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9C75" w14:textId="77777777" w:rsidR="00921B9B" w:rsidRDefault="009439B1">
      <w:pPr>
        <w:pStyle w:val="Nzev"/>
        <w:spacing w:before="120" w:after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Dodatek č. 1 smlouvy o dílo</w:t>
      </w:r>
    </w:p>
    <w:p w14:paraId="09DDF71E" w14:textId="77777777" w:rsidR="00921B9B" w:rsidRDefault="009439B1">
      <w:pPr>
        <w:pStyle w:val="Nzev"/>
        <w:spacing w:before="240" w:after="240"/>
        <w:rPr>
          <w:rFonts w:ascii="Calibri" w:hAnsi="Calibri" w:cs="Calibri"/>
          <w:color w:val="000000"/>
          <w:sz w:val="22"/>
          <w:szCs w:val="22"/>
        </w:rPr>
      </w:pPr>
      <w:bookmarkStart w:id="0" w:name="_Hlk497839445"/>
      <w:r>
        <w:rPr>
          <w:rFonts w:ascii="Calibri" w:hAnsi="Calibri" w:cs="Calibri"/>
          <w:color w:val="000000"/>
          <w:sz w:val="22"/>
          <w:szCs w:val="22"/>
        </w:rPr>
        <w:t xml:space="preserve">Zpracování studie proveditelnosti projektu v oblasti kybernetické bezpečnosti </w:t>
      </w:r>
      <w:r>
        <w:rPr>
          <w:rFonts w:ascii="Calibri" w:hAnsi="Calibri" w:cs="Calibri"/>
          <w:color w:val="000000"/>
          <w:sz w:val="22"/>
          <w:szCs w:val="22"/>
        </w:rPr>
        <w:br/>
        <w:t>v rámci IROP 2021–2027</w:t>
      </w:r>
    </w:p>
    <w:bookmarkEnd w:id="0"/>
    <w:p w14:paraId="235DFFBC" w14:textId="77777777" w:rsidR="00921B9B" w:rsidRDefault="009439B1">
      <w:pPr>
        <w:pStyle w:val="Titulek"/>
        <w:spacing w:before="12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 w:val="0"/>
          <w:sz w:val="20"/>
        </w:rPr>
        <w:t>uzavřené dle zákona č. 89/2012 Sb., občanský zákoník, v platném znění níže uvedeného dne, měsíce a roku, jejímiž účastníky jsou tyto</w:t>
      </w:r>
    </w:p>
    <w:p w14:paraId="68288DDC" w14:textId="77777777" w:rsidR="00921B9B" w:rsidRDefault="009439B1">
      <w:pPr>
        <w:pStyle w:val="Zkladntextodsazen"/>
        <w:numPr>
          <w:ilvl w:val="0"/>
          <w:numId w:val="3"/>
        </w:numPr>
        <w:spacing w:before="240" w:after="120" w:line="288" w:lineRule="auto"/>
        <w:ind w:left="357" w:hanging="357"/>
        <w:rPr>
          <w:rFonts w:ascii="Calibri" w:hAnsi="Calibri" w:cs="Calibri"/>
          <w:b/>
          <w:sz w:val="20"/>
        </w:rPr>
      </w:pPr>
      <w:bookmarkStart w:id="1" w:name="_Toc535653544"/>
      <w:r>
        <w:rPr>
          <w:rFonts w:ascii="Calibri" w:hAnsi="Calibri" w:cs="Calibri"/>
          <w:b/>
          <w:sz w:val="20"/>
        </w:rPr>
        <w:t>Smluvní strany</w:t>
      </w:r>
      <w:bookmarkEnd w:id="1"/>
    </w:p>
    <w:p w14:paraId="76D72475" w14:textId="77777777" w:rsidR="00921B9B" w:rsidRDefault="009439B1">
      <w:pPr>
        <w:pStyle w:val="Zkladntext"/>
        <w:rPr>
          <w:rStyle w:val="Siln"/>
          <w:rFonts w:ascii="Calibri" w:hAnsi="Calibri" w:cs="Calibri"/>
          <w:sz w:val="20"/>
          <w:highlight w:val="magenta"/>
        </w:rPr>
      </w:pPr>
      <w:r>
        <w:rPr>
          <w:rStyle w:val="Siln"/>
          <w:rFonts w:ascii="Calibri" w:hAnsi="Calibri" w:cs="Calibri"/>
          <w:sz w:val="20"/>
        </w:rPr>
        <w:t>Zdravotnický holding Královéhradeckého kraje a.s.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850"/>
        <w:gridCol w:w="1875"/>
      </w:tblGrid>
      <w:tr w:rsidR="00921B9B" w14:paraId="16C41ED5" w14:textId="77777777">
        <w:trPr>
          <w:cantSplit/>
        </w:trPr>
        <w:tc>
          <w:tcPr>
            <w:tcW w:w="2552" w:type="dxa"/>
            <w:tcBorders>
              <w:right w:val="single" w:sz="4" w:space="0" w:color="auto"/>
            </w:tcBorders>
          </w:tcPr>
          <w:p w14:paraId="369EA027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Adresa:</w:t>
            </w:r>
          </w:p>
        </w:tc>
        <w:tc>
          <w:tcPr>
            <w:tcW w:w="5702" w:type="dxa"/>
            <w:gridSpan w:val="3"/>
            <w:tcBorders>
              <w:left w:val="single" w:sz="4" w:space="0" w:color="auto"/>
            </w:tcBorders>
          </w:tcPr>
          <w:p w14:paraId="7E72D78C" w14:textId="77777777" w:rsidR="00921B9B" w:rsidRDefault="009439B1">
            <w:pPr>
              <w:pStyle w:val="Tabulka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Pivovarské náměstí 1245/2, 500 03 Hradec Králové</w:t>
            </w:r>
          </w:p>
        </w:tc>
      </w:tr>
      <w:tr w:rsidR="00921B9B" w14:paraId="6A4ED1C9" w14:textId="77777777">
        <w:trPr>
          <w:cantSplit/>
        </w:trPr>
        <w:tc>
          <w:tcPr>
            <w:tcW w:w="2552" w:type="dxa"/>
            <w:tcBorders>
              <w:right w:val="single" w:sz="4" w:space="0" w:color="auto"/>
            </w:tcBorders>
          </w:tcPr>
          <w:p w14:paraId="7CDF865A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Odpovědný zástupce:</w:t>
            </w:r>
          </w:p>
        </w:tc>
        <w:tc>
          <w:tcPr>
            <w:tcW w:w="5702" w:type="dxa"/>
            <w:gridSpan w:val="3"/>
            <w:tcBorders>
              <w:left w:val="single" w:sz="4" w:space="0" w:color="auto"/>
            </w:tcBorders>
          </w:tcPr>
          <w:p w14:paraId="263214A5" w14:textId="2C3551CA" w:rsidR="00921B9B" w:rsidRDefault="005A2A95">
            <w:pPr>
              <w:pStyle w:val="Tabulka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Mgr</w:t>
            </w:r>
            <w:r w:rsidR="009439B1">
              <w:rPr>
                <w:rFonts w:ascii="Calibri" w:hAnsi="Calibri" w:cs="Calibri"/>
                <w:sz w:val="20"/>
              </w:rPr>
              <w:t xml:space="preserve">. </w:t>
            </w:r>
            <w:r>
              <w:rPr>
                <w:rFonts w:ascii="Calibri" w:hAnsi="Calibri" w:cs="Calibri"/>
                <w:sz w:val="20"/>
              </w:rPr>
              <w:t xml:space="preserve">Tomáš </w:t>
            </w:r>
            <w:proofErr w:type="spellStart"/>
            <w:r>
              <w:rPr>
                <w:rFonts w:ascii="Calibri" w:hAnsi="Calibri" w:cs="Calibri"/>
                <w:sz w:val="20"/>
              </w:rPr>
              <w:t>Halajčuk</w:t>
            </w:r>
            <w:proofErr w:type="spellEnd"/>
            <w:r w:rsidR="009439B1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>Ph.D.</w:t>
            </w:r>
            <w:r w:rsidR="009439B1">
              <w:rPr>
                <w:rFonts w:ascii="Calibri" w:hAnsi="Calibri" w:cs="Calibri"/>
                <w:sz w:val="20"/>
              </w:rPr>
              <w:t>, předseda představenstva</w:t>
            </w:r>
          </w:p>
        </w:tc>
      </w:tr>
      <w:tr w:rsidR="00921B9B" w14:paraId="6F14FA68" w14:textId="77777777">
        <w:trPr>
          <w:cantSplit/>
        </w:trPr>
        <w:tc>
          <w:tcPr>
            <w:tcW w:w="2552" w:type="dxa"/>
            <w:tcBorders>
              <w:right w:val="single" w:sz="4" w:space="0" w:color="auto"/>
            </w:tcBorders>
          </w:tcPr>
          <w:p w14:paraId="6CD2EFAC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Bankovní spojení: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34189A6" w14:textId="510461EC" w:rsidR="00921B9B" w:rsidRPr="00B64116" w:rsidRDefault="00B64116">
            <w:pPr>
              <w:pStyle w:val="Tabulkatext"/>
              <w:rPr>
                <w:rFonts w:ascii="Calibri" w:hAnsi="Calibri" w:cs="Calibri"/>
                <w:sz w:val="20"/>
                <w:highlight w:val="black"/>
              </w:rPr>
            </w:pPr>
            <w:r w:rsidRPr="00B64116">
              <w:rPr>
                <w:rFonts w:ascii="Calibri" w:hAnsi="Calibri" w:cs="Calibri"/>
                <w:sz w:val="20"/>
                <w:highlight w:val="black"/>
              </w:rPr>
              <w:t>XXXXXXXXXXXXXXXXXXXXXXXXXX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4AA25C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sz w:val="20"/>
              </w:rPr>
            </w:pPr>
            <w:r>
              <w:rPr>
                <w:rStyle w:val="Siln"/>
                <w:rFonts w:ascii="Calibri" w:hAnsi="Calibri" w:cs="Calibri"/>
                <w:sz w:val="20"/>
              </w:rPr>
              <w:t>DIČ: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2E438368" w14:textId="77777777" w:rsidR="00921B9B" w:rsidRDefault="009439B1">
            <w:pPr>
              <w:pStyle w:val="Tabulka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CZ 699004900</w:t>
            </w:r>
          </w:p>
        </w:tc>
      </w:tr>
      <w:tr w:rsidR="00921B9B" w14:paraId="6DF190A8" w14:textId="77777777">
        <w:trPr>
          <w:cantSplit/>
        </w:trPr>
        <w:tc>
          <w:tcPr>
            <w:tcW w:w="2552" w:type="dxa"/>
            <w:tcBorders>
              <w:right w:val="single" w:sz="4" w:space="0" w:color="auto"/>
            </w:tcBorders>
          </w:tcPr>
          <w:p w14:paraId="12D74884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Číslo účtu: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805B69C" w14:textId="120DB7D2" w:rsidR="00921B9B" w:rsidRPr="00B64116" w:rsidRDefault="00B64116">
            <w:pPr>
              <w:pStyle w:val="Tabulkatext"/>
              <w:rPr>
                <w:rFonts w:ascii="Calibri" w:hAnsi="Calibri" w:cs="Calibri"/>
                <w:sz w:val="20"/>
                <w:highlight w:val="black"/>
              </w:rPr>
            </w:pPr>
            <w:r w:rsidRPr="00B64116">
              <w:rPr>
                <w:rFonts w:ascii="Calibri" w:hAnsi="Calibri" w:cs="Calibri"/>
                <w:sz w:val="20"/>
                <w:highlight w:val="black"/>
              </w:rPr>
              <w:t>XXXXXXXXXXXXXX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3B6387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sz w:val="20"/>
              </w:rPr>
            </w:pPr>
            <w:r>
              <w:rPr>
                <w:rStyle w:val="Siln"/>
                <w:rFonts w:ascii="Calibri" w:hAnsi="Calibri" w:cs="Calibri"/>
                <w:sz w:val="20"/>
              </w:rPr>
              <w:t>IČ: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0765F841" w14:textId="77777777" w:rsidR="00921B9B" w:rsidRDefault="009439B1">
            <w:pPr>
              <w:pStyle w:val="Tabulka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25997556</w:t>
            </w:r>
          </w:p>
        </w:tc>
      </w:tr>
    </w:tbl>
    <w:p w14:paraId="67475BF7" w14:textId="77777777" w:rsidR="00921B9B" w:rsidRDefault="009439B1">
      <w:pPr>
        <w:pStyle w:val="Zkladntextodsazen"/>
        <w:spacing w:before="120" w:after="120" w:line="288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dále jen </w:t>
      </w:r>
      <w:r>
        <w:rPr>
          <w:rFonts w:ascii="Calibri" w:hAnsi="Calibri" w:cs="Calibri"/>
          <w:b/>
          <w:sz w:val="20"/>
        </w:rPr>
        <w:t>Objednatel</w:t>
      </w:r>
      <w:r>
        <w:rPr>
          <w:rFonts w:ascii="Calibri" w:hAnsi="Calibri" w:cs="Calibri"/>
          <w:sz w:val="20"/>
        </w:rPr>
        <w:t xml:space="preserve">  </w:t>
      </w:r>
    </w:p>
    <w:p w14:paraId="379FF1F7" w14:textId="77777777" w:rsidR="00921B9B" w:rsidRDefault="009439B1">
      <w:pPr>
        <w:pStyle w:val="Zkladntextodsazen"/>
        <w:spacing w:before="120" w:after="120" w:line="288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0E126567" w14:textId="77777777" w:rsidR="00921B9B" w:rsidRDefault="009439B1">
      <w:pPr>
        <w:pStyle w:val="Zkladntext"/>
        <w:rPr>
          <w:rStyle w:val="Siln"/>
          <w:rFonts w:ascii="Calibri" w:hAnsi="Calibri" w:cs="Calibri"/>
          <w:sz w:val="20"/>
        </w:rPr>
      </w:pPr>
      <w:r>
        <w:rPr>
          <w:rStyle w:val="Siln"/>
          <w:rFonts w:ascii="Calibri" w:hAnsi="Calibri" w:cs="Calibri"/>
          <w:sz w:val="20"/>
        </w:rPr>
        <w:t>ML Strategy s.r.o.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850"/>
        <w:gridCol w:w="1875"/>
      </w:tblGrid>
      <w:tr w:rsidR="00921B9B" w14:paraId="4A8FC276" w14:textId="77777777">
        <w:trPr>
          <w:cantSplit/>
        </w:trPr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14:paraId="72C8DDA2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Místo podnikání: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B790E" w14:textId="77777777" w:rsidR="00921B9B" w:rsidRDefault="009439B1">
            <w:pPr>
              <w:pStyle w:val="Tabulka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Krátká 17, 345 62 Holýšov</w:t>
            </w:r>
          </w:p>
        </w:tc>
      </w:tr>
      <w:tr w:rsidR="00921B9B" w14:paraId="0B7845D9" w14:textId="77777777">
        <w:trPr>
          <w:cantSplit/>
        </w:trPr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14:paraId="08240170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Odpovědný zástupce: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7CD9F" w14:textId="77777777" w:rsidR="00921B9B" w:rsidRDefault="009439B1">
            <w:pPr>
              <w:pStyle w:val="Tabulka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Petra Lavičková, jednatelka</w:t>
            </w:r>
          </w:p>
        </w:tc>
      </w:tr>
      <w:tr w:rsidR="00921B9B" w14:paraId="7D32A56E" w14:textId="77777777">
        <w:trPr>
          <w:cantSplit/>
        </w:trPr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14:paraId="201C5DB1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Bankovní spojení: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30A31" w14:textId="7A131647" w:rsidR="00921B9B" w:rsidRPr="00B64116" w:rsidRDefault="00B64116">
            <w:pPr>
              <w:pStyle w:val="Tabulkatext"/>
              <w:rPr>
                <w:rFonts w:ascii="Calibri" w:hAnsi="Calibri" w:cs="Calibri"/>
                <w:sz w:val="20"/>
                <w:highlight w:val="black"/>
              </w:rPr>
            </w:pPr>
            <w:r w:rsidRPr="00B64116">
              <w:rPr>
                <w:rFonts w:ascii="Calibri" w:hAnsi="Calibri" w:cs="Calibri"/>
                <w:sz w:val="20"/>
                <w:highlight w:val="black"/>
              </w:rPr>
              <w:t>XXXXXXXXX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14:paraId="55EAF129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sz w:val="20"/>
              </w:rPr>
            </w:pPr>
            <w:r>
              <w:rPr>
                <w:rStyle w:val="Siln"/>
                <w:rFonts w:ascii="Calibri" w:hAnsi="Calibri" w:cs="Calibri"/>
                <w:sz w:val="20"/>
              </w:rPr>
              <w:t>DIČ: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2995F" w14:textId="77777777" w:rsidR="00921B9B" w:rsidRDefault="009439B1">
            <w:pPr>
              <w:pStyle w:val="Tabulkatext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CZ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lang w:val="en-US"/>
              </w:rPr>
              <w:t>03978427</w:t>
            </w:r>
          </w:p>
        </w:tc>
      </w:tr>
      <w:tr w:rsidR="00921B9B" w14:paraId="780459EA" w14:textId="77777777">
        <w:trPr>
          <w:cantSplit/>
        </w:trPr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14:paraId="1B015796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b w:val="0"/>
                <w:sz w:val="20"/>
              </w:rPr>
            </w:pPr>
            <w:r>
              <w:rPr>
                <w:rStyle w:val="Siln"/>
                <w:rFonts w:ascii="Calibri" w:hAnsi="Calibri" w:cs="Calibri"/>
                <w:b w:val="0"/>
                <w:sz w:val="20"/>
              </w:rPr>
              <w:t>Číslo účtu: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DB41" w14:textId="05366266" w:rsidR="00921B9B" w:rsidRPr="00B64116" w:rsidRDefault="00B64116">
            <w:pPr>
              <w:pStyle w:val="Tabulkatext"/>
              <w:rPr>
                <w:rFonts w:ascii="Calibri" w:hAnsi="Calibri" w:cs="Calibri"/>
                <w:sz w:val="20"/>
                <w:highlight w:val="black"/>
              </w:rPr>
            </w:pPr>
            <w:r w:rsidRPr="00B64116">
              <w:rPr>
                <w:rFonts w:ascii="Calibri" w:hAnsi="Calibri" w:cs="Calibri"/>
                <w:sz w:val="20"/>
                <w:highlight w:val="black"/>
              </w:rPr>
              <w:t>XXXXXXXXXXXXXXXXX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D0436" w14:textId="77777777" w:rsidR="00921B9B" w:rsidRDefault="009439B1">
            <w:pPr>
              <w:pStyle w:val="Tabulkatext"/>
              <w:rPr>
                <w:rStyle w:val="Siln"/>
                <w:rFonts w:ascii="Calibri" w:hAnsi="Calibri" w:cs="Calibri"/>
                <w:sz w:val="20"/>
              </w:rPr>
            </w:pPr>
            <w:r>
              <w:rPr>
                <w:rStyle w:val="Siln"/>
                <w:rFonts w:ascii="Calibri" w:hAnsi="Calibri" w:cs="Calibri"/>
                <w:sz w:val="20"/>
              </w:rPr>
              <w:t>IČ: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75CEB" w14:textId="77777777" w:rsidR="00921B9B" w:rsidRDefault="009439B1">
            <w:pPr>
              <w:pStyle w:val="Tabulka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03978427</w:t>
            </w:r>
          </w:p>
        </w:tc>
      </w:tr>
    </w:tbl>
    <w:p w14:paraId="59FA6F33" w14:textId="77777777" w:rsidR="00921B9B" w:rsidRDefault="009439B1">
      <w:pPr>
        <w:pStyle w:val="Zkladntextodsazen"/>
        <w:spacing w:before="120" w:after="120" w:line="288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dále jen </w:t>
      </w:r>
      <w:r>
        <w:rPr>
          <w:rFonts w:ascii="Calibri" w:hAnsi="Calibri" w:cs="Calibri"/>
          <w:b/>
          <w:sz w:val="20"/>
        </w:rPr>
        <w:t>Zhotovitel</w:t>
      </w:r>
      <w:r>
        <w:rPr>
          <w:rFonts w:ascii="Calibri" w:hAnsi="Calibri" w:cs="Calibri"/>
          <w:sz w:val="20"/>
        </w:rPr>
        <w:t xml:space="preserve"> </w:t>
      </w:r>
    </w:p>
    <w:p w14:paraId="7788E7D7" w14:textId="77777777" w:rsidR="00921B9B" w:rsidRDefault="009439B1">
      <w:pPr>
        <w:pStyle w:val="Zkladntextodsazen"/>
        <w:numPr>
          <w:ilvl w:val="0"/>
          <w:numId w:val="3"/>
        </w:numPr>
        <w:spacing w:before="240" w:after="120" w:line="288" w:lineRule="auto"/>
        <w:ind w:left="357" w:hanging="357"/>
        <w:rPr>
          <w:rFonts w:ascii="Calibri" w:hAnsi="Calibri" w:cs="Calibri"/>
          <w:b/>
          <w:sz w:val="20"/>
        </w:rPr>
      </w:pPr>
      <w:bookmarkStart w:id="2" w:name="_Ref482970672"/>
      <w:bookmarkStart w:id="3" w:name="_Toc535653573"/>
      <w:bookmarkStart w:id="4" w:name="_Toc447365025"/>
      <w:bookmarkStart w:id="5" w:name="_Toc447445916"/>
      <w:bookmarkStart w:id="6" w:name="predmet"/>
      <w:r>
        <w:rPr>
          <w:rFonts w:ascii="Calibri" w:hAnsi="Calibri" w:cs="Calibri"/>
          <w:b/>
          <w:sz w:val="20"/>
        </w:rPr>
        <w:t>ÚVODNÍ USTANOVENÍ</w:t>
      </w:r>
    </w:p>
    <w:p w14:paraId="5A332E05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Výše uvedené smluvní strany uzavřely dne 19.01.2022 smlouvu o dílo s názvem „Zpracování studie proveditelnosti projektu v oblasti kybernetické bezpečnosti v rámci IROP 2021-2027“ za účelem přípravy studie proveditelnosti a přípravy na očekávaný dotační titul na podporu zvyšování kybernetické bezpečnosti v IROP v období 2021-2027.</w:t>
      </w:r>
    </w:p>
    <w:p w14:paraId="78796D06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Zhotovitel zpracoval část 1 plnění v řádném termínu a rozsahu, když však s ohledem na definovaný rozsah a podmínky, zejména maximální finanční výši jednoho projektu a potřebný počet opatření v rámci jednoho projektu, došlo ke vzniku nové potřeby na straně objednatele.</w:t>
      </w:r>
    </w:p>
    <w:p w14:paraId="65587F01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účelem zohlednění skutečností, které vznikly po finalizaci a předání části 1 plnění objednateli, kdy se rozhodl objednatel upravit rozsah projektového záměru, a i počet a typ opatření v rámci projektového záměru zpracovaného zhotovitelem, je uzavírán tento dodatek smlouvy.</w:t>
      </w:r>
    </w:p>
    <w:p w14:paraId="0F0D4513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Tento dodatek je proto uzavírán za účelem úpravy již realizovaného a převzatého plnění v části 1 výše uzavřené smlouvy nad rámec rozsahu, ke kterému byl zhotovitel v původním znění smlouvy zavázán.</w:t>
      </w:r>
    </w:p>
    <w:p w14:paraId="0B1F991C" w14:textId="6310815E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Smluvní strany shodně uvádějí, že výše finanční výše dodatku nepřesáhne 10</w:t>
      </w:r>
      <w:r w:rsidR="001E425A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</w:rPr>
        <w:t>% ceny plnění původního závazku.</w:t>
      </w:r>
    </w:p>
    <w:p w14:paraId="56418B48" w14:textId="77777777" w:rsidR="00921B9B" w:rsidRDefault="009439B1">
      <w:pPr>
        <w:pStyle w:val="Zkladntextodsazen"/>
        <w:numPr>
          <w:ilvl w:val="0"/>
          <w:numId w:val="3"/>
        </w:numPr>
        <w:spacing w:before="240" w:after="120" w:line="288" w:lineRule="auto"/>
        <w:ind w:left="357" w:hanging="35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PŘEDMĚT SMLOUVY</w:t>
      </w:r>
    </w:p>
    <w:p w14:paraId="2B892745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Předmětem tohoto dodatku je zhotovení nového návrhu projektového záměru, ze kterého bude odebráno opatření v oblasti bezpečnosti komunikačních sítí a navrženo nové opatření v oblasti detekce kybernetických bezpečnostních událostí.</w:t>
      </w:r>
    </w:p>
    <w:p w14:paraId="47B43AF0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Dále bude výše uvedená úprava zohledněna do návrhu projektového záměru jako celku, včetně zohlednění dopadů změn opatření na ostatní opatření v rámci projektového záměru, dále zpracování nového opatření, příprava odůvodnění, vazby na stávající stav, nové vyhodnocení průzkumu trhu v této oblasti, aktualizace </w:t>
      </w:r>
      <w:r>
        <w:rPr>
          <w:rFonts w:ascii="Calibri" w:hAnsi="Calibri" w:cs="Calibri"/>
          <w:sz w:val="20"/>
        </w:rPr>
        <w:lastRenderedPageBreak/>
        <w:t>vyhodnocení rozpočtu a majetku projektu.</w:t>
      </w:r>
    </w:p>
    <w:p w14:paraId="6845DDDB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Smluvní strany stanovily cenu plnění tohoto dodatku částkou ve výši 29.000,- Kč bez DPH, tj. </w:t>
      </w:r>
      <w:proofErr w:type="gramStart"/>
      <w:r>
        <w:rPr>
          <w:rFonts w:ascii="Calibri" w:hAnsi="Calibri" w:cs="Calibri"/>
          <w:sz w:val="20"/>
        </w:rPr>
        <w:t>35.090,-</w:t>
      </w:r>
      <w:proofErr w:type="gramEnd"/>
      <w:r>
        <w:rPr>
          <w:rFonts w:ascii="Calibri" w:hAnsi="Calibri" w:cs="Calibri"/>
          <w:sz w:val="20"/>
        </w:rPr>
        <w:t xml:space="preserve"> Kč včetně DPH.</w:t>
      </w:r>
    </w:p>
    <w:p w14:paraId="5B5CFE23" w14:textId="77777777" w:rsidR="00921B9B" w:rsidRDefault="009439B1">
      <w:pPr>
        <w:pStyle w:val="Odstavecseseznamem"/>
        <w:numPr>
          <w:ilvl w:val="1"/>
          <w:numId w:val="3"/>
        </w:numPr>
        <w:spacing w:before="0" w:after="12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Smluvní strany stanovily termín pro realizaci plnění tohoto dodatku do 3 týdnů od jeho uzavření s tím, že zhotovitel pro část 2 plnění smlouvy bude pracovat s již upraveným výstupem části 1 plnění smlouvy v rozsahu tohoto dodatku.</w:t>
      </w:r>
    </w:p>
    <w:p w14:paraId="198E6DEB" w14:textId="77777777" w:rsidR="00921B9B" w:rsidRDefault="009439B1">
      <w:pPr>
        <w:pStyle w:val="Zkladntextodsazen"/>
        <w:keepNext/>
        <w:keepLines/>
        <w:numPr>
          <w:ilvl w:val="0"/>
          <w:numId w:val="3"/>
        </w:numPr>
        <w:spacing w:before="240" w:after="120" w:line="288" w:lineRule="auto"/>
        <w:ind w:left="357" w:hanging="35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ZÁVĚREČNÁ USTANOVENÍ</w:t>
      </w:r>
    </w:p>
    <w:p w14:paraId="081B84C0" w14:textId="77777777" w:rsidR="00921B9B" w:rsidRDefault="009439B1">
      <w:pPr>
        <w:pStyle w:val="Zkladntextodsazen"/>
        <w:numPr>
          <w:ilvl w:val="1"/>
          <w:numId w:val="3"/>
        </w:numPr>
        <w:spacing w:before="120" w:after="120" w:line="288" w:lineRule="auto"/>
        <w:ind w:left="425" w:hanging="43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Tento dodatek nabývá platnosti dnem jeho podpisu oběma smluvními stranami a účinnosti uveřejněním v registru smluv.</w:t>
      </w:r>
    </w:p>
    <w:p w14:paraId="22C06BF4" w14:textId="77777777" w:rsidR="00921B9B" w:rsidRDefault="009439B1">
      <w:pPr>
        <w:pStyle w:val="Zkladntextodsazen"/>
        <w:numPr>
          <w:ilvl w:val="1"/>
          <w:numId w:val="3"/>
        </w:numPr>
        <w:spacing w:before="120" w:after="120" w:line="288" w:lineRule="auto"/>
        <w:ind w:left="425" w:hanging="43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Strany prohlašují, že si tento dodatek smlouvy přečetly, že s jeho obsahem souhlasí a na důkaz toho k němu připojují svoje podpisy.</w:t>
      </w:r>
    </w:p>
    <w:p w14:paraId="4AFA3DF1" w14:textId="051A8031" w:rsidR="00921B9B" w:rsidRDefault="009439B1">
      <w:pPr>
        <w:pStyle w:val="Odstavecseseznamem"/>
        <w:numPr>
          <w:ilvl w:val="1"/>
          <w:numId w:val="3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Tento dodatek stejně jako smlouva, ke které je uzavírán, je dle dohody smluvních stran uzavírán v</w:t>
      </w:r>
      <w:r w:rsidR="00C565E0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</w:rPr>
        <w:t>elektronické podobě.</w:t>
      </w:r>
    </w:p>
    <w:bookmarkEnd w:id="2"/>
    <w:bookmarkEnd w:id="3"/>
    <w:bookmarkEnd w:id="4"/>
    <w:bookmarkEnd w:id="5"/>
    <w:bookmarkEnd w:id="6"/>
    <w:p w14:paraId="7D271945" w14:textId="77777777" w:rsidR="00921B9B" w:rsidRDefault="009439B1">
      <w:pPr>
        <w:spacing w:before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Zhotovitel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Objednatel</w:t>
      </w:r>
    </w:p>
    <w:p w14:paraId="60015A49" w14:textId="77777777" w:rsidR="00921B9B" w:rsidRDefault="009439B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 Holýšově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V Hradci Králové</w:t>
      </w:r>
    </w:p>
    <w:p w14:paraId="2EF183DA" w14:textId="77777777" w:rsidR="00921B9B" w:rsidRDefault="00921B9B">
      <w:pPr>
        <w:rPr>
          <w:rFonts w:ascii="Calibri" w:hAnsi="Calibri" w:cs="Calibri"/>
          <w:sz w:val="20"/>
        </w:rPr>
      </w:pPr>
    </w:p>
    <w:p w14:paraId="025C1A2A" w14:textId="77777777" w:rsidR="00921B9B" w:rsidRDefault="00921B9B">
      <w:pPr>
        <w:rPr>
          <w:rFonts w:ascii="Calibri" w:hAnsi="Calibri" w:cs="Calibri"/>
          <w:sz w:val="20"/>
        </w:rPr>
      </w:pPr>
    </w:p>
    <w:p w14:paraId="22647A2D" w14:textId="77777777" w:rsidR="00921B9B" w:rsidRDefault="00921B9B">
      <w:pPr>
        <w:rPr>
          <w:rFonts w:ascii="Calibri" w:hAnsi="Calibri" w:cs="Calibri"/>
          <w:sz w:val="20"/>
        </w:rPr>
      </w:pPr>
    </w:p>
    <w:p w14:paraId="03AFDDAE" w14:textId="532A06A2" w:rsidR="00921B9B" w:rsidRDefault="009439B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Ing. Petra Lavičková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5A2A95" w:rsidRPr="005A2A95">
        <w:rPr>
          <w:rFonts w:ascii="Calibri" w:hAnsi="Calibri" w:cs="Calibri"/>
          <w:sz w:val="20"/>
        </w:rPr>
        <w:t xml:space="preserve">Mgr. Tomáš </w:t>
      </w:r>
      <w:proofErr w:type="spellStart"/>
      <w:r w:rsidR="005A2A95" w:rsidRPr="005A2A95">
        <w:rPr>
          <w:rFonts w:ascii="Calibri" w:hAnsi="Calibri" w:cs="Calibri"/>
          <w:sz w:val="20"/>
        </w:rPr>
        <w:t>Halajčuk</w:t>
      </w:r>
      <w:proofErr w:type="spellEnd"/>
      <w:r w:rsidR="005A2A95" w:rsidRPr="005A2A95">
        <w:rPr>
          <w:rFonts w:ascii="Calibri" w:hAnsi="Calibri" w:cs="Calibri"/>
          <w:sz w:val="20"/>
        </w:rPr>
        <w:t>, Ph.D.</w:t>
      </w:r>
    </w:p>
    <w:p w14:paraId="0CD811B7" w14:textId="77777777" w:rsidR="00921B9B" w:rsidRDefault="009439B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jednatelka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předseda představenstva</w:t>
      </w:r>
    </w:p>
    <w:sectPr w:rsidR="00921B9B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2596" w14:textId="77777777" w:rsidR="00F95BF7" w:rsidRDefault="00F95BF7">
      <w:pPr>
        <w:spacing w:before="0" w:after="0"/>
      </w:pPr>
      <w:r>
        <w:separator/>
      </w:r>
    </w:p>
  </w:endnote>
  <w:endnote w:type="continuationSeparator" w:id="0">
    <w:p w14:paraId="45BE5DA1" w14:textId="77777777" w:rsidR="00F95BF7" w:rsidRDefault="00F95B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B5B" w14:textId="77777777" w:rsidR="00921B9B" w:rsidRDefault="009439B1">
    <w:pPr>
      <w:pStyle w:val="Zpat"/>
      <w:jc w:val="center"/>
    </w:pP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PAGE   \* MERGEFORMAT </w:instrText>
    </w:r>
    <w:r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7</w:t>
    </w:r>
    <w:r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FDB5" w14:textId="77777777" w:rsidR="00F95BF7" w:rsidRDefault="00F95BF7">
      <w:pPr>
        <w:spacing w:before="0" w:after="0"/>
      </w:pPr>
      <w:r>
        <w:separator/>
      </w:r>
    </w:p>
  </w:footnote>
  <w:footnote w:type="continuationSeparator" w:id="0">
    <w:p w14:paraId="40395EEB" w14:textId="77777777" w:rsidR="00F95BF7" w:rsidRDefault="00F95B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0E74" w14:textId="77777777" w:rsidR="00921B9B" w:rsidRDefault="00921B9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C32819E"/>
    <w:lvl w:ilvl="0">
      <w:start w:val="1"/>
      <w:numFmt w:val="decimal"/>
      <w:pStyle w:val="Nadpis1"/>
      <w:lvlText w:val="%1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5CC0CE3"/>
    <w:multiLevelType w:val="hybridMultilevel"/>
    <w:tmpl w:val="EB549BE0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A85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B476D"/>
    <w:multiLevelType w:val="hybridMultilevel"/>
    <w:tmpl w:val="20025F0E"/>
    <w:lvl w:ilvl="0" w:tplc="4C860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AA6"/>
    <w:multiLevelType w:val="multilevel"/>
    <w:tmpl w:val="FF562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B0CFC"/>
    <w:multiLevelType w:val="hybridMultilevel"/>
    <w:tmpl w:val="93046EEA"/>
    <w:lvl w:ilvl="0" w:tplc="040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86518C5"/>
    <w:multiLevelType w:val="multilevel"/>
    <w:tmpl w:val="FF562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035AD"/>
    <w:multiLevelType w:val="multilevel"/>
    <w:tmpl w:val="C41A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Podkapitola1Podkapitola11Podkapitola12Podkapitola13Podkapitola14Podkapitola15Podkapitola111Podkapitola121Podkapitola131Podkapitola141Podkapitola16Podkapitola112Podkapitola122Podkapitola132Podkapitola142h2VHea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3A6F01"/>
    <w:multiLevelType w:val="hybridMultilevel"/>
    <w:tmpl w:val="9780863A"/>
    <w:lvl w:ilvl="0" w:tplc="0405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244511A8"/>
    <w:multiLevelType w:val="multilevel"/>
    <w:tmpl w:val="3CEA6C3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4D3067"/>
    <w:multiLevelType w:val="hybridMultilevel"/>
    <w:tmpl w:val="2EE0C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04AA"/>
    <w:multiLevelType w:val="hybridMultilevel"/>
    <w:tmpl w:val="A8C62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E66F7"/>
    <w:multiLevelType w:val="hybridMultilevel"/>
    <w:tmpl w:val="E048DB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6642D"/>
    <w:multiLevelType w:val="hybridMultilevel"/>
    <w:tmpl w:val="C64A9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554A5"/>
    <w:multiLevelType w:val="hybridMultilevel"/>
    <w:tmpl w:val="2CDC5308"/>
    <w:lvl w:ilvl="0" w:tplc="0405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E113FF"/>
    <w:multiLevelType w:val="hybridMultilevel"/>
    <w:tmpl w:val="AF98FFF0"/>
    <w:lvl w:ilvl="0" w:tplc="611AA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B04E5"/>
    <w:multiLevelType w:val="hybridMultilevel"/>
    <w:tmpl w:val="EB549BE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9E22D32"/>
    <w:multiLevelType w:val="hybridMultilevel"/>
    <w:tmpl w:val="22825C3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00662F"/>
    <w:multiLevelType w:val="hybridMultilevel"/>
    <w:tmpl w:val="16BA5EE4"/>
    <w:lvl w:ilvl="0" w:tplc="0405000F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211B2"/>
    <w:multiLevelType w:val="hybridMultilevel"/>
    <w:tmpl w:val="092AFB3C"/>
    <w:lvl w:ilvl="0" w:tplc="0EA4F09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74F28"/>
    <w:multiLevelType w:val="hybridMultilevel"/>
    <w:tmpl w:val="13227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22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8261AA"/>
    <w:multiLevelType w:val="hybridMultilevel"/>
    <w:tmpl w:val="5F98D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E0B17"/>
    <w:multiLevelType w:val="multilevel"/>
    <w:tmpl w:val="637C0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E35EE0"/>
    <w:multiLevelType w:val="hybridMultilevel"/>
    <w:tmpl w:val="95D0E9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94574A"/>
    <w:multiLevelType w:val="hybridMultilevel"/>
    <w:tmpl w:val="D9B2107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02762E5"/>
    <w:multiLevelType w:val="hybridMultilevel"/>
    <w:tmpl w:val="510002C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5797293">
    <w:abstractNumId w:val="0"/>
  </w:num>
  <w:num w:numId="2" w16cid:durableId="1803423349">
    <w:abstractNumId w:val="14"/>
  </w:num>
  <w:num w:numId="3" w16cid:durableId="1604066175">
    <w:abstractNumId w:val="2"/>
  </w:num>
  <w:num w:numId="4" w16cid:durableId="993920709">
    <w:abstractNumId w:val="21"/>
  </w:num>
  <w:num w:numId="5" w16cid:durableId="1664967565">
    <w:abstractNumId w:val="6"/>
  </w:num>
  <w:num w:numId="6" w16cid:durableId="151727830">
    <w:abstractNumId w:val="4"/>
  </w:num>
  <w:num w:numId="7" w16cid:durableId="1556814316">
    <w:abstractNumId w:val="7"/>
  </w:num>
  <w:num w:numId="8" w16cid:durableId="1079014092">
    <w:abstractNumId w:val="9"/>
  </w:num>
  <w:num w:numId="9" w16cid:durableId="237596207">
    <w:abstractNumId w:val="23"/>
  </w:num>
  <w:num w:numId="10" w16cid:durableId="931164936">
    <w:abstractNumId w:val="11"/>
  </w:num>
  <w:num w:numId="11" w16cid:durableId="850148035">
    <w:abstractNumId w:val="10"/>
  </w:num>
  <w:num w:numId="12" w16cid:durableId="1751386319">
    <w:abstractNumId w:val="12"/>
  </w:num>
  <w:num w:numId="13" w16cid:durableId="1535770914">
    <w:abstractNumId w:val="15"/>
  </w:num>
  <w:num w:numId="14" w16cid:durableId="1223758795">
    <w:abstractNumId w:val="22"/>
  </w:num>
  <w:num w:numId="15" w16cid:durableId="1348756012">
    <w:abstractNumId w:val="25"/>
  </w:num>
  <w:num w:numId="16" w16cid:durableId="2132435132">
    <w:abstractNumId w:val="24"/>
  </w:num>
  <w:num w:numId="17" w16cid:durableId="2128355236">
    <w:abstractNumId w:val="17"/>
  </w:num>
  <w:num w:numId="18" w16cid:durableId="790901053">
    <w:abstractNumId w:val="8"/>
  </w:num>
  <w:num w:numId="19" w16cid:durableId="953751126">
    <w:abstractNumId w:val="5"/>
  </w:num>
  <w:num w:numId="20" w16cid:durableId="1803302084">
    <w:abstractNumId w:val="26"/>
  </w:num>
  <w:num w:numId="21" w16cid:durableId="544172840">
    <w:abstractNumId w:val="3"/>
  </w:num>
  <w:num w:numId="22" w16cid:durableId="1487938439">
    <w:abstractNumId w:val="20"/>
  </w:num>
  <w:num w:numId="23" w16cid:durableId="1291858678">
    <w:abstractNumId w:val="18"/>
  </w:num>
  <w:num w:numId="24" w16cid:durableId="1771049281">
    <w:abstractNumId w:val="19"/>
  </w:num>
  <w:num w:numId="25" w16cid:durableId="1299653122">
    <w:abstractNumId w:val="13"/>
  </w:num>
  <w:num w:numId="26" w16cid:durableId="1722514971">
    <w:abstractNumId w:val="16"/>
  </w:num>
  <w:num w:numId="27" w16cid:durableId="131059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9B"/>
    <w:rsid w:val="001E425A"/>
    <w:rsid w:val="005A2A95"/>
    <w:rsid w:val="00921B9B"/>
    <w:rsid w:val="009439B1"/>
    <w:rsid w:val="00B64116"/>
    <w:rsid w:val="00C565E0"/>
    <w:rsid w:val="00EC4382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02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before="40" w:after="20"/>
      <w:jc w:val="both"/>
    </w:pPr>
    <w:rPr>
      <w:sz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F8,h1"/>
    <w:next w:val="Nadpis2"/>
    <w:qFormat/>
    <w:pPr>
      <w:keepNext/>
      <w:keepLines/>
      <w:numPr>
        <w:numId w:val="1"/>
      </w:numPr>
      <w:tabs>
        <w:tab w:val="left" w:pos="709"/>
      </w:tabs>
      <w:suppressAutoHyphens/>
      <w:spacing w:before="360" w:after="120"/>
      <w:jc w:val="center"/>
      <w:outlineLvl w:val="0"/>
    </w:pPr>
    <w:rPr>
      <w:rFonts w:ascii="Arial Narrow" w:hAnsi="Arial Narrow"/>
      <w:b/>
      <w:kern w:val="28"/>
      <w:sz w:val="32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adpis1"/>
    <w:qFormat/>
    <w:pPr>
      <w:keepNext w:val="0"/>
      <w:keepLines w:val="0"/>
      <w:numPr>
        <w:ilvl w:val="1"/>
      </w:numPr>
      <w:suppressAutoHyphens w:val="0"/>
      <w:spacing w:before="240" w:after="40"/>
      <w:jc w:val="both"/>
      <w:outlineLvl w:val="1"/>
    </w:pPr>
    <w:rPr>
      <w:rFonts w:ascii="Times New Roman" w:hAnsi="Times New Roman"/>
      <w:b w:val="0"/>
      <w:sz w:val="24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adpis2"/>
    <w:qFormat/>
    <w:pPr>
      <w:numPr>
        <w:ilvl w:val="2"/>
      </w:numPr>
      <w:tabs>
        <w:tab w:val="clear" w:pos="709"/>
        <w:tab w:val="left" w:pos="1418"/>
      </w:tabs>
      <w:spacing w:before="180"/>
      <w:outlineLvl w:val="2"/>
    </w:pPr>
  </w:style>
  <w:style w:type="paragraph" w:styleId="Nadpis4">
    <w:name w:val="heading 4"/>
    <w:aliases w:val="Odstavec 1,Odstavec 11,Odstavec 12,Odstavec 13,Odstavec 14,Odstavec 15,Odstavec 111,Odstavec 121,Odstavec 131,Odstavec 141,Odstavec 16,Odstavec 112,Odstavec 122,Odstavec 132,Odstavec 142,Odstavec 17,Odstavec 18,Odstavec 113,Odstavec 123,V_Head"/>
    <w:basedOn w:val="Nadpis3"/>
    <w:next w:val="Zkladntext"/>
    <w:qFormat/>
    <w:pPr>
      <w:numPr>
        <w:ilvl w:val="3"/>
      </w:numPr>
      <w:spacing w:before="60"/>
      <w:outlineLvl w:val="3"/>
    </w:pPr>
    <w:rPr>
      <w:b/>
      <w:kern w:val="24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adpis4"/>
    <w:next w:val="Zkladntext"/>
    <w:qFormat/>
    <w:pPr>
      <w:numPr>
        <w:ilvl w:val="4"/>
      </w:numPr>
      <w:outlineLvl w:val="4"/>
    </w:p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adpis5"/>
    <w:next w:val="Zkladntext"/>
    <w:qFormat/>
    <w:pPr>
      <w:numPr>
        <w:ilvl w:val="5"/>
      </w:numPr>
      <w:outlineLvl w:val="5"/>
    </w:pPr>
    <w:rPr>
      <w:color w:val="000000"/>
    </w:rPr>
  </w:style>
  <w:style w:type="paragraph" w:styleId="Nadpis7">
    <w:name w:val="heading 7"/>
    <w:basedOn w:val="Nadpis6"/>
    <w:next w:val="Zkladntext"/>
    <w:qFormat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Základní text,subtitle2,XXXZákladní text,Základní text Char1,Základní text Char Char,Základní text Char1 Char Char,Základní text Char Char Char Char,Základní text Char Char1,Body Text 1,paragraph 2,body indent,b"/>
    <w:pPr>
      <w:spacing w:before="60" w:after="40"/>
      <w:jc w:val="both"/>
    </w:pPr>
    <w:rPr>
      <w:sz w:val="24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h2VHead2">
    <w:name w:val="Nadpis 2.Podkapitola 1.Podkapitola 11.Podkapitola 12.Podkapitola 13.Podkapitola 14.Podkapitola 15.Podkapitola 111.Podkapitola 121.Podkapitola 131.Podkapitola 141.Podkapitola 16.Podkapitola 112.Podkapitola 122.Podkapitola 132.Podkapitola 142.h2.V_Head2"/>
    <w:basedOn w:val="Normln"/>
    <w:pPr>
      <w:widowControl/>
      <w:numPr>
        <w:ilvl w:val="1"/>
        <w:numId w:val="7"/>
      </w:numPr>
      <w:tabs>
        <w:tab w:val="left" w:pos="709"/>
      </w:tabs>
      <w:spacing w:before="240" w:after="40"/>
      <w:ind w:left="709" w:hanging="709"/>
      <w:outlineLvl w:val="1"/>
    </w:pPr>
    <w:rPr>
      <w:kern w:val="28"/>
    </w:rPr>
  </w:style>
  <w:style w:type="paragraph" w:styleId="Nzev">
    <w:name w:val="Title"/>
    <w:basedOn w:val="Nadpis1"/>
    <w:next w:val="Zkladntext"/>
    <w:qFormat/>
    <w:pPr>
      <w:numPr>
        <w:numId w:val="0"/>
      </w:numPr>
      <w:outlineLvl w:val="9"/>
    </w:pPr>
    <w:rPr>
      <w:color w:val="000080"/>
      <w:sz w:val="40"/>
    </w:rPr>
  </w:style>
  <w:style w:type="paragraph" w:styleId="Zkladntextodsazen">
    <w:name w:val="Body Text Indent"/>
    <w:basedOn w:val="Zkladntext"/>
    <w:pPr>
      <w:ind w:left="709"/>
    </w:pPr>
  </w:style>
  <w:style w:type="character" w:styleId="Siln">
    <w:name w:val="Strong"/>
    <w:qFormat/>
    <w:rPr>
      <w:b/>
    </w:rPr>
  </w:style>
  <w:style w:type="paragraph" w:customStyle="1" w:styleId="Tabulkatext">
    <w:name w:val="Tabulka text"/>
    <w:basedOn w:val="Zkladntext"/>
    <w:pPr>
      <w:spacing w:before="40" w:after="20"/>
      <w:jc w:val="left"/>
    </w:pPr>
  </w:style>
  <w:style w:type="paragraph" w:styleId="Titulek">
    <w:name w:val="caption"/>
    <w:basedOn w:val="Nzev"/>
    <w:qFormat/>
    <w:pPr>
      <w:spacing w:before="60"/>
    </w:pPr>
    <w:rPr>
      <w:color w:val="auto"/>
      <w:sz w:val="24"/>
    </w:rPr>
  </w:style>
  <w:style w:type="paragraph" w:customStyle="1" w:styleId="CharCharCharCharCharCharCharCharChar">
    <w:name w:val="Char Char Char Char Char Char Char Char Char"/>
    <w:basedOn w:val="Normln"/>
    <w:pPr>
      <w:widowControl/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link w:val="RLdajeosmluvnstranChar"/>
    <w:pPr>
      <w:widowControl/>
      <w:spacing w:before="0" w:after="120" w:line="280" w:lineRule="exact"/>
      <w:jc w:val="center"/>
    </w:pPr>
    <w:rPr>
      <w:rFonts w:ascii="Garamond" w:hAnsi="Garamond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Pr>
      <w:rFonts w:ascii="Garamond" w:hAnsi="Garamond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</w:r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pPr>
      <w:ind w:left="720"/>
      <w:contextualSpacing/>
    </w:pPr>
  </w:style>
  <w:style w:type="table" w:styleId="Mkatabulky">
    <w:name w:val="Table Grid"/>
    <w:aliases w:val="Deloitte table 3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1"/>
    <w:locked/>
  </w:style>
  <w:style w:type="paragraph" w:styleId="Bezmezer">
    <w:name w:val="No Spacing"/>
    <w:link w:val="BezmezerChar"/>
    <w:uiPriority w:val="1"/>
    <w:qFormat/>
  </w:style>
  <w:style w:type="paragraph" w:styleId="Revize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4895-5439-4348-B890-BCD2A719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mailto:david.melichar@cortis.cz</vt:lpwstr>
      </vt:variant>
      <vt:variant>
        <vt:lpwstr/>
      </vt:variant>
      <vt:variant>
        <vt:i4>1835114</vt:i4>
      </vt:variant>
      <vt:variant>
        <vt:i4>0</vt:i4>
      </vt:variant>
      <vt:variant>
        <vt:i4>0</vt:i4>
      </vt:variant>
      <vt:variant>
        <vt:i4>5</vt:i4>
      </vt:variant>
      <vt:variant>
        <vt:lpwstr>mailto:radek.curik@sskralovice.cz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2022-07-25T11:25:00Z</dcterms:created>
  <dcterms:modified xsi:type="dcterms:W3CDTF">2022-07-25T11:25:00Z</dcterms:modified>
</cp:coreProperties>
</file>