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VŠEOBECNÉ OBCHODNÍ PODMÍNKY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uzavřené smlouvě o dílo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I. Působnost všeobecných obchodních podmínek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všeobecné obchodní podmínky (dále jen 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VOP</w:t>
      </w:r>
      <w:r>
        <w:rPr>
          <w:rFonts w:ascii="Arial" w:hAnsi="Arial" w:cs="Arial"/>
          <w:color w:val="000000"/>
          <w:sz w:val="18"/>
          <w:szCs w:val="18"/>
        </w:rPr>
        <w:t>“) upravují veškeré právní vztahy vzniklé na základě smlouvy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dílo uzavřené mezi stranou „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objednatele“ </w:t>
      </w:r>
      <w:r>
        <w:rPr>
          <w:rFonts w:ascii="Arial" w:hAnsi="Arial" w:cs="Arial"/>
          <w:color w:val="000000"/>
          <w:sz w:val="18"/>
          <w:szCs w:val="18"/>
        </w:rPr>
        <w:t>a „</w:t>
      </w:r>
      <w:r>
        <w:rPr>
          <w:rFonts w:ascii="Arial" w:hAnsi="Arial" w:cs="Arial"/>
          <w:i/>
          <w:iCs/>
          <w:color w:val="000000"/>
          <w:sz w:val="18"/>
          <w:szCs w:val="18"/>
        </w:rPr>
        <w:t>zh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otovitele“ </w:t>
      </w:r>
      <w:r>
        <w:rPr>
          <w:rFonts w:ascii="Arial" w:hAnsi="Arial" w:cs="Arial"/>
          <w:color w:val="000000"/>
          <w:sz w:val="18"/>
          <w:szCs w:val="18"/>
        </w:rPr>
        <w:t>a jsou její nedílnou součástí.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Společně se smlouvou o dílo představují VOP úplnou dohodu smluvních stran a uzavřením smlouvy o dílo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stvrzují, že se před jejím uzavřením seznámily s těmito VOP, akceptují je a zavazují k jejich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dodržování.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rozporů mezi smlouvou o dílo a ustanoveními těchto VOP mají ustanovení smlouvy o dílo přednost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 rozpornými ustanoveními VOP.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Těmito VOP se neřídí práva a povinnosti vyplývající ze smlouvy o dílo, ve které si smluvní strany jejich použití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zvláštním písemným ujednáním výslovně vyloučily.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II. Předmět VOP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se zavazuje provést pro objednatele Dílo vymezené ve Smlouvě či její příloze a objednatel se zavazuje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převzít a zaplatit za něj zhotoviteli Cenu a to vše za podmínek uvedených ve VOP a ve Smlouvě, pokud není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stanovené jinak.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III.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Zhotovení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provede zhotovení Díla podle požadavků objednatele v termínu, na kterém se smluvní strany dohodly 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rozsahu, se kterým se seznámil zhotovitel před započetím provádění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případě, že bude jakékoliv část provádění Díla nejasná, má právo informovat se u objednatele, resp. si vyžádat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 od objednatele doplňující informace a objednatel má povinnost poskytnout zhotoviteli součinnost., a to bez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zbytečného odkladu.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nastanou ve zhotovování Díla překážky tzv. vyšší moci na straně zhotovitele, je povinen zhotovitel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informovat objednatele bezodkladně s tím, že pokud tyto překážky pominuly, pokračuje v provádění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předčasného ukončení plnění zhotovitele (tj. jen částečného provedení Díla) podle těchto VOP, má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nárok na uhrazení části odměny za provedení části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má/nemá (*nehodící se škrtněte) právo přenechat provádění Díla třetím osobám (subdodavatelům).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se zavazuje zajistit zhotoviteli a/nebo jím určeným osobám veškeré podmínky nezbytné pro řádné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provedení Díla, zejména se objednatel zavazuje zajistit a/nebo poskytnout všechny potřebné přístupy.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IV. Cena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se zavazuje zaplatit zhotoviteli za Dílo cenu, která je uvedená ve Smlouvě. Tato cena je pevná 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neměnná, tj. jsou v ní obsaženi i případné vícepráce či tzv. méněpráce.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V. Platební podmínky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Není-li ve smlouvě o dílo ujednáno jinak, zavazuje se objednatel zaplatit cenu nebo její část, pokud se na úhradě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části či její záloh smluvní strany dohodnout.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je oprávněn vystavit a předat objednateli daňový doklad (fakturu) buď současně s dodáním Díla nebo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jeho části, nebo kdykoliv po jeho dodání, a/nebo jestli se smluvní strany dohodnout, na základě harmonogramu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plnění. V případě částečného dodání je pak oprávněn zhotovitel fakturovat jim dodanou pouze část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Faktura musí obsahovat náležitosti daňového dokladu dle § 29 zákona č. 235/2004 Sb., o dani z přidané hodnoty,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 znění pozdějších předpisů a prodávající je oprávněn zaslat kupujícímu fakturu i v elektronické podobě.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je povinen plnit veškeré peněžité pohledávky zhotovitele uhradit způsobem, jak se smluvní strany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dohodly.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 okamžik zaplacení fakturované částky se považuje okamžik, kdy byla příslušná částka odepsána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bankovního účtu objednatele a zaslána na bankovní účet zhotovitele.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VI. Předání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je provedené jeho předvedením a předáním ze strany zhotovitele na základě předávacího protokolu a/nebo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jiného dokumentu potvrzujícího převzetí díla ze strany objednatele.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Předáním Díla přechází na objednatele vlastnické právo se všemi součástmi (licence, dokumenty, výkresy,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manuály atd.), a tudíž je oprávněn s Dílem nakládat v rozsahu vlastnického práva bez omezení.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Nebezpeční škody na Díle přechází ze zhotovitele na objednatele momentem předání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potřeby umožní zhotovitel po dohodě s objednatelem užívání jednotlivých částí díla (případně třetí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osobou, se kterou má objednatel smluvní vztah) před jeho převzetím, a to za podmínky, že dílo bude k takovému</w:t>
      </w:r>
    </w:p>
    <w:p w:rsidR="008B4CD4" w:rsidRP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užívání schopné a že toto užívání nebude v rozporu s právními a provozními předpisy. Bez předchozí dohody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nebude objednatel užívat dílo nebo jeho část, které nebylo odevzdáno a převzato. Bude-li objednatel bez dohody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zhotovitelem užívat neodevzdané dílo, neodpovídá zhotovitel za vady, popř. škody, které tímto užíváním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vznikly.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Technické kontroly objednatele ke zjištění stavu rozpracovaného díla nejsou jeho předčasným užíváním.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VII. Vady Díla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se zavazuje, že Dílo bude mít vlastnosti stanovené smlouvou o dílo a jejími přílohami a technickými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normami, které se vztahují k materiálům a pracím, jinak vlastnosti obvyklé a dále že budou použitelné ke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smluvenému, jinak obvyklému účelu.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poskytuje na Dílo záruku na jakost. Záruční doba na celé dílo nebo jeho část je stanovena, pokud není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mezi smluvními stranami, ujednáno jinak, v délce 24 měsíců a počíná běžet ode dne předání díla zápisem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předání.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odpovídá za vady, které má v době jeho předání objednateli a to na základě ustanovení § 2 615 a násl.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zákona č. 89/2012 Sb., občanský zákoník.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Objednatel je povinen Dílo při předání zkontrolovat a vytknout případné zjevné vady díla, neučiní-li tak platí, že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Dílo nemá žádné zjevné vady.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zodpovídá za vady, pokud Dílo bylo provedené zhotovené třetími osobami.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 vady je objednatel povinen oznámit zhotoviteli bez zbytečného odkladu poté, kdy tyto mohly být zjištěny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později při vynaložení odborné péče, nejpozději do 10 dnů ode dne dodání Díla nebo jeho části.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vady je nutno uplatnit písemně v sídle zhotovitele.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o vadách musí obsahovat číslo smlouvy o dílo (popř. faktury), popis vady a/nebo přesné určení, jak se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vada projevuje a způsob jejího zjištění a doložit případné přílohy prokazující vady Díla.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vada není oznámena včas ve výše uvedených lhůtách, veškerá práva objednatele spojená s předmětnou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vadou zanikají.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Zhotovitel je povinen objednateli bezplatně poskytnout veškerou součinnost nutnou k řádnému odstranění vady.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VIII. Ostatní ujednání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Jedním ze způsobů ukončení účinnosti smlouvy je možnost odstoupení.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Odstoupením od smlouvy o dílo, smlouva zaniká.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Odstoupit je oprávněn objednatel, pokud zhotovitel neplní Dílo řádně a včas.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 ani jiným způsobem ukončení smlouvy o dílo však nezanikají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(i) nároky na náhradu škody vzniklé porušením smlouvy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(ii) nároky na uhrazení smluvních pokut nebo úroků z prodlení dle smlouvy o dílo nebo těchto VOP,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(iii) peněžité pohledávky zhotovitele za objednatelem vzniklé na základě či v souvislosti se smlouvou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(iv) ujednání o volbě práva a řešení sporů,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(v) ustanovení, která řeší vztahy mezi smluvními stranami po odstoupení od smlouvy o dílo,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(vi) ustanovení týkající se takových práv a povinností, z jejichž povahy vyplývá, že mají smluvní strany zavazovat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po ukončení smlouvy o dílo.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IX.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Závěrečná ujednání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smlouva o dílo nebo tyto VOP pro konkrétní smluvní ustanovení, podmínku či termín výslovně nestanoví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jinak, jakékoli jiné úpravy smlouvy o dílo a jejích podmínek mohou být provedeny pouze formou písemného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číslovaného a datovaného dodatku, který musí být řádně podepsán osobami oprávněnými jednat za smluvní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jsou si vědomy toho, že ČHMÚ jako objednatel, je bez ohledu na rozhodné právo Smlouvy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povinný subjekt ve smyslu § 2 odst. 1 zákona č. 340/2015 Sb. o registru smluv (dále jen „Zákon o registru“) a tato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smlouva a relevantní informace o ní tak budou obsahem uveřejnění v souladu s § 5 Zákona o registru uveřejněny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registru smluv.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Právní vztahy mezi účastníky se řídí českým právním řádem s vyloučením kolizních norem.</w:t>
      </w:r>
    </w:p>
    <w:p w:rsidR="008B4CD4" w:rsidRDefault="008B4CD4" w:rsidP="008B4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Jednotlivá ustanovení smlouvy o dílo a těchto VOP jsou navzájem nezávislá.</w:t>
      </w:r>
    </w:p>
    <w:p w:rsidR="004F251D" w:rsidRDefault="008B4CD4" w:rsidP="008B4CD4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>Tyto VOP nabývají platnosti a účinnosti v den podpisu smlouvy o dílo.</w:t>
      </w:r>
    </w:p>
    <w:sectPr w:rsidR="004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+t+/aVFiL1cR6xHnGi33eyVbgY=" w:salt="YlP45hLfRAXwFHDH5z6Y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D4"/>
    <w:rsid w:val="00227CBC"/>
    <w:rsid w:val="004F251D"/>
    <w:rsid w:val="006D2C9B"/>
    <w:rsid w:val="008B4CD4"/>
    <w:rsid w:val="0097643C"/>
    <w:rsid w:val="00B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6737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2</cp:revision>
  <dcterms:created xsi:type="dcterms:W3CDTF">2016-08-29T11:15:00Z</dcterms:created>
  <dcterms:modified xsi:type="dcterms:W3CDTF">2016-08-29T11:15:00Z</dcterms:modified>
</cp:coreProperties>
</file>