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AA" w:rsidRPr="00311699" w:rsidRDefault="00070936" w:rsidP="00070936">
      <w:pPr>
        <w:pStyle w:val="Nadpis40"/>
        <w:keepNext/>
        <w:keepLines/>
        <w:shd w:val="clear" w:color="auto" w:fill="auto"/>
        <w:spacing w:line="240" w:lineRule="auto"/>
        <w:ind w:left="357" w:hanging="357"/>
        <w:outlineLvl w:val="9"/>
        <w:rPr>
          <w:rStyle w:val="Nadpis4dkovn2pt"/>
          <w:rFonts w:ascii="Tahoma" w:hAnsi="Tahoma" w:cs="Tahoma"/>
          <w:b/>
          <w:spacing w:val="0"/>
          <w:sz w:val="20"/>
          <w:szCs w:val="20"/>
        </w:rPr>
      </w:pPr>
      <w:bookmarkStart w:id="0" w:name="bookmark45"/>
      <w:r w:rsidRPr="00311699">
        <w:rPr>
          <w:rStyle w:val="Nadpis4dkovn2pt"/>
          <w:rFonts w:ascii="Tahoma" w:hAnsi="Tahoma" w:cs="Tahoma"/>
          <w:b/>
          <w:spacing w:val="0"/>
          <w:sz w:val="20"/>
          <w:szCs w:val="20"/>
        </w:rPr>
        <w:t>S</w:t>
      </w:r>
      <w:r w:rsidR="002658AA" w:rsidRPr="00311699">
        <w:rPr>
          <w:rStyle w:val="Nadpis4dkovn2pt"/>
          <w:rFonts w:ascii="Tahoma" w:hAnsi="Tahoma" w:cs="Tahoma"/>
          <w:b/>
          <w:spacing w:val="0"/>
          <w:sz w:val="20"/>
          <w:szCs w:val="20"/>
        </w:rPr>
        <w:t>mlouva o zajišťování ostrahy areálu a vrátenských a provozních služeb</w:t>
      </w:r>
      <w:bookmarkEnd w:id="0"/>
    </w:p>
    <w:p w:rsidR="002658AA" w:rsidRPr="00311699" w:rsidRDefault="002658AA" w:rsidP="00070936">
      <w:pPr>
        <w:jc w:val="center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 xml:space="preserve">uzavřená </w:t>
      </w:r>
      <w:r w:rsidR="00070936" w:rsidRPr="00311699">
        <w:rPr>
          <w:rFonts w:ascii="Tahoma" w:hAnsi="Tahoma" w:cs="Tahoma"/>
          <w:sz w:val="20"/>
          <w:szCs w:val="20"/>
        </w:rPr>
        <w:t xml:space="preserve">dle </w:t>
      </w:r>
      <w:r w:rsidRPr="00311699">
        <w:rPr>
          <w:rFonts w:ascii="Tahoma" w:hAnsi="Tahoma" w:cs="Tahoma"/>
          <w:sz w:val="20"/>
          <w:szCs w:val="20"/>
        </w:rPr>
        <w:t xml:space="preserve">zákona č. </w:t>
      </w:r>
      <w:r w:rsidR="00070936" w:rsidRPr="00311699">
        <w:rPr>
          <w:rFonts w:ascii="Tahoma" w:hAnsi="Tahoma" w:cs="Tahoma"/>
          <w:sz w:val="20"/>
          <w:szCs w:val="20"/>
        </w:rPr>
        <w:t>89</w:t>
      </w:r>
      <w:r w:rsidRPr="00311699">
        <w:rPr>
          <w:rFonts w:ascii="Tahoma" w:hAnsi="Tahoma" w:cs="Tahoma"/>
          <w:sz w:val="20"/>
          <w:szCs w:val="20"/>
        </w:rPr>
        <w:t>/</w:t>
      </w:r>
      <w:r w:rsidR="00070936" w:rsidRPr="00311699">
        <w:rPr>
          <w:rFonts w:ascii="Tahoma" w:hAnsi="Tahoma" w:cs="Tahoma"/>
          <w:sz w:val="20"/>
          <w:szCs w:val="20"/>
        </w:rPr>
        <w:t>2012</w:t>
      </w:r>
      <w:r w:rsidRPr="00311699">
        <w:rPr>
          <w:rFonts w:ascii="Tahoma" w:hAnsi="Tahoma" w:cs="Tahoma"/>
          <w:sz w:val="20"/>
          <w:szCs w:val="20"/>
        </w:rPr>
        <w:t xml:space="preserve"> Sb</w:t>
      </w:r>
      <w:r w:rsidR="00070936" w:rsidRPr="00311699">
        <w:rPr>
          <w:rFonts w:ascii="Tahoma" w:hAnsi="Tahoma" w:cs="Tahoma"/>
          <w:sz w:val="20"/>
          <w:szCs w:val="20"/>
        </w:rPr>
        <w:t>.</w:t>
      </w:r>
      <w:r w:rsidRPr="00311699">
        <w:rPr>
          <w:rFonts w:ascii="Tahoma" w:hAnsi="Tahoma" w:cs="Tahoma"/>
          <w:sz w:val="20"/>
          <w:szCs w:val="20"/>
        </w:rPr>
        <w:t xml:space="preserve">, </w:t>
      </w:r>
      <w:r w:rsidR="00070936" w:rsidRPr="00311699">
        <w:rPr>
          <w:rFonts w:ascii="Tahoma" w:hAnsi="Tahoma" w:cs="Tahoma"/>
          <w:sz w:val="20"/>
          <w:szCs w:val="20"/>
        </w:rPr>
        <w:t xml:space="preserve">občanský zákoník, ve </w:t>
      </w:r>
      <w:r w:rsidRPr="00311699">
        <w:rPr>
          <w:rFonts w:ascii="Tahoma" w:hAnsi="Tahoma" w:cs="Tahoma"/>
          <w:sz w:val="20"/>
          <w:szCs w:val="20"/>
        </w:rPr>
        <w:t>znění pozdějších předpisů</w:t>
      </w:r>
      <w:r w:rsidR="0076510C" w:rsidRPr="00311699">
        <w:rPr>
          <w:rFonts w:ascii="Tahoma" w:hAnsi="Tahoma" w:cs="Tahoma"/>
          <w:sz w:val="20"/>
          <w:szCs w:val="20"/>
        </w:rPr>
        <w:t xml:space="preserve"> (dále jen „Občanský zákoník“)</w:t>
      </w:r>
    </w:p>
    <w:p w:rsidR="002658AA" w:rsidRPr="00311699" w:rsidRDefault="002658AA" w:rsidP="00BE2CA9">
      <w:pPr>
        <w:spacing w:line="220" w:lineRule="exact"/>
        <w:jc w:val="both"/>
        <w:rPr>
          <w:rFonts w:ascii="Tahoma" w:hAnsi="Tahoma" w:cs="Tahoma"/>
          <w:sz w:val="20"/>
          <w:szCs w:val="20"/>
        </w:rPr>
      </w:pPr>
    </w:p>
    <w:p w:rsidR="002658AA" w:rsidRPr="00311699" w:rsidRDefault="002658AA" w:rsidP="00BE2CA9">
      <w:pPr>
        <w:spacing w:line="220" w:lineRule="exact"/>
        <w:jc w:val="both"/>
        <w:rPr>
          <w:rFonts w:ascii="Tahoma" w:hAnsi="Tahoma" w:cs="Tahoma"/>
          <w:sz w:val="20"/>
          <w:szCs w:val="20"/>
        </w:rPr>
      </w:pPr>
    </w:p>
    <w:p w:rsidR="002658AA" w:rsidRPr="00311699" w:rsidRDefault="00070936" w:rsidP="00070936">
      <w:pPr>
        <w:spacing w:line="220" w:lineRule="exact"/>
        <w:jc w:val="center"/>
        <w:rPr>
          <w:rFonts w:ascii="Tahoma" w:hAnsi="Tahoma" w:cs="Tahoma"/>
          <w:b/>
          <w:sz w:val="20"/>
          <w:szCs w:val="20"/>
        </w:rPr>
      </w:pPr>
      <w:r w:rsidRPr="00311699">
        <w:rPr>
          <w:rFonts w:ascii="Tahoma" w:hAnsi="Tahoma" w:cs="Tahoma"/>
          <w:b/>
          <w:sz w:val="20"/>
          <w:szCs w:val="20"/>
        </w:rPr>
        <w:t>I.</w:t>
      </w:r>
    </w:p>
    <w:p w:rsidR="00070936" w:rsidRPr="00311699" w:rsidRDefault="00070936" w:rsidP="00070936">
      <w:pPr>
        <w:spacing w:line="220" w:lineRule="exact"/>
        <w:jc w:val="center"/>
        <w:rPr>
          <w:rFonts w:ascii="Tahoma" w:hAnsi="Tahoma" w:cs="Tahoma"/>
          <w:b/>
          <w:sz w:val="20"/>
          <w:szCs w:val="20"/>
        </w:rPr>
      </w:pPr>
      <w:r w:rsidRPr="00311699">
        <w:rPr>
          <w:rFonts w:ascii="Tahoma" w:hAnsi="Tahoma" w:cs="Tahoma"/>
          <w:b/>
          <w:sz w:val="20"/>
          <w:szCs w:val="20"/>
        </w:rPr>
        <w:t>Smluvní strany</w:t>
      </w:r>
    </w:p>
    <w:p w:rsidR="008F2CBC" w:rsidRPr="00311699" w:rsidRDefault="008F2CBC" w:rsidP="00BE2CA9">
      <w:pPr>
        <w:spacing w:line="220" w:lineRule="exact"/>
        <w:jc w:val="both"/>
        <w:rPr>
          <w:rFonts w:ascii="Tahoma" w:hAnsi="Tahoma" w:cs="Tahoma"/>
          <w:sz w:val="20"/>
          <w:szCs w:val="20"/>
        </w:rPr>
      </w:pPr>
    </w:p>
    <w:p w:rsidR="008F2CBC" w:rsidRPr="00311699" w:rsidRDefault="00ED3BA6" w:rsidP="00BE2CA9">
      <w:pPr>
        <w:spacing w:line="220" w:lineRule="exact"/>
        <w:jc w:val="both"/>
        <w:rPr>
          <w:rFonts w:ascii="Tahoma" w:hAnsi="Tahoma" w:cs="Tahoma"/>
          <w:b/>
          <w:sz w:val="20"/>
          <w:szCs w:val="20"/>
        </w:rPr>
      </w:pPr>
      <w:r w:rsidRPr="00311699">
        <w:rPr>
          <w:rFonts w:ascii="Tahoma" w:hAnsi="Tahoma" w:cs="Tahoma"/>
          <w:b/>
          <w:sz w:val="20"/>
          <w:szCs w:val="20"/>
        </w:rPr>
        <w:t>“Komplexní služby věřitelům“ s.r.o.</w:t>
      </w:r>
    </w:p>
    <w:p w:rsidR="002658AA" w:rsidRPr="00311699" w:rsidRDefault="002658AA" w:rsidP="00BE2CA9">
      <w:pPr>
        <w:spacing w:line="220" w:lineRule="exact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se sídlem:</w:t>
      </w:r>
      <w:r w:rsidRPr="00311699">
        <w:rPr>
          <w:rFonts w:ascii="Tahoma" w:hAnsi="Tahoma" w:cs="Tahoma"/>
          <w:sz w:val="20"/>
          <w:szCs w:val="20"/>
        </w:rPr>
        <w:tab/>
      </w:r>
      <w:r w:rsidRPr="00311699">
        <w:rPr>
          <w:rFonts w:ascii="Tahoma" w:hAnsi="Tahoma" w:cs="Tahoma"/>
          <w:sz w:val="20"/>
          <w:szCs w:val="20"/>
        </w:rPr>
        <w:tab/>
      </w:r>
      <w:r w:rsidR="00ED3BA6" w:rsidRPr="00311699">
        <w:rPr>
          <w:rFonts w:ascii="Tahoma" w:hAnsi="Tahoma" w:cs="Tahoma"/>
          <w:sz w:val="20"/>
          <w:szCs w:val="20"/>
        </w:rPr>
        <w:t>Prokopova 12/164, 130 00 Praha 3</w:t>
      </w:r>
    </w:p>
    <w:p w:rsidR="002658AA" w:rsidRPr="00311699" w:rsidRDefault="002658AA" w:rsidP="00BE2CA9">
      <w:pPr>
        <w:pStyle w:val="Zkladntext240"/>
        <w:shd w:val="clear" w:color="auto" w:fill="auto"/>
        <w:tabs>
          <w:tab w:val="left" w:pos="2094"/>
          <w:tab w:val="left" w:leader="dot" w:pos="3797"/>
          <w:tab w:val="left" w:leader="dot" w:pos="3897"/>
        </w:tabs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IČ:</w:t>
      </w:r>
      <w:r w:rsidRPr="00311699">
        <w:rPr>
          <w:rFonts w:ascii="Tahoma" w:hAnsi="Tahoma" w:cs="Tahoma"/>
          <w:sz w:val="20"/>
          <w:szCs w:val="20"/>
        </w:rPr>
        <w:tab/>
      </w:r>
      <w:r w:rsidR="00ED3BA6" w:rsidRPr="00311699">
        <w:rPr>
          <w:rFonts w:ascii="Tahoma" w:hAnsi="Tahoma" w:cs="Tahoma"/>
          <w:sz w:val="20"/>
          <w:szCs w:val="20"/>
        </w:rPr>
        <w:t>60466766</w:t>
      </w:r>
    </w:p>
    <w:p w:rsidR="002658AA" w:rsidRPr="00311699" w:rsidRDefault="00070936" w:rsidP="00BE2CA9">
      <w:pPr>
        <w:tabs>
          <w:tab w:val="left" w:pos="2094"/>
          <w:tab w:val="left" w:leader="dot" w:pos="3797"/>
          <w:tab w:val="left" w:leader="dot" w:pos="3951"/>
        </w:tabs>
        <w:spacing w:line="245" w:lineRule="exact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DIČ:</w:t>
      </w:r>
      <w:r w:rsidRPr="00311699">
        <w:rPr>
          <w:rFonts w:ascii="Tahoma" w:hAnsi="Tahoma" w:cs="Tahoma"/>
          <w:sz w:val="20"/>
          <w:szCs w:val="20"/>
        </w:rPr>
        <w:tab/>
      </w:r>
      <w:r w:rsidR="00ED3BA6" w:rsidRPr="00311699">
        <w:rPr>
          <w:rFonts w:ascii="Tahoma" w:hAnsi="Tahoma" w:cs="Tahoma"/>
          <w:sz w:val="20"/>
          <w:szCs w:val="20"/>
        </w:rPr>
        <w:t>CZ60466766</w:t>
      </w:r>
    </w:p>
    <w:p w:rsidR="002658AA" w:rsidRPr="00311699" w:rsidRDefault="002658AA" w:rsidP="00BE2CA9">
      <w:pPr>
        <w:tabs>
          <w:tab w:val="left" w:pos="2094"/>
          <w:tab w:val="left" w:leader="dot" w:pos="3797"/>
        </w:tabs>
        <w:spacing w:line="245" w:lineRule="exact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bankovní spojení:</w:t>
      </w:r>
      <w:r w:rsidRPr="00311699">
        <w:rPr>
          <w:rFonts w:ascii="Tahoma" w:hAnsi="Tahoma" w:cs="Tahoma"/>
          <w:sz w:val="20"/>
          <w:szCs w:val="20"/>
        </w:rPr>
        <w:tab/>
      </w:r>
      <w:r w:rsidR="00ED3BA6" w:rsidRPr="00311699">
        <w:rPr>
          <w:rFonts w:ascii="Tahoma" w:hAnsi="Tahoma" w:cs="Tahoma"/>
          <w:sz w:val="20"/>
          <w:szCs w:val="20"/>
        </w:rPr>
        <w:t>Komerční banka, a.s., pobočka Praha 5 Štefánikova</w:t>
      </w:r>
    </w:p>
    <w:p w:rsidR="00070936" w:rsidRPr="00311699" w:rsidRDefault="002658AA" w:rsidP="00070936">
      <w:pPr>
        <w:tabs>
          <w:tab w:val="left" w:pos="2094"/>
          <w:tab w:val="left" w:leader="dot" w:pos="3341"/>
          <w:tab w:val="left" w:leader="dot" w:pos="3548"/>
          <w:tab w:val="left" w:leader="dot" w:pos="3797"/>
        </w:tabs>
        <w:spacing w:line="245" w:lineRule="exact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č. účtu:</w:t>
      </w:r>
      <w:r w:rsidRPr="00311699">
        <w:rPr>
          <w:rFonts w:ascii="Tahoma" w:hAnsi="Tahoma" w:cs="Tahoma"/>
          <w:sz w:val="20"/>
          <w:szCs w:val="20"/>
        </w:rPr>
        <w:tab/>
      </w:r>
      <w:r w:rsidR="0038726C" w:rsidRPr="001B0E55">
        <w:rPr>
          <w:rFonts w:ascii="Arial" w:hAnsi="Arial" w:cs="Arial"/>
          <w:sz w:val="20"/>
          <w:szCs w:val="20"/>
        </w:rPr>
        <w:t>▒▒▒▒▒▒▒▒▒▒▒</w:t>
      </w:r>
    </w:p>
    <w:p w:rsidR="00070936" w:rsidRPr="00311699" w:rsidRDefault="002658AA" w:rsidP="00070936">
      <w:pPr>
        <w:tabs>
          <w:tab w:val="left" w:pos="2094"/>
          <w:tab w:val="left" w:leader="dot" w:pos="3341"/>
          <w:tab w:val="left" w:leader="dot" w:pos="3548"/>
          <w:tab w:val="left" w:leader="dot" w:pos="3797"/>
        </w:tabs>
        <w:spacing w:line="245" w:lineRule="exact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zastoupen</w:t>
      </w:r>
      <w:r w:rsidR="00ED3BA6" w:rsidRPr="00311699">
        <w:rPr>
          <w:rFonts w:ascii="Tahoma" w:hAnsi="Tahoma" w:cs="Tahoma"/>
          <w:sz w:val="20"/>
          <w:szCs w:val="20"/>
        </w:rPr>
        <w:t>á</w:t>
      </w:r>
      <w:r w:rsidRPr="00311699">
        <w:rPr>
          <w:rFonts w:ascii="Tahoma" w:hAnsi="Tahoma" w:cs="Tahoma"/>
          <w:sz w:val="20"/>
          <w:szCs w:val="20"/>
        </w:rPr>
        <w:t>:</w:t>
      </w:r>
      <w:r w:rsidRPr="00311699">
        <w:rPr>
          <w:rFonts w:ascii="Tahoma" w:hAnsi="Tahoma" w:cs="Tahoma"/>
          <w:sz w:val="20"/>
          <w:szCs w:val="20"/>
        </w:rPr>
        <w:tab/>
      </w:r>
      <w:r w:rsidR="00ED3BA6" w:rsidRPr="00311699">
        <w:rPr>
          <w:rFonts w:ascii="Tahoma" w:hAnsi="Tahoma" w:cs="Tahoma"/>
          <w:sz w:val="20"/>
          <w:szCs w:val="20"/>
        </w:rPr>
        <w:t>Ing. Michalem Plachým, jednatelem</w:t>
      </w:r>
    </w:p>
    <w:p w:rsidR="002658AA" w:rsidRPr="00311699" w:rsidRDefault="002658AA" w:rsidP="00ED3BA6">
      <w:pPr>
        <w:tabs>
          <w:tab w:val="left" w:pos="2094"/>
          <w:tab w:val="left" w:leader="dot" w:pos="3341"/>
          <w:tab w:val="left" w:leader="dot" w:pos="3548"/>
          <w:tab w:val="left" w:leader="dot" w:pos="3797"/>
        </w:tabs>
        <w:spacing w:line="245" w:lineRule="exact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 xml:space="preserve">zapsaná v obchodním rejstříku vedeném </w:t>
      </w:r>
      <w:r w:rsidR="00ED3BA6" w:rsidRPr="00311699">
        <w:rPr>
          <w:rFonts w:ascii="Tahoma" w:hAnsi="Tahoma" w:cs="Tahoma"/>
          <w:sz w:val="20"/>
          <w:szCs w:val="20"/>
        </w:rPr>
        <w:t>Městským</w:t>
      </w:r>
      <w:r w:rsidRPr="00311699">
        <w:rPr>
          <w:rFonts w:ascii="Tahoma" w:hAnsi="Tahoma" w:cs="Tahoma"/>
          <w:sz w:val="20"/>
          <w:szCs w:val="20"/>
        </w:rPr>
        <w:t xml:space="preserve"> soudem v Praze, oddíl</w:t>
      </w:r>
      <w:r w:rsidR="00070936" w:rsidRPr="00311699">
        <w:rPr>
          <w:rFonts w:ascii="Tahoma" w:hAnsi="Tahoma" w:cs="Tahoma"/>
          <w:sz w:val="20"/>
          <w:szCs w:val="20"/>
        </w:rPr>
        <w:t xml:space="preserve"> </w:t>
      </w:r>
      <w:r w:rsidR="00ED3BA6" w:rsidRPr="00311699">
        <w:rPr>
          <w:rFonts w:ascii="Tahoma" w:hAnsi="Tahoma" w:cs="Tahoma"/>
          <w:sz w:val="20"/>
          <w:szCs w:val="20"/>
        </w:rPr>
        <w:t xml:space="preserve">C </w:t>
      </w:r>
      <w:r w:rsidRPr="00311699">
        <w:rPr>
          <w:rFonts w:ascii="Tahoma" w:hAnsi="Tahoma" w:cs="Tahoma"/>
          <w:sz w:val="20"/>
          <w:szCs w:val="20"/>
        </w:rPr>
        <w:t>vložka</w:t>
      </w:r>
      <w:r w:rsidR="00070936" w:rsidRPr="00311699">
        <w:rPr>
          <w:rFonts w:ascii="Tahoma" w:hAnsi="Tahoma" w:cs="Tahoma"/>
          <w:sz w:val="20"/>
          <w:szCs w:val="20"/>
        </w:rPr>
        <w:t xml:space="preserve"> </w:t>
      </w:r>
      <w:r w:rsidR="00ED3BA6" w:rsidRPr="00311699">
        <w:rPr>
          <w:rFonts w:ascii="Tahoma" w:hAnsi="Tahoma" w:cs="Tahoma"/>
          <w:sz w:val="20"/>
          <w:szCs w:val="20"/>
        </w:rPr>
        <w:t>26861</w:t>
      </w:r>
    </w:p>
    <w:p w:rsidR="00070936" w:rsidRPr="00311699" w:rsidRDefault="00070936" w:rsidP="00BE2CA9">
      <w:pPr>
        <w:tabs>
          <w:tab w:val="left" w:leader="dot" w:pos="4452"/>
        </w:tabs>
        <w:spacing w:line="245" w:lineRule="exact"/>
        <w:jc w:val="both"/>
        <w:rPr>
          <w:rFonts w:ascii="Tahoma" w:hAnsi="Tahoma" w:cs="Tahoma"/>
          <w:sz w:val="20"/>
          <w:szCs w:val="20"/>
        </w:rPr>
      </w:pPr>
    </w:p>
    <w:p w:rsidR="002658AA" w:rsidRPr="00311699" w:rsidRDefault="00070936" w:rsidP="00BE2CA9">
      <w:pPr>
        <w:jc w:val="both"/>
        <w:rPr>
          <w:rFonts w:ascii="Tahoma" w:hAnsi="Tahoma" w:cs="Tahoma"/>
          <w:sz w:val="20"/>
          <w:szCs w:val="20"/>
        </w:rPr>
      </w:pPr>
      <w:r w:rsidRPr="00311699">
        <w:rPr>
          <w:rStyle w:val="Zkladntext25Arial11pt"/>
          <w:rFonts w:ascii="Tahoma" w:hAnsi="Tahoma" w:cs="Tahoma"/>
          <w:b w:val="0"/>
          <w:sz w:val="20"/>
          <w:szCs w:val="20"/>
        </w:rPr>
        <w:t>(</w:t>
      </w:r>
      <w:r w:rsidR="002658AA" w:rsidRPr="00311699">
        <w:rPr>
          <w:rStyle w:val="Zkladntext25Arial11pt"/>
          <w:rFonts w:ascii="Tahoma" w:hAnsi="Tahoma" w:cs="Tahoma"/>
          <w:b w:val="0"/>
          <w:sz w:val="20"/>
          <w:szCs w:val="20"/>
        </w:rPr>
        <w:t>dále jen</w:t>
      </w:r>
      <w:r w:rsidR="002658AA" w:rsidRPr="00311699">
        <w:rPr>
          <w:rStyle w:val="Zkladntext25Arial11pt"/>
          <w:rFonts w:ascii="Tahoma" w:hAnsi="Tahoma" w:cs="Tahoma"/>
          <w:sz w:val="20"/>
          <w:szCs w:val="20"/>
        </w:rPr>
        <w:t xml:space="preserve"> </w:t>
      </w:r>
      <w:r w:rsidRPr="00311699">
        <w:rPr>
          <w:rFonts w:ascii="Tahoma" w:hAnsi="Tahoma" w:cs="Tahoma"/>
          <w:sz w:val="20"/>
          <w:szCs w:val="20"/>
        </w:rPr>
        <w:t>„dodavatel")</w:t>
      </w:r>
    </w:p>
    <w:p w:rsidR="002658AA" w:rsidRPr="00311699" w:rsidRDefault="002658AA" w:rsidP="00BE2CA9">
      <w:pPr>
        <w:jc w:val="both"/>
        <w:rPr>
          <w:rStyle w:val="Zkladntext2"/>
          <w:rFonts w:ascii="Tahoma" w:hAnsi="Tahoma" w:cs="Tahoma"/>
          <w:sz w:val="20"/>
          <w:szCs w:val="20"/>
        </w:rPr>
      </w:pPr>
    </w:p>
    <w:p w:rsidR="002658AA" w:rsidRPr="00311699" w:rsidRDefault="002658AA" w:rsidP="00BE2CA9">
      <w:pPr>
        <w:jc w:val="both"/>
        <w:rPr>
          <w:rFonts w:ascii="Tahoma" w:hAnsi="Tahoma" w:cs="Tahoma"/>
          <w:sz w:val="20"/>
          <w:szCs w:val="20"/>
        </w:rPr>
      </w:pPr>
      <w:r w:rsidRPr="00311699">
        <w:rPr>
          <w:rStyle w:val="Zkladntext2"/>
          <w:rFonts w:ascii="Tahoma" w:hAnsi="Tahoma" w:cs="Tahoma"/>
          <w:sz w:val="20"/>
          <w:szCs w:val="20"/>
        </w:rPr>
        <w:t>a</w:t>
      </w:r>
    </w:p>
    <w:p w:rsidR="002658AA" w:rsidRPr="00311699" w:rsidRDefault="002658AA" w:rsidP="00BE2CA9">
      <w:pPr>
        <w:spacing w:line="260" w:lineRule="exact"/>
        <w:jc w:val="both"/>
        <w:rPr>
          <w:rStyle w:val="Zkladntext25"/>
          <w:rFonts w:ascii="Tahoma" w:hAnsi="Tahoma" w:cs="Tahoma"/>
          <w:sz w:val="20"/>
          <w:szCs w:val="20"/>
        </w:rPr>
      </w:pPr>
    </w:p>
    <w:p w:rsidR="00070936" w:rsidRPr="00311699" w:rsidRDefault="00070936" w:rsidP="00070936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070936" w:rsidRPr="00311699" w:rsidRDefault="00070936" w:rsidP="00070936">
      <w:pPr>
        <w:pStyle w:val="Nzev"/>
        <w:jc w:val="left"/>
        <w:rPr>
          <w:rFonts w:ascii="Tahoma" w:hAnsi="Tahoma" w:cs="Tahoma"/>
          <w:b/>
          <w:sz w:val="20"/>
          <w:szCs w:val="20"/>
        </w:rPr>
      </w:pPr>
      <w:r w:rsidRPr="00311699">
        <w:rPr>
          <w:rFonts w:ascii="Tahoma" w:hAnsi="Tahoma" w:cs="Tahoma"/>
          <w:b/>
          <w:sz w:val="20"/>
          <w:szCs w:val="20"/>
        </w:rPr>
        <w:t xml:space="preserve">Revmatologický ústav, státní příspěvková organizace </w:t>
      </w:r>
    </w:p>
    <w:p w:rsidR="00070936" w:rsidRPr="00311699" w:rsidRDefault="008F2CBC" w:rsidP="00070936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se sídlem</w:t>
      </w:r>
      <w:r w:rsidR="00070936" w:rsidRPr="00311699">
        <w:rPr>
          <w:rFonts w:ascii="Tahoma" w:hAnsi="Tahoma" w:cs="Tahoma"/>
          <w:sz w:val="20"/>
          <w:szCs w:val="20"/>
        </w:rPr>
        <w:t xml:space="preserve">: </w:t>
      </w:r>
      <w:r w:rsidR="00070936" w:rsidRPr="00311699">
        <w:rPr>
          <w:rFonts w:ascii="Tahoma" w:hAnsi="Tahoma" w:cs="Tahoma"/>
          <w:sz w:val="20"/>
          <w:szCs w:val="20"/>
        </w:rPr>
        <w:tab/>
      </w:r>
      <w:r w:rsidR="00070936" w:rsidRPr="00311699">
        <w:rPr>
          <w:rFonts w:ascii="Tahoma" w:hAnsi="Tahoma" w:cs="Tahoma"/>
          <w:sz w:val="20"/>
          <w:szCs w:val="20"/>
        </w:rPr>
        <w:tab/>
      </w:r>
      <w:r w:rsidR="00070936" w:rsidRPr="00311699">
        <w:rPr>
          <w:rFonts w:ascii="Tahoma" w:hAnsi="Tahoma" w:cs="Tahoma"/>
          <w:sz w:val="20"/>
        </w:rPr>
        <w:t>Na Slupi 4, 128 50 Praha 2</w:t>
      </w:r>
    </w:p>
    <w:p w:rsidR="00433B0A" w:rsidRPr="00311699" w:rsidRDefault="00070936" w:rsidP="00070936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IČO:</w:t>
      </w:r>
      <w:r w:rsidRPr="00311699">
        <w:rPr>
          <w:rFonts w:ascii="Tahoma" w:hAnsi="Tahoma" w:cs="Tahoma"/>
          <w:sz w:val="20"/>
          <w:szCs w:val="20"/>
        </w:rPr>
        <w:tab/>
      </w:r>
      <w:r w:rsidRPr="00311699">
        <w:rPr>
          <w:rFonts w:ascii="Tahoma" w:hAnsi="Tahoma" w:cs="Tahoma"/>
          <w:sz w:val="20"/>
          <w:szCs w:val="20"/>
        </w:rPr>
        <w:tab/>
      </w:r>
      <w:r w:rsidRPr="00311699">
        <w:rPr>
          <w:rFonts w:ascii="Tahoma" w:hAnsi="Tahoma" w:cs="Tahoma"/>
          <w:sz w:val="20"/>
          <w:szCs w:val="20"/>
        </w:rPr>
        <w:tab/>
        <w:t>00023728</w:t>
      </w:r>
    </w:p>
    <w:p w:rsidR="00070936" w:rsidRPr="00311699" w:rsidRDefault="00433B0A" w:rsidP="00070936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DIČ:</w:t>
      </w:r>
      <w:r w:rsidRPr="00311699">
        <w:rPr>
          <w:rFonts w:ascii="Tahoma" w:hAnsi="Tahoma" w:cs="Tahoma"/>
          <w:sz w:val="20"/>
          <w:szCs w:val="20"/>
        </w:rPr>
        <w:tab/>
      </w:r>
      <w:r w:rsidRPr="00311699">
        <w:rPr>
          <w:rFonts w:ascii="Tahoma" w:hAnsi="Tahoma" w:cs="Tahoma"/>
          <w:sz w:val="20"/>
          <w:szCs w:val="20"/>
        </w:rPr>
        <w:tab/>
      </w:r>
      <w:r w:rsidRPr="00311699">
        <w:rPr>
          <w:rFonts w:ascii="Tahoma" w:hAnsi="Tahoma" w:cs="Tahoma"/>
          <w:sz w:val="20"/>
          <w:szCs w:val="20"/>
        </w:rPr>
        <w:tab/>
        <w:t>CZ00023728</w:t>
      </w:r>
      <w:r w:rsidR="00070936" w:rsidRPr="00311699">
        <w:rPr>
          <w:rFonts w:ascii="Tahoma" w:hAnsi="Tahoma" w:cs="Tahoma"/>
          <w:b/>
          <w:sz w:val="20"/>
          <w:szCs w:val="20"/>
        </w:rPr>
        <w:tab/>
      </w:r>
    </w:p>
    <w:p w:rsidR="00070936" w:rsidRPr="00311699" w:rsidRDefault="00070936" w:rsidP="00070936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Zastoupen:</w:t>
      </w:r>
      <w:r w:rsidRPr="00311699">
        <w:rPr>
          <w:rFonts w:ascii="Tahoma" w:hAnsi="Tahoma" w:cs="Tahoma"/>
          <w:sz w:val="20"/>
          <w:szCs w:val="20"/>
        </w:rPr>
        <w:tab/>
      </w:r>
      <w:r w:rsidRPr="00311699">
        <w:rPr>
          <w:rFonts w:ascii="Tahoma" w:hAnsi="Tahoma" w:cs="Tahoma"/>
          <w:sz w:val="20"/>
          <w:szCs w:val="20"/>
        </w:rPr>
        <w:tab/>
        <w:t>prof. MUDr. Karel Pavelka, DrSc., ředitel</w:t>
      </w:r>
    </w:p>
    <w:p w:rsidR="00070936" w:rsidRPr="00311699" w:rsidRDefault="00070936" w:rsidP="00070936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474E0B" w:rsidRPr="00311699" w:rsidRDefault="00474E0B" w:rsidP="00474E0B">
      <w:pPr>
        <w:tabs>
          <w:tab w:val="left" w:pos="2127"/>
        </w:tabs>
        <w:jc w:val="both"/>
        <w:rPr>
          <w:rFonts w:ascii="Tahoma" w:hAnsi="Tahoma" w:cs="Tahoma"/>
          <w:iCs/>
          <w:snapToGrid w:val="0"/>
          <w:color w:val="FF0000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Bankovní spojení:</w:t>
      </w:r>
      <w:r w:rsidRPr="00311699">
        <w:rPr>
          <w:rFonts w:ascii="Tahoma" w:hAnsi="Tahoma" w:cs="Tahoma"/>
          <w:sz w:val="20"/>
          <w:szCs w:val="20"/>
        </w:rPr>
        <w:tab/>
      </w:r>
      <w:r w:rsidR="008C274F" w:rsidRPr="00311699">
        <w:rPr>
          <w:rFonts w:ascii="Tahoma" w:hAnsi="Tahoma" w:cs="Tahoma"/>
          <w:sz w:val="20"/>
          <w:szCs w:val="20"/>
        </w:rPr>
        <w:t>Česká národní banka</w:t>
      </w:r>
      <w:r w:rsidRPr="00311699">
        <w:rPr>
          <w:rFonts w:ascii="Tahoma" w:hAnsi="Tahoma" w:cs="Tahoma"/>
          <w:iCs/>
          <w:snapToGrid w:val="0"/>
          <w:color w:val="FF0000"/>
          <w:sz w:val="20"/>
          <w:szCs w:val="20"/>
        </w:rPr>
        <w:t xml:space="preserve"> </w:t>
      </w:r>
    </w:p>
    <w:p w:rsidR="00474E0B" w:rsidRPr="00311699" w:rsidRDefault="00474E0B" w:rsidP="00474E0B">
      <w:pPr>
        <w:tabs>
          <w:tab w:val="left" w:pos="2127"/>
        </w:tabs>
        <w:jc w:val="both"/>
        <w:rPr>
          <w:rFonts w:ascii="Tahoma" w:hAnsi="Tahoma" w:cs="Tahoma"/>
          <w:iCs/>
          <w:snapToGrid w:val="0"/>
          <w:color w:val="auto"/>
          <w:sz w:val="20"/>
          <w:szCs w:val="20"/>
        </w:rPr>
      </w:pPr>
      <w:r w:rsidRPr="00311699">
        <w:rPr>
          <w:rFonts w:ascii="Tahoma" w:hAnsi="Tahoma" w:cs="Tahoma"/>
          <w:iCs/>
          <w:snapToGrid w:val="0"/>
          <w:color w:val="auto"/>
          <w:sz w:val="20"/>
          <w:szCs w:val="20"/>
        </w:rPr>
        <w:t>číslo účtu:</w:t>
      </w:r>
      <w:r w:rsidRPr="00311699">
        <w:rPr>
          <w:rFonts w:ascii="Tahoma" w:hAnsi="Tahoma" w:cs="Tahoma"/>
          <w:iCs/>
          <w:snapToGrid w:val="0"/>
          <w:color w:val="auto"/>
          <w:sz w:val="20"/>
          <w:szCs w:val="20"/>
        </w:rPr>
        <w:tab/>
      </w:r>
      <w:r w:rsidR="0038726C" w:rsidRPr="001B0E55">
        <w:rPr>
          <w:rFonts w:ascii="Arial" w:hAnsi="Arial" w:cs="Arial"/>
          <w:sz w:val="20"/>
          <w:szCs w:val="20"/>
        </w:rPr>
        <w:t>▒▒▒▒▒▒▒▒▒▒▒</w:t>
      </w:r>
      <w:bookmarkStart w:id="1" w:name="_GoBack"/>
      <w:bookmarkEnd w:id="1"/>
    </w:p>
    <w:p w:rsidR="00070936" w:rsidRPr="00311699" w:rsidRDefault="00070936" w:rsidP="00070936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2658AA" w:rsidRPr="00311699" w:rsidRDefault="00070936" w:rsidP="00BE2CA9">
      <w:pPr>
        <w:spacing w:line="238" w:lineRule="exact"/>
        <w:jc w:val="both"/>
        <w:rPr>
          <w:rFonts w:ascii="Tahoma" w:hAnsi="Tahoma" w:cs="Tahoma"/>
          <w:sz w:val="20"/>
          <w:szCs w:val="20"/>
        </w:rPr>
      </w:pPr>
      <w:r w:rsidRPr="00311699">
        <w:rPr>
          <w:rStyle w:val="Zkladntext25Arial11pt"/>
          <w:rFonts w:ascii="Tahoma" w:hAnsi="Tahoma" w:cs="Tahoma"/>
          <w:b w:val="0"/>
          <w:sz w:val="20"/>
          <w:szCs w:val="20"/>
        </w:rPr>
        <w:t>(</w:t>
      </w:r>
      <w:r w:rsidR="002658AA" w:rsidRPr="00311699">
        <w:rPr>
          <w:rStyle w:val="Zkladntext25Arial11pt"/>
          <w:rFonts w:ascii="Tahoma" w:hAnsi="Tahoma" w:cs="Tahoma"/>
          <w:b w:val="0"/>
          <w:sz w:val="20"/>
          <w:szCs w:val="20"/>
        </w:rPr>
        <w:t>dále jen</w:t>
      </w:r>
      <w:r w:rsidR="002658AA" w:rsidRPr="00311699">
        <w:rPr>
          <w:rStyle w:val="Zkladntext25Arial11pt"/>
          <w:rFonts w:ascii="Tahoma" w:hAnsi="Tahoma" w:cs="Tahoma"/>
          <w:sz w:val="20"/>
          <w:szCs w:val="20"/>
        </w:rPr>
        <w:t xml:space="preserve"> </w:t>
      </w:r>
      <w:r w:rsidR="002658AA" w:rsidRPr="00311699">
        <w:rPr>
          <w:rFonts w:ascii="Tahoma" w:hAnsi="Tahoma" w:cs="Tahoma"/>
          <w:sz w:val="20"/>
          <w:szCs w:val="20"/>
        </w:rPr>
        <w:t>„</w:t>
      </w:r>
      <w:r w:rsidR="004C5E0D" w:rsidRPr="00311699">
        <w:rPr>
          <w:rFonts w:ascii="Tahoma" w:hAnsi="Tahoma" w:cs="Tahoma"/>
          <w:sz w:val="20"/>
          <w:szCs w:val="20"/>
        </w:rPr>
        <w:t>odběratel</w:t>
      </w:r>
      <w:r w:rsidRPr="00311699">
        <w:rPr>
          <w:rFonts w:ascii="Tahoma" w:hAnsi="Tahoma" w:cs="Tahoma"/>
          <w:sz w:val="20"/>
          <w:szCs w:val="20"/>
        </w:rPr>
        <w:t>")</w:t>
      </w:r>
    </w:p>
    <w:p w:rsidR="002658AA" w:rsidRPr="00311699" w:rsidRDefault="002658AA" w:rsidP="00BE2CA9">
      <w:pPr>
        <w:spacing w:line="238" w:lineRule="exact"/>
        <w:jc w:val="both"/>
        <w:rPr>
          <w:rFonts w:ascii="Tahoma" w:hAnsi="Tahoma" w:cs="Tahoma"/>
          <w:sz w:val="20"/>
          <w:szCs w:val="20"/>
        </w:rPr>
      </w:pPr>
    </w:p>
    <w:p w:rsidR="00070936" w:rsidRPr="00311699" w:rsidRDefault="00070936" w:rsidP="00070936">
      <w:pPr>
        <w:pStyle w:val="Poznmkapodarou30"/>
        <w:shd w:val="clear" w:color="auto" w:fill="auto"/>
        <w:spacing w:line="260" w:lineRule="exact"/>
        <w:rPr>
          <w:rFonts w:ascii="Tahoma" w:hAnsi="Tahoma" w:cs="Tahoma"/>
          <w:b/>
          <w:sz w:val="20"/>
          <w:szCs w:val="20"/>
        </w:rPr>
      </w:pPr>
      <w:r w:rsidRPr="00311699">
        <w:rPr>
          <w:rFonts w:ascii="Tahoma" w:hAnsi="Tahoma" w:cs="Tahoma"/>
          <w:b/>
          <w:sz w:val="20"/>
          <w:szCs w:val="20"/>
        </w:rPr>
        <w:t xml:space="preserve">II. </w:t>
      </w:r>
    </w:p>
    <w:p w:rsidR="00070936" w:rsidRPr="00311699" w:rsidRDefault="00070936" w:rsidP="00070936">
      <w:pPr>
        <w:pStyle w:val="Poznmkapodarou30"/>
        <w:shd w:val="clear" w:color="auto" w:fill="auto"/>
        <w:spacing w:line="260" w:lineRule="exact"/>
        <w:rPr>
          <w:rFonts w:ascii="Tahoma" w:hAnsi="Tahoma" w:cs="Tahoma"/>
          <w:b/>
          <w:sz w:val="20"/>
          <w:szCs w:val="20"/>
        </w:rPr>
      </w:pPr>
      <w:r w:rsidRPr="00311699">
        <w:rPr>
          <w:rFonts w:ascii="Tahoma" w:hAnsi="Tahoma" w:cs="Tahoma"/>
          <w:b/>
          <w:sz w:val="20"/>
          <w:szCs w:val="20"/>
        </w:rPr>
        <w:t>Předmět smlouvy</w:t>
      </w:r>
    </w:p>
    <w:p w:rsidR="00070936" w:rsidRPr="00311699" w:rsidRDefault="00070936" w:rsidP="00070936">
      <w:pPr>
        <w:pStyle w:val="Poznmkapodarou30"/>
        <w:shd w:val="clear" w:color="auto" w:fill="auto"/>
        <w:spacing w:line="260" w:lineRule="exact"/>
        <w:rPr>
          <w:rFonts w:ascii="Tahoma" w:hAnsi="Tahoma" w:cs="Tahoma"/>
          <w:sz w:val="20"/>
          <w:szCs w:val="20"/>
        </w:rPr>
      </w:pPr>
    </w:p>
    <w:p w:rsidR="00070936" w:rsidRPr="00311699" w:rsidRDefault="00070936" w:rsidP="00070936">
      <w:pPr>
        <w:pStyle w:val="Poznmkapodarou40"/>
        <w:numPr>
          <w:ilvl w:val="0"/>
          <w:numId w:val="20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Dodavatel se zavazuje zajišťovat pro odběratele následující služby:</w:t>
      </w:r>
    </w:p>
    <w:p w:rsidR="00070936" w:rsidRPr="00311699" w:rsidRDefault="00070936" w:rsidP="00070936">
      <w:pPr>
        <w:pStyle w:val="Poznmkapodarou40"/>
        <w:shd w:val="clear" w:color="auto" w:fill="auto"/>
        <w:tabs>
          <w:tab w:val="left" w:pos="684"/>
        </w:tabs>
        <w:spacing w:line="220" w:lineRule="exact"/>
        <w:ind w:left="360" w:firstLine="0"/>
        <w:rPr>
          <w:rFonts w:ascii="Tahoma" w:hAnsi="Tahoma" w:cs="Tahoma"/>
          <w:sz w:val="20"/>
          <w:szCs w:val="20"/>
        </w:rPr>
      </w:pPr>
    </w:p>
    <w:p w:rsidR="00070936" w:rsidRPr="00311699" w:rsidRDefault="00070936" w:rsidP="008F2CBC">
      <w:pPr>
        <w:pStyle w:val="Poznmkapodarou40"/>
        <w:numPr>
          <w:ilvl w:val="0"/>
          <w:numId w:val="21"/>
        </w:numPr>
        <w:shd w:val="clear" w:color="auto" w:fill="auto"/>
        <w:spacing w:line="220" w:lineRule="exact"/>
        <w:ind w:left="851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 xml:space="preserve">ostrahu objektů odběratele, tj. trvalé střežení objektů Revmatologického ústavu, se sídlem </w:t>
      </w:r>
      <w:r w:rsidR="008F2CBC" w:rsidRPr="00311699">
        <w:rPr>
          <w:rFonts w:ascii="Tahoma" w:hAnsi="Tahoma" w:cs="Tahoma"/>
          <w:sz w:val="20"/>
          <w:szCs w:val="20"/>
        </w:rPr>
        <w:t>Na Slupi 4, Praha 2</w:t>
      </w:r>
      <w:r w:rsidRPr="00311699">
        <w:rPr>
          <w:rFonts w:ascii="Tahoma" w:hAnsi="Tahoma" w:cs="Tahoma"/>
          <w:sz w:val="20"/>
          <w:szCs w:val="20"/>
        </w:rPr>
        <w:t xml:space="preserve"> (dále jen „objekt") </w:t>
      </w:r>
      <w:r w:rsidR="002E6117" w:rsidRPr="00311699">
        <w:rPr>
          <w:rFonts w:ascii="Tahoma" w:hAnsi="Tahoma" w:cs="Tahoma"/>
          <w:sz w:val="20"/>
          <w:szCs w:val="20"/>
        </w:rPr>
        <w:t>za pomoci</w:t>
      </w:r>
      <w:r w:rsidRPr="00311699">
        <w:rPr>
          <w:rFonts w:ascii="Tahoma" w:hAnsi="Tahoma" w:cs="Tahoma"/>
          <w:sz w:val="20"/>
          <w:szCs w:val="20"/>
        </w:rPr>
        <w:t xml:space="preserve"> kamerového systému, </w:t>
      </w:r>
      <w:r w:rsidR="002E6117" w:rsidRPr="00311699">
        <w:rPr>
          <w:rFonts w:ascii="Tahoma" w:hAnsi="Tahoma" w:cs="Tahoma"/>
          <w:sz w:val="20"/>
          <w:szCs w:val="20"/>
        </w:rPr>
        <w:t xml:space="preserve">kontrolními pochůzkami </w:t>
      </w:r>
      <w:r w:rsidRPr="00311699">
        <w:rPr>
          <w:rFonts w:ascii="Tahoma" w:hAnsi="Tahoma" w:cs="Tahoma"/>
          <w:sz w:val="20"/>
          <w:szCs w:val="20"/>
        </w:rPr>
        <w:t>EZS</w:t>
      </w:r>
      <w:r w:rsidR="002E6117" w:rsidRPr="00311699">
        <w:rPr>
          <w:rFonts w:ascii="Tahoma" w:hAnsi="Tahoma" w:cs="Tahoma"/>
          <w:sz w:val="20"/>
          <w:szCs w:val="20"/>
        </w:rPr>
        <w:t>, EPS;</w:t>
      </w:r>
    </w:p>
    <w:p w:rsidR="00070936" w:rsidRPr="00311699" w:rsidRDefault="00070936" w:rsidP="00070936">
      <w:pPr>
        <w:pStyle w:val="Poznmkapodarou40"/>
        <w:shd w:val="clear" w:color="auto" w:fill="auto"/>
        <w:tabs>
          <w:tab w:val="left" w:pos="680"/>
        </w:tabs>
        <w:spacing w:line="245" w:lineRule="exact"/>
        <w:ind w:left="360" w:firstLine="0"/>
        <w:rPr>
          <w:rFonts w:ascii="Tahoma" w:hAnsi="Tahoma" w:cs="Tahoma"/>
          <w:sz w:val="20"/>
          <w:szCs w:val="20"/>
        </w:rPr>
      </w:pPr>
    </w:p>
    <w:p w:rsidR="00E21BC7" w:rsidRPr="00311699" w:rsidRDefault="00070936" w:rsidP="00E21BC7">
      <w:pPr>
        <w:pStyle w:val="Poznmkapodarou40"/>
        <w:numPr>
          <w:ilvl w:val="0"/>
          <w:numId w:val="21"/>
        </w:numPr>
        <w:shd w:val="clear" w:color="auto" w:fill="auto"/>
        <w:spacing w:line="220" w:lineRule="exact"/>
        <w:ind w:left="851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 xml:space="preserve">vrátenské služby, tj. </w:t>
      </w:r>
      <w:r w:rsidR="00E21BC7" w:rsidRPr="00311699">
        <w:rPr>
          <w:rFonts w:ascii="Tahoma" w:hAnsi="Tahoma" w:cs="Tahoma"/>
          <w:sz w:val="20"/>
          <w:szCs w:val="20"/>
        </w:rPr>
        <w:t xml:space="preserve">zajištění chodu vrátnice, telefonní ústředny v rozsahu dle přílohy </w:t>
      </w:r>
      <w:r w:rsidR="00B576EF" w:rsidRPr="00311699">
        <w:rPr>
          <w:rFonts w:ascii="Tahoma" w:hAnsi="Tahoma" w:cs="Tahoma"/>
          <w:sz w:val="20"/>
          <w:szCs w:val="20"/>
        </w:rPr>
        <w:t>této s</w:t>
      </w:r>
      <w:r w:rsidR="00E21BC7" w:rsidRPr="00311699">
        <w:rPr>
          <w:rFonts w:ascii="Tahoma" w:hAnsi="Tahoma" w:cs="Tahoma"/>
          <w:sz w:val="20"/>
          <w:szCs w:val="20"/>
        </w:rPr>
        <w:t>mlouvy „Požadavky na zajištění činnosti provozu vrátnice, ostrahy objektů Revmatologického ústavu a telefonní ústředny“</w:t>
      </w:r>
      <w:r w:rsidR="00E21BC7" w:rsidRPr="00311699">
        <w:rPr>
          <w:rFonts w:ascii="Tahoma" w:hAnsi="Tahoma" w:cs="Tahoma"/>
          <w:color w:val="000000"/>
          <w:sz w:val="20"/>
          <w:szCs w:val="20"/>
        </w:rPr>
        <w:t xml:space="preserve"> (dále jen „Požadavky na zajištění činnosti“)</w:t>
      </w:r>
      <w:r w:rsidR="00E21BC7" w:rsidRPr="00311699">
        <w:rPr>
          <w:rFonts w:ascii="Tahoma" w:hAnsi="Tahoma" w:cs="Tahoma"/>
          <w:sz w:val="20"/>
          <w:szCs w:val="20"/>
        </w:rPr>
        <w:t>, včetně dalších služeb s vrátní službou spojených;</w:t>
      </w:r>
    </w:p>
    <w:p w:rsidR="00070936" w:rsidRPr="00311699" w:rsidRDefault="00070936" w:rsidP="00E21BC7">
      <w:pPr>
        <w:pStyle w:val="Poznmkapodarou40"/>
        <w:shd w:val="clear" w:color="auto" w:fill="auto"/>
        <w:spacing w:line="241" w:lineRule="exact"/>
        <w:ind w:left="851" w:firstLine="0"/>
        <w:rPr>
          <w:rFonts w:ascii="Tahoma" w:hAnsi="Tahoma" w:cs="Tahoma"/>
          <w:sz w:val="20"/>
          <w:szCs w:val="20"/>
        </w:rPr>
      </w:pPr>
    </w:p>
    <w:p w:rsidR="00070936" w:rsidRPr="00311699" w:rsidRDefault="00070936" w:rsidP="008F2CBC">
      <w:pPr>
        <w:pStyle w:val="Poznmkapodarou40"/>
        <w:numPr>
          <w:ilvl w:val="0"/>
          <w:numId w:val="21"/>
        </w:numPr>
        <w:shd w:val="clear" w:color="auto" w:fill="auto"/>
        <w:spacing w:line="220" w:lineRule="exact"/>
        <w:ind w:left="851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provozní služby, tj. činnosti spojené s bezpečným provozem objektu</w:t>
      </w:r>
      <w:r w:rsidR="00505A14" w:rsidRPr="00311699">
        <w:rPr>
          <w:rFonts w:ascii="Tahoma" w:hAnsi="Tahoma" w:cs="Tahoma"/>
          <w:sz w:val="20"/>
          <w:szCs w:val="20"/>
        </w:rPr>
        <w:t xml:space="preserve">, </w:t>
      </w:r>
      <w:r w:rsidR="002E6117" w:rsidRPr="00311699">
        <w:rPr>
          <w:rFonts w:ascii="Tahoma" w:hAnsi="Tahoma" w:cs="Tahoma"/>
          <w:sz w:val="20"/>
          <w:szCs w:val="20"/>
        </w:rPr>
        <w:t>zajištění správy klíčů</w:t>
      </w:r>
      <w:r w:rsidR="00505A14" w:rsidRPr="00311699">
        <w:rPr>
          <w:rFonts w:ascii="Tahoma" w:hAnsi="Tahoma" w:cs="Tahoma"/>
          <w:sz w:val="20"/>
          <w:szCs w:val="20"/>
        </w:rPr>
        <w:t>, příjezdů a odjezdů vozidel</w:t>
      </w:r>
      <w:r w:rsidRPr="00311699">
        <w:rPr>
          <w:rFonts w:ascii="Tahoma" w:hAnsi="Tahoma" w:cs="Tahoma"/>
          <w:sz w:val="20"/>
          <w:szCs w:val="20"/>
        </w:rPr>
        <w:t>.</w:t>
      </w:r>
    </w:p>
    <w:p w:rsidR="00070936" w:rsidRPr="00311699" w:rsidRDefault="00070936" w:rsidP="00070936">
      <w:pPr>
        <w:pStyle w:val="Poznmkapodarou40"/>
        <w:shd w:val="clear" w:color="auto" w:fill="auto"/>
        <w:tabs>
          <w:tab w:val="left" w:pos="684"/>
        </w:tabs>
        <w:spacing w:line="220" w:lineRule="exact"/>
        <w:ind w:left="360" w:firstLine="0"/>
        <w:rPr>
          <w:rFonts w:ascii="Tahoma" w:hAnsi="Tahoma" w:cs="Tahoma"/>
          <w:sz w:val="20"/>
          <w:szCs w:val="20"/>
        </w:rPr>
      </w:pPr>
    </w:p>
    <w:p w:rsidR="00070936" w:rsidRPr="00311699" w:rsidRDefault="00070936" w:rsidP="00070936">
      <w:pPr>
        <w:pStyle w:val="Poznmkapodarou40"/>
        <w:numPr>
          <w:ilvl w:val="0"/>
          <w:numId w:val="20"/>
        </w:numPr>
        <w:shd w:val="clear" w:color="auto" w:fill="auto"/>
        <w:spacing w:line="220" w:lineRule="exact"/>
        <w:ind w:left="426" w:hanging="426"/>
      </w:pPr>
      <w:r w:rsidRPr="00311699">
        <w:rPr>
          <w:rFonts w:ascii="Tahoma" w:hAnsi="Tahoma" w:cs="Tahoma"/>
          <w:sz w:val="20"/>
          <w:szCs w:val="20"/>
        </w:rPr>
        <w:t>Služba bude zajišťována jedním pracovníkem nepřetržitě 24 hodin denně, po všechny dny v měsíci, v rozs</w:t>
      </w:r>
      <w:r w:rsidR="00474E0B" w:rsidRPr="00311699">
        <w:rPr>
          <w:rFonts w:ascii="Tahoma" w:hAnsi="Tahoma" w:cs="Tahoma"/>
          <w:sz w:val="20"/>
          <w:szCs w:val="20"/>
        </w:rPr>
        <w:t>ahu a za podmínek uvedených v</w:t>
      </w:r>
      <w:r w:rsidR="002E6117" w:rsidRPr="00311699">
        <w:rPr>
          <w:rFonts w:ascii="Tahoma" w:hAnsi="Tahoma" w:cs="Tahoma"/>
          <w:sz w:val="20"/>
          <w:szCs w:val="20"/>
        </w:rPr>
        <w:t> příloze „Požadavky na zajištění činnosti“</w:t>
      </w:r>
      <w:r w:rsidRPr="00311699">
        <w:rPr>
          <w:rFonts w:ascii="Tahoma" w:hAnsi="Tahoma" w:cs="Tahoma"/>
          <w:sz w:val="20"/>
          <w:szCs w:val="20"/>
        </w:rPr>
        <w:t xml:space="preserve"> a v Traumatologickém plánu, které tvoří nedílné přílohy této smlouvy (dále jen </w:t>
      </w:r>
      <w:r w:rsidR="00474E0B" w:rsidRPr="00311699">
        <w:rPr>
          <w:rFonts w:ascii="Tahoma" w:hAnsi="Tahoma" w:cs="Tahoma"/>
          <w:sz w:val="20"/>
          <w:szCs w:val="20"/>
        </w:rPr>
        <w:t>„</w:t>
      </w:r>
      <w:proofErr w:type="spellStart"/>
      <w:r w:rsidRPr="00311699">
        <w:rPr>
          <w:rFonts w:ascii="Tahoma" w:hAnsi="Tahoma" w:cs="Tahoma"/>
          <w:sz w:val="20"/>
          <w:szCs w:val="20"/>
        </w:rPr>
        <w:t>Traumaplán</w:t>
      </w:r>
      <w:proofErr w:type="spellEnd"/>
      <w:r w:rsidR="00474E0B" w:rsidRPr="00311699">
        <w:rPr>
          <w:rFonts w:ascii="Tahoma" w:hAnsi="Tahoma" w:cs="Tahoma"/>
          <w:sz w:val="20"/>
          <w:szCs w:val="20"/>
        </w:rPr>
        <w:t>“</w:t>
      </w:r>
      <w:r w:rsidRPr="00311699">
        <w:rPr>
          <w:rFonts w:ascii="Tahoma" w:hAnsi="Tahoma" w:cs="Tahoma"/>
          <w:sz w:val="20"/>
          <w:szCs w:val="20"/>
        </w:rPr>
        <w:t>).</w:t>
      </w:r>
    </w:p>
    <w:p w:rsidR="002E6117" w:rsidRPr="00311699" w:rsidRDefault="002E6117" w:rsidP="002E6117">
      <w:pPr>
        <w:pStyle w:val="Poznmkapodarou40"/>
        <w:shd w:val="clear" w:color="auto" w:fill="auto"/>
        <w:spacing w:line="220" w:lineRule="exact"/>
        <w:ind w:left="426" w:firstLine="0"/>
      </w:pPr>
    </w:p>
    <w:p w:rsidR="008C274F" w:rsidRPr="00311699" w:rsidRDefault="008C274F" w:rsidP="008C274F">
      <w:pPr>
        <w:pStyle w:val="Poznmkapodarou40"/>
        <w:numPr>
          <w:ilvl w:val="0"/>
          <w:numId w:val="20"/>
        </w:numPr>
        <w:shd w:val="clear" w:color="auto" w:fill="auto"/>
        <w:spacing w:line="220" w:lineRule="exact"/>
        <w:ind w:left="426" w:hanging="426"/>
      </w:pPr>
      <w:r w:rsidRPr="00311699">
        <w:rPr>
          <w:rFonts w:ascii="Tahoma" w:hAnsi="Tahoma" w:cs="Tahoma"/>
          <w:sz w:val="20"/>
          <w:szCs w:val="20"/>
        </w:rPr>
        <w:t xml:space="preserve">Odběratel si vyhrazuje možnost v případě potřeby rozšířit zajišťování služby o jednoho pracovníka (dále jen „rozšíření služby“), za hodinové sazby uvedené v příloze „Cenová nabídka“ této smlouvy. Požadavek na rozšíření služby je odběratel povinen doručit dodavateli alespoň v době 7 kalendářních dnů předcházejících dni, ve kterém je rozšíření služby vyžadováno.   </w:t>
      </w:r>
    </w:p>
    <w:p w:rsidR="00070936" w:rsidRPr="00311699" w:rsidRDefault="00070936" w:rsidP="00070936">
      <w:pPr>
        <w:pStyle w:val="Poznmkapodarou40"/>
        <w:shd w:val="clear" w:color="auto" w:fill="auto"/>
        <w:tabs>
          <w:tab w:val="left" w:pos="684"/>
        </w:tabs>
        <w:spacing w:line="241" w:lineRule="exact"/>
        <w:ind w:firstLine="0"/>
        <w:rPr>
          <w:rFonts w:ascii="Tahoma" w:hAnsi="Tahoma" w:cs="Tahoma"/>
          <w:sz w:val="20"/>
          <w:szCs w:val="20"/>
        </w:rPr>
      </w:pPr>
    </w:p>
    <w:p w:rsidR="00F632F5" w:rsidRPr="00311699" w:rsidRDefault="002658AA" w:rsidP="00BE2CA9">
      <w:pPr>
        <w:pStyle w:val="Nadpis530"/>
        <w:keepNext/>
        <w:keepLines/>
        <w:shd w:val="clear" w:color="auto" w:fill="auto"/>
        <w:spacing w:line="260" w:lineRule="exact"/>
        <w:jc w:val="center"/>
        <w:rPr>
          <w:rFonts w:ascii="Tahoma" w:hAnsi="Tahoma" w:cs="Tahoma"/>
          <w:b/>
          <w:sz w:val="20"/>
          <w:szCs w:val="20"/>
        </w:rPr>
      </w:pPr>
      <w:bookmarkStart w:id="2" w:name="bookmark46"/>
      <w:r w:rsidRPr="00311699">
        <w:rPr>
          <w:rFonts w:ascii="Tahoma" w:hAnsi="Tahoma" w:cs="Tahoma"/>
          <w:b/>
          <w:sz w:val="20"/>
          <w:szCs w:val="20"/>
        </w:rPr>
        <w:lastRenderedPageBreak/>
        <w:t>II</w:t>
      </w:r>
      <w:r w:rsidR="00F632F5" w:rsidRPr="00311699">
        <w:rPr>
          <w:rFonts w:ascii="Tahoma" w:hAnsi="Tahoma" w:cs="Tahoma"/>
          <w:b/>
          <w:sz w:val="20"/>
          <w:szCs w:val="20"/>
        </w:rPr>
        <w:t>I</w:t>
      </w:r>
      <w:r w:rsidRPr="00311699">
        <w:rPr>
          <w:rFonts w:ascii="Tahoma" w:hAnsi="Tahoma" w:cs="Tahoma"/>
          <w:b/>
          <w:sz w:val="20"/>
          <w:szCs w:val="20"/>
        </w:rPr>
        <w:t xml:space="preserve">. </w:t>
      </w:r>
    </w:p>
    <w:p w:rsidR="002658AA" w:rsidRPr="00311699" w:rsidRDefault="002658AA" w:rsidP="00BE2CA9">
      <w:pPr>
        <w:pStyle w:val="Nadpis530"/>
        <w:keepNext/>
        <w:keepLines/>
        <w:shd w:val="clear" w:color="auto" w:fill="auto"/>
        <w:spacing w:line="260" w:lineRule="exact"/>
        <w:jc w:val="center"/>
        <w:rPr>
          <w:rFonts w:ascii="Tahoma" w:hAnsi="Tahoma" w:cs="Tahoma"/>
          <w:b/>
          <w:sz w:val="20"/>
          <w:szCs w:val="20"/>
        </w:rPr>
      </w:pPr>
      <w:r w:rsidRPr="00311699">
        <w:rPr>
          <w:rFonts w:ascii="Tahoma" w:hAnsi="Tahoma" w:cs="Tahoma"/>
          <w:b/>
          <w:sz w:val="20"/>
          <w:szCs w:val="20"/>
        </w:rPr>
        <w:t>Povinnosti a práva dodavatele</w:t>
      </w:r>
      <w:bookmarkEnd w:id="2"/>
    </w:p>
    <w:p w:rsidR="002658AA" w:rsidRPr="00311699" w:rsidRDefault="002658AA" w:rsidP="00BE2CA9">
      <w:pPr>
        <w:pStyle w:val="Nadpis530"/>
        <w:keepNext/>
        <w:keepLines/>
        <w:shd w:val="clear" w:color="auto" w:fill="auto"/>
        <w:spacing w:line="260" w:lineRule="exact"/>
        <w:rPr>
          <w:rFonts w:ascii="Tahoma" w:hAnsi="Tahoma" w:cs="Tahoma"/>
          <w:sz w:val="20"/>
          <w:szCs w:val="20"/>
        </w:rPr>
      </w:pPr>
    </w:p>
    <w:p w:rsidR="002658AA" w:rsidRPr="00311699" w:rsidRDefault="002658AA" w:rsidP="00F632F5">
      <w:pPr>
        <w:pStyle w:val="Poznmkapodarou40"/>
        <w:numPr>
          <w:ilvl w:val="0"/>
          <w:numId w:val="22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Dodavatel odpovídá za kvalitní provádění služeb v plném rozsahu. Hlavní náplní činnosti pracovníků ostrahy dodavatele je:</w:t>
      </w:r>
    </w:p>
    <w:p w:rsidR="00F632F5" w:rsidRPr="00311699" w:rsidRDefault="00F632F5" w:rsidP="00F632F5">
      <w:pPr>
        <w:pStyle w:val="Poznmkapodarou40"/>
        <w:shd w:val="clear" w:color="auto" w:fill="auto"/>
        <w:spacing w:line="220" w:lineRule="exact"/>
        <w:ind w:left="426" w:firstLine="0"/>
        <w:rPr>
          <w:rFonts w:ascii="Tahoma" w:hAnsi="Tahoma" w:cs="Tahoma"/>
          <w:sz w:val="20"/>
          <w:szCs w:val="20"/>
        </w:rPr>
      </w:pPr>
    </w:p>
    <w:p w:rsidR="002658AA" w:rsidRPr="00311699" w:rsidRDefault="002658AA" w:rsidP="00F632F5">
      <w:pPr>
        <w:numPr>
          <w:ilvl w:val="0"/>
          <w:numId w:val="7"/>
        </w:numPr>
        <w:spacing w:line="252" w:lineRule="exact"/>
        <w:ind w:left="851" w:hanging="360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zajištění chodu vrátnice, informační služby a telefonní ústředny včetně dalších služeb s vrátní službou spojených;</w:t>
      </w:r>
    </w:p>
    <w:p w:rsidR="002658AA" w:rsidRPr="00311699" w:rsidRDefault="002658AA" w:rsidP="00F632F5">
      <w:pPr>
        <w:numPr>
          <w:ilvl w:val="0"/>
          <w:numId w:val="7"/>
        </w:numPr>
        <w:spacing w:line="252" w:lineRule="exact"/>
        <w:ind w:left="851" w:hanging="360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provádění namátkové obchůzky (kontrolní činnost) v mimopracovní době s cílem chránit majetek a oprávněné zájmy odběratele, klidné a důstojné prostředí v objektu;</w:t>
      </w:r>
    </w:p>
    <w:p w:rsidR="002658AA" w:rsidRPr="00311699" w:rsidRDefault="002658AA" w:rsidP="00F632F5">
      <w:pPr>
        <w:numPr>
          <w:ilvl w:val="0"/>
          <w:numId w:val="7"/>
        </w:numPr>
        <w:spacing w:line="252" w:lineRule="exact"/>
        <w:ind w:left="851" w:hanging="360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 xml:space="preserve">provedení adekvátního zásahu vedoucího ke snížení škod a ztrát na majetku a zdraví osob včetně součinnosti s policií, </w:t>
      </w:r>
      <w:r w:rsidRPr="00311699">
        <w:rPr>
          <w:rFonts w:ascii="Tahoma" w:hAnsi="Tahoma" w:cs="Tahoma"/>
          <w:color w:val="auto"/>
          <w:sz w:val="20"/>
          <w:szCs w:val="20"/>
        </w:rPr>
        <w:t xml:space="preserve">zásahovou službou PCO </w:t>
      </w:r>
      <w:r w:rsidRPr="00311699">
        <w:rPr>
          <w:rFonts w:ascii="Tahoma" w:hAnsi="Tahoma" w:cs="Tahoma"/>
          <w:sz w:val="20"/>
          <w:szCs w:val="20"/>
        </w:rPr>
        <w:t>a dalšími jednotkami IZS;</w:t>
      </w:r>
    </w:p>
    <w:p w:rsidR="002658AA" w:rsidRPr="00311699" w:rsidRDefault="002658AA" w:rsidP="00F632F5">
      <w:pPr>
        <w:numPr>
          <w:ilvl w:val="0"/>
          <w:numId w:val="7"/>
        </w:numPr>
        <w:spacing w:line="252" w:lineRule="exact"/>
        <w:ind w:left="851" w:hanging="360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sledování monitorovacího kamerového systému a reakce na případné nežádoucí jevy;</w:t>
      </w:r>
    </w:p>
    <w:p w:rsidR="002658AA" w:rsidRPr="00311699" w:rsidRDefault="002658AA" w:rsidP="00F632F5">
      <w:pPr>
        <w:numPr>
          <w:ilvl w:val="0"/>
          <w:numId w:val="7"/>
        </w:numPr>
        <w:spacing w:line="252" w:lineRule="exact"/>
        <w:ind w:left="851" w:hanging="360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zajištění vstupního režimu oprávněných osob a vjezdu vozidel do areálu;</w:t>
      </w:r>
    </w:p>
    <w:p w:rsidR="002658AA" w:rsidRPr="00311699" w:rsidRDefault="002658AA" w:rsidP="00F632F5">
      <w:pPr>
        <w:numPr>
          <w:ilvl w:val="0"/>
          <w:numId w:val="7"/>
        </w:numPr>
        <w:spacing w:line="252" w:lineRule="exact"/>
        <w:ind w:left="851" w:hanging="360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výkon povinností ohlašovny požáru a havarijní prevence, provedení opatření ke snížení škod na majetku a zdraví osob na základě interních směrnic vydaných odběratelem, včetně Traumatologického plánu.</w:t>
      </w:r>
    </w:p>
    <w:p w:rsidR="002658AA" w:rsidRPr="00311699" w:rsidRDefault="002658AA" w:rsidP="00BE2CA9">
      <w:pPr>
        <w:tabs>
          <w:tab w:val="left" w:pos="973"/>
        </w:tabs>
        <w:spacing w:line="266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153B7D" w:rsidRPr="00311699" w:rsidRDefault="00153B7D" w:rsidP="00F632F5">
      <w:pPr>
        <w:pStyle w:val="Poznmkapodarou40"/>
        <w:numPr>
          <w:ilvl w:val="0"/>
          <w:numId w:val="22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 w:rsidRPr="00311699">
        <w:rPr>
          <w:sz w:val="20"/>
          <w:szCs w:val="20"/>
        </w:rPr>
        <w:t>Dodavatel je povi</w:t>
      </w:r>
      <w:r w:rsidR="00B576EF" w:rsidRPr="00311699">
        <w:rPr>
          <w:sz w:val="20"/>
          <w:szCs w:val="20"/>
        </w:rPr>
        <w:t>nen poskytovat Služby dle této s</w:t>
      </w:r>
      <w:r w:rsidRPr="00311699">
        <w:rPr>
          <w:sz w:val="20"/>
          <w:szCs w:val="20"/>
        </w:rPr>
        <w:t xml:space="preserve">mlouvy prostřednictvím </w:t>
      </w:r>
      <w:r w:rsidR="00505A14" w:rsidRPr="00311699">
        <w:rPr>
          <w:sz w:val="20"/>
          <w:szCs w:val="20"/>
        </w:rPr>
        <w:t>osob, které</w:t>
      </w:r>
      <w:r w:rsidRPr="00311699">
        <w:rPr>
          <w:sz w:val="20"/>
          <w:szCs w:val="20"/>
        </w:rPr>
        <w:t xml:space="preserve"> splňují technické kvalifikační předpoklady (dále jen „předpoklady“) stanové v zadávací dokumentaci k předmětné veřejné zakázce</w:t>
      </w:r>
      <w:r w:rsidR="00505A14" w:rsidRPr="00311699">
        <w:rPr>
          <w:sz w:val="20"/>
          <w:szCs w:val="20"/>
        </w:rPr>
        <w:t xml:space="preserve"> (dále jen „pracovníci“)</w:t>
      </w:r>
      <w:r w:rsidRPr="00311699">
        <w:rPr>
          <w:sz w:val="20"/>
          <w:szCs w:val="20"/>
        </w:rPr>
        <w:t>.</w:t>
      </w:r>
    </w:p>
    <w:p w:rsidR="00153B7D" w:rsidRPr="00311699" w:rsidRDefault="00153B7D" w:rsidP="00A84587">
      <w:pPr>
        <w:pStyle w:val="Poznmkapodarou40"/>
        <w:shd w:val="clear" w:color="auto" w:fill="auto"/>
        <w:spacing w:line="220" w:lineRule="exact"/>
        <w:ind w:left="426" w:firstLine="0"/>
        <w:rPr>
          <w:rFonts w:ascii="Tahoma" w:hAnsi="Tahoma" w:cs="Tahoma"/>
          <w:sz w:val="20"/>
          <w:szCs w:val="20"/>
        </w:rPr>
      </w:pPr>
    </w:p>
    <w:p w:rsidR="00153B7D" w:rsidRPr="00311699" w:rsidRDefault="002658AA" w:rsidP="00F632F5">
      <w:pPr>
        <w:pStyle w:val="Poznmkapodarou40"/>
        <w:numPr>
          <w:ilvl w:val="0"/>
          <w:numId w:val="22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 xml:space="preserve">Dodavatel </w:t>
      </w:r>
      <w:r w:rsidR="00153B7D" w:rsidRPr="00311699">
        <w:rPr>
          <w:rFonts w:ascii="Tahoma" w:hAnsi="Tahoma" w:cs="Tahoma"/>
          <w:sz w:val="20"/>
          <w:szCs w:val="20"/>
        </w:rPr>
        <w:t xml:space="preserve">dále </w:t>
      </w:r>
      <w:r w:rsidRPr="00311699">
        <w:rPr>
          <w:rFonts w:ascii="Tahoma" w:hAnsi="Tahoma" w:cs="Tahoma"/>
          <w:sz w:val="20"/>
          <w:szCs w:val="20"/>
        </w:rPr>
        <w:t>odpovídá za to, že pracovníci vykonávající službu budou zvládat práci s PC a s telekomunikačními a zabezpečovacími zařízeními používanými v rámci výkonu služby a budou schopni v nutných případech použít základních chvatů a hmatů sebeobrany</w:t>
      </w:r>
      <w:r w:rsidR="008C274F" w:rsidRPr="00311699">
        <w:rPr>
          <w:rFonts w:ascii="Tahoma" w:hAnsi="Tahoma" w:cs="Tahoma"/>
          <w:sz w:val="20"/>
          <w:szCs w:val="20"/>
        </w:rPr>
        <w:t>.</w:t>
      </w:r>
      <w:r w:rsidR="00352528" w:rsidRPr="00311699">
        <w:rPr>
          <w:rFonts w:ascii="Tahoma" w:hAnsi="Tahoma" w:cs="Tahoma"/>
          <w:sz w:val="20"/>
          <w:szCs w:val="20"/>
        </w:rPr>
        <w:t xml:space="preserve"> </w:t>
      </w:r>
    </w:p>
    <w:p w:rsidR="00153B7D" w:rsidRPr="00311699" w:rsidRDefault="00153B7D" w:rsidP="00A84587">
      <w:pPr>
        <w:pStyle w:val="Poznmkapodarou40"/>
        <w:shd w:val="clear" w:color="auto" w:fill="auto"/>
        <w:spacing w:line="220" w:lineRule="exact"/>
        <w:ind w:left="426" w:firstLine="0"/>
        <w:rPr>
          <w:rFonts w:ascii="Tahoma" w:hAnsi="Tahoma" w:cs="Tahoma"/>
          <w:sz w:val="20"/>
          <w:szCs w:val="20"/>
        </w:rPr>
      </w:pPr>
    </w:p>
    <w:p w:rsidR="008C274F" w:rsidRPr="00311699" w:rsidRDefault="00352528" w:rsidP="00F632F5">
      <w:pPr>
        <w:pStyle w:val="Poznmkapodarou40"/>
        <w:numPr>
          <w:ilvl w:val="0"/>
          <w:numId w:val="22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</w:rPr>
        <w:t>Přestane-li kter</w:t>
      </w:r>
      <w:r w:rsidR="00E21BC7" w:rsidRPr="00311699">
        <w:rPr>
          <w:rFonts w:ascii="Tahoma" w:hAnsi="Tahoma" w:cs="Tahoma"/>
          <w:sz w:val="20"/>
        </w:rPr>
        <w:t>ýkoliv</w:t>
      </w:r>
      <w:r w:rsidRPr="00311699">
        <w:rPr>
          <w:rFonts w:ascii="Tahoma" w:hAnsi="Tahoma" w:cs="Tahoma"/>
          <w:sz w:val="20"/>
        </w:rPr>
        <w:t xml:space="preserve"> </w:t>
      </w:r>
      <w:r w:rsidR="00E21BC7" w:rsidRPr="00311699">
        <w:rPr>
          <w:rFonts w:ascii="Tahoma" w:hAnsi="Tahoma" w:cs="Tahoma"/>
          <w:sz w:val="20"/>
        </w:rPr>
        <w:t>pracovník</w:t>
      </w:r>
      <w:r w:rsidRPr="00311699">
        <w:rPr>
          <w:rFonts w:ascii="Tahoma" w:hAnsi="Tahoma" w:cs="Tahoma"/>
          <w:sz w:val="20"/>
        </w:rPr>
        <w:t>, prostřednictvím které</w:t>
      </w:r>
      <w:r w:rsidR="00E21BC7" w:rsidRPr="00311699">
        <w:rPr>
          <w:rFonts w:ascii="Tahoma" w:hAnsi="Tahoma" w:cs="Tahoma"/>
          <w:sz w:val="20"/>
        </w:rPr>
        <w:t>ho</w:t>
      </w:r>
      <w:r w:rsidRPr="00311699">
        <w:rPr>
          <w:rFonts w:ascii="Tahoma" w:hAnsi="Tahoma" w:cs="Tahoma"/>
          <w:sz w:val="20"/>
        </w:rPr>
        <w:t xml:space="preserve"> dodavatel poskytuje Služby, splňovat některý</w:t>
      </w:r>
      <w:r w:rsidR="00153B7D" w:rsidRPr="00311699">
        <w:rPr>
          <w:rFonts w:ascii="Tahoma" w:hAnsi="Tahoma" w:cs="Tahoma"/>
          <w:sz w:val="20"/>
        </w:rPr>
        <w:t xml:space="preserve"> z předpokladů či některý</w:t>
      </w:r>
      <w:r w:rsidRPr="00311699">
        <w:rPr>
          <w:rFonts w:ascii="Tahoma" w:hAnsi="Tahoma" w:cs="Tahoma"/>
          <w:sz w:val="20"/>
        </w:rPr>
        <w:t xml:space="preserve"> z výše uvedených požadavků, je dodavatel povinen </w:t>
      </w:r>
      <w:r w:rsidR="00E21BC7" w:rsidRPr="00311699">
        <w:rPr>
          <w:rFonts w:ascii="Tahoma" w:hAnsi="Tahoma" w:cs="Tahoma"/>
          <w:sz w:val="20"/>
        </w:rPr>
        <w:t>takového pracovníka</w:t>
      </w:r>
      <w:r w:rsidR="00D83B7A" w:rsidRPr="00311699">
        <w:rPr>
          <w:rFonts w:ascii="Tahoma" w:hAnsi="Tahoma" w:cs="Tahoma"/>
          <w:sz w:val="20"/>
        </w:rPr>
        <w:t xml:space="preserve"> </w:t>
      </w:r>
      <w:r w:rsidRPr="00311699">
        <w:rPr>
          <w:rFonts w:ascii="Tahoma" w:hAnsi="Tahoma" w:cs="Tahoma"/>
          <w:sz w:val="20"/>
        </w:rPr>
        <w:t>bezodkladně nahradit jin</w:t>
      </w:r>
      <w:r w:rsidR="00E21BC7" w:rsidRPr="00311699">
        <w:rPr>
          <w:rFonts w:ascii="Tahoma" w:hAnsi="Tahoma" w:cs="Tahoma"/>
          <w:sz w:val="20"/>
        </w:rPr>
        <w:t>ým pracovníkem</w:t>
      </w:r>
      <w:r w:rsidRPr="00311699">
        <w:rPr>
          <w:rFonts w:ascii="Tahoma" w:hAnsi="Tahoma" w:cs="Tahoma"/>
          <w:sz w:val="20"/>
        </w:rPr>
        <w:t>, kter</w:t>
      </w:r>
      <w:r w:rsidR="00E21BC7" w:rsidRPr="00311699">
        <w:rPr>
          <w:rFonts w:ascii="Tahoma" w:hAnsi="Tahoma" w:cs="Tahoma"/>
          <w:sz w:val="20"/>
        </w:rPr>
        <w:t>ý</w:t>
      </w:r>
      <w:r w:rsidRPr="00311699">
        <w:rPr>
          <w:rFonts w:ascii="Tahoma" w:hAnsi="Tahoma" w:cs="Tahoma"/>
          <w:sz w:val="20"/>
        </w:rPr>
        <w:t xml:space="preserve"> </w:t>
      </w:r>
      <w:r w:rsidR="00AC4FB2" w:rsidRPr="00311699">
        <w:rPr>
          <w:rFonts w:ascii="Tahoma" w:hAnsi="Tahoma" w:cs="Tahoma"/>
          <w:sz w:val="20"/>
        </w:rPr>
        <w:t xml:space="preserve">předpoklady či </w:t>
      </w:r>
      <w:r w:rsidRPr="00311699">
        <w:rPr>
          <w:rFonts w:ascii="Tahoma" w:hAnsi="Tahoma" w:cs="Tahoma"/>
          <w:sz w:val="20"/>
        </w:rPr>
        <w:t xml:space="preserve">požadavky splňuje. </w:t>
      </w:r>
    </w:p>
    <w:p w:rsidR="00352528" w:rsidRPr="00311699" w:rsidRDefault="00352528" w:rsidP="00352528">
      <w:pPr>
        <w:pStyle w:val="Poznmkapodarou40"/>
        <w:shd w:val="clear" w:color="auto" w:fill="auto"/>
        <w:spacing w:line="220" w:lineRule="exact"/>
        <w:ind w:left="426" w:firstLine="0"/>
        <w:rPr>
          <w:rFonts w:ascii="Tahoma" w:hAnsi="Tahoma" w:cs="Tahoma"/>
          <w:sz w:val="20"/>
          <w:szCs w:val="20"/>
        </w:rPr>
      </w:pPr>
    </w:p>
    <w:p w:rsidR="00352528" w:rsidRPr="00311699" w:rsidRDefault="00352528" w:rsidP="00F632F5">
      <w:pPr>
        <w:pStyle w:val="Poznmkapodarou40"/>
        <w:numPr>
          <w:ilvl w:val="0"/>
          <w:numId w:val="22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 xml:space="preserve">Dodavatel je povinen nejpozději při podpisu této Smlouvy předložit odběrateli jmenný seznam </w:t>
      </w:r>
      <w:r w:rsidR="00E21BC7" w:rsidRPr="00311699">
        <w:rPr>
          <w:rFonts w:ascii="Tahoma" w:hAnsi="Tahoma" w:cs="Tahoma"/>
          <w:sz w:val="20"/>
          <w:szCs w:val="20"/>
        </w:rPr>
        <w:t>pracovníků</w:t>
      </w:r>
      <w:r w:rsidRPr="00311699">
        <w:rPr>
          <w:rFonts w:ascii="Tahoma" w:hAnsi="Tahoma" w:cs="Tahoma"/>
          <w:sz w:val="20"/>
          <w:szCs w:val="20"/>
        </w:rPr>
        <w:t xml:space="preserve">, jimiž budou povinnosti dodavatele plněny. V případě změny kteréhokoliv </w:t>
      </w:r>
      <w:r w:rsidR="00E21BC7" w:rsidRPr="00311699">
        <w:rPr>
          <w:rFonts w:ascii="Tahoma" w:hAnsi="Tahoma" w:cs="Tahoma"/>
          <w:sz w:val="20"/>
          <w:szCs w:val="20"/>
        </w:rPr>
        <w:t>pracovníka</w:t>
      </w:r>
      <w:r w:rsidRPr="00311699">
        <w:rPr>
          <w:rFonts w:ascii="Tahoma" w:hAnsi="Tahoma" w:cs="Tahoma"/>
          <w:sz w:val="20"/>
          <w:szCs w:val="20"/>
        </w:rPr>
        <w:t xml:space="preserve"> uvedené</w:t>
      </w:r>
      <w:r w:rsidR="00E21BC7" w:rsidRPr="00311699">
        <w:rPr>
          <w:rFonts w:ascii="Tahoma" w:hAnsi="Tahoma" w:cs="Tahoma"/>
          <w:sz w:val="20"/>
          <w:szCs w:val="20"/>
        </w:rPr>
        <w:t>ho</w:t>
      </w:r>
      <w:r w:rsidRPr="00311699">
        <w:rPr>
          <w:rFonts w:ascii="Tahoma" w:hAnsi="Tahoma" w:cs="Tahoma"/>
          <w:sz w:val="20"/>
          <w:szCs w:val="20"/>
        </w:rPr>
        <w:t xml:space="preserve"> v tomto seznamu, je dodavatel povinen tuto změnu písemně oznámit kontaktní osobě odběratele.</w:t>
      </w:r>
    </w:p>
    <w:p w:rsidR="00352528" w:rsidRPr="00311699" w:rsidRDefault="00352528" w:rsidP="00352528">
      <w:pPr>
        <w:pStyle w:val="Poznmkapodarou40"/>
        <w:shd w:val="clear" w:color="auto" w:fill="auto"/>
        <w:spacing w:line="220" w:lineRule="exact"/>
        <w:ind w:left="426" w:firstLine="0"/>
        <w:rPr>
          <w:rFonts w:ascii="Tahoma" w:hAnsi="Tahoma" w:cs="Tahoma"/>
          <w:sz w:val="20"/>
          <w:szCs w:val="20"/>
        </w:rPr>
      </w:pPr>
    </w:p>
    <w:p w:rsidR="00352528" w:rsidRPr="00311699" w:rsidRDefault="00352528" w:rsidP="00F632F5">
      <w:pPr>
        <w:pStyle w:val="Poznmkapodarou40"/>
        <w:numPr>
          <w:ilvl w:val="0"/>
          <w:numId w:val="22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Před prvým nástupem každé</w:t>
      </w:r>
      <w:r w:rsidR="00E21BC7" w:rsidRPr="00311699">
        <w:rPr>
          <w:rFonts w:ascii="Tahoma" w:hAnsi="Tahoma" w:cs="Tahoma"/>
          <w:sz w:val="20"/>
          <w:szCs w:val="20"/>
        </w:rPr>
        <w:t>ho</w:t>
      </w:r>
      <w:r w:rsidRPr="00311699">
        <w:rPr>
          <w:rFonts w:ascii="Tahoma" w:hAnsi="Tahoma" w:cs="Tahoma"/>
          <w:sz w:val="20"/>
          <w:szCs w:val="20"/>
        </w:rPr>
        <w:t xml:space="preserve"> </w:t>
      </w:r>
      <w:r w:rsidR="00E21BC7" w:rsidRPr="00311699">
        <w:rPr>
          <w:rFonts w:ascii="Tahoma" w:hAnsi="Tahoma" w:cs="Tahoma"/>
          <w:sz w:val="20"/>
          <w:szCs w:val="20"/>
        </w:rPr>
        <w:t>pracovníka</w:t>
      </w:r>
      <w:r w:rsidRPr="00311699">
        <w:rPr>
          <w:rFonts w:ascii="Tahoma" w:hAnsi="Tahoma" w:cs="Tahoma"/>
          <w:sz w:val="20"/>
          <w:szCs w:val="20"/>
        </w:rPr>
        <w:t xml:space="preserve"> do služby je dodavatel</w:t>
      </w:r>
      <w:r w:rsidR="002935A6" w:rsidRPr="00311699">
        <w:rPr>
          <w:rFonts w:ascii="Tahoma" w:hAnsi="Tahoma" w:cs="Tahoma"/>
          <w:sz w:val="20"/>
          <w:szCs w:val="20"/>
        </w:rPr>
        <w:t xml:space="preserve"> povinen t</w:t>
      </w:r>
      <w:r w:rsidR="00E21BC7" w:rsidRPr="00311699">
        <w:rPr>
          <w:rFonts w:ascii="Tahoma" w:hAnsi="Tahoma" w:cs="Tahoma"/>
          <w:sz w:val="20"/>
          <w:szCs w:val="20"/>
        </w:rPr>
        <w:t>ohoto</w:t>
      </w:r>
      <w:r w:rsidR="002935A6" w:rsidRPr="00311699">
        <w:rPr>
          <w:rFonts w:ascii="Tahoma" w:hAnsi="Tahoma" w:cs="Tahoma"/>
          <w:sz w:val="20"/>
          <w:szCs w:val="20"/>
        </w:rPr>
        <w:t xml:space="preserve"> </w:t>
      </w:r>
      <w:r w:rsidR="00E21BC7" w:rsidRPr="00311699">
        <w:rPr>
          <w:rFonts w:ascii="Tahoma" w:hAnsi="Tahoma" w:cs="Tahoma"/>
          <w:sz w:val="20"/>
          <w:szCs w:val="20"/>
        </w:rPr>
        <w:t>pracovníka</w:t>
      </w:r>
      <w:r w:rsidRPr="00311699">
        <w:rPr>
          <w:rFonts w:ascii="Tahoma" w:hAnsi="Tahoma" w:cs="Tahoma"/>
          <w:sz w:val="20"/>
          <w:szCs w:val="20"/>
        </w:rPr>
        <w:t xml:space="preserve"> s dostatečným předstihem alespoň 10 pracovních dny představit kontaktní osobě odběratele.</w:t>
      </w:r>
    </w:p>
    <w:p w:rsidR="00352528" w:rsidRPr="00311699" w:rsidRDefault="00352528" w:rsidP="00A84587">
      <w:pPr>
        <w:pStyle w:val="Poznmkapodarou40"/>
        <w:shd w:val="clear" w:color="auto" w:fill="auto"/>
        <w:spacing w:line="220" w:lineRule="exact"/>
        <w:ind w:left="426" w:firstLine="0"/>
        <w:rPr>
          <w:rFonts w:ascii="Tahoma" w:hAnsi="Tahoma" w:cs="Tahoma"/>
          <w:sz w:val="20"/>
          <w:szCs w:val="20"/>
        </w:rPr>
      </w:pPr>
    </w:p>
    <w:p w:rsidR="00352528" w:rsidRPr="00311699" w:rsidRDefault="00A128B4" w:rsidP="00A84587">
      <w:pPr>
        <w:pStyle w:val="Poznmkapodarou40"/>
        <w:numPr>
          <w:ilvl w:val="0"/>
          <w:numId w:val="22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Dodavatel je povinen na výzvu odběratele předložit výpis z rejstříku trestů požadované</w:t>
      </w:r>
      <w:r w:rsidR="00E21BC7" w:rsidRPr="00311699">
        <w:rPr>
          <w:rFonts w:ascii="Tahoma" w:hAnsi="Tahoma" w:cs="Tahoma"/>
          <w:sz w:val="20"/>
          <w:szCs w:val="20"/>
        </w:rPr>
        <w:t>ho</w:t>
      </w:r>
      <w:r w:rsidRPr="00311699">
        <w:rPr>
          <w:rFonts w:ascii="Tahoma" w:hAnsi="Tahoma" w:cs="Tahoma"/>
          <w:sz w:val="20"/>
          <w:szCs w:val="20"/>
        </w:rPr>
        <w:t xml:space="preserve"> </w:t>
      </w:r>
      <w:r w:rsidR="00E21BC7" w:rsidRPr="00311699">
        <w:rPr>
          <w:rFonts w:ascii="Tahoma" w:hAnsi="Tahoma" w:cs="Tahoma"/>
          <w:sz w:val="20"/>
          <w:szCs w:val="20"/>
        </w:rPr>
        <w:t>pracovníka</w:t>
      </w:r>
      <w:r w:rsidRPr="00311699">
        <w:rPr>
          <w:rFonts w:ascii="Tahoma" w:hAnsi="Tahoma" w:cs="Tahoma"/>
          <w:sz w:val="20"/>
          <w:szCs w:val="20"/>
        </w:rPr>
        <w:t xml:space="preserve">, případně předložit další dokumenty k prokázání splnění </w:t>
      </w:r>
      <w:r w:rsidR="00153B7D" w:rsidRPr="00311699">
        <w:rPr>
          <w:rFonts w:ascii="Tahoma" w:hAnsi="Tahoma" w:cs="Tahoma"/>
          <w:sz w:val="20"/>
          <w:szCs w:val="20"/>
        </w:rPr>
        <w:t>požadovaných předpokladů</w:t>
      </w:r>
      <w:r w:rsidRPr="00311699">
        <w:rPr>
          <w:rFonts w:ascii="Tahoma" w:hAnsi="Tahoma" w:cs="Tahoma"/>
          <w:sz w:val="20"/>
          <w:szCs w:val="20"/>
        </w:rPr>
        <w:t>.</w:t>
      </w:r>
    </w:p>
    <w:p w:rsidR="00352528" w:rsidRPr="00311699" w:rsidRDefault="00352528" w:rsidP="00A84587">
      <w:pPr>
        <w:pStyle w:val="Poznmkapodarou40"/>
        <w:shd w:val="clear" w:color="auto" w:fill="auto"/>
        <w:spacing w:line="220" w:lineRule="exact"/>
        <w:ind w:left="426" w:firstLine="0"/>
        <w:rPr>
          <w:rFonts w:ascii="Tahoma" w:hAnsi="Tahoma" w:cs="Tahoma"/>
          <w:sz w:val="20"/>
          <w:szCs w:val="20"/>
        </w:rPr>
      </w:pPr>
    </w:p>
    <w:p w:rsidR="00352528" w:rsidRPr="00311699" w:rsidRDefault="00352528" w:rsidP="00A84587">
      <w:pPr>
        <w:pStyle w:val="Poznmkapodarou40"/>
        <w:numPr>
          <w:ilvl w:val="0"/>
          <w:numId w:val="22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bCs/>
          <w:sz w:val="20"/>
          <w:szCs w:val="20"/>
        </w:rPr>
        <w:t>Odběratel je oprávněn dle svého uvážení požadovat výměnu které</w:t>
      </w:r>
      <w:r w:rsidR="00E21BC7" w:rsidRPr="00311699">
        <w:rPr>
          <w:rFonts w:ascii="Tahoma" w:hAnsi="Tahoma" w:cs="Tahoma"/>
          <w:bCs/>
          <w:sz w:val="20"/>
          <w:szCs w:val="20"/>
        </w:rPr>
        <w:t>ho</w:t>
      </w:r>
      <w:r w:rsidRPr="00311699">
        <w:rPr>
          <w:rFonts w:ascii="Tahoma" w:hAnsi="Tahoma" w:cs="Tahoma"/>
          <w:bCs/>
          <w:sz w:val="20"/>
          <w:szCs w:val="20"/>
        </w:rPr>
        <w:t>koli</w:t>
      </w:r>
      <w:r w:rsidR="00E21BC7" w:rsidRPr="00311699">
        <w:rPr>
          <w:rFonts w:ascii="Tahoma" w:hAnsi="Tahoma" w:cs="Tahoma"/>
          <w:bCs/>
          <w:sz w:val="20"/>
          <w:szCs w:val="20"/>
        </w:rPr>
        <w:t>v</w:t>
      </w:r>
      <w:r w:rsidRPr="00311699">
        <w:rPr>
          <w:rFonts w:ascii="Tahoma" w:hAnsi="Tahoma" w:cs="Tahoma"/>
          <w:bCs/>
          <w:sz w:val="20"/>
          <w:szCs w:val="20"/>
        </w:rPr>
        <w:t xml:space="preserve"> </w:t>
      </w:r>
      <w:r w:rsidR="00E21BC7" w:rsidRPr="00311699">
        <w:rPr>
          <w:rFonts w:ascii="Tahoma" w:hAnsi="Tahoma" w:cs="Tahoma"/>
          <w:bCs/>
          <w:sz w:val="20"/>
          <w:szCs w:val="20"/>
        </w:rPr>
        <w:t>pracovníka</w:t>
      </w:r>
      <w:r w:rsidRPr="00311699">
        <w:rPr>
          <w:rFonts w:ascii="Tahoma" w:hAnsi="Tahoma" w:cs="Tahoma"/>
          <w:bCs/>
          <w:sz w:val="20"/>
          <w:szCs w:val="20"/>
        </w:rPr>
        <w:t xml:space="preserve">, prostřednictvím které dodavatel poskytuje Služby. </w:t>
      </w:r>
      <w:r w:rsidR="002935A6" w:rsidRPr="00311699">
        <w:rPr>
          <w:rFonts w:ascii="Tahoma" w:hAnsi="Tahoma" w:cs="Tahoma"/>
          <w:bCs/>
          <w:sz w:val="20"/>
          <w:szCs w:val="20"/>
        </w:rPr>
        <w:t>Dodavatel</w:t>
      </w:r>
      <w:r w:rsidRPr="00311699">
        <w:rPr>
          <w:rFonts w:ascii="Tahoma" w:hAnsi="Tahoma" w:cs="Tahoma"/>
          <w:bCs/>
          <w:sz w:val="20"/>
          <w:szCs w:val="20"/>
        </w:rPr>
        <w:t xml:space="preserve"> je povinen bez zbytečného odkladu, tj. nejpozději do 48 hodin provést výměnu t</w:t>
      </w:r>
      <w:r w:rsidR="00E21BC7" w:rsidRPr="00311699">
        <w:rPr>
          <w:rFonts w:ascii="Tahoma" w:hAnsi="Tahoma" w:cs="Tahoma"/>
          <w:bCs/>
          <w:sz w:val="20"/>
          <w:szCs w:val="20"/>
        </w:rPr>
        <w:t>ohoto pracovníka</w:t>
      </w:r>
      <w:r w:rsidRPr="00311699">
        <w:rPr>
          <w:rFonts w:ascii="Tahoma" w:hAnsi="Tahoma" w:cs="Tahoma"/>
          <w:bCs/>
          <w:sz w:val="20"/>
          <w:szCs w:val="20"/>
        </w:rPr>
        <w:t>.</w:t>
      </w:r>
    </w:p>
    <w:p w:rsidR="00153B7D" w:rsidRPr="00311699" w:rsidRDefault="00153B7D" w:rsidP="00A84587">
      <w:pPr>
        <w:pStyle w:val="Poznmkapodarou40"/>
        <w:shd w:val="clear" w:color="auto" w:fill="auto"/>
        <w:spacing w:line="220" w:lineRule="exact"/>
        <w:ind w:left="426" w:firstLine="0"/>
        <w:rPr>
          <w:rFonts w:ascii="Tahoma" w:hAnsi="Tahoma" w:cs="Tahoma"/>
          <w:sz w:val="20"/>
          <w:szCs w:val="20"/>
        </w:rPr>
      </w:pPr>
    </w:p>
    <w:p w:rsidR="00153B7D" w:rsidRPr="00311699" w:rsidRDefault="00153B7D" w:rsidP="00153B7D">
      <w:pPr>
        <w:pStyle w:val="Poznmkapodarou40"/>
        <w:numPr>
          <w:ilvl w:val="0"/>
          <w:numId w:val="22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Dodavatel odpovídá za vybavení svých pracovníků jednotným služebním oděvem a věcnými bezpečnostními prostředky, označením pracovníka identifikační kartou s fotografií a číslem, a dále mobilním telefonem</w:t>
      </w:r>
      <w:r w:rsidR="00442DD4" w:rsidRPr="00311699">
        <w:rPr>
          <w:rFonts w:ascii="Tahoma" w:hAnsi="Tahoma" w:cs="Tahoma"/>
          <w:sz w:val="20"/>
          <w:szCs w:val="20"/>
        </w:rPr>
        <w:t xml:space="preserve"> (dále jen „služební telefon“)</w:t>
      </w:r>
      <w:r w:rsidRPr="00311699">
        <w:rPr>
          <w:rFonts w:ascii="Tahoma" w:hAnsi="Tahoma" w:cs="Tahoma"/>
          <w:sz w:val="20"/>
          <w:szCs w:val="20"/>
        </w:rPr>
        <w:t>.</w:t>
      </w:r>
      <w:r w:rsidR="00442DD4" w:rsidRPr="00311699">
        <w:rPr>
          <w:rFonts w:ascii="Tahoma" w:hAnsi="Tahoma" w:cs="Tahoma"/>
          <w:sz w:val="20"/>
          <w:szCs w:val="20"/>
        </w:rPr>
        <w:t xml:space="preserve"> Číslo tohoto služebního telefonu bude zveřejněno kvůli dostupnosti vrátného při obchůzce či např. při řízení dopravy sanitek apod.</w:t>
      </w:r>
      <w:r w:rsidRPr="00311699">
        <w:rPr>
          <w:rFonts w:ascii="Tahoma" w:hAnsi="Tahoma" w:cs="Tahoma"/>
          <w:sz w:val="20"/>
          <w:szCs w:val="20"/>
        </w:rPr>
        <w:t xml:space="preserve"> Pracovníci jsou povinní nosit čistý služební oděv.</w:t>
      </w:r>
    </w:p>
    <w:p w:rsidR="00153B7D" w:rsidRPr="00311699" w:rsidRDefault="00153B7D" w:rsidP="00153B7D">
      <w:pPr>
        <w:tabs>
          <w:tab w:val="left" w:pos="700"/>
        </w:tabs>
        <w:spacing w:line="252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2658AA" w:rsidRPr="00311699" w:rsidRDefault="002658AA" w:rsidP="00F632F5">
      <w:pPr>
        <w:pStyle w:val="Poznmkapodarou40"/>
        <w:numPr>
          <w:ilvl w:val="0"/>
          <w:numId w:val="22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Při plnění této smlouvy dodavatel ručí za škody způsobené v souvislosti s plněním předmětu smlouvy osobami, které dodavatel k plnění použil, a to jak odběrateli, tak i třetím osobám. Stejně dodavatel ručí za škody způsobené třetími osobami zaměstnancům dodavatele a jiným osobám, které dodavatel k plnění použil.</w:t>
      </w:r>
    </w:p>
    <w:p w:rsidR="002658AA" w:rsidRPr="00311699" w:rsidRDefault="002658AA" w:rsidP="00BE2CA9">
      <w:pPr>
        <w:tabs>
          <w:tab w:val="left" w:pos="700"/>
        </w:tabs>
        <w:spacing w:line="245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2658AA" w:rsidRPr="00311699" w:rsidRDefault="002658AA" w:rsidP="00F632F5">
      <w:pPr>
        <w:pStyle w:val="Poznmkapodarou40"/>
        <w:numPr>
          <w:ilvl w:val="0"/>
          <w:numId w:val="22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Dodavatel se zavazuje uhradit odběrateli v plné výši škody vzniklé prokazatelně neplněním smluvních ujednání ze strany dodavatele.</w:t>
      </w:r>
    </w:p>
    <w:p w:rsidR="002658AA" w:rsidRPr="00311699" w:rsidRDefault="002658AA" w:rsidP="00BE2CA9">
      <w:pPr>
        <w:tabs>
          <w:tab w:val="left" w:pos="700"/>
        </w:tabs>
        <w:spacing w:line="248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A128B4" w:rsidRPr="00311699" w:rsidRDefault="002658AA" w:rsidP="00A128B4">
      <w:pPr>
        <w:pStyle w:val="Poznmkapodarou40"/>
        <w:numPr>
          <w:ilvl w:val="0"/>
          <w:numId w:val="22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 xml:space="preserve">Dodavatel se zavazuje, že po celou dobu poskytování služeb podle této smlouvy bude mít platně </w:t>
      </w:r>
      <w:r w:rsidRPr="00311699">
        <w:rPr>
          <w:rFonts w:ascii="Tahoma" w:hAnsi="Tahoma" w:cs="Tahoma"/>
          <w:sz w:val="20"/>
          <w:szCs w:val="20"/>
        </w:rPr>
        <w:lastRenderedPageBreak/>
        <w:t>uzavřené pojištění odpovědnosti za škodu způsobenou odběrateli anebo třetí osobě v souvislosti s činnostmi dodavatele nejméně do výše 30</w:t>
      </w:r>
      <w:r w:rsidR="00474E0B" w:rsidRPr="00311699">
        <w:rPr>
          <w:rFonts w:ascii="Tahoma" w:hAnsi="Tahoma" w:cs="Tahoma"/>
          <w:sz w:val="20"/>
          <w:szCs w:val="20"/>
        </w:rPr>
        <w:t>.</w:t>
      </w:r>
      <w:r w:rsidRPr="00311699">
        <w:rPr>
          <w:rFonts w:ascii="Tahoma" w:hAnsi="Tahoma" w:cs="Tahoma"/>
          <w:sz w:val="20"/>
          <w:szCs w:val="20"/>
        </w:rPr>
        <w:t>000</w:t>
      </w:r>
      <w:r w:rsidR="00474E0B" w:rsidRPr="00311699">
        <w:rPr>
          <w:rFonts w:ascii="Tahoma" w:hAnsi="Tahoma" w:cs="Tahoma"/>
          <w:sz w:val="20"/>
          <w:szCs w:val="20"/>
        </w:rPr>
        <w:t>.</w:t>
      </w:r>
      <w:r w:rsidRPr="00311699">
        <w:rPr>
          <w:rFonts w:ascii="Tahoma" w:hAnsi="Tahoma" w:cs="Tahoma"/>
          <w:sz w:val="20"/>
          <w:szCs w:val="20"/>
        </w:rPr>
        <w:t xml:space="preserve">000,- Kč a pro případ krádeže ve střeženém objektu min. do výše </w:t>
      </w:r>
      <w:r w:rsidR="00A65FB9" w:rsidRPr="00311699">
        <w:rPr>
          <w:rFonts w:ascii="Tahoma" w:hAnsi="Tahoma" w:cs="Tahoma"/>
          <w:sz w:val="20"/>
          <w:szCs w:val="20"/>
        </w:rPr>
        <w:t xml:space="preserve">10.000,000,- Kč. </w:t>
      </w:r>
      <w:r w:rsidR="00A128B4" w:rsidRPr="00311699">
        <w:rPr>
          <w:rFonts w:ascii="Tahoma" w:hAnsi="Tahoma" w:cs="Tahoma"/>
          <w:sz w:val="20"/>
          <w:szCs w:val="20"/>
        </w:rPr>
        <w:t xml:space="preserve">Odběratel vyžaduje pojištění v této výši, neboť v objektu se nachází </w:t>
      </w:r>
      <w:r w:rsidR="00433B0A" w:rsidRPr="00311699">
        <w:rPr>
          <w:rFonts w:ascii="Tahoma" w:hAnsi="Tahoma" w:cs="Tahoma"/>
          <w:sz w:val="20"/>
          <w:szCs w:val="20"/>
        </w:rPr>
        <w:t>velmi</w:t>
      </w:r>
      <w:r w:rsidR="00A128B4" w:rsidRPr="00311699">
        <w:rPr>
          <w:rFonts w:ascii="Tahoma" w:hAnsi="Tahoma" w:cs="Tahoma"/>
          <w:sz w:val="20"/>
          <w:szCs w:val="20"/>
        </w:rPr>
        <w:t xml:space="preserve"> hodnotné biologické léky, zdravotnické a laboratorní přístroje, nezbytn</w:t>
      </w:r>
      <w:r w:rsidR="00D83B7A" w:rsidRPr="00311699">
        <w:rPr>
          <w:rFonts w:ascii="Tahoma" w:hAnsi="Tahoma" w:cs="Tahoma"/>
          <w:sz w:val="20"/>
          <w:szCs w:val="20"/>
        </w:rPr>
        <w:t>é</w:t>
      </w:r>
      <w:r w:rsidR="00A128B4" w:rsidRPr="00311699">
        <w:rPr>
          <w:rFonts w:ascii="Tahoma" w:hAnsi="Tahoma" w:cs="Tahoma"/>
          <w:sz w:val="20"/>
          <w:szCs w:val="20"/>
        </w:rPr>
        <w:t xml:space="preserve"> k p</w:t>
      </w:r>
      <w:r w:rsidR="00A128B4" w:rsidRPr="00311699">
        <w:rPr>
          <w:color w:val="222222"/>
          <w:sz w:val="20"/>
          <w:szCs w:val="20"/>
          <w:shd w:val="clear" w:color="auto" w:fill="FFFFFF"/>
        </w:rPr>
        <w:t xml:space="preserve">oskytování komplexní, odborné a </w:t>
      </w:r>
      <w:proofErr w:type="spellStart"/>
      <w:r w:rsidR="00A128B4" w:rsidRPr="00311699">
        <w:rPr>
          <w:color w:val="222222"/>
          <w:sz w:val="20"/>
          <w:szCs w:val="20"/>
          <w:shd w:val="clear" w:color="auto" w:fill="FFFFFF"/>
        </w:rPr>
        <w:t>superkonziliární</w:t>
      </w:r>
      <w:proofErr w:type="spellEnd"/>
      <w:r w:rsidR="00A128B4" w:rsidRPr="00311699">
        <w:rPr>
          <w:color w:val="222222"/>
          <w:sz w:val="20"/>
          <w:szCs w:val="20"/>
          <w:shd w:val="clear" w:color="auto" w:fill="FFFFFF"/>
        </w:rPr>
        <w:t xml:space="preserve"> péče</w:t>
      </w:r>
      <w:r w:rsidR="00433B0A" w:rsidRPr="00311699">
        <w:rPr>
          <w:color w:val="222222"/>
          <w:sz w:val="20"/>
          <w:szCs w:val="20"/>
          <w:shd w:val="clear" w:color="auto" w:fill="FFFFFF"/>
        </w:rPr>
        <w:t xml:space="preserve"> zdravotnického zařízení</w:t>
      </w:r>
      <w:r w:rsidR="00A128B4" w:rsidRPr="00311699">
        <w:rPr>
          <w:color w:val="222222"/>
          <w:sz w:val="20"/>
          <w:szCs w:val="20"/>
          <w:shd w:val="clear" w:color="auto" w:fill="FFFFFF"/>
        </w:rPr>
        <w:t>.</w:t>
      </w:r>
      <w:r w:rsidR="00A128B4" w:rsidRPr="00311699">
        <w:rPr>
          <w:rFonts w:ascii="Tahoma" w:hAnsi="Tahoma" w:cs="Tahoma"/>
          <w:sz w:val="20"/>
          <w:szCs w:val="20"/>
        </w:rPr>
        <w:t xml:space="preserve"> </w:t>
      </w:r>
    </w:p>
    <w:p w:rsidR="00352528" w:rsidRPr="00311699" w:rsidRDefault="00352528" w:rsidP="00EB50A8">
      <w:pPr>
        <w:pStyle w:val="Poznmkapodarou40"/>
        <w:shd w:val="clear" w:color="auto" w:fill="auto"/>
        <w:spacing w:line="220" w:lineRule="exact"/>
        <w:ind w:left="426" w:firstLine="0"/>
        <w:rPr>
          <w:rFonts w:ascii="Tahoma" w:hAnsi="Tahoma" w:cs="Tahoma"/>
          <w:sz w:val="20"/>
          <w:szCs w:val="20"/>
        </w:rPr>
      </w:pPr>
    </w:p>
    <w:p w:rsidR="002658AA" w:rsidRPr="00311699" w:rsidRDefault="002658AA" w:rsidP="00F632F5">
      <w:pPr>
        <w:pStyle w:val="Poznmkapodarou40"/>
        <w:numPr>
          <w:ilvl w:val="0"/>
          <w:numId w:val="22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Dodavatel odpovídá odběrateli za zachování mlčenlivosti pracovníků o skutečnostech souvisejících s bezpečnostním zajištěním objektu, jakož i o všech skutečnostech, o nichž se při výkonu činnosti dozvěděl. Povinnosti zachovávat mlčenlivost může být dodavatel a jeho pracovníci zproštěni jen písemným rozhodnutím kompetentního pracovníka odběratele, jím pověřené osoby anebo v případech vyjmenovaných právními předpisy.</w:t>
      </w:r>
    </w:p>
    <w:p w:rsidR="002658AA" w:rsidRPr="00311699" w:rsidRDefault="002658AA" w:rsidP="00BE2CA9">
      <w:pPr>
        <w:tabs>
          <w:tab w:val="left" w:pos="700"/>
        </w:tabs>
        <w:spacing w:line="245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2658AA" w:rsidRPr="00311699" w:rsidRDefault="002658AA" w:rsidP="00F632F5">
      <w:pPr>
        <w:pStyle w:val="Poznmkapodarou40"/>
        <w:numPr>
          <w:ilvl w:val="0"/>
          <w:numId w:val="22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Dodavatel a jeho pracovníci se při výkonu služby zavazují řídit pokyny určených osob odběratele.</w:t>
      </w:r>
    </w:p>
    <w:p w:rsidR="00352528" w:rsidRPr="00311699" w:rsidRDefault="00352528" w:rsidP="00EB50A8">
      <w:pPr>
        <w:pStyle w:val="Poznmkapodarou40"/>
        <w:shd w:val="clear" w:color="auto" w:fill="auto"/>
        <w:spacing w:line="220" w:lineRule="exact"/>
        <w:ind w:left="426" w:firstLine="0"/>
        <w:rPr>
          <w:rFonts w:ascii="Tahoma" w:hAnsi="Tahoma" w:cs="Tahoma"/>
          <w:sz w:val="20"/>
          <w:szCs w:val="20"/>
        </w:rPr>
      </w:pPr>
    </w:p>
    <w:p w:rsidR="002658AA" w:rsidRPr="00311699" w:rsidRDefault="002658AA" w:rsidP="00F632F5">
      <w:pPr>
        <w:pStyle w:val="Poznmkapodarou40"/>
        <w:numPr>
          <w:ilvl w:val="0"/>
          <w:numId w:val="22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Dodavatel se při výkonu služby zavazuje řídit interními předpisy odběratele, které se bezprostředně vztahují k výkonu služby a provozu objektu</w:t>
      </w:r>
      <w:r w:rsidR="00474E0B" w:rsidRPr="00311699">
        <w:rPr>
          <w:rFonts w:ascii="Tahoma" w:hAnsi="Tahoma" w:cs="Tahoma"/>
          <w:sz w:val="20"/>
          <w:szCs w:val="20"/>
        </w:rPr>
        <w:t>, Směrnicí</w:t>
      </w:r>
      <w:r w:rsidRPr="00311699">
        <w:rPr>
          <w:rFonts w:ascii="Tahoma" w:hAnsi="Tahoma" w:cs="Tahoma"/>
          <w:sz w:val="20"/>
          <w:szCs w:val="20"/>
        </w:rPr>
        <w:t xml:space="preserve"> a Traumatologickým plánem Revmatologického </w:t>
      </w:r>
      <w:r w:rsidR="00474E0B" w:rsidRPr="00311699">
        <w:rPr>
          <w:rFonts w:ascii="Tahoma" w:hAnsi="Tahoma" w:cs="Tahoma"/>
          <w:sz w:val="20"/>
          <w:szCs w:val="20"/>
        </w:rPr>
        <w:t>ústavu, které</w:t>
      </w:r>
      <w:r w:rsidRPr="00311699">
        <w:rPr>
          <w:rFonts w:ascii="Tahoma" w:hAnsi="Tahoma" w:cs="Tahoma"/>
          <w:sz w:val="20"/>
          <w:szCs w:val="20"/>
        </w:rPr>
        <w:t xml:space="preserve"> j</w:t>
      </w:r>
      <w:r w:rsidR="00474E0B" w:rsidRPr="00311699">
        <w:rPr>
          <w:rFonts w:ascii="Tahoma" w:hAnsi="Tahoma" w:cs="Tahoma"/>
          <w:sz w:val="20"/>
          <w:szCs w:val="20"/>
        </w:rPr>
        <w:t>sou přílohami</w:t>
      </w:r>
      <w:r w:rsidRPr="00311699">
        <w:rPr>
          <w:rFonts w:ascii="Tahoma" w:hAnsi="Tahoma" w:cs="Tahoma"/>
          <w:sz w:val="20"/>
          <w:szCs w:val="20"/>
        </w:rPr>
        <w:t xml:space="preserve"> této smlouvy.</w:t>
      </w:r>
    </w:p>
    <w:p w:rsidR="002935A6" w:rsidRPr="00311699" w:rsidRDefault="002935A6" w:rsidP="00EB50A8">
      <w:pPr>
        <w:pStyle w:val="Poznmkapodarou40"/>
        <w:shd w:val="clear" w:color="auto" w:fill="auto"/>
        <w:spacing w:line="220" w:lineRule="exact"/>
        <w:ind w:left="426" w:firstLine="0"/>
        <w:rPr>
          <w:rFonts w:ascii="Tahoma" w:hAnsi="Tahoma" w:cs="Tahoma"/>
          <w:sz w:val="20"/>
          <w:szCs w:val="20"/>
        </w:rPr>
      </w:pPr>
    </w:p>
    <w:p w:rsidR="002658AA" w:rsidRPr="00311699" w:rsidRDefault="002658AA" w:rsidP="00F632F5">
      <w:pPr>
        <w:pStyle w:val="Poznmkapodarou40"/>
        <w:numPr>
          <w:ilvl w:val="0"/>
          <w:numId w:val="22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Dodavatel garantuje personální stabilizaci pracovníků na smluvním objektu</w:t>
      </w:r>
      <w:r w:rsidR="00A128B4" w:rsidRPr="00311699">
        <w:rPr>
          <w:rFonts w:ascii="Tahoma" w:hAnsi="Tahoma" w:cs="Tahoma"/>
          <w:sz w:val="20"/>
          <w:szCs w:val="20"/>
        </w:rPr>
        <w:t xml:space="preserve"> dle jmenného seznamu</w:t>
      </w:r>
      <w:r w:rsidR="002935A6" w:rsidRPr="00311699">
        <w:rPr>
          <w:rFonts w:ascii="Tahoma" w:hAnsi="Tahoma" w:cs="Tahoma"/>
          <w:sz w:val="20"/>
          <w:szCs w:val="20"/>
        </w:rPr>
        <w:t xml:space="preserve"> (čl. III. odst. </w:t>
      </w:r>
      <w:r w:rsidR="00153B7D" w:rsidRPr="00311699">
        <w:rPr>
          <w:rFonts w:ascii="Tahoma" w:hAnsi="Tahoma" w:cs="Tahoma"/>
          <w:sz w:val="20"/>
          <w:szCs w:val="20"/>
        </w:rPr>
        <w:t>5</w:t>
      </w:r>
      <w:r w:rsidR="002935A6" w:rsidRPr="00311699">
        <w:rPr>
          <w:rFonts w:ascii="Tahoma" w:hAnsi="Tahoma" w:cs="Tahoma"/>
          <w:sz w:val="20"/>
          <w:szCs w:val="20"/>
        </w:rPr>
        <w:t>)</w:t>
      </w:r>
      <w:r w:rsidRPr="00311699">
        <w:rPr>
          <w:rFonts w:ascii="Tahoma" w:hAnsi="Tahoma" w:cs="Tahoma"/>
          <w:sz w:val="20"/>
          <w:szCs w:val="20"/>
        </w:rPr>
        <w:t xml:space="preserve">. K výměně pracovníků přistoupí pouze v odůvodněných či zákonných případech, a to po předchozím vyrozumění odpovědného pracovníka odběratele. V případě výměny pracovníků se dodavatel zavazuje zajistit jejich zaškolení přímo na pracovišti odběratele, přičemž po dobu zaškolení, která nesmí být kratší než 2 dny, budou službu zajišťovat současně 2 pracovníci </w:t>
      </w:r>
      <w:r w:rsidR="00474E0B" w:rsidRPr="00311699">
        <w:rPr>
          <w:rFonts w:ascii="Tahoma" w:hAnsi="Tahoma" w:cs="Tahoma"/>
          <w:sz w:val="20"/>
          <w:szCs w:val="20"/>
        </w:rPr>
        <w:t>(j</w:t>
      </w:r>
      <w:r w:rsidRPr="00311699">
        <w:rPr>
          <w:rFonts w:ascii="Tahoma" w:hAnsi="Tahoma" w:cs="Tahoma"/>
          <w:sz w:val="20"/>
          <w:szCs w:val="20"/>
        </w:rPr>
        <w:t>eden školitel a druhý školený), aniž by tato skutečn</w:t>
      </w:r>
      <w:r w:rsidR="00474E0B" w:rsidRPr="00311699">
        <w:rPr>
          <w:rFonts w:ascii="Tahoma" w:hAnsi="Tahoma" w:cs="Tahoma"/>
          <w:sz w:val="20"/>
          <w:szCs w:val="20"/>
        </w:rPr>
        <w:t>ost měla vliv na výši fakturace.</w:t>
      </w:r>
    </w:p>
    <w:p w:rsidR="002658AA" w:rsidRPr="00311699" w:rsidRDefault="002658AA" w:rsidP="00BE2CA9">
      <w:pPr>
        <w:tabs>
          <w:tab w:val="left" w:pos="692"/>
        </w:tabs>
        <w:spacing w:line="245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2658AA" w:rsidRPr="00311699" w:rsidRDefault="002658AA" w:rsidP="00F632F5">
      <w:pPr>
        <w:pStyle w:val="Poznmkapodarou40"/>
        <w:numPr>
          <w:ilvl w:val="0"/>
          <w:numId w:val="22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Dodavatel se zavazuje, že nebude pracovníky přidělené k ostraze smluvního objektu přeřazovat do pracovních směn ke střežení jiných smluvních objektů.</w:t>
      </w:r>
    </w:p>
    <w:p w:rsidR="002658AA" w:rsidRPr="00311699" w:rsidRDefault="002658AA" w:rsidP="00BE2CA9">
      <w:pPr>
        <w:tabs>
          <w:tab w:val="left" w:pos="692"/>
        </w:tabs>
        <w:spacing w:line="248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2658AA" w:rsidRPr="00311699" w:rsidRDefault="002658AA" w:rsidP="00F632F5">
      <w:pPr>
        <w:pStyle w:val="Poznmkapodarou40"/>
        <w:numPr>
          <w:ilvl w:val="0"/>
          <w:numId w:val="22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Dodavate</w:t>
      </w:r>
      <w:r w:rsidR="00BE2CA9" w:rsidRPr="00311699">
        <w:rPr>
          <w:rFonts w:ascii="Tahoma" w:hAnsi="Tahoma" w:cs="Tahoma"/>
          <w:sz w:val="20"/>
          <w:szCs w:val="20"/>
        </w:rPr>
        <w:t>l zajistí přímé řízení a kontrol</w:t>
      </w:r>
      <w:r w:rsidRPr="00311699">
        <w:rPr>
          <w:rFonts w:ascii="Tahoma" w:hAnsi="Tahoma" w:cs="Tahoma"/>
          <w:sz w:val="20"/>
          <w:szCs w:val="20"/>
        </w:rPr>
        <w:t>u, evidenci a pravidelné čtvrtletní hodnocení výkonu služby a nezbytnou součinnost svou i svých pracovníků s odpovědnými osobami odběratele.</w:t>
      </w:r>
    </w:p>
    <w:p w:rsidR="0088175D" w:rsidRPr="00311699" w:rsidRDefault="0088175D" w:rsidP="0088175D">
      <w:pPr>
        <w:pStyle w:val="Poznmkapodarou40"/>
        <w:shd w:val="clear" w:color="auto" w:fill="auto"/>
        <w:spacing w:line="220" w:lineRule="exact"/>
        <w:ind w:left="426" w:firstLine="0"/>
        <w:rPr>
          <w:rFonts w:ascii="Tahoma" w:hAnsi="Tahoma" w:cs="Tahoma"/>
          <w:sz w:val="20"/>
          <w:szCs w:val="20"/>
        </w:rPr>
      </w:pPr>
    </w:p>
    <w:p w:rsidR="00F632F5" w:rsidRPr="00311699" w:rsidRDefault="00F632F5" w:rsidP="00BE2CA9">
      <w:pPr>
        <w:pStyle w:val="Nadpis530"/>
        <w:keepNext/>
        <w:keepLines/>
        <w:shd w:val="clear" w:color="auto" w:fill="auto"/>
        <w:spacing w:line="260" w:lineRule="exact"/>
        <w:jc w:val="center"/>
        <w:rPr>
          <w:rFonts w:ascii="Tahoma" w:hAnsi="Tahoma" w:cs="Tahoma"/>
          <w:b/>
          <w:sz w:val="20"/>
          <w:szCs w:val="20"/>
        </w:rPr>
      </w:pPr>
      <w:bookmarkStart w:id="3" w:name="bookmark47"/>
      <w:r w:rsidRPr="00311699">
        <w:rPr>
          <w:rFonts w:ascii="Tahoma" w:hAnsi="Tahoma" w:cs="Tahoma"/>
          <w:b/>
          <w:sz w:val="20"/>
          <w:szCs w:val="20"/>
        </w:rPr>
        <w:t xml:space="preserve">IV. </w:t>
      </w:r>
    </w:p>
    <w:p w:rsidR="002658AA" w:rsidRPr="00311699" w:rsidRDefault="00474E0B" w:rsidP="00BE2CA9">
      <w:pPr>
        <w:pStyle w:val="Nadpis530"/>
        <w:keepNext/>
        <w:keepLines/>
        <w:shd w:val="clear" w:color="auto" w:fill="auto"/>
        <w:spacing w:line="260" w:lineRule="exact"/>
        <w:jc w:val="center"/>
        <w:rPr>
          <w:rFonts w:ascii="Tahoma" w:hAnsi="Tahoma" w:cs="Tahoma"/>
          <w:b/>
          <w:sz w:val="20"/>
          <w:szCs w:val="20"/>
        </w:rPr>
      </w:pPr>
      <w:r w:rsidRPr="00311699">
        <w:rPr>
          <w:rFonts w:ascii="Tahoma" w:hAnsi="Tahoma" w:cs="Tahoma"/>
          <w:b/>
          <w:sz w:val="20"/>
          <w:szCs w:val="20"/>
        </w:rPr>
        <w:t xml:space="preserve">Povinnosti a práva </w:t>
      </w:r>
      <w:r w:rsidR="004C5E0D" w:rsidRPr="00311699">
        <w:rPr>
          <w:rFonts w:ascii="Tahoma" w:hAnsi="Tahoma" w:cs="Tahoma"/>
          <w:b/>
          <w:sz w:val="20"/>
          <w:szCs w:val="20"/>
        </w:rPr>
        <w:t>odběra</w:t>
      </w:r>
      <w:r w:rsidR="002658AA" w:rsidRPr="00311699">
        <w:rPr>
          <w:rFonts w:ascii="Tahoma" w:hAnsi="Tahoma" w:cs="Tahoma"/>
          <w:b/>
          <w:sz w:val="20"/>
          <w:szCs w:val="20"/>
        </w:rPr>
        <w:t>tele</w:t>
      </w:r>
      <w:bookmarkEnd w:id="3"/>
    </w:p>
    <w:p w:rsidR="002658AA" w:rsidRPr="00311699" w:rsidRDefault="002658AA" w:rsidP="00BE2CA9">
      <w:pPr>
        <w:pStyle w:val="Nadpis530"/>
        <w:keepNext/>
        <w:keepLines/>
        <w:shd w:val="clear" w:color="auto" w:fill="auto"/>
        <w:spacing w:line="260" w:lineRule="exact"/>
        <w:rPr>
          <w:rFonts w:ascii="Tahoma" w:hAnsi="Tahoma" w:cs="Tahoma"/>
          <w:sz w:val="20"/>
          <w:szCs w:val="20"/>
        </w:rPr>
      </w:pPr>
    </w:p>
    <w:p w:rsidR="002658AA" w:rsidRPr="00311699" w:rsidRDefault="002658AA" w:rsidP="00BE2CA9">
      <w:pPr>
        <w:numPr>
          <w:ilvl w:val="0"/>
          <w:numId w:val="9"/>
        </w:numPr>
        <w:tabs>
          <w:tab w:val="left" w:pos="692"/>
        </w:tabs>
        <w:spacing w:line="234" w:lineRule="exac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Odběratel se zavazuje platit měsíčně dodavateli dohodnutou cenu za poskytnuté služby.</w:t>
      </w:r>
    </w:p>
    <w:p w:rsidR="002658AA" w:rsidRPr="00311699" w:rsidRDefault="002658AA" w:rsidP="00BE2CA9">
      <w:pPr>
        <w:tabs>
          <w:tab w:val="left" w:pos="692"/>
        </w:tabs>
        <w:spacing w:line="234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2658AA" w:rsidRPr="00311699" w:rsidRDefault="002658AA" w:rsidP="00BE2CA9">
      <w:pPr>
        <w:numPr>
          <w:ilvl w:val="0"/>
          <w:numId w:val="9"/>
        </w:numPr>
        <w:tabs>
          <w:tab w:val="left" w:pos="692"/>
        </w:tabs>
        <w:spacing w:line="241" w:lineRule="exac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Odběratel si vyhrazuje právo kontrolovat určenými osobami plnění smluvních ujednání a vlastní výkon služby a vydávat pracovníkům dodavatele pokyny bezprostředně související s výkonem služby.</w:t>
      </w:r>
    </w:p>
    <w:p w:rsidR="002658AA" w:rsidRPr="00311699" w:rsidRDefault="002658AA" w:rsidP="00BE2CA9">
      <w:pPr>
        <w:tabs>
          <w:tab w:val="left" w:pos="692"/>
        </w:tabs>
        <w:spacing w:line="241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2658AA" w:rsidRPr="00311699" w:rsidRDefault="002658AA" w:rsidP="00BE2CA9">
      <w:pPr>
        <w:numPr>
          <w:ilvl w:val="0"/>
          <w:numId w:val="9"/>
        </w:numPr>
        <w:tabs>
          <w:tab w:val="left" w:pos="692"/>
        </w:tabs>
        <w:spacing w:line="245" w:lineRule="exac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Odběratel poskytne dle místních podmínek zaměstnancům dodavatele bezplatně přiměřené pracovní prostory pro výkon předmětu smlouvy včetně sociálního zázemí (možnost užívání WC, místo pro převléknutí a uložení služebních a osobních věd). Dále poskytne bezplatně odebranou vodu a elektrickou energii pro osvětlení a vytápění vrátnice.</w:t>
      </w:r>
    </w:p>
    <w:p w:rsidR="002658AA" w:rsidRPr="00311699" w:rsidRDefault="002658AA" w:rsidP="00BE2CA9">
      <w:pPr>
        <w:tabs>
          <w:tab w:val="left" w:pos="692"/>
        </w:tabs>
        <w:spacing w:line="245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2658AA" w:rsidRPr="00311699" w:rsidRDefault="002658AA" w:rsidP="00BE2CA9">
      <w:pPr>
        <w:numPr>
          <w:ilvl w:val="0"/>
          <w:numId w:val="9"/>
        </w:numPr>
        <w:tabs>
          <w:tab w:val="left" w:pos="692"/>
        </w:tabs>
        <w:spacing w:line="245" w:lineRule="exac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Odběratel zajistí seznámení zaměstnanců dodavatele, určených pro výkon služby s režimem areálu, příslušnou dokumentací a interními normami, umístěním a ovládáním jednotlivých zabezpečovacích zařízení, kamerového systému, klíčů a ostatních zařízení, jejichž znalost souvisí s bezpečností objektu, dále s okruhem osob oprávněných kontrolovat a ukládat zaměstnancům dodavatele úkoly a s dalšími skutečnostmi nezbytnými pro bezvadný výkon služby.</w:t>
      </w:r>
    </w:p>
    <w:p w:rsidR="002658AA" w:rsidRPr="00311699" w:rsidRDefault="002658AA" w:rsidP="00BE2CA9">
      <w:pPr>
        <w:tabs>
          <w:tab w:val="left" w:pos="692"/>
        </w:tabs>
        <w:spacing w:line="245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2658AA" w:rsidRPr="00311699" w:rsidRDefault="002658AA" w:rsidP="00BE2CA9">
      <w:pPr>
        <w:numPr>
          <w:ilvl w:val="0"/>
          <w:numId w:val="9"/>
        </w:numPr>
        <w:tabs>
          <w:tab w:val="left" w:pos="692"/>
        </w:tabs>
        <w:spacing w:line="241" w:lineRule="exac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Odběratel se zavazuje reagovat na připomínky pracovníků ostrahy týkající se otázek bezpečnosti a provádět nutná opatření k odstranění nedostatků ovlivňujících negativně jejich činnost.</w:t>
      </w:r>
    </w:p>
    <w:p w:rsidR="00264F6E" w:rsidRPr="00311699" w:rsidRDefault="00264F6E" w:rsidP="00264F6E">
      <w:pPr>
        <w:tabs>
          <w:tab w:val="left" w:pos="692"/>
        </w:tabs>
        <w:spacing w:line="241" w:lineRule="exact"/>
        <w:jc w:val="both"/>
        <w:rPr>
          <w:rFonts w:ascii="Tahoma" w:hAnsi="Tahoma" w:cs="Tahoma"/>
          <w:sz w:val="20"/>
          <w:szCs w:val="20"/>
        </w:rPr>
      </w:pPr>
    </w:p>
    <w:p w:rsidR="00264F6E" w:rsidRPr="00311699" w:rsidRDefault="00264F6E" w:rsidP="00264F6E">
      <w:pPr>
        <w:tabs>
          <w:tab w:val="left" w:pos="692"/>
        </w:tabs>
        <w:spacing w:line="241" w:lineRule="exact"/>
        <w:jc w:val="both"/>
        <w:rPr>
          <w:rFonts w:ascii="Tahoma" w:hAnsi="Tahoma" w:cs="Tahoma"/>
          <w:sz w:val="20"/>
          <w:szCs w:val="20"/>
        </w:rPr>
      </w:pPr>
    </w:p>
    <w:p w:rsidR="00264F6E" w:rsidRPr="00311699" w:rsidRDefault="00264F6E" w:rsidP="00264F6E">
      <w:pPr>
        <w:tabs>
          <w:tab w:val="left" w:pos="692"/>
        </w:tabs>
        <w:spacing w:line="241" w:lineRule="exact"/>
        <w:jc w:val="both"/>
        <w:rPr>
          <w:rFonts w:ascii="Tahoma" w:hAnsi="Tahoma" w:cs="Tahoma"/>
          <w:sz w:val="20"/>
          <w:szCs w:val="20"/>
        </w:rPr>
      </w:pPr>
    </w:p>
    <w:p w:rsidR="00264F6E" w:rsidRPr="00311699" w:rsidRDefault="00264F6E" w:rsidP="00264F6E">
      <w:pPr>
        <w:tabs>
          <w:tab w:val="left" w:pos="692"/>
        </w:tabs>
        <w:spacing w:line="241" w:lineRule="exact"/>
        <w:jc w:val="both"/>
        <w:rPr>
          <w:rFonts w:ascii="Tahoma" w:hAnsi="Tahoma" w:cs="Tahoma"/>
          <w:sz w:val="20"/>
          <w:szCs w:val="20"/>
        </w:rPr>
      </w:pPr>
    </w:p>
    <w:p w:rsidR="00264F6E" w:rsidRPr="00311699" w:rsidRDefault="00264F6E" w:rsidP="00264F6E">
      <w:pPr>
        <w:tabs>
          <w:tab w:val="left" w:pos="692"/>
        </w:tabs>
        <w:spacing w:line="241" w:lineRule="exact"/>
        <w:jc w:val="both"/>
        <w:rPr>
          <w:rFonts w:ascii="Tahoma" w:hAnsi="Tahoma" w:cs="Tahoma"/>
          <w:sz w:val="20"/>
          <w:szCs w:val="20"/>
        </w:rPr>
      </w:pPr>
    </w:p>
    <w:p w:rsidR="002658AA" w:rsidRPr="00311699" w:rsidRDefault="002658AA" w:rsidP="00BE2CA9">
      <w:pPr>
        <w:tabs>
          <w:tab w:val="left" w:pos="692"/>
        </w:tabs>
        <w:spacing w:line="241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474E0B" w:rsidRPr="00311699" w:rsidRDefault="00BE2CA9" w:rsidP="00BE2CA9">
      <w:pPr>
        <w:tabs>
          <w:tab w:val="left" w:pos="3022"/>
        </w:tabs>
        <w:spacing w:line="260" w:lineRule="exact"/>
        <w:jc w:val="center"/>
        <w:rPr>
          <w:rFonts w:ascii="Tahoma" w:hAnsi="Tahoma" w:cs="Tahoma"/>
          <w:b/>
          <w:sz w:val="20"/>
          <w:szCs w:val="20"/>
        </w:rPr>
      </w:pPr>
      <w:r w:rsidRPr="00311699">
        <w:rPr>
          <w:rFonts w:ascii="Tahoma" w:hAnsi="Tahoma" w:cs="Tahoma"/>
          <w:b/>
          <w:sz w:val="20"/>
          <w:szCs w:val="20"/>
        </w:rPr>
        <w:t xml:space="preserve">V. </w:t>
      </w:r>
    </w:p>
    <w:p w:rsidR="002658AA" w:rsidRPr="00311699" w:rsidRDefault="002658AA" w:rsidP="00BE2CA9">
      <w:pPr>
        <w:tabs>
          <w:tab w:val="left" w:pos="3022"/>
        </w:tabs>
        <w:spacing w:line="260" w:lineRule="exact"/>
        <w:jc w:val="center"/>
        <w:rPr>
          <w:rFonts w:ascii="Tahoma" w:hAnsi="Tahoma" w:cs="Tahoma"/>
          <w:b/>
          <w:sz w:val="20"/>
          <w:szCs w:val="20"/>
        </w:rPr>
      </w:pPr>
      <w:r w:rsidRPr="00311699">
        <w:rPr>
          <w:rFonts w:ascii="Tahoma" w:hAnsi="Tahoma" w:cs="Tahoma"/>
          <w:b/>
          <w:sz w:val="20"/>
          <w:szCs w:val="20"/>
        </w:rPr>
        <w:lastRenderedPageBreak/>
        <w:t>Cena služeb a platební podmínky</w:t>
      </w:r>
    </w:p>
    <w:p w:rsidR="00BE2CA9" w:rsidRPr="00311699" w:rsidRDefault="00BE2CA9" w:rsidP="00BE2CA9">
      <w:pPr>
        <w:tabs>
          <w:tab w:val="left" w:pos="3022"/>
        </w:tabs>
        <w:spacing w:line="260" w:lineRule="exact"/>
        <w:jc w:val="center"/>
        <w:rPr>
          <w:rFonts w:ascii="Tahoma" w:hAnsi="Tahoma" w:cs="Tahoma"/>
          <w:sz w:val="20"/>
          <w:szCs w:val="20"/>
        </w:rPr>
      </w:pPr>
    </w:p>
    <w:p w:rsidR="00474E0B" w:rsidRPr="00311699" w:rsidRDefault="002658AA" w:rsidP="00474E0B">
      <w:pPr>
        <w:pStyle w:val="Odstavecseseznamem"/>
        <w:numPr>
          <w:ilvl w:val="0"/>
          <w:numId w:val="25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Cena za předmět plnění veřejné zakázky dle č. I</w:t>
      </w:r>
      <w:r w:rsidR="00474E0B" w:rsidRPr="00311699">
        <w:rPr>
          <w:rFonts w:ascii="Tahoma" w:hAnsi="Tahoma" w:cs="Tahoma"/>
          <w:sz w:val="20"/>
          <w:szCs w:val="20"/>
        </w:rPr>
        <w:t>I</w:t>
      </w:r>
      <w:r w:rsidRPr="00311699">
        <w:rPr>
          <w:rFonts w:ascii="Tahoma" w:hAnsi="Tahoma" w:cs="Tahoma"/>
          <w:sz w:val="20"/>
          <w:szCs w:val="20"/>
        </w:rPr>
        <w:t xml:space="preserve"> této smlouvy </w:t>
      </w:r>
      <w:r w:rsidR="00474E0B" w:rsidRPr="00311699">
        <w:rPr>
          <w:rFonts w:ascii="Tahoma" w:hAnsi="Tahoma" w:cs="Tahoma"/>
          <w:sz w:val="20"/>
          <w:szCs w:val="20"/>
        </w:rPr>
        <w:t>je specifikována v Příloze „Cenová nabídka“, která je nedílnou součástí této smlouvy</w:t>
      </w:r>
      <w:r w:rsidR="00474E0B" w:rsidRPr="00311699">
        <w:rPr>
          <w:rFonts w:ascii="Tahoma" w:eastAsia="Calibri" w:hAnsi="Tahoma" w:cs="Tahoma"/>
          <w:sz w:val="20"/>
          <w:szCs w:val="20"/>
        </w:rPr>
        <w:t>. Cena je stanovena jako cena úplná a konečná.</w:t>
      </w:r>
    </w:p>
    <w:p w:rsidR="00BE2CA9" w:rsidRPr="00311699" w:rsidRDefault="00BE2CA9" w:rsidP="00BE2CA9">
      <w:pPr>
        <w:pStyle w:val="Titulektabulky30"/>
        <w:shd w:val="clear" w:color="auto" w:fill="auto"/>
        <w:spacing w:line="220" w:lineRule="exact"/>
        <w:jc w:val="both"/>
        <w:rPr>
          <w:rFonts w:ascii="Tahoma" w:hAnsi="Tahoma" w:cs="Tahoma"/>
          <w:sz w:val="20"/>
          <w:szCs w:val="20"/>
        </w:rPr>
      </w:pPr>
    </w:p>
    <w:p w:rsidR="002658AA" w:rsidRPr="00311699" w:rsidRDefault="002658AA" w:rsidP="00474E0B">
      <w:pPr>
        <w:pStyle w:val="Odstavecseseznamem"/>
        <w:numPr>
          <w:ilvl w:val="0"/>
          <w:numId w:val="25"/>
        </w:numPr>
        <w:ind w:left="426" w:hanging="426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Nabídková roční cena je nejvýše přípustná, platná po celou dobu plnění předmětu této smlouvy. Cena zahrnuje veškeré mzdové a režijní náklady spojené s poskytnutím služby, daně, poplatky, inflační vlivy a jakékoliv další výdaje nutné pro realizaci předmětu smlouvy.</w:t>
      </w:r>
    </w:p>
    <w:p w:rsidR="00BE2CA9" w:rsidRPr="00311699" w:rsidRDefault="00BE2CA9" w:rsidP="00BE2CA9">
      <w:pPr>
        <w:tabs>
          <w:tab w:val="left" w:pos="703"/>
        </w:tabs>
        <w:spacing w:line="248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BE2CA9" w:rsidRPr="00311699" w:rsidRDefault="002658AA" w:rsidP="00352528">
      <w:pPr>
        <w:pStyle w:val="Odstavecseseznamem"/>
        <w:numPr>
          <w:ilvl w:val="0"/>
          <w:numId w:val="25"/>
        </w:numPr>
        <w:tabs>
          <w:tab w:val="left" w:pos="703"/>
        </w:tabs>
        <w:spacing w:line="248" w:lineRule="exact"/>
        <w:ind w:left="360" w:hanging="426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Platba bude provedena formou vyúčtování za provedené služby za uplynulý kalendářním měsíc na</w:t>
      </w:r>
      <w:r w:rsidR="0088175D" w:rsidRPr="00311699">
        <w:rPr>
          <w:rFonts w:ascii="Tahoma" w:hAnsi="Tahoma" w:cs="Tahoma"/>
          <w:sz w:val="20"/>
          <w:szCs w:val="20"/>
        </w:rPr>
        <w:t xml:space="preserve"> základě </w:t>
      </w:r>
      <w:r w:rsidR="0076510C" w:rsidRPr="00311699">
        <w:rPr>
          <w:rFonts w:ascii="Tahoma" w:hAnsi="Tahoma" w:cs="Tahoma"/>
          <w:sz w:val="20"/>
          <w:szCs w:val="20"/>
        </w:rPr>
        <w:t>daňového dokl</w:t>
      </w:r>
      <w:r w:rsidRPr="00311699">
        <w:rPr>
          <w:rFonts w:ascii="Tahoma" w:hAnsi="Tahoma" w:cs="Tahoma"/>
          <w:sz w:val="20"/>
          <w:szCs w:val="20"/>
        </w:rPr>
        <w:t xml:space="preserve">adu </w:t>
      </w:r>
      <w:r w:rsidR="0088175D" w:rsidRPr="00311699">
        <w:rPr>
          <w:rFonts w:ascii="Tahoma" w:hAnsi="Tahoma" w:cs="Tahoma"/>
          <w:sz w:val="20"/>
          <w:szCs w:val="20"/>
        </w:rPr>
        <w:t xml:space="preserve">(dále jen „faktura“) </w:t>
      </w:r>
      <w:r w:rsidRPr="00311699">
        <w:rPr>
          <w:rFonts w:ascii="Tahoma" w:hAnsi="Tahoma" w:cs="Tahoma"/>
          <w:sz w:val="20"/>
          <w:szCs w:val="20"/>
        </w:rPr>
        <w:t>vystaveného dodavatelem po ukončení kalendářního měsíce. Vyúčtování bude provedeno na zák</w:t>
      </w:r>
      <w:r w:rsidR="0076510C" w:rsidRPr="00311699">
        <w:rPr>
          <w:rFonts w:ascii="Tahoma" w:hAnsi="Tahoma" w:cs="Tahoma"/>
          <w:sz w:val="20"/>
          <w:szCs w:val="20"/>
        </w:rPr>
        <w:t>l</w:t>
      </w:r>
      <w:r w:rsidRPr="00311699">
        <w:rPr>
          <w:rFonts w:ascii="Tahoma" w:hAnsi="Tahoma" w:cs="Tahoma"/>
          <w:sz w:val="20"/>
          <w:szCs w:val="20"/>
        </w:rPr>
        <w:t xml:space="preserve">adě odsouhlaseného výkazu hodin a sazby za jednu hodinu komplexní služby ostrahy areálu </w:t>
      </w:r>
      <w:r w:rsidR="00762217" w:rsidRPr="00311699">
        <w:rPr>
          <w:rFonts w:ascii="Tahoma" w:hAnsi="Tahoma" w:cs="Tahoma"/>
          <w:sz w:val="20"/>
          <w:szCs w:val="20"/>
        </w:rPr>
        <w:t xml:space="preserve">a za jednu hodinu služby </w:t>
      </w:r>
      <w:r w:rsidRPr="00311699">
        <w:rPr>
          <w:rFonts w:ascii="Tahoma" w:hAnsi="Tahoma" w:cs="Tahoma"/>
          <w:sz w:val="20"/>
          <w:szCs w:val="20"/>
        </w:rPr>
        <w:t>zajištění provozu vrátnice a telefonní ústředny ve výši</w:t>
      </w:r>
      <w:r w:rsidR="001E25E5" w:rsidRPr="00311699">
        <w:rPr>
          <w:rFonts w:ascii="Tahoma" w:hAnsi="Tahoma" w:cs="Tahoma"/>
          <w:sz w:val="20"/>
          <w:szCs w:val="20"/>
        </w:rPr>
        <w:t xml:space="preserve"> uvedené v příloze „Cenová nabídka“.</w:t>
      </w:r>
    </w:p>
    <w:p w:rsidR="001E25E5" w:rsidRPr="00311699" w:rsidRDefault="001E25E5" w:rsidP="001E25E5">
      <w:pPr>
        <w:pStyle w:val="Odstavecseseznamem"/>
        <w:tabs>
          <w:tab w:val="left" w:pos="703"/>
        </w:tabs>
        <w:spacing w:line="248" w:lineRule="exact"/>
        <w:ind w:left="360"/>
        <w:rPr>
          <w:rFonts w:ascii="Tahoma" w:hAnsi="Tahoma" w:cs="Tahoma"/>
          <w:sz w:val="20"/>
          <w:szCs w:val="20"/>
        </w:rPr>
      </w:pPr>
    </w:p>
    <w:p w:rsidR="0076510C" w:rsidRPr="00311699" w:rsidRDefault="0076510C" w:rsidP="0076510C">
      <w:pPr>
        <w:numPr>
          <w:ilvl w:val="0"/>
          <w:numId w:val="25"/>
        </w:numPr>
        <w:spacing w:line="245" w:lineRule="exact"/>
        <w:ind w:left="426" w:hanging="426"/>
        <w:jc w:val="both"/>
        <w:rPr>
          <w:rFonts w:ascii="Tahoma" w:eastAsiaTheme="minorHAnsi" w:hAnsi="Tahoma" w:cs="Tahoma"/>
          <w:color w:val="auto"/>
          <w:sz w:val="20"/>
          <w:szCs w:val="20"/>
          <w:lang w:eastAsia="en-US" w:bidi="ar-SA"/>
        </w:rPr>
      </w:pPr>
      <w:r w:rsidRPr="00311699">
        <w:rPr>
          <w:rFonts w:ascii="Tahoma" w:eastAsiaTheme="minorHAnsi" w:hAnsi="Tahoma" w:cs="Tahoma"/>
          <w:color w:val="auto"/>
          <w:sz w:val="20"/>
          <w:szCs w:val="20"/>
          <w:lang w:eastAsia="en-US" w:bidi="ar-SA"/>
        </w:rPr>
        <w:t xml:space="preserve">Splatnost bude činit 30 dnů od data vystavení. </w:t>
      </w:r>
      <w:r w:rsidR="004C5E0D" w:rsidRPr="00311699">
        <w:rPr>
          <w:rFonts w:ascii="Tahoma" w:eastAsiaTheme="minorHAnsi" w:hAnsi="Tahoma" w:cs="Tahoma"/>
          <w:color w:val="auto"/>
          <w:sz w:val="20"/>
          <w:szCs w:val="20"/>
          <w:lang w:eastAsia="en-US" w:bidi="ar-SA"/>
        </w:rPr>
        <w:t>Dodavatel</w:t>
      </w:r>
      <w:r w:rsidRPr="00311699">
        <w:rPr>
          <w:rFonts w:ascii="Tahoma" w:eastAsiaTheme="minorHAnsi" w:hAnsi="Tahoma" w:cs="Tahoma"/>
          <w:color w:val="auto"/>
          <w:sz w:val="20"/>
          <w:szCs w:val="20"/>
          <w:lang w:eastAsia="en-US" w:bidi="ar-SA"/>
        </w:rPr>
        <w:t xml:space="preserve"> je povinen doručit </w:t>
      </w:r>
      <w:r w:rsidR="004C5E0D" w:rsidRPr="00311699">
        <w:rPr>
          <w:rFonts w:ascii="Tahoma" w:eastAsiaTheme="minorHAnsi" w:hAnsi="Tahoma" w:cs="Tahoma"/>
          <w:color w:val="auto"/>
          <w:sz w:val="20"/>
          <w:szCs w:val="20"/>
          <w:lang w:eastAsia="en-US" w:bidi="ar-SA"/>
        </w:rPr>
        <w:t>odběrateli</w:t>
      </w:r>
      <w:r w:rsidRPr="00311699">
        <w:rPr>
          <w:rFonts w:ascii="Tahoma" w:eastAsiaTheme="minorHAnsi" w:hAnsi="Tahoma" w:cs="Tahoma"/>
          <w:color w:val="auto"/>
          <w:sz w:val="20"/>
          <w:szCs w:val="20"/>
          <w:lang w:eastAsia="en-US" w:bidi="ar-SA"/>
        </w:rPr>
        <w:t xml:space="preserve"> fakturu do 3 pracovních dnů od </w:t>
      </w:r>
      <w:r w:rsidR="0088175D" w:rsidRPr="00311699">
        <w:rPr>
          <w:rFonts w:ascii="Tahoma" w:eastAsiaTheme="minorHAnsi" w:hAnsi="Tahoma" w:cs="Tahoma"/>
          <w:color w:val="auto"/>
          <w:sz w:val="20"/>
          <w:szCs w:val="20"/>
          <w:lang w:eastAsia="en-US" w:bidi="ar-SA"/>
        </w:rPr>
        <w:t xml:space="preserve">data </w:t>
      </w:r>
      <w:r w:rsidRPr="00311699">
        <w:rPr>
          <w:rFonts w:ascii="Tahoma" w:eastAsiaTheme="minorHAnsi" w:hAnsi="Tahoma" w:cs="Tahoma"/>
          <w:color w:val="auto"/>
          <w:sz w:val="20"/>
          <w:szCs w:val="20"/>
          <w:lang w:eastAsia="en-US" w:bidi="ar-SA"/>
        </w:rPr>
        <w:t>je</w:t>
      </w:r>
      <w:r w:rsidR="0088175D" w:rsidRPr="00311699">
        <w:rPr>
          <w:rFonts w:ascii="Tahoma" w:eastAsiaTheme="minorHAnsi" w:hAnsi="Tahoma" w:cs="Tahoma"/>
          <w:color w:val="auto"/>
          <w:sz w:val="20"/>
          <w:szCs w:val="20"/>
          <w:lang w:eastAsia="en-US" w:bidi="ar-SA"/>
        </w:rPr>
        <w:t>jí</w:t>
      </w:r>
      <w:r w:rsidRPr="00311699">
        <w:rPr>
          <w:rFonts w:ascii="Tahoma" w:eastAsiaTheme="minorHAnsi" w:hAnsi="Tahoma" w:cs="Tahoma"/>
          <w:color w:val="auto"/>
          <w:sz w:val="20"/>
          <w:szCs w:val="20"/>
          <w:lang w:eastAsia="en-US" w:bidi="ar-SA"/>
        </w:rPr>
        <w:t xml:space="preserve">ho vystavení. </w:t>
      </w:r>
    </w:p>
    <w:p w:rsidR="00BE2CA9" w:rsidRPr="00311699" w:rsidRDefault="00BE2CA9" w:rsidP="00BE2CA9">
      <w:pPr>
        <w:spacing w:line="245" w:lineRule="exact"/>
        <w:jc w:val="both"/>
        <w:rPr>
          <w:rFonts w:ascii="Tahoma" w:hAnsi="Tahoma" w:cs="Tahoma"/>
          <w:sz w:val="20"/>
          <w:szCs w:val="20"/>
        </w:rPr>
      </w:pPr>
    </w:p>
    <w:p w:rsidR="0076510C" w:rsidRPr="00311699" w:rsidRDefault="002658AA" w:rsidP="0076510C">
      <w:pPr>
        <w:numPr>
          <w:ilvl w:val="0"/>
          <w:numId w:val="25"/>
        </w:numPr>
        <w:spacing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Veškeré faktury musí obsahovat náležitosti daňového dokladu dle § 28, odst. 2 zákona 235/2004 Sb. V případě, že účetní doklady nebudou mí</w:t>
      </w:r>
      <w:r w:rsidR="0088175D" w:rsidRPr="00311699">
        <w:rPr>
          <w:rFonts w:ascii="Tahoma" w:hAnsi="Tahoma" w:cs="Tahoma"/>
          <w:sz w:val="20"/>
          <w:szCs w:val="20"/>
        </w:rPr>
        <w:t>t odpovídající náležitosti, je odběratel</w:t>
      </w:r>
      <w:r w:rsidR="00BE2CA9" w:rsidRPr="00311699">
        <w:rPr>
          <w:rFonts w:ascii="Tahoma" w:hAnsi="Tahoma" w:cs="Tahoma"/>
          <w:sz w:val="20"/>
          <w:szCs w:val="20"/>
        </w:rPr>
        <w:t xml:space="preserve"> oprávněn zaslat je ve lhů</w:t>
      </w:r>
      <w:r w:rsidRPr="00311699">
        <w:rPr>
          <w:rFonts w:ascii="Tahoma" w:hAnsi="Tahoma" w:cs="Tahoma"/>
          <w:sz w:val="20"/>
          <w:szCs w:val="20"/>
        </w:rPr>
        <w:t xml:space="preserve">tě splatnosti zpět dodavateli k doplnění, aniž se tak dostane do prodlení se zaplacením; </w:t>
      </w:r>
      <w:r w:rsidR="0076510C" w:rsidRPr="00311699">
        <w:rPr>
          <w:rFonts w:ascii="Tahoma" w:hAnsi="Tahoma" w:cs="Tahoma"/>
          <w:sz w:val="20"/>
          <w:szCs w:val="20"/>
        </w:rPr>
        <w:t>l</w:t>
      </w:r>
      <w:r w:rsidRPr="00311699">
        <w:rPr>
          <w:rFonts w:ascii="Tahoma" w:hAnsi="Tahoma" w:cs="Tahoma"/>
          <w:sz w:val="20"/>
          <w:szCs w:val="20"/>
        </w:rPr>
        <w:t xml:space="preserve">hůta splatnosti počíná běžet znovu od opětovného doručení náležitě doplněných či opravených dokladů. </w:t>
      </w:r>
    </w:p>
    <w:p w:rsidR="00DC0627" w:rsidRPr="00311699" w:rsidRDefault="00DC0627" w:rsidP="00DC0627">
      <w:pPr>
        <w:spacing w:line="245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:rsidR="00DC0627" w:rsidRPr="00311699" w:rsidRDefault="00DC0627" w:rsidP="00DC0627">
      <w:pPr>
        <w:pStyle w:val="Odstavecseseznamem"/>
        <w:numPr>
          <w:ilvl w:val="0"/>
          <w:numId w:val="25"/>
        </w:numPr>
        <w:ind w:left="426" w:hanging="426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Cena může být upravena v souvislosti:</w:t>
      </w:r>
    </w:p>
    <w:p w:rsidR="00DC0627" w:rsidRPr="00311699" w:rsidRDefault="00DC0627" w:rsidP="00DC0627">
      <w:pPr>
        <w:pStyle w:val="Odstavecseseznamem"/>
        <w:ind w:left="426"/>
        <w:rPr>
          <w:rFonts w:ascii="Tahoma" w:hAnsi="Tahoma" w:cs="Tahoma"/>
          <w:sz w:val="20"/>
          <w:szCs w:val="20"/>
        </w:rPr>
      </w:pPr>
    </w:p>
    <w:p w:rsidR="00DC0627" w:rsidRPr="00311699" w:rsidRDefault="00DC0627" w:rsidP="00DC0627">
      <w:pPr>
        <w:pStyle w:val="Odstavecseseznamem"/>
        <w:numPr>
          <w:ilvl w:val="0"/>
          <w:numId w:val="37"/>
        </w:numPr>
        <w:ind w:left="851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se změnou sazeb DPH dle platných a účinných právních předpisů České republiky;</w:t>
      </w:r>
    </w:p>
    <w:p w:rsidR="00DC0627" w:rsidRPr="00311699" w:rsidRDefault="00DC0627" w:rsidP="00DC0627">
      <w:pPr>
        <w:pStyle w:val="Odstavecseseznamem"/>
        <w:numPr>
          <w:ilvl w:val="0"/>
          <w:numId w:val="37"/>
        </w:numPr>
        <w:ind w:left="851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 xml:space="preserve">se zákonným navýšením minimální mzdy. </w:t>
      </w:r>
    </w:p>
    <w:p w:rsidR="00DC0627" w:rsidRPr="00311699" w:rsidRDefault="00DC0627" w:rsidP="00DC0627">
      <w:pPr>
        <w:pStyle w:val="Odstavecseseznamem"/>
        <w:ind w:left="426"/>
        <w:rPr>
          <w:rFonts w:ascii="Tahoma" w:hAnsi="Tahoma" w:cs="Tahoma"/>
          <w:sz w:val="20"/>
          <w:szCs w:val="20"/>
        </w:rPr>
      </w:pPr>
    </w:p>
    <w:p w:rsidR="00B576EF" w:rsidRPr="00311699" w:rsidRDefault="00B576EF" w:rsidP="00B576EF">
      <w:pPr>
        <w:pStyle w:val="Odstavecseseznamem"/>
        <w:numPr>
          <w:ilvl w:val="0"/>
          <w:numId w:val="25"/>
        </w:numPr>
        <w:ind w:left="426" w:hanging="426"/>
        <w:rPr>
          <w:rFonts w:ascii="Tahoma" w:hAnsi="Tahoma" w:cs="Tahoma"/>
          <w:sz w:val="20"/>
          <w:szCs w:val="20"/>
          <w:lang w:bidi="cs-CZ"/>
        </w:rPr>
      </w:pPr>
      <w:r w:rsidRPr="00311699">
        <w:rPr>
          <w:rFonts w:ascii="Tahoma" w:hAnsi="Tahoma" w:cs="Tahoma"/>
          <w:sz w:val="20"/>
          <w:szCs w:val="20"/>
          <w:lang w:bidi="cs-CZ"/>
        </w:rPr>
        <w:t xml:space="preserve">Nabídková cena jednotlivé </w:t>
      </w:r>
      <w:r w:rsidR="003D2D41" w:rsidRPr="00311699">
        <w:rPr>
          <w:rFonts w:ascii="Tahoma" w:hAnsi="Tahoma" w:cs="Tahoma"/>
          <w:sz w:val="20"/>
          <w:szCs w:val="20"/>
          <w:lang w:bidi="cs-CZ"/>
        </w:rPr>
        <w:t xml:space="preserve">pracovní </w:t>
      </w:r>
      <w:r w:rsidRPr="00311699">
        <w:rPr>
          <w:rFonts w:ascii="Tahoma" w:hAnsi="Tahoma" w:cs="Tahoma"/>
          <w:sz w:val="20"/>
          <w:szCs w:val="20"/>
          <w:lang w:bidi="cs-CZ"/>
        </w:rPr>
        <w:t>role</w:t>
      </w:r>
      <w:r w:rsidR="003D2D41" w:rsidRPr="00311699">
        <w:rPr>
          <w:rFonts w:ascii="Tahoma" w:hAnsi="Tahoma" w:cs="Tahoma"/>
          <w:sz w:val="20"/>
          <w:szCs w:val="20"/>
          <w:lang w:bidi="cs-CZ"/>
        </w:rPr>
        <w:t xml:space="preserve"> (vrátný, strážný)</w:t>
      </w:r>
      <w:r w:rsidR="00693BF5" w:rsidRPr="00311699">
        <w:rPr>
          <w:rFonts w:ascii="Tahoma" w:hAnsi="Tahoma" w:cs="Tahoma"/>
          <w:sz w:val="20"/>
          <w:szCs w:val="20"/>
          <w:lang w:bidi="cs-CZ"/>
        </w:rPr>
        <w:t xml:space="preserve">, </w:t>
      </w:r>
      <w:r w:rsidRPr="00311699">
        <w:rPr>
          <w:rFonts w:ascii="Tahoma" w:hAnsi="Tahoma" w:cs="Tahoma"/>
          <w:sz w:val="20"/>
          <w:szCs w:val="20"/>
          <w:lang w:bidi="cs-CZ"/>
        </w:rPr>
        <w:t xml:space="preserve">může být navýšena v případě, že minimální mzda dle příslušných právních předpisů </w:t>
      </w:r>
      <w:r w:rsidR="00CF640D" w:rsidRPr="00311699">
        <w:rPr>
          <w:rFonts w:ascii="Tahoma" w:hAnsi="Tahoma" w:cs="Tahoma"/>
          <w:sz w:val="20"/>
          <w:szCs w:val="20"/>
          <w:lang w:bidi="cs-CZ"/>
        </w:rPr>
        <w:t xml:space="preserve">pro danou skupinu prací </w:t>
      </w:r>
      <w:r w:rsidRPr="00311699">
        <w:rPr>
          <w:rFonts w:ascii="Tahoma" w:hAnsi="Tahoma" w:cs="Tahoma"/>
          <w:sz w:val="20"/>
          <w:szCs w:val="20"/>
          <w:lang w:bidi="cs-CZ"/>
        </w:rPr>
        <w:t xml:space="preserve">vzroste nad hranici nabídkové ceny jednotlivé </w:t>
      </w:r>
      <w:r w:rsidR="00CF640D" w:rsidRPr="00311699">
        <w:rPr>
          <w:rFonts w:ascii="Tahoma" w:hAnsi="Tahoma" w:cs="Tahoma"/>
          <w:sz w:val="20"/>
          <w:szCs w:val="20"/>
          <w:lang w:bidi="cs-CZ"/>
        </w:rPr>
        <w:t xml:space="preserve">pracovní </w:t>
      </w:r>
      <w:r w:rsidRPr="00311699">
        <w:rPr>
          <w:rFonts w:ascii="Tahoma" w:hAnsi="Tahoma" w:cs="Tahoma"/>
          <w:sz w:val="20"/>
          <w:szCs w:val="20"/>
          <w:lang w:bidi="cs-CZ"/>
        </w:rPr>
        <w:t>role</w:t>
      </w:r>
      <w:r w:rsidR="00CF640D" w:rsidRPr="00311699">
        <w:rPr>
          <w:rFonts w:ascii="Tahoma" w:hAnsi="Tahoma" w:cs="Tahoma"/>
          <w:sz w:val="20"/>
          <w:szCs w:val="20"/>
          <w:lang w:bidi="cs-CZ"/>
        </w:rPr>
        <w:t xml:space="preserve"> uvedené v příloze smlouvy „Cenová nabídka“</w:t>
      </w:r>
      <w:r w:rsidRPr="00311699">
        <w:rPr>
          <w:rFonts w:ascii="Tahoma" w:hAnsi="Tahoma" w:cs="Tahoma"/>
          <w:sz w:val="20"/>
          <w:szCs w:val="20"/>
          <w:lang w:bidi="cs-CZ"/>
        </w:rPr>
        <w:t xml:space="preserve">. V takovém případě </w:t>
      </w:r>
      <w:r w:rsidR="00CF640D" w:rsidRPr="00311699">
        <w:rPr>
          <w:rFonts w:ascii="Tahoma" w:hAnsi="Tahoma" w:cs="Tahoma"/>
          <w:sz w:val="20"/>
          <w:szCs w:val="20"/>
          <w:lang w:bidi="cs-CZ"/>
        </w:rPr>
        <w:t xml:space="preserve">by </w:t>
      </w:r>
      <w:r w:rsidRPr="00311699">
        <w:rPr>
          <w:rFonts w:ascii="Tahoma" w:hAnsi="Tahoma" w:cs="Tahoma"/>
          <w:sz w:val="20"/>
          <w:szCs w:val="20"/>
          <w:lang w:bidi="cs-CZ"/>
        </w:rPr>
        <w:t xml:space="preserve">se za cenu plnění pro tuto jednotlivou </w:t>
      </w:r>
      <w:r w:rsidR="00CF640D" w:rsidRPr="00311699">
        <w:rPr>
          <w:rFonts w:ascii="Tahoma" w:hAnsi="Tahoma" w:cs="Tahoma"/>
          <w:sz w:val="20"/>
          <w:szCs w:val="20"/>
          <w:lang w:bidi="cs-CZ"/>
        </w:rPr>
        <w:t>pracovní roli považovala</w:t>
      </w:r>
      <w:r w:rsidRPr="00311699">
        <w:rPr>
          <w:rFonts w:ascii="Tahoma" w:hAnsi="Tahoma" w:cs="Tahoma"/>
          <w:sz w:val="20"/>
          <w:szCs w:val="20"/>
          <w:lang w:bidi="cs-CZ"/>
        </w:rPr>
        <w:t xml:space="preserve"> aktuální výše minimální mzdy</w:t>
      </w:r>
      <w:r w:rsidR="00EE662F" w:rsidRPr="00311699">
        <w:rPr>
          <w:rFonts w:ascii="Tahoma" w:hAnsi="Tahoma" w:cs="Tahoma"/>
          <w:sz w:val="20"/>
          <w:szCs w:val="20"/>
          <w:lang w:bidi="cs-CZ"/>
        </w:rPr>
        <w:t xml:space="preserve"> pro danou skupinu</w:t>
      </w:r>
      <w:r w:rsidR="00CF640D" w:rsidRPr="00311699">
        <w:rPr>
          <w:rFonts w:ascii="Tahoma" w:hAnsi="Tahoma" w:cs="Tahoma"/>
          <w:sz w:val="20"/>
          <w:szCs w:val="20"/>
          <w:lang w:bidi="cs-CZ"/>
        </w:rPr>
        <w:t xml:space="preserve"> prací</w:t>
      </w:r>
      <w:r w:rsidR="00EE662F" w:rsidRPr="00311699">
        <w:rPr>
          <w:rFonts w:ascii="Tahoma" w:hAnsi="Tahoma" w:cs="Tahoma"/>
          <w:sz w:val="20"/>
          <w:szCs w:val="20"/>
          <w:lang w:bidi="cs-CZ"/>
        </w:rPr>
        <w:t>.</w:t>
      </w:r>
    </w:p>
    <w:p w:rsidR="0076510C" w:rsidRPr="00311699" w:rsidRDefault="0076510C" w:rsidP="0076510C">
      <w:pPr>
        <w:spacing w:line="245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:rsidR="0076510C" w:rsidRPr="00311699" w:rsidRDefault="006F5D49" w:rsidP="006F5D49">
      <w:pPr>
        <w:pStyle w:val="Poznmkapodarou30"/>
        <w:shd w:val="clear" w:color="auto" w:fill="auto"/>
        <w:tabs>
          <w:tab w:val="left" w:pos="4289"/>
        </w:tabs>
        <w:spacing w:line="260" w:lineRule="exact"/>
        <w:rPr>
          <w:rFonts w:ascii="Tahoma" w:hAnsi="Tahoma" w:cs="Tahoma"/>
          <w:b/>
          <w:sz w:val="20"/>
          <w:szCs w:val="20"/>
        </w:rPr>
      </w:pPr>
      <w:r w:rsidRPr="00311699">
        <w:rPr>
          <w:rFonts w:ascii="Tahoma" w:hAnsi="Tahoma" w:cs="Tahoma"/>
          <w:b/>
          <w:sz w:val="20"/>
          <w:szCs w:val="20"/>
        </w:rPr>
        <w:t>V</w:t>
      </w:r>
      <w:r w:rsidR="0076510C" w:rsidRPr="00311699">
        <w:rPr>
          <w:rFonts w:ascii="Tahoma" w:hAnsi="Tahoma" w:cs="Tahoma"/>
          <w:b/>
          <w:sz w:val="20"/>
          <w:szCs w:val="20"/>
        </w:rPr>
        <w:t>I</w:t>
      </w:r>
      <w:r w:rsidRPr="00311699">
        <w:rPr>
          <w:rFonts w:ascii="Tahoma" w:hAnsi="Tahoma" w:cs="Tahoma"/>
          <w:b/>
          <w:sz w:val="20"/>
          <w:szCs w:val="20"/>
        </w:rPr>
        <w:t xml:space="preserve">. </w:t>
      </w:r>
    </w:p>
    <w:p w:rsidR="006F5D49" w:rsidRPr="00311699" w:rsidRDefault="006F5D49" w:rsidP="006F5D49">
      <w:pPr>
        <w:pStyle w:val="Poznmkapodarou30"/>
        <w:shd w:val="clear" w:color="auto" w:fill="auto"/>
        <w:tabs>
          <w:tab w:val="left" w:pos="4289"/>
        </w:tabs>
        <w:spacing w:line="260" w:lineRule="exact"/>
        <w:rPr>
          <w:rFonts w:ascii="Tahoma" w:hAnsi="Tahoma" w:cs="Tahoma"/>
          <w:b/>
          <w:sz w:val="20"/>
          <w:szCs w:val="20"/>
        </w:rPr>
      </w:pPr>
      <w:r w:rsidRPr="00311699">
        <w:rPr>
          <w:rFonts w:ascii="Tahoma" w:hAnsi="Tahoma" w:cs="Tahoma"/>
          <w:b/>
          <w:sz w:val="20"/>
          <w:szCs w:val="20"/>
        </w:rPr>
        <w:t>Sankce</w:t>
      </w:r>
    </w:p>
    <w:p w:rsidR="006F5D49" w:rsidRPr="00311699" w:rsidRDefault="006F5D49" w:rsidP="006F5D49">
      <w:pPr>
        <w:pStyle w:val="Poznmkapodarou30"/>
        <w:shd w:val="clear" w:color="auto" w:fill="auto"/>
        <w:tabs>
          <w:tab w:val="left" w:pos="4289"/>
        </w:tabs>
        <w:spacing w:line="260" w:lineRule="exact"/>
        <w:rPr>
          <w:rFonts w:ascii="Tahoma" w:hAnsi="Tahoma" w:cs="Tahoma"/>
          <w:sz w:val="20"/>
          <w:szCs w:val="20"/>
        </w:rPr>
      </w:pPr>
    </w:p>
    <w:p w:rsidR="006F5D49" w:rsidRPr="00311699" w:rsidRDefault="006F5D49" w:rsidP="0076510C">
      <w:pPr>
        <w:numPr>
          <w:ilvl w:val="0"/>
          <w:numId w:val="26"/>
        </w:numPr>
        <w:spacing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V případě prokázaného hrubého porušení Směrnice pro výkon služby ze strany pracovníků dodavatele má odběratel právo neuhradit pracovní směnu pracovníka dodavatele, který se porušení dopustil. Za hrubé porušení se považuje nenastoupení k výkonu služby, svévolné opuštění stanoviště, služba pod vlivem alkoholu či</w:t>
      </w:r>
      <w:r w:rsidR="0076510C" w:rsidRPr="00311699">
        <w:rPr>
          <w:rFonts w:ascii="Tahoma" w:hAnsi="Tahoma" w:cs="Tahoma"/>
          <w:sz w:val="20"/>
          <w:szCs w:val="20"/>
        </w:rPr>
        <w:t xml:space="preserve"> omamných látek a neoprávněné neprovedení kontrolní obchůzky. Právo odběratele na náhradu škody tím není dotčeno.</w:t>
      </w:r>
    </w:p>
    <w:p w:rsidR="006F5D49" w:rsidRPr="00311699" w:rsidRDefault="006F5D49" w:rsidP="006F5D49">
      <w:pPr>
        <w:tabs>
          <w:tab w:val="left" w:pos="703"/>
        </w:tabs>
        <w:spacing w:line="248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2658AA" w:rsidRPr="00311699" w:rsidRDefault="002658AA" w:rsidP="0076510C">
      <w:pPr>
        <w:numPr>
          <w:ilvl w:val="0"/>
          <w:numId w:val="26"/>
        </w:numPr>
        <w:spacing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V případě porušení závazku dodavatele podle této smlouvy je odběratel oprávněn, a to i vedle postupu podle č</w:t>
      </w:r>
      <w:r w:rsidR="006278AC" w:rsidRPr="00311699">
        <w:rPr>
          <w:rFonts w:ascii="Tahoma" w:hAnsi="Tahoma" w:cs="Tahoma"/>
          <w:sz w:val="20"/>
          <w:szCs w:val="20"/>
        </w:rPr>
        <w:t>l</w:t>
      </w:r>
      <w:r w:rsidRPr="00311699">
        <w:rPr>
          <w:rFonts w:ascii="Tahoma" w:hAnsi="Tahoma" w:cs="Tahoma"/>
          <w:sz w:val="20"/>
          <w:szCs w:val="20"/>
        </w:rPr>
        <w:t>. 1 požadovat zaplacení smluvní pokuty, a to:</w:t>
      </w:r>
    </w:p>
    <w:p w:rsidR="00BE2CA9" w:rsidRPr="00311699" w:rsidRDefault="00BE2CA9" w:rsidP="006F5D49">
      <w:pPr>
        <w:tabs>
          <w:tab w:val="left" w:pos="682"/>
        </w:tabs>
        <w:spacing w:line="245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2658AA" w:rsidRPr="00311699" w:rsidRDefault="002658AA" w:rsidP="0076510C">
      <w:pPr>
        <w:numPr>
          <w:ilvl w:val="0"/>
          <w:numId w:val="13"/>
        </w:numPr>
        <w:spacing w:line="245" w:lineRule="exact"/>
        <w:ind w:left="851" w:hanging="360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ve výši 30</w:t>
      </w:r>
      <w:r w:rsidR="00AC4FB2" w:rsidRPr="00311699">
        <w:rPr>
          <w:rFonts w:ascii="Tahoma" w:hAnsi="Tahoma" w:cs="Tahoma"/>
          <w:sz w:val="20"/>
          <w:szCs w:val="20"/>
        </w:rPr>
        <w:t>.</w:t>
      </w:r>
      <w:r w:rsidRPr="00311699">
        <w:rPr>
          <w:rFonts w:ascii="Tahoma" w:hAnsi="Tahoma" w:cs="Tahoma"/>
          <w:sz w:val="20"/>
          <w:szCs w:val="20"/>
        </w:rPr>
        <w:t>000,- Kč za každý případ nenastoupení pracovníka dodavatele k výkonu služby, svévolné opuštění stanoviště, služba pod vlivem alkoholu či omamných látek;</w:t>
      </w:r>
    </w:p>
    <w:p w:rsidR="00BE2CA9" w:rsidRPr="00311699" w:rsidRDefault="00BE2CA9" w:rsidP="006F5D49">
      <w:pPr>
        <w:tabs>
          <w:tab w:val="left" w:pos="682"/>
        </w:tabs>
        <w:spacing w:line="245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2658AA" w:rsidRPr="00311699" w:rsidRDefault="002658AA" w:rsidP="0076510C">
      <w:pPr>
        <w:numPr>
          <w:ilvl w:val="0"/>
          <w:numId w:val="13"/>
        </w:numPr>
        <w:spacing w:line="245" w:lineRule="exact"/>
        <w:ind w:left="851" w:hanging="360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ve výši 10 % měsíční fakturace za měsíc, v němž k porušení závazku došlo, za každý případ porušení závazku uvedeného v</w:t>
      </w:r>
      <w:r w:rsidR="00BE2CA9" w:rsidRPr="00311699">
        <w:rPr>
          <w:rFonts w:ascii="Tahoma" w:hAnsi="Tahoma" w:cs="Tahoma"/>
          <w:sz w:val="20"/>
          <w:szCs w:val="20"/>
        </w:rPr>
        <w:t xml:space="preserve"> </w:t>
      </w:r>
      <w:r w:rsidRPr="00311699">
        <w:rPr>
          <w:rFonts w:ascii="Tahoma" w:hAnsi="Tahoma" w:cs="Tahoma"/>
          <w:sz w:val="20"/>
          <w:szCs w:val="20"/>
        </w:rPr>
        <w:t xml:space="preserve">čl. </w:t>
      </w:r>
      <w:r w:rsidR="00CD6DAB" w:rsidRPr="00311699">
        <w:rPr>
          <w:rFonts w:ascii="Tahoma" w:hAnsi="Tahoma" w:cs="Tahoma"/>
          <w:sz w:val="20"/>
          <w:szCs w:val="20"/>
        </w:rPr>
        <w:t>3 odst. 1</w:t>
      </w:r>
      <w:r w:rsidRPr="00311699">
        <w:rPr>
          <w:rFonts w:ascii="Tahoma" w:hAnsi="Tahoma" w:cs="Tahoma"/>
          <w:sz w:val="20"/>
          <w:szCs w:val="20"/>
        </w:rPr>
        <w:t xml:space="preserve"> </w:t>
      </w:r>
      <w:r w:rsidR="00CD6DAB" w:rsidRPr="00311699">
        <w:rPr>
          <w:rFonts w:ascii="Tahoma" w:hAnsi="Tahoma" w:cs="Tahoma"/>
          <w:sz w:val="20"/>
          <w:szCs w:val="20"/>
        </w:rPr>
        <w:t xml:space="preserve">této smlouvy </w:t>
      </w:r>
      <w:r w:rsidRPr="00311699">
        <w:rPr>
          <w:rFonts w:ascii="Tahoma" w:hAnsi="Tahoma" w:cs="Tahoma"/>
          <w:sz w:val="20"/>
          <w:szCs w:val="20"/>
        </w:rPr>
        <w:t>jin</w:t>
      </w:r>
      <w:r w:rsidR="00CD6DAB" w:rsidRPr="00311699">
        <w:rPr>
          <w:rFonts w:ascii="Tahoma" w:hAnsi="Tahoma" w:cs="Tahoma"/>
          <w:sz w:val="20"/>
          <w:szCs w:val="20"/>
        </w:rPr>
        <w:t>ým způsobem, než je uvedeno v písm. a) tohoto ustanovení</w:t>
      </w:r>
      <w:r w:rsidRPr="00311699">
        <w:rPr>
          <w:rFonts w:ascii="Tahoma" w:hAnsi="Tahoma" w:cs="Tahoma"/>
          <w:sz w:val="20"/>
          <w:szCs w:val="20"/>
        </w:rPr>
        <w:t>;</w:t>
      </w:r>
    </w:p>
    <w:p w:rsidR="00BE2CA9" w:rsidRPr="00311699" w:rsidRDefault="00BE2CA9" w:rsidP="006F5D49">
      <w:pPr>
        <w:tabs>
          <w:tab w:val="left" w:pos="682"/>
        </w:tabs>
        <w:spacing w:line="245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2658AA" w:rsidRPr="00311699" w:rsidRDefault="002658AA" w:rsidP="0076510C">
      <w:pPr>
        <w:numPr>
          <w:ilvl w:val="0"/>
          <w:numId w:val="13"/>
        </w:numPr>
        <w:spacing w:line="245" w:lineRule="exact"/>
        <w:ind w:left="851" w:hanging="360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ve výši 20 % měsíční fakturace za měsíc, v němž k porušení závazku došlo, za každý případ porušení závazku uvedeného v</w:t>
      </w:r>
      <w:r w:rsidR="006278AC" w:rsidRPr="00311699">
        <w:rPr>
          <w:rFonts w:ascii="Tahoma" w:hAnsi="Tahoma" w:cs="Tahoma"/>
          <w:sz w:val="20"/>
          <w:szCs w:val="20"/>
        </w:rPr>
        <w:t> čl.</w:t>
      </w:r>
      <w:r w:rsidRPr="00311699">
        <w:rPr>
          <w:rFonts w:ascii="Tahoma" w:hAnsi="Tahoma" w:cs="Tahoma"/>
          <w:sz w:val="20"/>
          <w:szCs w:val="20"/>
        </w:rPr>
        <w:t xml:space="preserve"> </w:t>
      </w:r>
      <w:r w:rsidR="00CD6DAB" w:rsidRPr="00311699">
        <w:rPr>
          <w:rFonts w:ascii="Tahoma" w:hAnsi="Tahoma" w:cs="Tahoma"/>
          <w:sz w:val="20"/>
          <w:szCs w:val="20"/>
        </w:rPr>
        <w:t xml:space="preserve">3 odst. </w:t>
      </w:r>
      <w:r w:rsidR="00AC4FB2" w:rsidRPr="00311699">
        <w:rPr>
          <w:rFonts w:ascii="Tahoma" w:hAnsi="Tahoma" w:cs="Tahoma"/>
          <w:sz w:val="20"/>
          <w:szCs w:val="20"/>
        </w:rPr>
        <w:t>2</w:t>
      </w:r>
      <w:r w:rsidR="00CD6DAB" w:rsidRPr="00311699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CD6DAB" w:rsidRPr="00311699">
        <w:rPr>
          <w:rFonts w:ascii="Tahoma" w:hAnsi="Tahoma" w:cs="Tahoma"/>
          <w:sz w:val="20"/>
          <w:szCs w:val="20"/>
        </w:rPr>
        <w:t>této</w:t>
      </w:r>
      <w:proofErr w:type="gramEnd"/>
      <w:r w:rsidR="00CD6DAB" w:rsidRPr="00311699">
        <w:rPr>
          <w:rFonts w:ascii="Tahoma" w:hAnsi="Tahoma" w:cs="Tahoma"/>
          <w:sz w:val="20"/>
          <w:szCs w:val="20"/>
        </w:rPr>
        <w:t xml:space="preserve"> smlouvy</w:t>
      </w:r>
      <w:r w:rsidRPr="00311699">
        <w:rPr>
          <w:rFonts w:ascii="Tahoma" w:hAnsi="Tahoma" w:cs="Tahoma"/>
          <w:sz w:val="20"/>
          <w:szCs w:val="20"/>
        </w:rPr>
        <w:t>;</w:t>
      </w:r>
    </w:p>
    <w:p w:rsidR="00BE2CA9" w:rsidRPr="00311699" w:rsidRDefault="00BE2CA9" w:rsidP="006F5D49">
      <w:pPr>
        <w:tabs>
          <w:tab w:val="left" w:pos="682"/>
        </w:tabs>
        <w:spacing w:line="245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2658AA" w:rsidRPr="00311699" w:rsidRDefault="002658AA" w:rsidP="0076510C">
      <w:pPr>
        <w:numPr>
          <w:ilvl w:val="0"/>
          <w:numId w:val="13"/>
        </w:numPr>
        <w:spacing w:line="245" w:lineRule="exact"/>
        <w:ind w:left="851" w:hanging="360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lastRenderedPageBreak/>
        <w:t>ve výši 50</w:t>
      </w:r>
      <w:r w:rsidR="00AC4FB2" w:rsidRPr="00311699">
        <w:rPr>
          <w:rFonts w:ascii="Tahoma" w:hAnsi="Tahoma" w:cs="Tahoma"/>
          <w:sz w:val="20"/>
          <w:szCs w:val="20"/>
        </w:rPr>
        <w:t>.</w:t>
      </w:r>
      <w:r w:rsidRPr="00311699">
        <w:rPr>
          <w:rFonts w:ascii="Tahoma" w:hAnsi="Tahoma" w:cs="Tahoma"/>
          <w:sz w:val="20"/>
          <w:szCs w:val="20"/>
        </w:rPr>
        <w:t xml:space="preserve">000,- Kč za každý případ porušení závazku mlčenlivosti podle čl. </w:t>
      </w:r>
      <w:r w:rsidR="00CD6DAB" w:rsidRPr="00311699">
        <w:rPr>
          <w:rFonts w:ascii="Tahoma" w:hAnsi="Tahoma" w:cs="Tahoma"/>
          <w:sz w:val="20"/>
          <w:szCs w:val="20"/>
        </w:rPr>
        <w:t xml:space="preserve">3 odst. </w:t>
      </w:r>
      <w:r w:rsidR="00AC4FB2" w:rsidRPr="00311699">
        <w:rPr>
          <w:rFonts w:ascii="Tahoma" w:hAnsi="Tahoma" w:cs="Tahoma"/>
          <w:sz w:val="20"/>
          <w:szCs w:val="20"/>
        </w:rPr>
        <w:t>13</w:t>
      </w:r>
      <w:r w:rsidR="00CD6DAB" w:rsidRPr="00311699">
        <w:rPr>
          <w:rFonts w:ascii="Tahoma" w:hAnsi="Tahoma" w:cs="Tahoma"/>
          <w:sz w:val="20"/>
          <w:szCs w:val="20"/>
        </w:rPr>
        <w:t xml:space="preserve"> této smlouvy</w:t>
      </w:r>
      <w:r w:rsidRPr="00311699">
        <w:rPr>
          <w:rFonts w:ascii="Tahoma" w:hAnsi="Tahoma" w:cs="Tahoma"/>
          <w:sz w:val="20"/>
          <w:szCs w:val="20"/>
        </w:rPr>
        <w:t>;</w:t>
      </w:r>
    </w:p>
    <w:p w:rsidR="00BE2CA9" w:rsidRPr="00311699" w:rsidRDefault="00BE2CA9" w:rsidP="006F5D49">
      <w:pPr>
        <w:tabs>
          <w:tab w:val="left" w:pos="682"/>
        </w:tabs>
        <w:spacing w:line="220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2658AA" w:rsidRPr="00311699" w:rsidRDefault="002658AA" w:rsidP="0076510C">
      <w:pPr>
        <w:numPr>
          <w:ilvl w:val="0"/>
          <w:numId w:val="13"/>
        </w:numPr>
        <w:spacing w:line="245" w:lineRule="exact"/>
        <w:ind w:left="851" w:hanging="360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 xml:space="preserve">ve výši 10 % měsíční fakturace za měsíc, v němž k porušení závazku došlo, za každý případ nerespektování pokynu oprávněné osoby </w:t>
      </w:r>
      <w:r w:rsidR="004C5E0D" w:rsidRPr="00311699">
        <w:rPr>
          <w:rFonts w:ascii="Tahoma" w:hAnsi="Tahoma" w:cs="Tahoma"/>
          <w:sz w:val="20"/>
          <w:szCs w:val="20"/>
        </w:rPr>
        <w:t>odběra</w:t>
      </w:r>
      <w:r w:rsidRPr="00311699">
        <w:rPr>
          <w:rFonts w:ascii="Tahoma" w:hAnsi="Tahoma" w:cs="Tahoma"/>
          <w:sz w:val="20"/>
          <w:szCs w:val="20"/>
        </w:rPr>
        <w:t xml:space="preserve">tele anebo povinnosti plynoucí z interních předpisů </w:t>
      </w:r>
      <w:r w:rsidR="004C5E0D" w:rsidRPr="00311699">
        <w:rPr>
          <w:rFonts w:ascii="Tahoma" w:hAnsi="Tahoma" w:cs="Tahoma"/>
          <w:sz w:val="20"/>
          <w:szCs w:val="20"/>
        </w:rPr>
        <w:t>odběra</w:t>
      </w:r>
      <w:r w:rsidRPr="00311699">
        <w:rPr>
          <w:rFonts w:ascii="Tahoma" w:hAnsi="Tahoma" w:cs="Tahoma"/>
          <w:sz w:val="20"/>
          <w:szCs w:val="20"/>
        </w:rPr>
        <w:t xml:space="preserve">tele (čl. </w:t>
      </w:r>
      <w:r w:rsidR="00CD6DAB" w:rsidRPr="00311699">
        <w:rPr>
          <w:rFonts w:ascii="Tahoma" w:hAnsi="Tahoma" w:cs="Tahoma"/>
          <w:sz w:val="20"/>
          <w:szCs w:val="20"/>
        </w:rPr>
        <w:t xml:space="preserve">3 odst. </w:t>
      </w:r>
      <w:r w:rsidR="00AC4FB2" w:rsidRPr="00311699">
        <w:rPr>
          <w:rFonts w:ascii="Tahoma" w:hAnsi="Tahoma" w:cs="Tahoma"/>
          <w:sz w:val="20"/>
          <w:szCs w:val="20"/>
        </w:rPr>
        <w:t>14</w:t>
      </w:r>
      <w:r w:rsidRPr="00311699">
        <w:rPr>
          <w:rFonts w:ascii="Tahoma" w:hAnsi="Tahoma" w:cs="Tahoma"/>
          <w:sz w:val="20"/>
          <w:szCs w:val="20"/>
        </w:rPr>
        <w:t xml:space="preserve">. </w:t>
      </w:r>
      <w:r w:rsidR="00CD6DAB" w:rsidRPr="00311699">
        <w:rPr>
          <w:rFonts w:ascii="Tahoma" w:hAnsi="Tahoma" w:cs="Tahoma"/>
          <w:sz w:val="20"/>
          <w:szCs w:val="20"/>
        </w:rPr>
        <w:t>a odst.</w:t>
      </w:r>
      <w:r w:rsidR="00BC11F6" w:rsidRPr="00311699">
        <w:rPr>
          <w:rFonts w:ascii="Tahoma" w:hAnsi="Tahoma" w:cs="Tahoma"/>
          <w:sz w:val="20"/>
          <w:szCs w:val="20"/>
        </w:rPr>
        <w:t xml:space="preserve"> 1</w:t>
      </w:r>
      <w:r w:rsidR="00AC4FB2" w:rsidRPr="00311699">
        <w:rPr>
          <w:rFonts w:ascii="Tahoma" w:hAnsi="Tahoma" w:cs="Tahoma"/>
          <w:sz w:val="20"/>
          <w:szCs w:val="20"/>
        </w:rPr>
        <w:t>5</w:t>
      </w:r>
      <w:r w:rsidRPr="00311699">
        <w:rPr>
          <w:rFonts w:ascii="Tahoma" w:hAnsi="Tahoma" w:cs="Tahoma"/>
          <w:sz w:val="20"/>
          <w:szCs w:val="20"/>
        </w:rPr>
        <w:t xml:space="preserve">.), nedopadá-li na takový případ </w:t>
      </w:r>
      <w:r w:rsidR="00CD6DAB" w:rsidRPr="00311699">
        <w:rPr>
          <w:rFonts w:ascii="Tahoma" w:hAnsi="Tahoma" w:cs="Tahoma"/>
          <w:sz w:val="20"/>
          <w:szCs w:val="20"/>
        </w:rPr>
        <w:t xml:space="preserve">tohoto </w:t>
      </w:r>
      <w:r w:rsidRPr="00311699">
        <w:rPr>
          <w:rFonts w:ascii="Tahoma" w:hAnsi="Tahoma" w:cs="Tahoma"/>
          <w:sz w:val="20"/>
          <w:szCs w:val="20"/>
        </w:rPr>
        <w:t xml:space="preserve">ustanovení </w:t>
      </w:r>
      <w:r w:rsidR="00CD6DAB" w:rsidRPr="00311699">
        <w:rPr>
          <w:rFonts w:ascii="Tahoma" w:hAnsi="Tahoma" w:cs="Tahoma"/>
          <w:sz w:val="20"/>
          <w:szCs w:val="20"/>
        </w:rPr>
        <w:t xml:space="preserve">písm. a) až </w:t>
      </w:r>
      <w:r w:rsidR="001E25E5" w:rsidRPr="00311699">
        <w:rPr>
          <w:rFonts w:ascii="Tahoma" w:hAnsi="Tahoma" w:cs="Tahoma"/>
          <w:sz w:val="20"/>
          <w:szCs w:val="20"/>
        </w:rPr>
        <w:t>d)</w:t>
      </w:r>
      <w:r w:rsidRPr="00311699">
        <w:rPr>
          <w:rFonts w:ascii="Tahoma" w:hAnsi="Tahoma" w:cs="Tahoma"/>
          <w:sz w:val="20"/>
          <w:szCs w:val="20"/>
        </w:rPr>
        <w:t>;</w:t>
      </w:r>
    </w:p>
    <w:p w:rsidR="006F5D49" w:rsidRPr="00311699" w:rsidRDefault="006F5D49" w:rsidP="006F5D49">
      <w:pPr>
        <w:tabs>
          <w:tab w:val="left" w:pos="682"/>
        </w:tabs>
        <w:spacing w:line="245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2658AA" w:rsidRPr="00311699" w:rsidRDefault="002658AA" w:rsidP="0076510C">
      <w:pPr>
        <w:numPr>
          <w:ilvl w:val="0"/>
          <w:numId w:val="13"/>
        </w:numPr>
        <w:spacing w:line="245" w:lineRule="exact"/>
        <w:ind w:left="851" w:hanging="360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 xml:space="preserve">ve výši 10 % měsíční fakturace za měsíc, v němž k porušení závazku došlo, za každý případ porušení závazku personální stability pracovníků podle čl. </w:t>
      </w:r>
      <w:r w:rsidR="001E25E5" w:rsidRPr="00311699">
        <w:rPr>
          <w:rFonts w:ascii="Tahoma" w:hAnsi="Tahoma" w:cs="Tahoma"/>
          <w:sz w:val="20"/>
          <w:szCs w:val="20"/>
        </w:rPr>
        <w:t>3 odst. 1</w:t>
      </w:r>
      <w:r w:rsidR="00EB50A8" w:rsidRPr="00311699">
        <w:rPr>
          <w:rFonts w:ascii="Tahoma" w:hAnsi="Tahoma" w:cs="Tahoma"/>
          <w:sz w:val="20"/>
          <w:szCs w:val="20"/>
        </w:rPr>
        <w:t>6</w:t>
      </w:r>
      <w:r w:rsidRPr="00311699">
        <w:rPr>
          <w:rFonts w:ascii="Tahoma" w:hAnsi="Tahoma" w:cs="Tahoma"/>
          <w:sz w:val="20"/>
          <w:szCs w:val="20"/>
        </w:rPr>
        <w:t xml:space="preserve"> </w:t>
      </w:r>
      <w:r w:rsidR="00BC11F6" w:rsidRPr="00311699">
        <w:rPr>
          <w:rFonts w:ascii="Tahoma" w:hAnsi="Tahoma" w:cs="Tahoma"/>
          <w:sz w:val="20"/>
          <w:szCs w:val="20"/>
        </w:rPr>
        <w:t xml:space="preserve">a </w:t>
      </w:r>
      <w:r w:rsidRPr="00311699">
        <w:rPr>
          <w:rFonts w:ascii="Tahoma" w:hAnsi="Tahoma" w:cs="Tahoma"/>
          <w:sz w:val="20"/>
          <w:szCs w:val="20"/>
        </w:rPr>
        <w:t>1</w:t>
      </w:r>
      <w:r w:rsidR="00EB50A8" w:rsidRPr="00311699">
        <w:rPr>
          <w:rFonts w:ascii="Tahoma" w:hAnsi="Tahoma" w:cs="Tahoma"/>
          <w:sz w:val="20"/>
          <w:szCs w:val="20"/>
        </w:rPr>
        <w:t>7</w:t>
      </w:r>
      <w:r w:rsidR="001E25E5" w:rsidRPr="00311699">
        <w:rPr>
          <w:rFonts w:ascii="Tahoma" w:hAnsi="Tahoma" w:cs="Tahoma"/>
          <w:sz w:val="20"/>
          <w:szCs w:val="20"/>
        </w:rPr>
        <w:t xml:space="preserve"> této smlouvy</w:t>
      </w:r>
      <w:r w:rsidRPr="00311699">
        <w:rPr>
          <w:rFonts w:ascii="Tahoma" w:hAnsi="Tahoma" w:cs="Tahoma"/>
          <w:sz w:val="20"/>
          <w:szCs w:val="20"/>
        </w:rPr>
        <w:t>.</w:t>
      </w:r>
    </w:p>
    <w:p w:rsidR="006F5D49" w:rsidRPr="00311699" w:rsidRDefault="006F5D49" w:rsidP="006F5D49">
      <w:pPr>
        <w:tabs>
          <w:tab w:val="left" w:pos="682"/>
        </w:tabs>
        <w:spacing w:line="245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2658AA" w:rsidRPr="00311699" w:rsidRDefault="002658AA" w:rsidP="006278AC">
      <w:pPr>
        <w:numPr>
          <w:ilvl w:val="0"/>
          <w:numId w:val="26"/>
        </w:numPr>
        <w:spacing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Odběratel je oprávněn smluvní pokutu jednostranně započítat na pohledávku dodavatele. Právo</w:t>
      </w:r>
      <w:r w:rsidR="006F5D49" w:rsidRPr="00311699">
        <w:rPr>
          <w:rFonts w:ascii="Tahoma" w:hAnsi="Tahoma" w:cs="Tahoma"/>
          <w:sz w:val="20"/>
          <w:szCs w:val="20"/>
        </w:rPr>
        <w:t xml:space="preserve"> </w:t>
      </w:r>
      <w:r w:rsidRPr="00311699">
        <w:rPr>
          <w:rFonts w:ascii="Tahoma" w:hAnsi="Tahoma" w:cs="Tahoma"/>
          <w:sz w:val="20"/>
          <w:szCs w:val="20"/>
        </w:rPr>
        <w:t>odběratele na náhradu škody není zaplacením smluvní pokuty dotčeno.</w:t>
      </w:r>
    </w:p>
    <w:p w:rsidR="006F5D49" w:rsidRPr="00311699" w:rsidRDefault="006F5D49" w:rsidP="006F5D49">
      <w:pPr>
        <w:tabs>
          <w:tab w:val="left" w:pos="682"/>
        </w:tabs>
        <w:spacing w:line="245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2658AA" w:rsidRPr="00311699" w:rsidRDefault="002658AA" w:rsidP="006278AC">
      <w:pPr>
        <w:numPr>
          <w:ilvl w:val="0"/>
          <w:numId w:val="26"/>
        </w:numPr>
        <w:spacing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Nedostatky musí být uvedeny dodavateli vžd</w:t>
      </w:r>
      <w:r w:rsidR="0088175D" w:rsidRPr="00311699">
        <w:rPr>
          <w:rFonts w:ascii="Tahoma" w:hAnsi="Tahoma" w:cs="Tahoma"/>
          <w:sz w:val="20"/>
          <w:szCs w:val="20"/>
        </w:rPr>
        <w:t xml:space="preserve">y </w:t>
      </w:r>
      <w:r w:rsidR="00442DD4" w:rsidRPr="00311699">
        <w:rPr>
          <w:rFonts w:ascii="Tahoma" w:hAnsi="Tahoma" w:cs="Tahoma"/>
          <w:sz w:val="20"/>
          <w:szCs w:val="20"/>
        </w:rPr>
        <w:t xml:space="preserve">písemně a </w:t>
      </w:r>
      <w:r w:rsidR="0088175D" w:rsidRPr="00311699">
        <w:rPr>
          <w:rFonts w:ascii="Tahoma" w:hAnsi="Tahoma" w:cs="Tahoma"/>
          <w:sz w:val="20"/>
          <w:szCs w:val="20"/>
        </w:rPr>
        <w:t>neprodleně po jejich zjištění</w:t>
      </w:r>
      <w:r w:rsidRPr="00311699">
        <w:rPr>
          <w:rFonts w:ascii="Tahoma" w:hAnsi="Tahoma" w:cs="Tahoma"/>
          <w:sz w:val="20"/>
          <w:szCs w:val="20"/>
        </w:rPr>
        <w:t>:</w:t>
      </w:r>
    </w:p>
    <w:p w:rsidR="006278AC" w:rsidRPr="00311699" w:rsidRDefault="006278AC" w:rsidP="006278AC">
      <w:pPr>
        <w:spacing w:line="245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:rsidR="006F5D49" w:rsidRPr="00311699" w:rsidRDefault="002658AA" w:rsidP="00352528">
      <w:pPr>
        <w:numPr>
          <w:ilvl w:val="0"/>
          <w:numId w:val="14"/>
        </w:numPr>
        <w:spacing w:line="302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elektronicky na e-mai</w:t>
      </w:r>
      <w:r w:rsidR="006278AC" w:rsidRPr="00311699">
        <w:rPr>
          <w:rFonts w:ascii="Tahoma" w:hAnsi="Tahoma" w:cs="Tahoma"/>
          <w:sz w:val="20"/>
          <w:szCs w:val="20"/>
        </w:rPr>
        <w:t>l</w:t>
      </w:r>
      <w:r w:rsidRPr="00311699">
        <w:rPr>
          <w:rFonts w:ascii="Tahoma" w:hAnsi="Tahoma" w:cs="Tahoma"/>
          <w:sz w:val="20"/>
          <w:szCs w:val="20"/>
        </w:rPr>
        <w:t xml:space="preserve">: </w:t>
      </w:r>
      <w:r w:rsidR="00ED3BA6" w:rsidRPr="00311699">
        <w:rPr>
          <w:rFonts w:ascii="Tahoma" w:hAnsi="Tahoma" w:cs="Tahoma"/>
          <w:sz w:val="20"/>
          <w:szCs w:val="20"/>
        </w:rPr>
        <w:t>ksv@volny.cz</w:t>
      </w:r>
    </w:p>
    <w:p w:rsidR="006278AC" w:rsidRPr="00311699" w:rsidRDefault="006278AC" w:rsidP="006278AC">
      <w:pPr>
        <w:spacing w:line="302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:rsidR="002658AA" w:rsidRPr="00311699" w:rsidRDefault="002658AA" w:rsidP="006278AC">
      <w:pPr>
        <w:numPr>
          <w:ilvl w:val="0"/>
          <w:numId w:val="26"/>
        </w:numPr>
        <w:spacing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 xml:space="preserve">Obě smluvní strany se dohodly na tom, že dodavatel může odběrateli fakturovat smluvní pokutu za prodlení úhrady faktury po termínu její splatnosti </w:t>
      </w:r>
      <w:r w:rsidRPr="00311699">
        <w:rPr>
          <w:rStyle w:val="Zkladntext2Calibri13pt"/>
          <w:rFonts w:ascii="Tahoma" w:hAnsi="Tahoma" w:cs="Tahoma"/>
          <w:b w:val="0"/>
          <w:sz w:val="20"/>
          <w:szCs w:val="20"/>
        </w:rPr>
        <w:t>ve výši 0,05 % z dlužné částky za každý den prodlení.</w:t>
      </w:r>
      <w:r w:rsidRPr="00311699">
        <w:rPr>
          <w:rStyle w:val="Zkladntext2Calibri13pt"/>
          <w:rFonts w:ascii="Tahoma" w:hAnsi="Tahoma" w:cs="Tahoma"/>
          <w:sz w:val="20"/>
          <w:szCs w:val="20"/>
        </w:rPr>
        <w:t xml:space="preserve"> </w:t>
      </w:r>
      <w:r w:rsidRPr="00311699">
        <w:rPr>
          <w:rFonts w:ascii="Tahoma" w:hAnsi="Tahoma" w:cs="Tahoma"/>
          <w:sz w:val="20"/>
          <w:szCs w:val="20"/>
        </w:rPr>
        <w:t>Neuhrazení faktury více než 20 dnů po termínu splatnosti se považuje za podstatné porušení smluvních závazků odběratele.</w:t>
      </w:r>
    </w:p>
    <w:p w:rsidR="006F5D49" w:rsidRPr="00311699" w:rsidRDefault="006F5D49" w:rsidP="006F5D49">
      <w:pPr>
        <w:tabs>
          <w:tab w:val="left" w:pos="682"/>
        </w:tabs>
        <w:spacing w:line="248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6278AC" w:rsidRPr="00311699" w:rsidRDefault="006F5D49" w:rsidP="006F5D49">
      <w:pPr>
        <w:tabs>
          <w:tab w:val="left" w:pos="2604"/>
        </w:tabs>
        <w:spacing w:line="260" w:lineRule="exact"/>
        <w:jc w:val="center"/>
        <w:rPr>
          <w:rFonts w:ascii="Tahoma" w:hAnsi="Tahoma" w:cs="Tahoma"/>
          <w:b/>
          <w:sz w:val="20"/>
          <w:szCs w:val="20"/>
        </w:rPr>
      </w:pPr>
      <w:r w:rsidRPr="00311699">
        <w:rPr>
          <w:rFonts w:ascii="Tahoma" w:hAnsi="Tahoma" w:cs="Tahoma"/>
          <w:b/>
          <w:sz w:val="20"/>
          <w:szCs w:val="20"/>
        </w:rPr>
        <w:t>VI</w:t>
      </w:r>
      <w:r w:rsidR="006278AC" w:rsidRPr="00311699">
        <w:rPr>
          <w:rFonts w:ascii="Tahoma" w:hAnsi="Tahoma" w:cs="Tahoma"/>
          <w:b/>
          <w:sz w:val="20"/>
          <w:szCs w:val="20"/>
        </w:rPr>
        <w:t>I</w:t>
      </w:r>
      <w:r w:rsidRPr="00311699">
        <w:rPr>
          <w:rFonts w:ascii="Tahoma" w:hAnsi="Tahoma" w:cs="Tahoma"/>
          <w:b/>
          <w:sz w:val="20"/>
          <w:szCs w:val="20"/>
        </w:rPr>
        <w:t xml:space="preserve">. </w:t>
      </w:r>
    </w:p>
    <w:p w:rsidR="002658AA" w:rsidRPr="00311699" w:rsidRDefault="002658AA" w:rsidP="006F5D49">
      <w:pPr>
        <w:tabs>
          <w:tab w:val="left" w:pos="2604"/>
        </w:tabs>
        <w:spacing w:line="260" w:lineRule="exact"/>
        <w:jc w:val="center"/>
        <w:rPr>
          <w:rFonts w:ascii="Tahoma" w:hAnsi="Tahoma" w:cs="Tahoma"/>
          <w:b/>
          <w:sz w:val="20"/>
          <w:szCs w:val="20"/>
        </w:rPr>
      </w:pPr>
      <w:r w:rsidRPr="00311699">
        <w:rPr>
          <w:rFonts w:ascii="Tahoma" w:hAnsi="Tahoma" w:cs="Tahoma"/>
          <w:b/>
          <w:sz w:val="20"/>
          <w:szCs w:val="20"/>
        </w:rPr>
        <w:t>Průběžný operativní styk smluvních stran</w:t>
      </w:r>
    </w:p>
    <w:p w:rsidR="006F5D49" w:rsidRPr="00311699" w:rsidRDefault="006F5D49" w:rsidP="006F5D49">
      <w:pPr>
        <w:tabs>
          <w:tab w:val="left" w:pos="2604"/>
        </w:tabs>
        <w:spacing w:line="260" w:lineRule="exact"/>
        <w:jc w:val="center"/>
        <w:rPr>
          <w:rFonts w:ascii="Tahoma" w:hAnsi="Tahoma" w:cs="Tahoma"/>
          <w:sz w:val="20"/>
          <w:szCs w:val="20"/>
        </w:rPr>
      </w:pPr>
    </w:p>
    <w:p w:rsidR="002658AA" w:rsidRPr="00311699" w:rsidRDefault="002658AA" w:rsidP="006278AC">
      <w:pPr>
        <w:numPr>
          <w:ilvl w:val="0"/>
          <w:numId w:val="28"/>
        </w:numPr>
        <w:spacing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Smluvní strany se dohodly, že pracovníky oprávněnými jednat jménem smluvních stran pří řešení provozních záležitostí jsou:</w:t>
      </w:r>
    </w:p>
    <w:p w:rsidR="006278AC" w:rsidRPr="00311699" w:rsidRDefault="006278AC" w:rsidP="006278AC">
      <w:pPr>
        <w:spacing w:line="245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:rsidR="006F5D49" w:rsidRPr="00311699" w:rsidRDefault="002658AA" w:rsidP="006278AC">
      <w:pPr>
        <w:numPr>
          <w:ilvl w:val="0"/>
          <w:numId w:val="17"/>
        </w:numPr>
        <w:spacing w:line="220" w:lineRule="exact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za odběratele:</w:t>
      </w:r>
      <w:r w:rsidRPr="00311699">
        <w:rPr>
          <w:rFonts w:ascii="Tahoma" w:hAnsi="Tahoma" w:cs="Tahoma"/>
          <w:sz w:val="20"/>
          <w:szCs w:val="20"/>
        </w:rPr>
        <w:tab/>
      </w:r>
      <w:r w:rsidR="001E25E5" w:rsidRPr="00311699">
        <w:rPr>
          <w:rFonts w:ascii="Tahoma" w:hAnsi="Tahoma" w:cs="Tahoma"/>
          <w:sz w:val="20"/>
          <w:szCs w:val="20"/>
        </w:rPr>
        <w:t xml:space="preserve"> </w:t>
      </w:r>
      <w:r w:rsidR="0038726C" w:rsidRPr="001B0E55">
        <w:rPr>
          <w:rFonts w:ascii="Arial" w:hAnsi="Arial" w:cs="Arial"/>
          <w:sz w:val="20"/>
          <w:szCs w:val="20"/>
        </w:rPr>
        <w:t>▒▒▒▒▒▒▒▒▒▒▒</w:t>
      </w:r>
    </w:p>
    <w:p w:rsidR="0038726C" w:rsidRDefault="0088175D" w:rsidP="0088175D">
      <w:pPr>
        <w:spacing w:line="220" w:lineRule="exact"/>
        <w:ind w:left="2124"/>
        <w:jc w:val="both"/>
        <w:rPr>
          <w:rFonts w:ascii="Arial" w:hAnsi="Arial" w:cs="Arial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 xml:space="preserve"> Email: </w:t>
      </w:r>
      <w:r w:rsidR="0038726C" w:rsidRPr="001B0E55">
        <w:rPr>
          <w:rFonts w:ascii="Arial" w:hAnsi="Arial" w:cs="Arial"/>
          <w:sz w:val="20"/>
          <w:szCs w:val="20"/>
        </w:rPr>
        <w:t>▒▒▒▒▒▒▒▒▒▒▒</w:t>
      </w:r>
    </w:p>
    <w:p w:rsidR="0088175D" w:rsidRDefault="0088175D" w:rsidP="0088175D">
      <w:pPr>
        <w:spacing w:line="220" w:lineRule="exact"/>
        <w:ind w:left="2124"/>
        <w:jc w:val="both"/>
        <w:rPr>
          <w:rFonts w:ascii="Arial" w:hAnsi="Arial" w:cs="Arial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 xml:space="preserve"> Tel.: </w:t>
      </w:r>
      <w:r w:rsidR="0038726C" w:rsidRPr="001B0E55">
        <w:rPr>
          <w:rFonts w:ascii="Arial" w:hAnsi="Arial" w:cs="Arial"/>
          <w:sz w:val="20"/>
          <w:szCs w:val="20"/>
        </w:rPr>
        <w:t>▒▒▒▒▒▒▒▒▒▒▒</w:t>
      </w:r>
    </w:p>
    <w:p w:rsidR="0038726C" w:rsidRPr="00311699" w:rsidRDefault="0038726C" w:rsidP="0088175D">
      <w:pPr>
        <w:spacing w:line="220" w:lineRule="exact"/>
        <w:ind w:left="2124"/>
        <w:jc w:val="both"/>
        <w:rPr>
          <w:rFonts w:ascii="Tahoma" w:hAnsi="Tahoma" w:cs="Tahoma"/>
          <w:sz w:val="20"/>
          <w:szCs w:val="20"/>
          <w:highlight w:val="green"/>
        </w:rPr>
      </w:pPr>
    </w:p>
    <w:p w:rsidR="00ED3BA6" w:rsidRPr="00311699" w:rsidRDefault="002658AA" w:rsidP="00352528">
      <w:pPr>
        <w:numPr>
          <w:ilvl w:val="0"/>
          <w:numId w:val="17"/>
        </w:numPr>
        <w:spacing w:line="245" w:lineRule="exact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za dodavatele:</w:t>
      </w:r>
      <w:r w:rsidR="001E25E5" w:rsidRPr="00311699">
        <w:rPr>
          <w:rFonts w:ascii="Tahoma" w:hAnsi="Tahoma" w:cs="Tahoma"/>
          <w:sz w:val="20"/>
          <w:szCs w:val="20"/>
        </w:rPr>
        <w:t xml:space="preserve"> </w:t>
      </w:r>
      <w:r w:rsidR="0038726C" w:rsidRPr="001B0E55">
        <w:rPr>
          <w:rFonts w:ascii="Arial" w:hAnsi="Arial" w:cs="Arial"/>
          <w:sz w:val="20"/>
          <w:szCs w:val="20"/>
        </w:rPr>
        <w:t>▒▒▒▒▒▒▒▒▒▒▒</w:t>
      </w:r>
    </w:p>
    <w:p w:rsidR="00ED3BA6" w:rsidRPr="00311699" w:rsidRDefault="00ED3BA6" w:rsidP="00ED3BA6">
      <w:pPr>
        <w:spacing w:line="245" w:lineRule="exact"/>
        <w:ind w:left="851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ab/>
      </w:r>
      <w:r w:rsidRPr="00311699">
        <w:rPr>
          <w:rFonts w:ascii="Tahoma" w:hAnsi="Tahoma" w:cs="Tahoma"/>
          <w:sz w:val="20"/>
          <w:szCs w:val="20"/>
        </w:rPr>
        <w:tab/>
        <w:t xml:space="preserve">Email: </w:t>
      </w:r>
      <w:r w:rsidR="0038726C" w:rsidRPr="001B0E55">
        <w:rPr>
          <w:rFonts w:ascii="Arial" w:hAnsi="Arial" w:cs="Arial"/>
          <w:sz w:val="20"/>
          <w:szCs w:val="20"/>
        </w:rPr>
        <w:t>▒▒▒▒▒▒▒▒▒▒▒</w:t>
      </w:r>
    </w:p>
    <w:p w:rsidR="006278AC" w:rsidRPr="00311699" w:rsidRDefault="00ED3BA6" w:rsidP="00ED3BA6">
      <w:pPr>
        <w:spacing w:line="245" w:lineRule="exact"/>
        <w:ind w:left="1559" w:firstLine="565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 xml:space="preserve">Tel.: </w:t>
      </w:r>
      <w:r w:rsidR="0038726C" w:rsidRPr="001B0E55">
        <w:rPr>
          <w:rFonts w:ascii="Arial" w:hAnsi="Arial" w:cs="Arial"/>
          <w:sz w:val="20"/>
          <w:szCs w:val="20"/>
        </w:rPr>
        <w:t>▒▒▒▒▒▒▒▒▒▒▒</w:t>
      </w:r>
    </w:p>
    <w:p w:rsidR="006278AC" w:rsidRPr="00311699" w:rsidRDefault="006278AC" w:rsidP="006278AC">
      <w:pPr>
        <w:spacing w:line="245" w:lineRule="exact"/>
        <w:ind w:left="851"/>
        <w:jc w:val="both"/>
        <w:rPr>
          <w:rFonts w:ascii="Tahoma" w:hAnsi="Tahoma" w:cs="Tahoma"/>
          <w:sz w:val="20"/>
          <w:szCs w:val="20"/>
        </w:rPr>
      </w:pPr>
    </w:p>
    <w:p w:rsidR="002658AA" w:rsidRPr="00311699" w:rsidRDefault="002658AA" w:rsidP="006278AC">
      <w:pPr>
        <w:numPr>
          <w:ilvl w:val="0"/>
          <w:numId w:val="28"/>
        </w:numPr>
        <w:spacing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Služby poskytované dle této smlouvy mohou být měněny pouze na základě vzájemně dohodnutého dodatku.</w:t>
      </w:r>
    </w:p>
    <w:p w:rsidR="006F5D49" w:rsidRPr="00311699" w:rsidRDefault="006F5D49" w:rsidP="00BE2CA9">
      <w:pPr>
        <w:pStyle w:val="Nadpis530"/>
        <w:keepNext/>
        <w:keepLines/>
        <w:shd w:val="clear" w:color="auto" w:fill="auto"/>
        <w:spacing w:line="260" w:lineRule="exact"/>
        <w:rPr>
          <w:rFonts w:ascii="Tahoma" w:hAnsi="Tahoma" w:cs="Tahoma"/>
          <w:sz w:val="20"/>
          <w:szCs w:val="20"/>
        </w:rPr>
      </w:pPr>
      <w:bookmarkStart w:id="4" w:name="bookmark48"/>
    </w:p>
    <w:p w:rsidR="006278AC" w:rsidRPr="00311699" w:rsidRDefault="001E25E5" w:rsidP="006278AC">
      <w:pPr>
        <w:pStyle w:val="Nadpis530"/>
        <w:keepNext/>
        <w:keepLines/>
        <w:shd w:val="clear" w:color="auto" w:fill="auto"/>
        <w:spacing w:line="260" w:lineRule="exact"/>
        <w:jc w:val="center"/>
        <w:rPr>
          <w:rFonts w:ascii="Tahoma" w:hAnsi="Tahoma" w:cs="Tahoma"/>
          <w:b/>
          <w:sz w:val="20"/>
          <w:szCs w:val="20"/>
        </w:rPr>
      </w:pPr>
      <w:r w:rsidRPr="00311699">
        <w:rPr>
          <w:rFonts w:ascii="Tahoma" w:hAnsi="Tahoma" w:cs="Tahoma"/>
          <w:b/>
          <w:sz w:val="20"/>
          <w:szCs w:val="20"/>
        </w:rPr>
        <w:t>VII</w:t>
      </w:r>
      <w:r w:rsidR="006F5D49" w:rsidRPr="00311699">
        <w:rPr>
          <w:rFonts w:ascii="Tahoma" w:hAnsi="Tahoma" w:cs="Tahoma"/>
          <w:b/>
          <w:sz w:val="20"/>
          <w:szCs w:val="20"/>
        </w:rPr>
        <w:t>I</w:t>
      </w:r>
      <w:r w:rsidR="002658AA" w:rsidRPr="00311699">
        <w:rPr>
          <w:rFonts w:ascii="Tahoma" w:hAnsi="Tahoma" w:cs="Tahoma"/>
          <w:b/>
          <w:sz w:val="20"/>
          <w:szCs w:val="20"/>
        </w:rPr>
        <w:t>.</w:t>
      </w:r>
    </w:p>
    <w:p w:rsidR="002658AA" w:rsidRPr="00311699" w:rsidRDefault="002658AA" w:rsidP="006278AC">
      <w:pPr>
        <w:pStyle w:val="Nadpis530"/>
        <w:keepNext/>
        <w:keepLines/>
        <w:shd w:val="clear" w:color="auto" w:fill="auto"/>
        <w:spacing w:line="260" w:lineRule="exact"/>
        <w:jc w:val="center"/>
        <w:rPr>
          <w:rFonts w:ascii="Tahoma" w:hAnsi="Tahoma" w:cs="Tahoma"/>
          <w:b/>
          <w:sz w:val="20"/>
          <w:szCs w:val="20"/>
        </w:rPr>
      </w:pPr>
      <w:r w:rsidRPr="00311699">
        <w:rPr>
          <w:rFonts w:ascii="Tahoma" w:hAnsi="Tahoma" w:cs="Tahoma"/>
          <w:b/>
          <w:sz w:val="20"/>
          <w:szCs w:val="20"/>
        </w:rPr>
        <w:t>Délka platnosti smlouvy a ukončení smluvního vztahu</w:t>
      </w:r>
      <w:bookmarkEnd w:id="4"/>
    </w:p>
    <w:p w:rsidR="006F5D49" w:rsidRPr="00311699" w:rsidRDefault="006F5D49" w:rsidP="006278AC">
      <w:pPr>
        <w:pStyle w:val="Nadpis530"/>
        <w:keepNext/>
        <w:keepLines/>
        <w:shd w:val="clear" w:color="auto" w:fill="auto"/>
        <w:spacing w:line="260" w:lineRule="exact"/>
        <w:jc w:val="center"/>
        <w:rPr>
          <w:rFonts w:ascii="Tahoma" w:hAnsi="Tahoma" w:cs="Tahoma"/>
          <w:b/>
          <w:sz w:val="20"/>
          <w:szCs w:val="20"/>
        </w:rPr>
      </w:pPr>
    </w:p>
    <w:p w:rsidR="006F5D49" w:rsidRPr="00311699" w:rsidRDefault="002658AA" w:rsidP="00352528">
      <w:pPr>
        <w:numPr>
          <w:ilvl w:val="0"/>
          <w:numId w:val="29"/>
        </w:numPr>
        <w:spacing w:line="220" w:lineRule="exact"/>
        <w:ind w:left="360" w:hanging="426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 xml:space="preserve">Tato smlouva se uzavírá na dobu neurčitou, a to od </w:t>
      </w:r>
      <w:r w:rsidR="00BC11F6" w:rsidRPr="00311699">
        <w:rPr>
          <w:rFonts w:ascii="Tahoma" w:hAnsi="Tahoma" w:cs="Tahoma"/>
          <w:sz w:val="20"/>
          <w:szCs w:val="20"/>
        </w:rPr>
        <w:t>1</w:t>
      </w:r>
      <w:r w:rsidRPr="00311699">
        <w:rPr>
          <w:rFonts w:ascii="Tahoma" w:hAnsi="Tahoma" w:cs="Tahoma"/>
          <w:sz w:val="20"/>
          <w:szCs w:val="20"/>
        </w:rPr>
        <w:t>.</w:t>
      </w:r>
      <w:r w:rsidR="006F5D49" w:rsidRPr="00311699">
        <w:rPr>
          <w:rFonts w:ascii="Tahoma" w:hAnsi="Tahoma" w:cs="Tahoma"/>
          <w:sz w:val="20"/>
          <w:szCs w:val="20"/>
        </w:rPr>
        <w:t xml:space="preserve"> </w:t>
      </w:r>
      <w:r w:rsidR="00BC11F6" w:rsidRPr="00311699">
        <w:rPr>
          <w:rFonts w:ascii="Tahoma" w:hAnsi="Tahoma" w:cs="Tahoma"/>
          <w:sz w:val="20"/>
          <w:szCs w:val="20"/>
        </w:rPr>
        <w:t>3</w:t>
      </w:r>
      <w:r w:rsidRPr="00311699">
        <w:rPr>
          <w:rFonts w:ascii="Tahoma" w:hAnsi="Tahoma" w:cs="Tahoma"/>
          <w:sz w:val="20"/>
          <w:szCs w:val="20"/>
        </w:rPr>
        <w:t>.</w:t>
      </w:r>
      <w:r w:rsidR="006F5D49" w:rsidRPr="00311699">
        <w:rPr>
          <w:rFonts w:ascii="Tahoma" w:hAnsi="Tahoma" w:cs="Tahoma"/>
          <w:sz w:val="20"/>
          <w:szCs w:val="20"/>
        </w:rPr>
        <w:t xml:space="preserve"> </w:t>
      </w:r>
      <w:r w:rsidRPr="00311699">
        <w:rPr>
          <w:rFonts w:ascii="Tahoma" w:hAnsi="Tahoma" w:cs="Tahoma"/>
          <w:sz w:val="20"/>
          <w:szCs w:val="20"/>
        </w:rPr>
        <w:t>201</w:t>
      </w:r>
      <w:r w:rsidR="006278AC" w:rsidRPr="00311699">
        <w:rPr>
          <w:rFonts w:ascii="Tahoma" w:hAnsi="Tahoma" w:cs="Tahoma"/>
          <w:sz w:val="20"/>
          <w:szCs w:val="20"/>
        </w:rPr>
        <w:t>7.</w:t>
      </w:r>
    </w:p>
    <w:p w:rsidR="006278AC" w:rsidRPr="00311699" w:rsidRDefault="006278AC" w:rsidP="006278AC">
      <w:pPr>
        <w:spacing w:line="220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2658AA" w:rsidRPr="00311699" w:rsidRDefault="002658AA" w:rsidP="006278AC">
      <w:pPr>
        <w:numPr>
          <w:ilvl w:val="0"/>
          <w:numId w:val="29"/>
        </w:numPr>
        <w:spacing w:line="220" w:lineRule="exact"/>
        <w:ind w:left="360" w:hanging="426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Způsob ukončení smluvního vztahu:</w:t>
      </w:r>
    </w:p>
    <w:p w:rsidR="006F5D49" w:rsidRPr="00311699" w:rsidRDefault="006F5D49" w:rsidP="006F5D49">
      <w:pPr>
        <w:tabs>
          <w:tab w:val="left" w:pos="686"/>
        </w:tabs>
        <w:spacing w:line="220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2658AA" w:rsidRPr="00311699" w:rsidRDefault="002658AA" w:rsidP="006278AC">
      <w:pPr>
        <w:numPr>
          <w:ilvl w:val="0"/>
          <w:numId w:val="19"/>
        </w:numPr>
        <w:spacing w:line="220" w:lineRule="exact"/>
        <w:ind w:left="709" w:hanging="360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písemnou dohodou smluvních stran o skončení smlouvy k určitému datu</w:t>
      </w:r>
      <w:r w:rsidR="00EE662F" w:rsidRPr="00311699">
        <w:rPr>
          <w:rFonts w:ascii="Tahoma" w:hAnsi="Tahoma" w:cs="Tahoma"/>
          <w:sz w:val="20"/>
          <w:szCs w:val="20"/>
        </w:rPr>
        <w:t>;</w:t>
      </w:r>
    </w:p>
    <w:p w:rsidR="002658AA" w:rsidRPr="00311699" w:rsidRDefault="002658AA" w:rsidP="006278AC">
      <w:pPr>
        <w:numPr>
          <w:ilvl w:val="0"/>
          <w:numId w:val="19"/>
        </w:numPr>
        <w:spacing w:line="220" w:lineRule="exact"/>
        <w:ind w:left="709" w:hanging="360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 xml:space="preserve">jednostrannou výpovědí </w:t>
      </w:r>
      <w:r w:rsidR="00EE662F" w:rsidRPr="00311699">
        <w:rPr>
          <w:rFonts w:ascii="Tahoma" w:hAnsi="Tahoma" w:cs="Tahoma"/>
          <w:sz w:val="20"/>
          <w:szCs w:val="20"/>
        </w:rPr>
        <w:t xml:space="preserve">ze strany odběratele </w:t>
      </w:r>
      <w:r w:rsidRPr="00311699">
        <w:rPr>
          <w:rFonts w:ascii="Tahoma" w:hAnsi="Tahoma" w:cs="Tahoma"/>
          <w:sz w:val="20"/>
          <w:szCs w:val="20"/>
        </w:rPr>
        <w:t xml:space="preserve">s uvedením důvodu či bez uvedení důvodu s výpovědní lhůtou </w:t>
      </w:r>
      <w:r w:rsidR="00EE662F" w:rsidRPr="00311699">
        <w:rPr>
          <w:rFonts w:ascii="Tahoma" w:hAnsi="Tahoma" w:cs="Tahoma"/>
          <w:sz w:val="20"/>
          <w:szCs w:val="20"/>
        </w:rPr>
        <w:t>1</w:t>
      </w:r>
      <w:r w:rsidRPr="00311699">
        <w:rPr>
          <w:rFonts w:ascii="Tahoma" w:hAnsi="Tahoma" w:cs="Tahoma"/>
          <w:sz w:val="20"/>
          <w:szCs w:val="20"/>
        </w:rPr>
        <w:t xml:space="preserve"> měsíc</w:t>
      </w:r>
      <w:r w:rsidR="00EE662F" w:rsidRPr="00311699">
        <w:rPr>
          <w:rFonts w:ascii="Tahoma" w:hAnsi="Tahoma" w:cs="Tahoma"/>
          <w:sz w:val="20"/>
          <w:szCs w:val="20"/>
        </w:rPr>
        <w:t>;</w:t>
      </w:r>
      <w:r w:rsidRPr="00311699">
        <w:rPr>
          <w:rFonts w:ascii="Tahoma" w:hAnsi="Tahoma" w:cs="Tahoma"/>
          <w:sz w:val="20"/>
          <w:szCs w:val="20"/>
        </w:rPr>
        <w:t xml:space="preserve"> </w:t>
      </w:r>
      <w:r w:rsidR="00EE662F" w:rsidRPr="00311699">
        <w:rPr>
          <w:rFonts w:ascii="Tahoma" w:hAnsi="Tahoma" w:cs="Tahoma"/>
          <w:sz w:val="20"/>
          <w:szCs w:val="20"/>
        </w:rPr>
        <w:t>v</w:t>
      </w:r>
      <w:r w:rsidRPr="00311699">
        <w:rPr>
          <w:rFonts w:ascii="Tahoma" w:hAnsi="Tahoma" w:cs="Tahoma"/>
          <w:sz w:val="20"/>
          <w:szCs w:val="20"/>
        </w:rPr>
        <w:t>ýpovědní lhůta počíná běžet prvním dnem měsíce následujícího po dni doručení výpovědi druhé smluvní straně; výpověď musí být písemná, jinak je neplatná;</w:t>
      </w:r>
    </w:p>
    <w:p w:rsidR="002658AA" w:rsidRPr="00311699" w:rsidRDefault="002658AA" w:rsidP="006278AC">
      <w:pPr>
        <w:numPr>
          <w:ilvl w:val="0"/>
          <w:numId w:val="19"/>
        </w:numPr>
        <w:spacing w:line="220" w:lineRule="exact"/>
        <w:ind w:left="709" w:hanging="360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odstoupením od smlouvy ze strany odběratele, porušil-li dodavatel podstatnou povinnost z této smlouvy, anebo porušuje-li dodavatel jiné povinnosti z této smlouvy a vady neodstranil</w:t>
      </w:r>
      <w:r w:rsidR="0070682B" w:rsidRPr="00311699">
        <w:rPr>
          <w:rFonts w:ascii="Tahoma" w:hAnsi="Tahoma" w:cs="Tahoma"/>
          <w:sz w:val="20"/>
          <w:szCs w:val="20"/>
        </w:rPr>
        <w:t xml:space="preserve"> ani po třech kalendářních dnech od doručení písemné výzvy, ve které</w:t>
      </w:r>
      <w:r w:rsidRPr="00311699">
        <w:rPr>
          <w:rFonts w:ascii="Tahoma" w:hAnsi="Tahoma" w:cs="Tahoma"/>
          <w:sz w:val="20"/>
          <w:szCs w:val="20"/>
        </w:rPr>
        <w:t xml:space="preserve"> byl odběratelem na porušování povinností písemně upozorněn;</w:t>
      </w:r>
    </w:p>
    <w:p w:rsidR="0070682B" w:rsidRPr="00311699" w:rsidRDefault="002658AA" w:rsidP="0070682B">
      <w:pPr>
        <w:numPr>
          <w:ilvl w:val="0"/>
          <w:numId w:val="19"/>
        </w:numPr>
        <w:spacing w:line="245" w:lineRule="exact"/>
        <w:ind w:left="709" w:hanging="349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311699">
        <w:rPr>
          <w:rFonts w:ascii="Tahoma" w:hAnsi="Tahoma" w:cs="Tahoma"/>
          <w:sz w:val="20"/>
          <w:szCs w:val="20"/>
        </w:rPr>
        <w:t xml:space="preserve">odstoupením od smlouvy ze strany dodavatele, </w:t>
      </w:r>
      <w:r w:rsidR="0070682B" w:rsidRPr="00311699">
        <w:rPr>
          <w:rFonts w:ascii="Tahoma" w:hAnsi="Tahoma" w:cs="Tahoma"/>
          <w:sz w:val="20"/>
          <w:szCs w:val="20"/>
        </w:rPr>
        <w:t xml:space="preserve">v případě prodlení odběratele se zaplacením za provedené služby za uplynulý kalendářním měsíc po dobu delší než 30 dnů po datu splatnosti </w:t>
      </w:r>
      <w:r w:rsidR="0070682B" w:rsidRPr="00311699">
        <w:rPr>
          <w:rFonts w:ascii="Tahoma" w:hAnsi="Tahoma" w:cs="Tahoma"/>
          <w:sz w:val="20"/>
          <w:szCs w:val="20"/>
        </w:rPr>
        <w:lastRenderedPageBreak/>
        <w:t>faktury.</w:t>
      </w:r>
    </w:p>
    <w:p w:rsidR="006F5D49" w:rsidRPr="00311699" w:rsidRDefault="006F5D49" w:rsidP="0070682B">
      <w:pPr>
        <w:spacing w:line="245" w:lineRule="exact"/>
        <w:ind w:left="709" w:hanging="349"/>
        <w:jc w:val="both"/>
        <w:rPr>
          <w:rFonts w:ascii="Tahoma" w:hAnsi="Tahoma" w:cs="Tahoma"/>
          <w:sz w:val="20"/>
          <w:szCs w:val="20"/>
        </w:rPr>
      </w:pPr>
    </w:p>
    <w:p w:rsidR="002658AA" w:rsidRPr="00311699" w:rsidRDefault="002658AA" w:rsidP="006278AC">
      <w:pPr>
        <w:numPr>
          <w:ilvl w:val="0"/>
          <w:numId w:val="29"/>
        </w:numPr>
        <w:spacing w:line="220" w:lineRule="exact"/>
        <w:ind w:left="360" w:hanging="426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Oznámení o odstoupení od smlouvy musí být písemné, jinak je neplatné. Smluvní vztah zaniká uplynutím desátého dne po dni, v němž bylo oznámení o odstoupení od smlouvy doručeno druhé smluvní straně,</w:t>
      </w:r>
    </w:p>
    <w:p w:rsidR="006F5D49" w:rsidRPr="00311699" w:rsidRDefault="006F5D49" w:rsidP="006F5D49">
      <w:pPr>
        <w:tabs>
          <w:tab w:val="left" w:pos="686"/>
        </w:tabs>
        <w:spacing w:line="220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6278AC" w:rsidRPr="00311699" w:rsidRDefault="001E25E5" w:rsidP="006F5D49">
      <w:pPr>
        <w:pStyle w:val="Poznmkapodarou30"/>
        <w:shd w:val="clear" w:color="auto" w:fill="auto"/>
        <w:spacing w:line="260" w:lineRule="exact"/>
        <w:rPr>
          <w:rFonts w:ascii="Tahoma" w:hAnsi="Tahoma" w:cs="Tahoma"/>
          <w:b/>
          <w:sz w:val="20"/>
          <w:szCs w:val="20"/>
        </w:rPr>
      </w:pPr>
      <w:r w:rsidRPr="00311699">
        <w:rPr>
          <w:rFonts w:ascii="Tahoma" w:hAnsi="Tahoma" w:cs="Tahoma"/>
          <w:b/>
          <w:sz w:val="20"/>
          <w:szCs w:val="20"/>
        </w:rPr>
        <w:t>I</w:t>
      </w:r>
      <w:r w:rsidR="006278AC" w:rsidRPr="00311699">
        <w:rPr>
          <w:rFonts w:ascii="Tahoma" w:hAnsi="Tahoma" w:cs="Tahoma"/>
          <w:b/>
          <w:sz w:val="20"/>
          <w:szCs w:val="20"/>
        </w:rPr>
        <w:t>X.</w:t>
      </w:r>
    </w:p>
    <w:p w:rsidR="006F5D49" w:rsidRPr="00311699" w:rsidRDefault="006F5D49" w:rsidP="006F5D49">
      <w:pPr>
        <w:pStyle w:val="Poznmkapodarou30"/>
        <w:shd w:val="clear" w:color="auto" w:fill="auto"/>
        <w:spacing w:line="260" w:lineRule="exact"/>
        <w:rPr>
          <w:rFonts w:ascii="Tahoma" w:hAnsi="Tahoma" w:cs="Tahoma"/>
          <w:b/>
          <w:sz w:val="20"/>
          <w:szCs w:val="20"/>
        </w:rPr>
      </w:pPr>
      <w:r w:rsidRPr="00311699">
        <w:rPr>
          <w:rFonts w:ascii="Tahoma" w:hAnsi="Tahoma" w:cs="Tahoma"/>
          <w:b/>
          <w:sz w:val="20"/>
          <w:szCs w:val="20"/>
        </w:rPr>
        <w:t>Závěrečná ustanovení</w:t>
      </w:r>
    </w:p>
    <w:p w:rsidR="006F5D49" w:rsidRPr="00311699" w:rsidRDefault="006F5D49" w:rsidP="006F5D49">
      <w:pPr>
        <w:pStyle w:val="Poznmkapodarou30"/>
        <w:shd w:val="clear" w:color="auto" w:fill="auto"/>
        <w:spacing w:line="260" w:lineRule="exact"/>
        <w:rPr>
          <w:rFonts w:ascii="Tahoma" w:hAnsi="Tahoma" w:cs="Tahoma"/>
          <w:sz w:val="20"/>
          <w:szCs w:val="20"/>
        </w:rPr>
      </w:pPr>
    </w:p>
    <w:p w:rsidR="006278AC" w:rsidRPr="00311699" w:rsidRDefault="006278AC" w:rsidP="006278AC">
      <w:pPr>
        <w:pStyle w:val="Zkladntext"/>
        <w:numPr>
          <w:ilvl w:val="0"/>
          <w:numId w:val="32"/>
        </w:numPr>
        <w:ind w:left="426" w:hanging="426"/>
        <w:jc w:val="both"/>
        <w:rPr>
          <w:rFonts w:ascii="Tahoma" w:hAnsi="Tahoma" w:cs="Tahoma"/>
          <w:sz w:val="20"/>
          <w:szCs w:val="20"/>
          <w:lang w:val="cs-CZ"/>
        </w:rPr>
      </w:pPr>
      <w:r w:rsidRPr="00311699">
        <w:rPr>
          <w:rFonts w:ascii="Tahoma" w:hAnsi="Tahoma" w:cs="Tahoma"/>
          <w:sz w:val="20"/>
          <w:szCs w:val="20"/>
          <w:lang w:val="cs-CZ"/>
        </w:rPr>
        <w:t>Vztahy smluvních stran neupravené touto smlouvou se řídí českými obecně závaznými právními předpisy, především</w:t>
      </w:r>
      <w:r w:rsidR="001E25E5" w:rsidRPr="00311699">
        <w:rPr>
          <w:rFonts w:ascii="Tahoma" w:hAnsi="Tahoma" w:cs="Tahoma"/>
          <w:sz w:val="20"/>
          <w:szCs w:val="20"/>
          <w:lang w:val="cs-CZ"/>
        </w:rPr>
        <w:t xml:space="preserve"> Občanským zákoníkem</w:t>
      </w:r>
      <w:r w:rsidRPr="00311699">
        <w:rPr>
          <w:rFonts w:ascii="Tahoma" w:hAnsi="Tahoma" w:cs="Tahoma"/>
          <w:sz w:val="20"/>
          <w:szCs w:val="20"/>
          <w:lang w:val="cs-CZ"/>
        </w:rPr>
        <w:t>.</w:t>
      </w:r>
    </w:p>
    <w:p w:rsidR="006278AC" w:rsidRPr="00311699" w:rsidRDefault="006278AC" w:rsidP="006278AC">
      <w:pPr>
        <w:pStyle w:val="Odstavecseseznamem"/>
        <w:numPr>
          <w:ilvl w:val="0"/>
          <w:numId w:val="32"/>
        </w:numPr>
        <w:suppressAutoHyphens/>
        <w:spacing w:before="120"/>
        <w:ind w:left="426" w:hanging="426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 xml:space="preserve">Tato smlouva je vyhotovena ve </w:t>
      </w:r>
      <w:r w:rsidR="0088175D" w:rsidRPr="00311699">
        <w:rPr>
          <w:rFonts w:ascii="Tahoma" w:hAnsi="Tahoma" w:cs="Tahoma"/>
          <w:sz w:val="20"/>
          <w:szCs w:val="20"/>
        </w:rPr>
        <w:t xml:space="preserve">2 </w:t>
      </w:r>
      <w:r w:rsidRPr="00311699">
        <w:rPr>
          <w:rFonts w:ascii="Tahoma" w:hAnsi="Tahoma" w:cs="Tahoma"/>
          <w:sz w:val="20"/>
          <w:szCs w:val="20"/>
        </w:rPr>
        <w:t xml:space="preserve">stejnopisech s platností originálu, z nichž každá ze smluvních stran obdrží po dvou z nich. </w:t>
      </w:r>
    </w:p>
    <w:p w:rsidR="006278AC" w:rsidRPr="00311699" w:rsidRDefault="006278AC" w:rsidP="006278AC">
      <w:pPr>
        <w:pStyle w:val="Odstavecseseznamem"/>
        <w:numPr>
          <w:ilvl w:val="0"/>
          <w:numId w:val="32"/>
        </w:numPr>
        <w:suppressAutoHyphens/>
        <w:spacing w:before="120"/>
        <w:ind w:left="426" w:hanging="426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Tato smlouva může být měněna, či doplňována pouze formou vzestupně číslovaných</w:t>
      </w:r>
      <w:r w:rsidR="00EE662F" w:rsidRPr="00311699">
        <w:rPr>
          <w:rFonts w:ascii="Tahoma" w:hAnsi="Tahoma" w:cs="Tahoma"/>
          <w:sz w:val="20"/>
          <w:szCs w:val="20"/>
        </w:rPr>
        <w:t xml:space="preserve"> písemných</w:t>
      </w:r>
      <w:r w:rsidRPr="00311699">
        <w:rPr>
          <w:rFonts w:ascii="Tahoma" w:hAnsi="Tahoma" w:cs="Tahoma"/>
          <w:sz w:val="20"/>
          <w:szCs w:val="20"/>
        </w:rPr>
        <w:t xml:space="preserve"> dodatků podepsaných oběma smluvními stranami. </w:t>
      </w:r>
    </w:p>
    <w:p w:rsidR="006278AC" w:rsidRPr="00311699" w:rsidRDefault="006278AC" w:rsidP="006278AC">
      <w:pPr>
        <w:widowControl/>
        <w:numPr>
          <w:ilvl w:val="0"/>
          <w:numId w:val="32"/>
        </w:numPr>
        <w:suppressAutoHyphens/>
        <w:spacing w:before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Smluvní strany prohlašují, že je jim znám celý obsah smlouvy a že ji uzavřely na základě své svobodné a vážné vůle, s obsahem této smlouvy bezvýhradně souhlasí a na důkaz toho připojují vlastnoruční podpisy svých oprávněných zástupců.</w:t>
      </w:r>
    </w:p>
    <w:p w:rsidR="006278AC" w:rsidRPr="00311699" w:rsidRDefault="006278AC" w:rsidP="006278AC">
      <w:pPr>
        <w:widowControl/>
        <w:numPr>
          <w:ilvl w:val="0"/>
          <w:numId w:val="32"/>
        </w:numPr>
        <w:suppressAutoHyphens/>
        <w:spacing w:before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 xml:space="preserve">Tato smlouva nabývá platnosti dnem podpisu oprávněnými zástupci obou smluvních stran. Ve vztahu k účinnosti smlouvy smluvní strany berou na vědomí a výslovně prohlašují, že jsou jim známy účinky Zákona o registru smluv ve vztahu k účinnosti této smlouvy. Příslušné uveřejnění dle Zákona o registru smluv zajistí </w:t>
      </w:r>
      <w:r w:rsidR="004C5E0D" w:rsidRPr="00311699">
        <w:rPr>
          <w:rFonts w:ascii="Tahoma" w:hAnsi="Tahoma" w:cs="Tahoma"/>
          <w:sz w:val="20"/>
          <w:szCs w:val="20"/>
        </w:rPr>
        <w:t>odběra</w:t>
      </w:r>
      <w:r w:rsidRPr="00311699">
        <w:rPr>
          <w:rFonts w:ascii="Tahoma" w:hAnsi="Tahoma" w:cs="Tahoma"/>
          <w:sz w:val="20"/>
          <w:szCs w:val="20"/>
        </w:rPr>
        <w:t xml:space="preserve">tel, při plné součinnosti ze strany </w:t>
      </w:r>
      <w:r w:rsidR="004C5E0D" w:rsidRPr="00311699">
        <w:rPr>
          <w:rFonts w:ascii="Tahoma" w:hAnsi="Tahoma" w:cs="Tahoma"/>
          <w:sz w:val="20"/>
          <w:szCs w:val="20"/>
        </w:rPr>
        <w:t>dodava</w:t>
      </w:r>
      <w:r w:rsidRPr="00311699">
        <w:rPr>
          <w:rFonts w:ascii="Tahoma" w:hAnsi="Tahoma" w:cs="Tahoma"/>
          <w:sz w:val="20"/>
          <w:szCs w:val="20"/>
        </w:rPr>
        <w:t>tele.</w:t>
      </w:r>
    </w:p>
    <w:p w:rsidR="006278AC" w:rsidRPr="00311699" w:rsidRDefault="006278AC" w:rsidP="006278AC">
      <w:pPr>
        <w:pStyle w:val="Zkladntext"/>
        <w:tabs>
          <w:tab w:val="num" w:pos="426"/>
        </w:tabs>
        <w:ind w:left="426" w:hanging="426"/>
        <w:jc w:val="both"/>
        <w:rPr>
          <w:rFonts w:ascii="Tahoma" w:hAnsi="Tahoma" w:cs="Tahoma"/>
          <w:sz w:val="20"/>
          <w:szCs w:val="20"/>
          <w:lang w:val="cs-CZ"/>
        </w:rPr>
      </w:pPr>
    </w:p>
    <w:p w:rsidR="006278AC" w:rsidRPr="00311699" w:rsidRDefault="006278AC" w:rsidP="006278AC">
      <w:pPr>
        <w:pStyle w:val="Zkladntext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  <w:r w:rsidRPr="00311699">
        <w:rPr>
          <w:rFonts w:ascii="Tahoma" w:hAnsi="Tahoma" w:cs="Tahoma"/>
          <w:sz w:val="20"/>
          <w:szCs w:val="20"/>
          <w:lang w:val="cs-CZ"/>
        </w:rPr>
        <w:t>Přílohy:</w:t>
      </w:r>
    </w:p>
    <w:p w:rsidR="0088175D" w:rsidRPr="00311699" w:rsidRDefault="0088175D" w:rsidP="0088175D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</w:p>
    <w:p w:rsidR="0009274A" w:rsidRPr="00311699" w:rsidRDefault="0009274A" w:rsidP="0009274A">
      <w:pPr>
        <w:pStyle w:val="Odstavecseseznamem"/>
        <w:numPr>
          <w:ilvl w:val="0"/>
          <w:numId w:val="35"/>
        </w:numPr>
        <w:ind w:left="993"/>
        <w:rPr>
          <w:rFonts w:ascii="Tahoma" w:hAnsi="Tahoma" w:cs="Tahoma"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Požadavky na zajištění činnosti provozu vrátnice, ostrahy objektů revmatologického ústavu a telefonní ústředny</w:t>
      </w:r>
    </w:p>
    <w:p w:rsidR="00151311" w:rsidRPr="00311699" w:rsidRDefault="0009274A" w:rsidP="0009274A">
      <w:pPr>
        <w:pStyle w:val="Odstavecseseznamem"/>
        <w:numPr>
          <w:ilvl w:val="0"/>
          <w:numId w:val="35"/>
        </w:numPr>
        <w:ind w:left="993"/>
        <w:rPr>
          <w:rFonts w:ascii="Tahoma" w:hAnsi="Tahoma" w:cs="Tahoma"/>
          <w:strike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T</w:t>
      </w:r>
      <w:r w:rsidR="00151311" w:rsidRPr="00311699">
        <w:rPr>
          <w:rFonts w:ascii="Tahoma" w:hAnsi="Tahoma" w:cs="Tahoma"/>
          <w:sz w:val="20"/>
          <w:szCs w:val="20"/>
        </w:rPr>
        <w:t>raumatologický plán opatření při vzniku mimořádných událostí</w:t>
      </w:r>
    </w:p>
    <w:p w:rsidR="006278AC" w:rsidRPr="00311699" w:rsidRDefault="006278AC" w:rsidP="0009274A">
      <w:pPr>
        <w:pStyle w:val="Odstavecseseznamem"/>
        <w:numPr>
          <w:ilvl w:val="0"/>
          <w:numId w:val="35"/>
        </w:numPr>
        <w:ind w:left="993"/>
        <w:rPr>
          <w:rFonts w:ascii="Tahoma" w:hAnsi="Tahoma" w:cs="Tahoma"/>
          <w:strike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Cenová nabídka</w:t>
      </w:r>
    </w:p>
    <w:p w:rsidR="00EB50A8" w:rsidRPr="00311699" w:rsidRDefault="00EB50A8" w:rsidP="0009274A">
      <w:pPr>
        <w:pStyle w:val="Odstavecseseznamem"/>
        <w:numPr>
          <w:ilvl w:val="0"/>
          <w:numId w:val="35"/>
        </w:numPr>
        <w:ind w:left="993"/>
        <w:rPr>
          <w:rFonts w:ascii="Tahoma" w:hAnsi="Tahoma" w:cs="Tahoma"/>
          <w:strike/>
          <w:sz w:val="20"/>
          <w:szCs w:val="20"/>
        </w:rPr>
      </w:pPr>
      <w:r w:rsidRPr="00311699">
        <w:rPr>
          <w:rFonts w:ascii="Tahoma" w:hAnsi="Tahoma" w:cs="Tahoma"/>
          <w:sz w:val="20"/>
          <w:szCs w:val="20"/>
        </w:rPr>
        <w:t>Pojistná smlouva</w:t>
      </w:r>
    </w:p>
    <w:p w:rsidR="006278AC" w:rsidRPr="00311699" w:rsidRDefault="006278AC" w:rsidP="006278AC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</w:p>
    <w:p w:rsidR="006278AC" w:rsidRPr="00311699" w:rsidRDefault="006278AC" w:rsidP="006278AC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</w:p>
    <w:p w:rsidR="006278AC" w:rsidRPr="00311699" w:rsidRDefault="006278AC" w:rsidP="006278AC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  <w:r w:rsidRPr="00311699">
        <w:rPr>
          <w:rFonts w:ascii="Tahoma" w:hAnsi="Tahoma" w:cs="Tahoma"/>
          <w:sz w:val="20"/>
          <w:szCs w:val="20"/>
          <w:lang w:val="cs-CZ"/>
        </w:rPr>
        <w:t xml:space="preserve">V Praze dne </w:t>
      </w:r>
      <w:r w:rsidR="0038726C">
        <w:rPr>
          <w:rFonts w:ascii="Tahoma" w:hAnsi="Tahoma" w:cs="Tahoma"/>
          <w:sz w:val="20"/>
          <w:szCs w:val="20"/>
          <w:lang w:val="cs-CZ"/>
        </w:rPr>
        <w:t>28</w:t>
      </w:r>
      <w:r w:rsidRPr="00311699">
        <w:rPr>
          <w:rFonts w:ascii="Tahoma" w:hAnsi="Tahoma" w:cs="Tahoma"/>
          <w:sz w:val="20"/>
          <w:szCs w:val="20"/>
          <w:lang w:val="cs-CZ"/>
        </w:rPr>
        <w:t>.</w:t>
      </w:r>
      <w:r w:rsidRPr="00311699">
        <w:rPr>
          <w:rFonts w:ascii="Tahoma" w:hAnsi="Tahoma" w:cs="Tahoma"/>
          <w:sz w:val="20"/>
          <w:szCs w:val="20"/>
          <w:lang w:val="cs-CZ"/>
        </w:rPr>
        <w:tab/>
      </w:r>
      <w:r w:rsidR="0038726C">
        <w:rPr>
          <w:rFonts w:ascii="Tahoma" w:hAnsi="Tahoma" w:cs="Tahoma"/>
          <w:sz w:val="20"/>
          <w:szCs w:val="20"/>
          <w:lang w:val="cs-CZ"/>
        </w:rPr>
        <w:t xml:space="preserve">2. 2017            </w:t>
      </w:r>
      <w:r w:rsidR="0038726C">
        <w:rPr>
          <w:rFonts w:ascii="Tahoma" w:hAnsi="Tahoma" w:cs="Tahoma"/>
          <w:sz w:val="20"/>
          <w:szCs w:val="20"/>
          <w:lang w:val="cs-CZ"/>
        </w:rPr>
        <w:tab/>
      </w:r>
      <w:r w:rsidR="0038726C">
        <w:rPr>
          <w:rFonts w:ascii="Tahoma" w:hAnsi="Tahoma" w:cs="Tahoma"/>
          <w:sz w:val="20"/>
          <w:szCs w:val="20"/>
          <w:lang w:val="cs-CZ"/>
        </w:rPr>
        <w:tab/>
      </w:r>
      <w:r w:rsidR="0038726C">
        <w:rPr>
          <w:rFonts w:ascii="Tahoma" w:hAnsi="Tahoma" w:cs="Tahoma"/>
          <w:sz w:val="20"/>
          <w:szCs w:val="20"/>
          <w:lang w:val="cs-CZ"/>
        </w:rPr>
        <w:tab/>
        <w:t xml:space="preserve"> </w:t>
      </w:r>
      <w:r w:rsidRPr="00311699">
        <w:rPr>
          <w:rFonts w:ascii="Tahoma" w:hAnsi="Tahoma" w:cs="Tahoma"/>
          <w:sz w:val="20"/>
          <w:szCs w:val="20"/>
          <w:lang w:val="cs-CZ"/>
        </w:rPr>
        <w:t xml:space="preserve">V </w:t>
      </w:r>
      <w:r w:rsidR="00ED3BA6" w:rsidRPr="00311699">
        <w:rPr>
          <w:rFonts w:ascii="Tahoma" w:hAnsi="Tahoma" w:cs="Tahoma"/>
          <w:sz w:val="20"/>
          <w:szCs w:val="20"/>
          <w:lang w:val="cs-CZ"/>
        </w:rPr>
        <w:t>Praze</w:t>
      </w:r>
      <w:r w:rsidRPr="00311699">
        <w:rPr>
          <w:rFonts w:ascii="Tahoma" w:hAnsi="Tahoma" w:cs="Tahoma"/>
          <w:sz w:val="20"/>
          <w:szCs w:val="20"/>
          <w:lang w:val="cs-CZ"/>
        </w:rPr>
        <w:t xml:space="preserve"> dne </w:t>
      </w:r>
      <w:r w:rsidR="00ED3BA6" w:rsidRPr="00311699">
        <w:rPr>
          <w:rFonts w:ascii="Tahoma" w:hAnsi="Tahoma" w:cs="Tahoma"/>
          <w:sz w:val="20"/>
          <w:szCs w:val="20"/>
          <w:lang w:val="cs-CZ"/>
        </w:rPr>
        <w:t>20. ledna 2017</w:t>
      </w:r>
      <w:r w:rsidRPr="00311699">
        <w:rPr>
          <w:rFonts w:ascii="Tahoma" w:hAnsi="Tahoma" w:cs="Tahoma"/>
          <w:sz w:val="20"/>
          <w:szCs w:val="20"/>
          <w:lang w:val="cs-CZ"/>
        </w:rPr>
        <w:t xml:space="preserve"> </w:t>
      </w:r>
    </w:p>
    <w:p w:rsidR="006278AC" w:rsidRPr="00311699" w:rsidRDefault="006278AC" w:rsidP="006278AC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</w:p>
    <w:p w:rsidR="006278AC" w:rsidRPr="00311699" w:rsidRDefault="006278AC" w:rsidP="006278AC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</w:p>
    <w:p w:rsidR="006278AC" w:rsidRPr="00311699" w:rsidRDefault="006278AC" w:rsidP="006278AC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  <w:r w:rsidRPr="00311699">
        <w:rPr>
          <w:rFonts w:ascii="Tahoma" w:hAnsi="Tahoma" w:cs="Tahoma"/>
          <w:sz w:val="20"/>
          <w:szCs w:val="20"/>
          <w:lang w:val="cs-CZ"/>
        </w:rPr>
        <w:tab/>
      </w:r>
      <w:r w:rsidRPr="00311699">
        <w:rPr>
          <w:rFonts w:ascii="Tahoma" w:hAnsi="Tahoma" w:cs="Tahoma"/>
          <w:sz w:val="20"/>
          <w:szCs w:val="20"/>
          <w:lang w:val="cs-CZ"/>
        </w:rPr>
        <w:tab/>
      </w:r>
      <w:r w:rsidRPr="00311699">
        <w:rPr>
          <w:rFonts w:ascii="Tahoma" w:hAnsi="Tahoma" w:cs="Tahoma"/>
          <w:sz w:val="20"/>
          <w:szCs w:val="20"/>
          <w:lang w:val="cs-CZ"/>
        </w:rPr>
        <w:tab/>
      </w:r>
      <w:r w:rsidRPr="00311699">
        <w:rPr>
          <w:rFonts w:ascii="Tahoma" w:hAnsi="Tahoma" w:cs="Tahoma"/>
          <w:sz w:val="20"/>
          <w:szCs w:val="20"/>
          <w:lang w:val="cs-CZ"/>
        </w:rPr>
        <w:tab/>
      </w:r>
      <w:r w:rsidRPr="00311699">
        <w:rPr>
          <w:rFonts w:ascii="Tahoma" w:hAnsi="Tahoma" w:cs="Tahoma"/>
          <w:sz w:val="20"/>
          <w:szCs w:val="20"/>
          <w:lang w:val="cs-CZ"/>
        </w:rPr>
        <w:tab/>
      </w:r>
      <w:r w:rsidRPr="00311699">
        <w:rPr>
          <w:rFonts w:ascii="Tahoma" w:hAnsi="Tahoma" w:cs="Tahoma"/>
          <w:sz w:val="20"/>
          <w:szCs w:val="20"/>
          <w:lang w:val="cs-CZ"/>
        </w:rPr>
        <w:tab/>
      </w:r>
      <w:r w:rsidRPr="00311699">
        <w:rPr>
          <w:rFonts w:ascii="Tahoma" w:hAnsi="Tahoma" w:cs="Tahoma"/>
          <w:sz w:val="20"/>
          <w:szCs w:val="20"/>
          <w:lang w:val="cs-CZ"/>
        </w:rPr>
        <w:tab/>
      </w:r>
      <w:r w:rsidRPr="00311699">
        <w:rPr>
          <w:rFonts w:ascii="Tahoma" w:hAnsi="Tahoma" w:cs="Tahoma"/>
          <w:sz w:val="20"/>
          <w:szCs w:val="20"/>
          <w:lang w:val="cs-CZ"/>
        </w:rPr>
        <w:tab/>
      </w:r>
    </w:p>
    <w:p w:rsidR="006278AC" w:rsidRPr="00311699" w:rsidRDefault="006278AC" w:rsidP="006278AC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  <w:proofErr w:type="gramStart"/>
      <w:r w:rsidRPr="00311699">
        <w:rPr>
          <w:rFonts w:ascii="Tahoma" w:hAnsi="Tahoma" w:cs="Tahoma"/>
          <w:sz w:val="20"/>
          <w:szCs w:val="20"/>
          <w:lang w:val="cs-CZ"/>
        </w:rPr>
        <w:t>___________________________                                        ________________________</w:t>
      </w:r>
      <w:proofErr w:type="gramEnd"/>
    </w:p>
    <w:p w:rsidR="00ED3BA6" w:rsidRPr="00311699" w:rsidRDefault="006278AC" w:rsidP="00ED3BA6">
      <w:pPr>
        <w:pStyle w:val="Zkladntext"/>
        <w:ind w:left="4248" w:hanging="4248"/>
        <w:jc w:val="both"/>
        <w:rPr>
          <w:rFonts w:ascii="Tahoma" w:hAnsi="Tahoma" w:cs="Tahoma"/>
          <w:sz w:val="20"/>
          <w:szCs w:val="20"/>
          <w:lang w:val="cs-CZ"/>
        </w:rPr>
      </w:pPr>
      <w:r w:rsidRPr="00311699">
        <w:rPr>
          <w:rFonts w:ascii="Tahoma" w:hAnsi="Tahoma" w:cs="Tahoma"/>
          <w:sz w:val="20"/>
          <w:szCs w:val="20"/>
          <w:lang w:val="cs-CZ"/>
        </w:rPr>
        <w:t>Prof. MUDr. Karel Pavelka DrSc.,</w:t>
      </w:r>
      <w:r w:rsidRPr="00311699">
        <w:rPr>
          <w:rFonts w:ascii="Tahoma" w:hAnsi="Tahoma" w:cs="Tahoma"/>
          <w:sz w:val="20"/>
          <w:szCs w:val="20"/>
          <w:lang w:val="cs-CZ"/>
        </w:rPr>
        <w:tab/>
      </w:r>
      <w:r w:rsidR="00ED3BA6" w:rsidRPr="00311699">
        <w:rPr>
          <w:rFonts w:ascii="Tahoma" w:hAnsi="Tahoma" w:cs="Tahoma"/>
          <w:sz w:val="20"/>
          <w:szCs w:val="20"/>
          <w:lang w:val="cs-CZ"/>
        </w:rPr>
        <w:tab/>
        <w:t>Ing. Michal Plachý</w:t>
      </w:r>
    </w:p>
    <w:p w:rsidR="006278AC" w:rsidRPr="00311699" w:rsidRDefault="006278AC" w:rsidP="006278AC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</w:p>
    <w:p w:rsidR="006278AC" w:rsidRPr="00311699" w:rsidRDefault="00EB50A8" w:rsidP="006278AC">
      <w:pPr>
        <w:pStyle w:val="Zkladntext"/>
        <w:ind w:left="4248" w:hanging="4248"/>
        <w:jc w:val="both"/>
        <w:rPr>
          <w:rFonts w:ascii="Tahoma" w:hAnsi="Tahoma" w:cs="Tahoma"/>
          <w:sz w:val="20"/>
          <w:szCs w:val="20"/>
          <w:lang w:val="cs-CZ"/>
        </w:rPr>
      </w:pPr>
      <w:r w:rsidRPr="00311699">
        <w:rPr>
          <w:rFonts w:ascii="Tahoma" w:hAnsi="Tahoma" w:cs="Tahoma"/>
          <w:sz w:val="20"/>
          <w:szCs w:val="20"/>
          <w:lang w:val="cs-CZ"/>
        </w:rPr>
        <w:t>ř</w:t>
      </w:r>
      <w:r w:rsidR="006278AC" w:rsidRPr="00311699">
        <w:rPr>
          <w:rFonts w:ascii="Tahoma" w:hAnsi="Tahoma" w:cs="Tahoma"/>
          <w:sz w:val="20"/>
          <w:szCs w:val="20"/>
          <w:lang w:val="cs-CZ"/>
        </w:rPr>
        <w:t>editel Revmatologického ústavu,</w:t>
      </w:r>
      <w:r w:rsidR="00ED3BA6" w:rsidRPr="00311699">
        <w:rPr>
          <w:rFonts w:ascii="Tahoma" w:hAnsi="Tahoma" w:cs="Tahoma"/>
          <w:sz w:val="20"/>
          <w:szCs w:val="20"/>
          <w:lang w:val="cs-CZ"/>
        </w:rPr>
        <w:tab/>
      </w:r>
      <w:r w:rsidR="00ED3BA6" w:rsidRPr="00311699">
        <w:rPr>
          <w:rFonts w:ascii="Tahoma" w:hAnsi="Tahoma" w:cs="Tahoma"/>
          <w:sz w:val="20"/>
          <w:szCs w:val="20"/>
          <w:lang w:val="cs-CZ"/>
        </w:rPr>
        <w:tab/>
        <w:t>jednatel</w:t>
      </w:r>
    </w:p>
    <w:p w:rsidR="00383C35" w:rsidRPr="00311699" w:rsidRDefault="006278AC" w:rsidP="00ED3BA6">
      <w:pPr>
        <w:pStyle w:val="Zkladntext"/>
        <w:ind w:left="4248" w:hanging="4248"/>
        <w:jc w:val="both"/>
        <w:rPr>
          <w:rFonts w:ascii="Tahoma" w:hAnsi="Tahoma" w:cs="Tahoma"/>
          <w:sz w:val="20"/>
          <w:szCs w:val="20"/>
          <w:lang w:val="cs-CZ"/>
        </w:rPr>
      </w:pPr>
      <w:r w:rsidRPr="00311699">
        <w:rPr>
          <w:rFonts w:ascii="Tahoma" w:hAnsi="Tahoma" w:cs="Tahoma"/>
          <w:sz w:val="20"/>
          <w:szCs w:val="20"/>
          <w:lang w:val="cs-CZ"/>
        </w:rPr>
        <w:t>státní příspěvkové organizace</w:t>
      </w:r>
      <w:r w:rsidRPr="00311699">
        <w:rPr>
          <w:rFonts w:ascii="Tahoma" w:hAnsi="Tahoma" w:cs="Tahoma"/>
          <w:sz w:val="20"/>
          <w:szCs w:val="20"/>
          <w:lang w:val="cs-CZ"/>
        </w:rPr>
        <w:tab/>
        <w:t xml:space="preserve">       </w:t>
      </w:r>
      <w:r w:rsidR="00ED3BA6" w:rsidRPr="00311699">
        <w:rPr>
          <w:rFonts w:ascii="Tahoma" w:hAnsi="Tahoma" w:cs="Tahoma"/>
          <w:sz w:val="20"/>
          <w:szCs w:val="20"/>
          <w:lang w:val="cs-CZ"/>
        </w:rPr>
        <w:t xml:space="preserve">  </w:t>
      </w:r>
      <w:r w:rsidRPr="00311699">
        <w:rPr>
          <w:rFonts w:ascii="Tahoma" w:hAnsi="Tahoma" w:cs="Tahoma"/>
          <w:sz w:val="20"/>
          <w:szCs w:val="20"/>
          <w:lang w:val="cs-CZ"/>
        </w:rPr>
        <w:t xml:space="preserve"> </w:t>
      </w:r>
      <w:r w:rsidR="00ED3BA6" w:rsidRPr="00311699">
        <w:rPr>
          <w:rFonts w:ascii="Tahoma" w:hAnsi="Tahoma" w:cs="Tahoma"/>
          <w:sz w:val="20"/>
          <w:szCs w:val="20"/>
          <w:lang w:val="cs-CZ"/>
        </w:rPr>
        <w:t>“Komplexní služby věřitelům” s.r.o.</w:t>
      </w:r>
    </w:p>
    <w:sectPr w:rsidR="00383C35" w:rsidRPr="00311699" w:rsidSect="00623D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86B" w:rsidRDefault="005D186B" w:rsidP="002658AA">
      <w:r>
        <w:separator/>
      </w:r>
    </w:p>
  </w:endnote>
  <w:endnote w:type="continuationSeparator" w:id="0">
    <w:p w:rsidR="005D186B" w:rsidRDefault="005D186B" w:rsidP="0026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86B" w:rsidRDefault="005D186B" w:rsidP="002658AA">
      <w:r>
        <w:separator/>
      </w:r>
    </w:p>
  </w:footnote>
  <w:footnote w:type="continuationSeparator" w:id="0">
    <w:p w:rsidR="005D186B" w:rsidRDefault="005D186B" w:rsidP="00265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26C" w:rsidRPr="0038726C" w:rsidRDefault="0038726C">
    <w:pPr>
      <w:pStyle w:val="Zhlav"/>
      <w:rPr>
        <w:sz w:val="22"/>
        <w:szCs w:val="22"/>
      </w:rPr>
    </w:pPr>
    <w:r>
      <w:tab/>
    </w:r>
    <w:r>
      <w:tab/>
      <w:t xml:space="preserve">RÚ: </w:t>
    </w:r>
    <w:r>
      <w:rPr>
        <w:sz w:val="22"/>
        <w:szCs w:val="22"/>
      </w:rPr>
      <w:t>100.2017008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8DC"/>
    <w:multiLevelType w:val="hybridMultilevel"/>
    <w:tmpl w:val="E9FAD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F36D0"/>
    <w:multiLevelType w:val="hybridMultilevel"/>
    <w:tmpl w:val="F182A4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CC6D33"/>
    <w:multiLevelType w:val="multilevel"/>
    <w:tmpl w:val="19B23B48"/>
    <w:lvl w:ilvl="0">
      <w:start w:val="2"/>
      <w:numFmt w:val="decimal"/>
      <w:lvlText w:val="4.%1.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B186F"/>
    <w:multiLevelType w:val="hybridMultilevel"/>
    <w:tmpl w:val="BFB04072"/>
    <w:lvl w:ilvl="0" w:tplc="04050017">
      <w:start w:val="1"/>
      <w:numFmt w:val="lowerLetter"/>
      <w:lvlText w:val="%1)"/>
      <w:lvlJc w:val="left"/>
      <w:pPr>
        <w:ind w:left="140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4">
    <w:nsid w:val="17BC2C66"/>
    <w:multiLevelType w:val="hybridMultilevel"/>
    <w:tmpl w:val="E9FAD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97910"/>
    <w:multiLevelType w:val="multilevel"/>
    <w:tmpl w:val="B80AF462"/>
    <w:lvl w:ilvl="0">
      <w:start w:val="1"/>
      <w:numFmt w:val="lowerLetter"/>
      <w:lvlText w:val="%1)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AA1C56"/>
    <w:multiLevelType w:val="multilevel"/>
    <w:tmpl w:val="43EC2CAE"/>
    <w:lvl w:ilvl="0">
      <w:start w:val="1"/>
      <w:numFmt w:val="decimal"/>
      <w:lvlText w:val="6.%1.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AC118D"/>
    <w:multiLevelType w:val="hybridMultilevel"/>
    <w:tmpl w:val="E9FAD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616D4"/>
    <w:multiLevelType w:val="hybridMultilevel"/>
    <w:tmpl w:val="66B473C8"/>
    <w:lvl w:ilvl="0" w:tplc="3000F1C0">
      <w:numFmt w:val="bullet"/>
      <w:lvlText w:val="-"/>
      <w:lvlJc w:val="left"/>
      <w:pPr>
        <w:ind w:left="1069" w:hanging="360"/>
      </w:pPr>
      <w:rPr>
        <w:rFonts w:ascii="Arial" w:eastAsia="Times New Roman" w:hAnsi="Arial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2DA004E1"/>
    <w:multiLevelType w:val="multilevel"/>
    <w:tmpl w:val="4FF25CD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DC6652"/>
    <w:multiLevelType w:val="hybridMultilevel"/>
    <w:tmpl w:val="D99CB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654A0"/>
    <w:multiLevelType w:val="multilevel"/>
    <w:tmpl w:val="CA360202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9C0E4F"/>
    <w:multiLevelType w:val="multilevel"/>
    <w:tmpl w:val="2EDE524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E26434"/>
    <w:multiLevelType w:val="hybridMultilevel"/>
    <w:tmpl w:val="41EC4E8C"/>
    <w:lvl w:ilvl="0" w:tplc="D49E5CE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90077"/>
    <w:multiLevelType w:val="multilevel"/>
    <w:tmpl w:val="58067A92"/>
    <w:lvl w:ilvl="0">
      <w:start w:val="1"/>
      <w:numFmt w:val="decimal"/>
      <w:lvlText w:val="7,%1.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9123D8"/>
    <w:multiLevelType w:val="multilevel"/>
    <w:tmpl w:val="490E0F34"/>
    <w:lvl w:ilvl="0">
      <w:start w:val="1"/>
      <w:numFmt w:val="lowerLetter"/>
      <w:lvlText w:val="%1)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9F188A"/>
    <w:multiLevelType w:val="multilevel"/>
    <w:tmpl w:val="CA360202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C8387C"/>
    <w:multiLevelType w:val="hybridMultilevel"/>
    <w:tmpl w:val="41EC4E8C"/>
    <w:lvl w:ilvl="0" w:tplc="D49E5CE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F28DE"/>
    <w:multiLevelType w:val="hybridMultilevel"/>
    <w:tmpl w:val="E9FAD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ED5E43"/>
    <w:multiLevelType w:val="multilevel"/>
    <w:tmpl w:val="4FF25CD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B33536"/>
    <w:multiLevelType w:val="multilevel"/>
    <w:tmpl w:val="4FF25CD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7C5CA1"/>
    <w:multiLevelType w:val="hybridMultilevel"/>
    <w:tmpl w:val="E9FAD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F2F83"/>
    <w:multiLevelType w:val="multilevel"/>
    <w:tmpl w:val="EC1A3F86"/>
    <w:lvl w:ilvl="0">
      <w:start w:val="3"/>
      <w:numFmt w:val="decimal"/>
      <w:lvlText w:val="9,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55798D"/>
    <w:multiLevelType w:val="multilevel"/>
    <w:tmpl w:val="C764DC7C"/>
    <w:lvl w:ilvl="0">
      <w:start w:val="6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A83AE6"/>
    <w:multiLevelType w:val="multilevel"/>
    <w:tmpl w:val="9162F010"/>
    <w:lvl w:ilvl="0">
      <w:start w:val="4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8C3EC4"/>
    <w:multiLevelType w:val="multilevel"/>
    <w:tmpl w:val="90DE29C6"/>
    <w:lvl w:ilvl="0">
      <w:start w:val="1"/>
      <w:numFmt w:val="decimal"/>
      <w:lvlText w:val="2.%1.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64392A"/>
    <w:multiLevelType w:val="multilevel"/>
    <w:tmpl w:val="59D60354"/>
    <w:lvl w:ilvl="0">
      <w:start w:val="1"/>
      <w:numFmt w:val="decimal"/>
      <w:lvlText w:val="8.%1.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454C65"/>
    <w:multiLevelType w:val="multilevel"/>
    <w:tmpl w:val="593E2C64"/>
    <w:lvl w:ilvl="0">
      <w:start w:val="2"/>
      <w:numFmt w:val="decimal"/>
      <w:lvlText w:val="5.%1.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930AB6"/>
    <w:multiLevelType w:val="hybridMultilevel"/>
    <w:tmpl w:val="4C3AA164"/>
    <w:lvl w:ilvl="0" w:tplc="7CF41BE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2720827"/>
    <w:multiLevelType w:val="multilevel"/>
    <w:tmpl w:val="38929AE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7"/>
        </w:tabs>
        <w:ind w:left="28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7"/>
        </w:tabs>
        <w:ind w:left="28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7"/>
        </w:tabs>
        <w:ind w:left="284" w:hanging="567"/>
      </w:pPr>
      <w:rPr>
        <w:rFonts w:hint="default"/>
      </w:rPr>
    </w:lvl>
    <w:lvl w:ilvl="4">
      <w:start w:val="1"/>
      <w:numFmt w:val="upperRoman"/>
      <w:pStyle w:val="Nadpis5"/>
      <w:lvlText w:val="%5."/>
      <w:lvlJc w:val="right"/>
      <w:pPr>
        <w:ind w:left="-283" w:firstLine="0"/>
      </w:pPr>
      <w:rPr>
        <w:rFonts w:hint="default"/>
        <w:sz w:val="20"/>
        <w:szCs w:val="20"/>
      </w:rPr>
    </w:lvl>
    <w:lvl w:ilvl="5">
      <w:start w:val="1"/>
      <w:numFmt w:val="decimal"/>
      <w:lvlRestart w:val="0"/>
      <w:pStyle w:val="Nadpis6"/>
      <w:suff w:val="space"/>
      <w:lvlText w:val="Článek %6"/>
      <w:lvlJc w:val="left"/>
      <w:pPr>
        <w:ind w:left="-283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pStyle w:val="Nadpis7"/>
      <w:lvlText w:val="%7."/>
      <w:lvlJc w:val="left"/>
      <w:pPr>
        <w:tabs>
          <w:tab w:val="num" w:pos="8080"/>
        </w:tabs>
        <w:ind w:left="8080" w:hanging="85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pStyle w:val="Nadpis8"/>
      <w:lvlText w:val="%6.%7.%8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30">
    <w:nsid w:val="65194F95"/>
    <w:multiLevelType w:val="hybridMultilevel"/>
    <w:tmpl w:val="4B0A4C7C"/>
    <w:lvl w:ilvl="0" w:tplc="04050017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1">
    <w:nsid w:val="67E34468"/>
    <w:multiLevelType w:val="multilevel"/>
    <w:tmpl w:val="F6CA3E94"/>
    <w:lvl w:ilvl="0">
      <w:start w:val="1"/>
      <w:numFmt w:val="decimal"/>
      <w:lvlText w:val="1.%1.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4975AC"/>
    <w:multiLevelType w:val="multilevel"/>
    <w:tmpl w:val="F852F7C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355" w:hanging="504"/>
      </w:pPr>
      <w:rPr>
        <w:rFonts w:ascii="Calibri" w:eastAsia="Calibri" w:hAnsi="Calibri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EF927D8"/>
    <w:multiLevelType w:val="multilevel"/>
    <w:tmpl w:val="9926AE2C"/>
    <w:lvl w:ilvl="0">
      <w:start w:val="1"/>
      <w:numFmt w:val="decimal"/>
      <w:lvlText w:val="9.%1.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FB3581"/>
    <w:multiLevelType w:val="multilevel"/>
    <w:tmpl w:val="0BEA521E"/>
    <w:lvl w:ilvl="0">
      <w:start w:val="1"/>
      <w:numFmt w:val="decimal"/>
      <w:lvlText w:val="5.%1.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E71957"/>
    <w:multiLevelType w:val="multilevel"/>
    <w:tmpl w:val="3C8E7FE6"/>
    <w:lvl w:ilvl="0">
      <w:start w:val="1"/>
      <w:numFmt w:val="decimal"/>
      <w:lvlText w:val="1.1.%1.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88755B"/>
    <w:multiLevelType w:val="multilevel"/>
    <w:tmpl w:val="4CFCDE8E"/>
    <w:lvl w:ilvl="0">
      <w:start w:val="1"/>
      <w:numFmt w:val="lowerLetter"/>
      <w:lvlText w:val="%1)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35"/>
  </w:num>
  <w:num w:numId="3">
    <w:abstractNumId w:val="34"/>
  </w:num>
  <w:num w:numId="4">
    <w:abstractNumId w:val="14"/>
  </w:num>
  <w:num w:numId="5">
    <w:abstractNumId w:val="33"/>
  </w:num>
  <w:num w:numId="6">
    <w:abstractNumId w:val="22"/>
  </w:num>
  <w:num w:numId="7">
    <w:abstractNumId w:val="12"/>
  </w:num>
  <w:num w:numId="8">
    <w:abstractNumId w:val="25"/>
  </w:num>
  <w:num w:numId="9">
    <w:abstractNumId w:val="9"/>
  </w:num>
  <w:num w:numId="10">
    <w:abstractNumId w:val="24"/>
  </w:num>
  <w:num w:numId="11">
    <w:abstractNumId w:val="2"/>
  </w:num>
  <w:num w:numId="12">
    <w:abstractNumId w:val="27"/>
  </w:num>
  <w:num w:numId="13">
    <w:abstractNumId w:val="16"/>
  </w:num>
  <w:num w:numId="14">
    <w:abstractNumId w:val="36"/>
  </w:num>
  <w:num w:numId="15">
    <w:abstractNumId w:val="23"/>
  </w:num>
  <w:num w:numId="16">
    <w:abstractNumId w:val="6"/>
  </w:num>
  <w:num w:numId="17">
    <w:abstractNumId w:val="15"/>
  </w:num>
  <w:num w:numId="18">
    <w:abstractNumId w:val="26"/>
  </w:num>
  <w:num w:numId="19">
    <w:abstractNumId w:val="5"/>
  </w:num>
  <w:num w:numId="20">
    <w:abstractNumId w:val="13"/>
  </w:num>
  <w:num w:numId="21">
    <w:abstractNumId w:val="3"/>
  </w:num>
  <w:num w:numId="22">
    <w:abstractNumId w:val="17"/>
  </w:num>
  <w:num w:numId="23">
    <w:abstractNumId w:val="19"/>
  </w:num>
  <w:num w:numId="24">
    <w:abstractNumId w:val="20"/>
  </w:num>
  <w:num w:numId="25">
    <w:abstractNumId w:val="4"/>
  </w:num>
  <w:num w:numId="26">
    <w:abstractNumId w:val="7"/>
  </w:num>
  <w:num w:numId="27">
    <w:abstractNumId w:val="11"/>
  </w:num>
  <w:num w:numId="28">
    <w:abstractNumId w:val="0"/>
  </w:num>
  <w:num w:numId="29">
    <w:abstractNumId w:val="21"/>
  </w:num>
  <w:num w:numId="30">
    <w:abstractNumId w:val="18"/>
  </w:num>
  <w:num w:numId="31">
    <w:abstractNumId w:val="8"/>
  </w:num>
  <w:num w:numId="32">
    <w:abstractNumId w:val="10"/>
  </w:num>
  <w:num w:numId="33">
    <w:abstractNumId w:val="29"/>
  </w:num>
  <w:num w:numId="34">
    <w:abstractNumId w:val="32"/>
  </w:num>
  <w:num w:numId="35">
    <w:abstractNumId w:val="28"/>
  </w:num>
  <w:num w:numId="36">
    <w:abstractNumId w:val="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AA"/>
    <w:rsid w:val="00070936"/>
    <w:rsid w:val="0009274A"/>
    <w:rsid w:val="000B5129"/>
    <w:rsid w:val="00151311"/>
    <w:rsid w:val="00153B7D"/>
    <w:rsid w:val="001E25E5"/>
    <w:rsid w:val="00264F6E"/>
    <w:rsid w:val="002658AA"/>
    <w:rsid w:val="0028189E"/>
    <w:rsid w:val="002935A6"/>
    <w:rsid w:val="002B7073"/>
    <w:rsid w:val="002E6117"/>
    <w:rsid w:val="00311699"/>
    <w:rsid w:val="00352528"/>
    <w:rsid w:val="00383C35"/>
    <w:rsid w:val="0038726C"/>
    <w:rsid w:val="003D2D41"/>
    <w:rsid w:val="003E4F65"/>
    <w:rsid w:val="00407F95"/>
    <w:rsid w:val="00433B0A"/>
    <w:rsid w:val="00442DD4"/>
    <w:rsid w:val="00474E0B"/>
    <w:rsid w:val="004C5E0D"/>
    <w:rsid w:val="00505A14"/>
    <w:rsid w:val="005D186B"/>
    <w:rsid w:val="00623DED"/>
    <w:rsid w:val="006278AC"/>
    <w:rsid w:val="00693BF5"/>
    <w:rsid w:val="006A082C"/>
    <w:rsid w:val="006F5D49"/>
    <w:rsid w:val="0070682B"/>
    <w:rsid w:val="00762217"/>
    <w:rsid w:val="0076510C"/>
    <w:rsid w:val="007879F3"/>
    <w:rsid w:val="00870FAB"/>
    <w:rsid w:val="0088175D"/>
    <w:rsid w:val="008C274F"/>
    <w:rsid w:val="008F2CBC"/>
    <w:rsid w:val="00942AA3"/>
    <w:rsid w:val="00A128B4"/>
    <w:rsid w:val="00A65FB9"/>
    <w:rsid w:val="00A84587"/>
    <w:rsid w:val="00AA08E6"/>
    <w:rsid w:val="00AA4D70"/>
    <w:rsid w:val="00AC4FB2"/>
    <w:rsid w:val="00B576EF"/>
    <w:rsid w:val="00B73DB2"/>
    <w:rsid w:val="00B90EF2"/>
    <w:rsid w:val="00BC11F6"/>
    <w:rsid w:val="00BD4F7D"/>
    <w:rsid w:val="00BE2CA9"/>
    <w:rsid w:val="00C851CD"/>
    <w:rsid w:val="00CD6DAB"/>
    <w:rsid w:val="00CF640D"/>
    <w:rsid w:val="00D756B6"/>
    <w:rsid w:val="00D83B7A"/>
    <w:rsid w:val="00DC0627"/>
    <w:rsid w:val="00E21BC7"/>
    <w:rsid w:val="00EB50A8"/>
    <w:rsid w:val="00ED3BA6"/>
    <w:rsid w:val="00EE662F"/>
    <w:rsid w:val="00F6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658A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Nadpis5">
    <w:name w:val="heading 5"/>
    <w:aliases w:val="Odstavec"/>
    <w:basedOn w:val="Normln"/>
    <w:next w:val="Nadpis7"/>
    <w:link w:val="Nadpis5Char"/>
    <w:qFormat/>
    <w:rsid w:val="00352528"/>
    <w:pPr>
      <w:keepNext/>
      <w:widowControl/>
      <w:numPr>
        <w:ilvl w:val="4"/>
        <w:numId w:val="33"/>
      </w:numPr>
      <w:spacing w:before="60" w:after="60"/>
      <w:jc w:val="center"/>
      <w:outlineLvl w:val="4"/>
    </w:pPr>
    <w:rPr>
      <w:rFonts w:ascii="Arial" w:eastAsia="Times New Roman" w:hAnsi="Arial" w:cs="Times New Roman"/>
      <w:b/>
      <w:color w:val="auto"/>
      <w:sz w:val="28"/>
      <w:szCs w:val="28"/>
      <w:lang w:bidi="ar-SA"/>
    </w:rPr>
  </w:style>
  <w:style w:type="paragraph" w:styleId="Nadpis6">
    <w:name w:val="heading 6"/>
    <w:aliases w:val="NázevSekce"/>
    <w:basedOn w:val="Normln"/>
    <w:next w:val="Nadpis5"/>
    <w:link w:val="Nadpis6Char"/>
    <w:qFormat/>
    <w:rsid w:val="00352528"/>
    <w:pPr>
      <w:keepNext/>
      <w:widowControl/>
      <w:numPr>
        <w:ilvl w:val="5"/>
        <w:numId w:val="33"/>
      </w:numPr>
      <w:spacing w:before="360" w:after="60"/>
      <w:jc w:val="center"/>
      <w:outlineLvl w:val="5"/>
    </w:pPr>
    <w:rPr>
      <w:rFonts w:ascii="Arial" w:eastAsia="Times New Roman" w:hAnsi="Arial" w:cs="Times New Roman"/>
      <w:b/>
      <w:color w:val="auto"/>
      <w:sz w:val="28"/>
      <w:szCs w:val="20"/>
      <w:lang w:bidi="ar-SA"/>
    </w:rPr>
  </w:style>
  <w:style w:type="paragraph" w:styleId="Nadpis7">
    <w:name w:val="heading 7"/>
    <w:basedOn w:val="Normln"/>
    <w:link w:val="Nadpis7Char"/>
    <w:qFormat/>
    <w:rsid w:val="00352528"/>
    <w:pPr>
      <w:widowControl/>
      <w:numPr>
        <w:ilvl w:val="6"/>
        <w:numId w:val="33"/>
      </w:numPr>
      <w:spacing w:before="60" w:after="80"/>
      <w:jc w:val="both"/>
      <w:outlineLvl w:val="6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styleId="Nadpis8">
    <w:name w:val="heading 8"/>
    <w:basedOn w:val="Normln"/>
    <w:link w:val="Nadpis8Char"/>
    <w:qFormat/>
    <w:rsid w:val="00352528"/>
    <w:pPr>
      <w:widowControl/>
      <w:numPr>
        <w:ilvl w:val="7"/>
        <w:numId w:val="33"/>
      </w:numPr>
      <w:tabs>
        <w:tab w:val="left" w:pos="567"/>
      </w:tabs>
      <w:spacing w:before="60" w:after="60"/>
      <w:jc w:val="both"/>
      <w:outlineLvl w:val="7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3">
    <w:name w:val="Poznámka pod čarou (3)_"/>
    <w:basedOn w:val="Standardnpsmoodstavce"/>
    <w:link w:val="Poznmkapodarou30"/>
    <w:rsid w:val="002658AA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Poznmkapodarou4">
    <w:name w:val="Poznámka pod čarou (4)_"/>
    <w:basedOn w:val="Standardnpsmoodstavce"/>
    <w:link w:val="Poznmkapodarou40"/>
    <w:rsid w:val="002658AA"/>
    <w:rPr>
      <w:rFonts w:ascii="Arial" w:eastAsia="Arial" w:hAnsi="Arial" w:cs="Arial"/>
      <w:shd w:val="clear" w:color="auto" w:fill="FFFFFF"/>
    </w:rPr>
  </w:style>
  <w:style w:type="character" w:customStyle="1" w:styleId="Zkladntext2">
    <w:name w:val="Základní text (2)_"/>
    <w:basedOn w:val="Standardnpsmoodstavce"/>
    <w:rsid w:val="002658A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0">
    <w:name w:val="Základní text (2)"/>
    <w:basedOn w:val="Standardnpsmoodstavce"/>
    <w:rsid w:val="002658A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2658A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2658AA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Nadpis53">
    <w:name w:val="Nadpis #5 (3)_"/>
    <w:basedOn w:val="Standardnpsmoodstavce"/>
    <w:link w:val="Nadpis530"/>
    <w:rsid w:val="002658AA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Nadpis4dkovn2pt">
    <w:name w:val="Nadpis #4 + Řádkování 2 pt"/>
    <w:basedOn w:val="Nadpis4"/>
    <w:rsid w:val="002658AA"/>
    <w:rPr>
      <w:rFonts w:ascii="Arial" w:eastAsia="Arial" w:hAnsi="Arial" w:cs="Arial"/>
      <w:b/>
      <w:bCs/>
      <w:color w:val="000000"/>
      <w:spacing w:val="40"/>
      <w:w w:val="10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hlavneboZpatNetun">
    <w:name w:val="Záhlaví nebo Zápatí + Ne tučné"/>
    <w:basedOn w:val="ZhlavneboZpat"/>
    <w:rsid w:val="002658AA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Zkladntext25">
    <w:name w:val="Základní text (25)"/>
    <w:basedOn w:val="Standardnpsmoodstavce"/>
    <w:rsid w:val="002658A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6">
    <w:name w:val="Základní text (26)_"/>
    <w:basedOn w:val="Standardnpsmoodstavce"/>
    <w:link w:val="Zkladntext260"/>
    <w:rsid w:val="002658AA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Zkladntext24">
    <w:name w:val="Základní text (24)_"/>
    <w:basedOn w:val="Standardnpsmoodstavce"/>
    <w:link w:val="Zkladntext240"/>
    <w:rsid w:val="002658AA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Zkladntext250">
    <w:name w:val="Základní text (25)_"/>
    <w:basedOn w:val="Standardnpsmoodstavce"/>
    <w:rsid w:val="002658A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5Arial11pt">
    <w:name w:val="Základní text (25) + Arial;11 pt"/>
    <w:basedOn w:val="Zkladntext250"/>
    <w:rsid w:val="002658A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2658AA"/>
    <w:rPr>
      <w:rFonts w:ascii="Arial" w:eastAsia="Arial" w:hAnsi="Arial" w:cs="Arial"/>
      <w:shd w:val="clear" w:color="auto" w:fill="FFFFFF"/>
    </w:rPr>
  </w:style>
  <w:style w:type="character" w:customStyle="1" w:styleId="Zkladntext285pt">
    <w:name w:val="Základní text (2) + 8;5 pt"/>
    <w:basedOn w:val="Zkladntext2"/>
    <w:rsid w:val="002658A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libri13pt">
    <w:name w:val="Základní text (2) + Calibri;13 pt"/>
    <w:basedOn w:val="Zkladntext2"/>
    <w:rsid w:val="002658A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paragraph" w:customStyle="1" w:styleId="Poznmkapodarou30">
    <w:name w:val="Poznámka pod čarou (3)"/>
    <w:basedOn w:val="Normln"/>
    <w:link w:val="Poznmkapodarou3"/>
    <w:rsid w:val="002658AA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color w:val="auto"/>
      <w:sz w:val="26"/>
      <w:szCs w:val="26"/>
      <w:lang w:eastAsia="en-US" w:bidi="ar-SA"/>
    </w:rPr>
  </w:style>
  <w:style w:type="paragraph" w:customStyle="1" w:styleId="Poznmkapodarou40">
    <w:name w:val="Poznámka pod čarou (4)"/>
    <w:basedOn w:val="Normln"/>
    <w:link w:val="Poznmkapodarou4"/>
    <w:rsid w:val="002658AA"/>
    <w:pPr>
      <w:shd w:val="clear" w:color="auto" w:fill="FFFFFF"/>
      <w:spacing w:line="0" w:lineRule="atLeast"/>
      <w:ind w:hanging="1620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2658AA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17"/>
      <w:szCs w:val="17"/>
      <w:lang w:eastAsia="en-US" w:bidi="ar-SA"/>
    </w:rPr>
  </w:style>
  <w:style w:type="paragraph" w:customStyle="1" w:styleId="Nadpis40">
    <w:name w:val="Nadpis #4"/>
    <w:basedOn w:val="Normln"/>
    <w:link w:val="Nadpis4"/>
    <w:rsid w:val="002658AA"/>
    <w:pPr>
      <w:shd w:val="clear" w:color="auto" w:fill="FFFFFF"/>
      <w:spacing w:line="320" w:lineRule="exact"/>
      <w:jc w:val="center"/>
      <w:outlineLvl w:val="3"/>
    </w:pPr>
    <w:rPr>
      <w:rFonts w:ascii="Arial" w:eastAsia="Arial" w:hAnsi="Arial" w:cs="Arial"/>
      <w:b/>
      <w:bCs/>
      <w:color w:val="auto"/>
      <w:sz w:val="26"/>
      <w:szCs w:val="26"/>
      <w:lang w:eastAsia="en-US" w:bidi="ar-SA"/>
    </w:rPr>
  </w:style>
  <w:style w:type="paragraph" w:customStyle="1" w:styleId="Nadpis530">
    <w:name w:val="Nadpis #5 (3)"/>
    <w:basedOn w:val="Normln"/>
    <w:link w:val="Nadpis53"/>
    <w:rsid w:val="002658AA"/>
    <w:pPr>
      <w:shd w:val="clear" w:color="auto" w:fill="FFFFFF"/>
      <w:spacing w:line="0" w:lineRule="atLeast"/>
      <w:jc w:val="both"/>
      <w:outlineLvl w:val="4"/>
    </w:pPr>
    <w:rPr>
      <w:rFonts w:ascii="Calibri" w:eastAsia="Calibri" w:hAnsi="Calibri" w:cs="Calibri"/>
      <w:color w:val="auto"/>
      <w:sz w:val="26"/>
      <w:szCs w:val="26"/>
      <w:lang w:eastAsia="en-US" w:bidi="ar-SA"/>
    </w:rPr>
  </w:style>
  <w:style w:type="paragraph" w:customStyle="1" w:styleId="Zkladntext260">
    <w:name w:val="Základní text (26)"/>
    <w:basedOn w:val="Normln"/>
    <w:link w:val="Zkladntext26"/>
    <w:rsid w:val="002658AA"/>
    <w:pPr>
      <w:shd w:val="clear" w:color="auto" w:fill="FFFFFF"/>
      <w:spacing w:line="245" w:lineRule="exact"/>
      <w:jc w:val="both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Zkladntext240">
    <w:name w:val="Základní text (24)"/>
    <w:basedOn w:val="Normln"/>
    <w:link w:val="Zkladntext24"/>
    <w:rsid w:val="002658AA"/>
    <w:pPr>
      <w:shd w:val="clear" w:color="auto" w:fill="FFFFFF"/>
      <w:spacing w:line="245" w:lineRule="exact"/>
      <w:jc w:val="both"/>
    </w:pPr>
    <w:rPr>
      <w:rFonts w:ascii="Calibri" w:eastAsia="Calibri" w:hAnsi="Calibri" w:cs="Calibri"/>
      <w:color w:val="auto"/>
      <w:lang w:eastAsia="en-US" w:bidi="ar-SA"/>
    </w:rPr>
  </w:style>
  <w:style w:type="paragraph" w:customStyle="1" w:styleId="Titulektabulky30">
    <w:name w:val="Titulek tabulky (3)"/>
    <w:basedOn w:val="Normln"/>
    <w:link w:val="Titulektabulky3"/>
    <w:rsid w:val="002658AA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styleId="Nzev">
    <w:name w:val="Title"/>
    <w:basedOn w:val="Normln"/>
    <w:link w:val="NzevChar"/>
    <w:qFormat/>
    <w:rsid w:val="00070936"/>
    <w:pPr>
      <w:widowControl/>
      <w:jc w:val="center"/>
    </w:pPr>
    <w:rPr>
      <w:rFonts w:ascii="Arial" w:eastAsia="Times New Roman" w:hAnsi="Arial" w:cs="Arial"/>
      <w:color w:val="auto"/>
      <w:sz w:val="28"/>
      <w:szCs w:val="28"/>
      <w:lang w:bidi="ar-SA"/>
    </w:rPr>
  </w:style>
  <w:style w:type="character" w:customStyle="1" w:styleId="NzevChar">
    <w:name w:val="Název Char"/>
    <w:basedOn w:val="Standardnpsmoodstavce"/>
    <w:link w:val="Nzev"/>
    <w:rsid w:val="00070936"/>
    <w:rPr>
      <w:rFonts w:ascii="Arial" w:eastAsia="Times New Roman" w:hAnsi="Arial" w:cs="Arial"/>
      <w:sz w:val="28"/>
      <w:szCs w:val="28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74E0B"/>
    <w:rPr>
      <w:rFonts w:ascii="Calibri" w:hAnsi="Calibri" w:cs="Calibri"/>
    </w:rPr>
  </w:style>
  <w:style w:type="paragraph" w:styleId="Odstavecseseznamem">
    <w:name w:val="List Paragraph"/>
    <w:basedOn w:val="Normln"/>
    <w:link w:val="OdstavecseseznamemChar"/>
    <w:qFormat/>
    <w:rsid w:val="00474E0B"/>
    <w:pPr>
      <w:widowControl/>
      <w:ind w:left="720"/>
      <w:jc w:val="both"/>
    </w:pPr>
    <w:rPr>
      <w:rFonts w:ascii="Calibri" w:eastAsiaTheme="minorHAnsi" w:hAnsi="Calibri" w:cs="Calibri"/>
      <w:color w:val="auto"/>
      <w:sz w:val="22"/>
      <w:szCs w:val="22"/>
      <w:lang w:eastAsia="en-US" w:bidi="ar-SA"/>
    </w:rPr>
  </w:style>
  <w:style w:type="paragraph" w:styleId="Zkladntext">
    <w:name w:val="Body Text"/>
    <w:basedOn w:val="Normln"/>
    <w:link w:val="ZkladntextChar"/>
    <w:uiPriority w:val="99"/>
    <w:unhideWhenUsed/>
    <w:rsid w:val="006278AC"/>
    <w:pPr>
      <w:widowControl/>
    </w:pPr>
    <w:rPr>
      <w:rFonts w:ascii="Arial" w:eastAsia="Times New Roman" w:hAnsi="Arial" w:cs="Arial"/>
      <w:color w:val="auto"/>
      <w:lang w:val="en-GB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278AC"/>
    <w:rPr>
      <w:rFonts w:ascii="Arial" w:eastAsia="Times New Roman" w:hAnsi="Arial" w:cs="Arial"/>
      <w:sz w:val="24"/>
      <w:szCs w:val="24"/>
      <w:lang w:val="en-GB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817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7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75D"/>
    <w:rPr>
      <w:rFonts w:ascii="Arial Unicode MS" w:eastAsia="Arial Unicode MS" w:hAnsi="Arial Unicode MS" w:cs="Arial Unicode MS"/>
      <w:color w:val="000000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7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75D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7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75D"/>
    <w:rPr>
      <w:rFonts w:ascii="Segoe UI" w:eastAsia="Arial Unicode MS" w:hAnsi="Segoe UI" w:cs="Segoe UI"/>
      <w:color w:val="000000"/>
      <w:sz w:val="18"/>
      <w:szCs w:val="18"/>
      <w:lang w:eastAsia="cs-CZ" w:bidi="cs-CZ"/>
    </w:rPr>
  </w:style>
  <w:style w:type="character" w:styleId="Hypertextovodkaz">
    <w:name w:val="Hyperlink"/>
    <w:basedOn w:val="Standardnpsmoodstavce"/>
    <w:uiPriority w:val="99"/>
    <w:unhideWhenUsed/>
    <w:rsid w:val="0088175D"/>
    <w:rPr>
      <w:color w:val="0000FF" w:themeColor="hyperlink"/>
      <w:u w:val="single"/>
    </w:rPr>
  </w:style>
  <w:style w:type="character" w:customStyle="1" w:styleId="Nadpis5Char">
    <w:name w:val="Nadpis 5 Char"/>
    <w:aliases w:val="Odstavec Char"/>
    <w:basedOn w:val="Standardnpsmoodstavce"/>
    <w:link w:val="Nadpis5"/>
    <w:rsid w:val="00352528"/>
    <w:rPr>
      <w:rFonts w:ascii="Arial" w:eastAsia="Times New Roman" w:hAnsi="Arial" w:cs="Times New Roman"/>
      <w:b/>
      <w:sz w:val="28"/>
      <w:szCs w:val="28"/>
      <w:lang w:eastAsia="cs-CZ"/>
    </w:rPr>
  </w:style>
  <w:style w:type="character" w:customStyle="1" w:styleId="Nadpis6Char">
    <w:name w:val="Nadpis 6 Char"/>
    <w:aliases w:val="NázevSekce Char"/>
    <w:basedOn w:val="Standardnpsmoodstavce"/>
    <w:link w:val="Nadpis6"/>
    <w:rsid w:val="00352528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52528"/>
    <w:rPr>
      <w:rFonts w:ascii="Times New Roman" w:eastAsia="Times New Roman" w:hAnsi="Times New Roman" w:cs="Times New Roman"/>
      <w:lang w:eastAsia="cs-CZ"/>
    </w:rPr>
  </w:style>
  <w:style w:type="character" w:customStyle="1" w:styleId="Nadpis8Char">
    <w:name w:val="Nadpis 8 Char"/>
    <w:basedOn w:val="Standardnpsmoodstavce"/>
    <w:link w:val="Nadpis8"/>
    <w:rsid w:val="00352528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72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726C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872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726C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658A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Nadpis5">
    <w:name w:val="heading 5"/>
    <w:aliases w:val="Odstavec"/>
    <w:basedOn w:val="Normln"/>
    <w:next w:val="Nadpis7"/>
    <w:link w:val="Nadpis5Char"/>
    <w:qFormat/>
    <w:rsid w:val="00352528"/>
    <w:pPr>
      <w:keepNext/>
      <w:widowControl/>
      <w:numPr>
        <w:ilvl w:val="4"/>
        <w:numId w:val="33"/>
      </w:numPr>
      <w:spacing w:before="60" w:after="60"/>
      <w:jc w:val="center"/>
      <w:outlineLvl w:val="4"/>
    </w:pPr>
    <w:rPr>
      <w:rFonts w:ascii="Arial" w:eastAsia="Times New Roman" w:hAnsi="Arial" w:cs="Times New Roman"/>
      <w:b/>
      <w:color w:val="auto"/>
      <w:sz w:val="28"/>
      <w:szCs w:val="28"/>
      <w:lang w:bidi="ar-SA"/>
    </w:rPr>
  </w:style>
  <w:style w:type="paragraph" w:styleId="Nadpis6">
    <w:name w:val="heading 6"/>
    <w:aliases w:val="NázevSekce"/>
    <w:basedOn w:val="Normln"/>
    <w:next w:val="Nadpis5"/>
    <w:link w:val="Nadpis6Char"/>
    <w:qFormat/>
    <w:rsid w:val="00352528"/>
    <w:pPr>
      <w:keepNext/>
      <w:widowControl/>
      <w:numPr>
        <w:ilvl w:val="5"/>
        <w:numId w:val="33"/>
      </w:numPr>
      <w:spacing w:before="360" w:after="60"/>
      <w:jc w:val="center"/>
      <w:outlineLvl w:val="5"/>
    </w:pPr>
    <w:rPr>
      <w:rFonts w:ascii="Arial" w:eastAsia="Times New Roman" w:hAnsi="Arial" w:cs="Times New Roman"/>
      <w:b/>
      <w:color w:val="auto"/>
      <w:sz w:val="28"/>
      <w:szCs w:val="20"/>
      <w:lang w:bidi="ar-SA"/>
    </w:rPr>
  </w:style>
  <w:style w:type="paragraph" w:styleId="Nadpis7">
    <w:name w:val="heading 7"/>
    <w:basedOn w:val="Normln"/>
    <w:link w:val="Nadpis7Char"/>
    <w:qFormat/>
    <w:rsid w:val="00352528"/>
    <w:pPr>
      <w:widowControl/>
      <w:numPr>
        <w:ilvl w:val="6"/>
        <w:numId w:val="33"/>
      </w:numPr>
      <w:spacing w:before="60" w:after="80"/>
      <w:jc w:val="both"/>
      <w:outlineLvl w:val="6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styleId="Nadpis8">
    <w:name w:val="heading 8"/>
    <w:basedOn w:val="Normln"/>
    <w:link w:val="Nadpis8Char"/>
    <w:qFormat/>
    <w:rsid w:val="00352528"/>
    <w:pPr>
      <w:widowControl/>
      <w:numPr>
        <w:ilvl w:val="7"/>
        <w:numId w:val="33"/>
      </w:numPr>
      <w:tabs>
        <w:tab w:val="left" w:pos="567"/>
      </w:tabs>
      <w:spacing w:before="60" w:after="60"/>
      <w:jc w:val="both"/>
      <w:outlineLvl w:val="7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3">
    <w:name w:val="Poznámka pod čarou (3)_"/>
    <w:basedOn w:val="Standardnpsmoodstavce"/>
    <w:link w:val="Poznmkapodarou30"/>
    <w:rsid w:val="002658AA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Poznmkapodarou4">
    <w:name w:val="Poznámka pod čarou (4)_"/>
    <w:basedOn w:val="Standardnpsmoodstavce"/>
    <w:link w:val="Poznmkapodarou40"/>
    <w:rsid w:val="002658AA"/>
    <w:rPr>
      <w:rFonts w:ascii="Arial" w:eastAsia="Arial" w:hAnsi="Arial" w:cs="Arial"/>
      <w:shd w:val="clear" w:color="auto" w:fill="FFFFFF"/>
    </w:rPr>
  </w:style>
  <w:style w:type="character" w:customStyle="1" w:styleId="Zkladntext2">
    <w:name w:val="Základní text (2)_"/>
    <w:basedOn w:val="Standardnpsmoodstavce"/>
    <w:rsid w:val="002658A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0">
    <w:name w:val="Základní text (2)"/>
    <w:basedOn w:val="Standardnpsmoodstavce"/>
    <w:rsid w:val="002658A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2658A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2658AA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Nadpis53">
    <w:name w:val="Nadpis #5 (3)_"/>
    <w:basedOn w:val="Standardnpsmoodstavce"/>
    <w:link w:val="Nadpis530"/>
    <w:rsid w:val="002658AA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Nadpis4dkovn2pt">
    <w:name w:val="Nadpis #4 + Řádkování 2 pt"/>
    <w:basedOn w:val="Nadpis4"/>
    <w:rsid w:val="002658AA"/>
    <w:rPr>
      <w:rFonts w:ascii="Arial" w:eastAsia="Arial" w:hAnsi="Arial" w:cs="Arial"/>
      <w:b/>
      <w:bCs/>
      <w:color w:val="000000"/>
      <w:spacing w:val="40"/>
      <w:w w:val="10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hlavneboZpatNetun">
    <w:name w:val="Záhlaví nebo Zápatí + Ne tučné"/>
    <w:basedOn w:val="ZhlavneboZpat"/>
    <w:rsid w:val="002658AA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Zkladntext25">
    <w:name w:val="Základní text (25)"/>
    <w:basedOn w:val="Standardnpsmoodstavce"/>
    <w:rsid w:val="002658A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6">
    <w:name w:val="Základní text (26)_"/>
    <w:basedOn w:val="Standardnpsmoodstavce"/>
    <w:link w:val="Zkladntext260"/>
    <w:rsid w:val="002658AA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Zkladntext24">
    <w:name w:val="Základní text (24)_"/>
    <w:basedOn w:val="Standardnpsmoodstavce"/>
    <w:link w:val="Zkladntext240"/>
    <w:rsid w:val="002658AA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Zkladntext250">
    <w:name w:val="Základní text (25)_"/>
    <w:basedOn w:val="Standardnpsmoodstavce"/>
    <w:rsid w:val="002658A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5Arial11pt">
    <w:name w:val="Základní text (25) + Arial;11 pt"/>
    <w:basedOn w:val="Zkladntext250"/>
    <w:rsid w:val="002658A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2658AA"/>
    <w:rPr>
      <w:rFonts w:ascii="Arial" w:eastAsia="Arial" w:hAnsi="Arial" w:cs="Arial"/>
      <w:shd w:val="clear" w:color="auto" w:fill="FFFFFF"/>
    </w:rPr>
  </w:style>
  <w:style w:type="character" w:customStyle="1" w:styleId="Zkladntext285pt">
    <w:name w:val="Základní text (2) + 8;5 pt"/>
    <w:basedOn w:val="Zkladntext2"/>
    <w:rsid w:val="002658A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libri13pt">
    <w:name w:val="Základní text (2) + Calibri;13 pt"/>
    <w:basedOn w:val="Zkladntext2"/>
    <w:rsid w:val="002658A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paragraph" w:customStyle="1" w:styleId="Poznmkapodarou30">
    <w:name w:val="Poznámka pod čarou (3)"/>
    <w:basedOn w:val="Normln"/>
    <w:link w:val="Poznmkapodarou3"/>
    <w:rsid w:val="002658AA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color w:val="auto"/>
      <w:sz w:val="26"/>
      <w:szCs w:val="26"/>
      <w:lang w:eastAsia="en-US" w:bidi="ar-SA"/>
    </w:rPr>
  </w:style>
  <w:style w:type="paragraph" w:customStyle="1" w:styleId="Poznmkapodarou40">
    <w:name w:val="Poznámka pod čarou (4)"/>
    <w:basedOn w:val="Normln"/>
    <w:link w:val="Poznmkapodarou4"/>
    <w:rsid w:val="002658AA"/>
    <w:pPr>
      <w:shd w:val="clear" w:color="auto" w:fill="FFFFFF"/>
      <w:spacing w:line="0" w:lineRule="atLeast"/>
      <w:ind w:hanging="1620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2658AA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17"/>
      <w:szCs w:val="17"/>
      <w:lang w:eastAsia="en-US" w:bidi="ar-SA"/>
    </w:rPr>
  </w:style>
  <w:style w:type="paragraph" w:customStyle="1" w:styleId="Nadpis40">
    <w:name w:val="Nadpis #4"/>
    <w:basedOn w:val="Normln"/>
    <w:link w:val="Nadpis4"/>
    <w:rsid w:val="002658AA"/>
    <w:pPr>
      <w:shd w:val="clear" w:color="auto" w:fill="FFFFFF"/>
      <w:spacing w:line="320" w:lineRule="exact"/>
      <w:jc w:val="center"/>
      <w:outlineLvl w:val="3"/>
    </w:pPr>
    <w:rPr>
      <w:rFonts w:ascii="Arial" w:eastAsia="Arial" w:hAnsi="Arial" w:cs="Arial"/>
      <w:b/>
      <w:bCs/>
      <w:color w:val="auto"/>
      <w:sz w:val="26"/>
      <w:szCs w:val="26"/>
      <w:lang w:eastAsia="en-US" w:bidi="ar-SA"/>
    </w:rPr>
  </w:style>
  <w:style w:type="paragraph" w:customStyle="1" w:styleId="Nadpis530">
    <w:name w:val="Nadpis #5 (3)"/>
    <w:basedOn w:val="Normln"/>
    <w:link w:val="Nadpis53"/>
    <w:rsid w:val="002658AA"/>
    <w:pPr>
      <w:shd w:val="clear" w:color="auto" w:fill="FFFFFF"/>
      <w:spacing w:line="0" w:lineRule="atLeast"/>
      <w:jc w:val="both"/>
      <w:outlineLvl w:val="4"/>
    </w:pPr>
    <w:rPr>
      <w:rFonts w:ascii="Calibri" w:eastAsia="Calibri" w:hAnsi="Calibri" w:cs="Calibri"/>
      <w:color w:val="auto"/>
      <w:sz w:val="26"/>
      <w:szCs w:val="26"/>
      <w:lang w:eastAsia="en-US" w:bidi="ar-SA"/>
    </w:rPr>
  </w:style>
  <w:style w:type="paragraph" w:customStyle="1" w:styleId="Zkladntext260">
    <w:name w:val="Základní text (26)"/>
    <w:basedOn w:val="Normln"/>
    <w:link w:val="Zkladntext26"/>
    <w:rsid w:val="002658AA"/>
    <w:pPr>
      <w:shd w:val="clear" w:color="auto" w:fill="FFFFFF"/>
      <w:spacing w:line="245" w:lineRule="exact"/>
      <w:jc w:val="both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Zkladntext240">
    <w:name w:val="Základní text (24)"/>
    <w:basedOn w:val="Normln"/>
    <w:link w:val="Zkladntext24"/>
    <w:rsid w:val="002658AA"/>
    <w:pPr>
      <w:shd w:val="clear" w:color="auto" w:fill="FFFFFF"/>
      <w:spacing w:line="245" w:lineRule="exact"/>
      <w:jc w:val="both"/>
    </w:pPr>
    <w:rPr>
      <w:rFonts w:ascii="Calibri" w:eastAsia="Calibri" w:hAnsi="Calibri" w:cs="Calibri"/>
      <w:color w:val="auto"/>
      <w:lang w:eastAsia="en-US" w:bidi="ar-SA"/>
    </w:rPr>
  </w:style>
  <w:style w:type="paragraph" w:customStyle="1" w:styleId="Titulektabulky30">
    <w:name w:val="Titulek tabulky (3)"/>
    <w:basedOn w:val="Normln"/>
    <w:link w:val="Titulektabulky3"/>
    <w:rsid w:val="002658AA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styleId="Nzev">
    <w:name w:val="Title"/>
    <w:basedOn w:val="Normln"/>
    <w:link w:val="NzevChar"/>
    <w:qFormat/>
    <w:rsid w:val="00070936"/>
    <w:pPr>
      <w:widowControl/>
      <w:jc w:val="center"/>
    </w:pPr>
    <w:rPr>
      <w:rFonts w:ascii="Arial" w:eastAsia="Times New Roman" w:hAnsi="Arial" w:cs="Arial"/>
      <w:color w:val="auto"/>
      <w:sz w:val="28"/>
      <w:szCs w:val="28"/>
      <w:lang w:bidi="ar-SA"/>
    </w:rPr>
  </w:style>
  <w:style w:type="character" w:customStyle="1" w:styleId="NzevChar">
    <w:name w:val="Název Char"/>
    <w:basedOn w:val="Standardnpsmoodstavce"/>
    <w:link w:val="Nzev"/>
    <w:rsid w:val="00070936"/>
    <w:rPr>
      <w:rFonts w:ascii="Arial" w:eastAsia="Times New Roman" w:hAnsi="Arial" w:cs="Arial"/>
      <w:sz w:val="28"/>
      <w:szCs w:val="28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74E0B"/>
    <w:rPr>
      <w:rFonts w:ascii="Calibri" w:hAnsi="Calibri" w:cs="Calibri"/>
    </w:rPr>
  </w:style>
  <w:style w:type="paragraph" w:styleId="Odstavecseseznamem">
    <w:name w:val="List Paragraph"/>
    <w:basedOn w:val="Normln"/>
    <w:link w:val="OdstavecseseznamemChar"/>
    <w:qFormat/>
    <w:rsid w:val="00474E0B"/>
    <w:pPr>
      <w:widowControl/>
      <w:ind w:left="720"/>
      <w:jc w:val="both"/>
    </w:pPr>
    <w:rPr>
      <w:rFonts w:ascii="Calibri" w:eastAsiaTheme="minorHAnsi" w:hAnsi="Calibri" w:cs="Calibri"/>
      <w:color w:val="auto"/>
      <w:sz w:val="22"/>
      <w:szCs w:val="22"/>
      <w:lang w:eastAsia="en-US" w:bidi="ar-SA"/>
    </w:rPr>
  </w:style>
  <w:style w:type="paragraph" w:styleId="Zkladntext">
    <w:name w:val="Body Text"/>
    <w:basedOn w:val="Normln"/>
    <w:link w:val="ZkladntextChar"/>
    <w:uiPriority w:val="99"/>
    <w:unhideWhenUsed/>
    <w:rsid w:val="006278AC"/>
    <w:pPr>
      <w:widowControl/>
    </w:pPr>
    <w:rPr>
      <w:rFonts w:ascii="Arial" w:eastAsia="Times New Roman" w:hAnsi="Arial" w:cs="Arial"/>
      <w:color w:val="auto"/>
      <w:lang w:val="en-GB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278AC"/>
    <w:rPr>
      <w:rFonts w:ascii="Arial" w:eastAsia="Times New Roman" w:hAnsi="Arial" w:cs="Arial"/>
      <w:sz w:val="24"/>
      <w:szCs w:val="24"/>
      <w:lang w:val="en-GB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817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7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75D"/>
    <w:rPr>
      <w:rFonts w:ascii="Arial Unicode MS" w:eastAsia="Arial Unicode MS" w:hAnsi="Arial Unicode MS" w:cs="Arial Unicode MS"/>
      <w:color w:val="000000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7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75D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7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75D"/>
    <w:rPr>
      <w:rFonts w:ascii="Segoe UI" w:eastAsia="Arial Unicode MS" w:hAnsi="Segoe UI" w:cs="Segoe UI"/>
      <w:color w:val="000000"/>
      <w:sz w:val="18"/>
      <w:szCs w:val="18"/>
      <w:lang w:eastAsia="cs-CZ" w:bidi="cs-CZ"/>
    </w:rPr>
  </w:style>
  <w:style w:type="character" w:styleId="Hypertextovodkaz">
    <w:name w:val="Hyperlink"/>
    <w:basedOn w:val="Standardnpsmoodstavce"/>
    <w:uiPriority w:val="99"/>
    <w:unhideWhenUsed/>
    <w:rsid w:val="0088175D"/>
    <w:rPr>
      <w:color w:val="0000FF" w:themeColor="hyperlink"/>
      <w:u w:val="single"/>
    </w:rPr>
  </w:style>
  <w:style w:type="character" w:customStyle="1" w:styleId="Nadpis5Char">
    <w:name w:val="Nadpis 5 Char"/>
    <w:aliases w:val="Odstavec Char"/>
    <w:basedOn w:val="Standardnpsmoodstavce"/>
    <w:link w:val="Nadpis5"/>
    <w:rsid w:val="00352528"/>
    <w:rPr>
      <w:rFonts w:ascii="Arial" w:eastAsia="Times New Roman" w:hAnsi="Arial" w:cs="Times New Roman"/>
      <w:b/>
      <w:sz w:val="28"/>
      <w:szCs w:val="28"/>
      <w:lang w:eastAsia="cs-CZ"/>
    </w:rPr>
  </w:style>
  <w:style w:type="character" w:customStyle="1" w:styleId="Nadpis6Char">
    <w:name w:val="Nadpis 6 Char"/>
    <w:aliases w:val="NázevSekce Char"/>
    <w:basedOn w:val="Standardnpsmoodstavce"/>
    <w:link w:val="Nadpis6"/>
    <w:rsid w:val="00352528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52528"/>
    <w:rPr>
      <w:rFonts w:ascii="Times New Roman" w:eastAsia="Times New Roman" w:hAnsi="Times New Roman" w:cs="Times New Roman"/>
      <w:lang w:eastAsia="cs-CZ"/>
    </w:rPr>
  </w:style>
  <w:style w:type="character" w:customStyle="1" w:styleId="Nadpis8Char">
    <w:name w:val="Nadpis 8 Char"/>
    <w:basedOn w:val="Standardnpsmoodstavce"/>
    <w:link w:val="Nadpis8"/>
    <w:rsid w:val="00352528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72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726C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872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726C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2415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Slavíková</dc:creator>
  <cp:lastModifiedBy>Rejmon Jan</cp:lastModifiedBy>
  <cp:revision>2</cp:revision>
  <cp:lastPrinted>2016-12-02T09:43:00Z</cp:lastPrinted>
  <dcterms:created xsi:type="dcterms:W3CDTF">2017-05-04T07:21:00Z</dcterms:created>
  <dcterms:modified xsi:type="dcterms:W3CDTF">2017-05-04T07:21:00Z</dcterms:modified>
</cp:coreProperties>
</file>