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6296A3E4" w14:textId="77777777" w:rsidR="005A1AC8" w:rsidRDefault="005A1AC8" w:rsidP="005A1AC8">
      <w:pPr>
        <w:rPr>
          <w:b/>
        </w:rPr>
      </w:pPr>
      <w:proofErr w:type="gramStart"/>
      <w:r w:rsidRPr="00781878">
        <w:rPr>
          <w:b/>
        </w:rPr>
        <w:t>A.M.</w:t>
      </w:r>
      <w:proofErr w:type="gramEnd"/>
      <w:r w:rsidRPr="00781878">
        <w:rPr>
          <w:b/>
        </w:rPr>
        <w:t xml:space="preserve">I. - </w:t>
      </w:r>
      <w:proofErr w:type="spellStart"/>
      <w:r w:rsidRPr="00781878">
        <w:rPr>
          <w:b/>
        </w:rPr>
        <w:t>Analytical</w:t>
      </w:r>
      <w:proofErr w:type="spellEnd"/>
      <w:r w:rsidRPr="00781878">
        <w:rPr>
          <w:b/>
        </w:rPr>
        <w:t xml:space="preserve"> </w:t>
      </w:r>
      <w:proofErr w:type="spellStart"/>
      <w:r w:rsidRPr="00781878">
        <w:rPr>
          <w:b/>
        </w:rPr>
        <w:t>Medical</w:t>
      </w:r>
      <w:proofErr w:type="spellEnd"/>
      <w:r w:rsidRPr="00781878">
        <w:rPr>
          <w:b/>
        </w:rPr>
        <w:t xml:space="preserve"> Instruments, s.r.o.</w:t>
      </w:r>
    </w:p>
    <w:p w14:paraId="481A5A50" w14:textId="77777777" w:rsidR="005A1AC8" w:rsidRDefault="005A1AC8" w:rsidP="005A1AC8">
      <w:r>
        <w:t xml:space="preserve">IČ: </w:t>
      </w:r>
      <w:r w:rsidRPr="00781878">
        <w:t>63983524</w:t>
      </w:r>
    </w:p>
    <w:p w14:paraId="36078BE6" w14:textId="77777777" w:rsidR="005A1AC8" w:rsidRPr="00512AB9" w:rsidRDefault="005A1AC8" w:rsidP="005A1AC8">
      <w:r>
        <w:t>DIČ: cz</w:t>
      </w:r>
      <w:r w:rsidRPr="00781878">
        <w:t>63983524</w:t>
      </w:r>
    </w:p>
    <w:p w14:paraId="5A8ED26A" w14:textId="77777777" w:rsidR="005A1AC8" w:rsidRPr="00512AB9" w:rsidRDefault="005A1AC8" w:rsidP="005A1AC8">
      <w:r>
        <w:t>se sídlem</w:t>
      </w:r>
      <w:r w:rsidRPr="00512AB9">
        <w:t xml:space="preserve">: </w:t>
      </w:r>
      <w:r w:rsidRPr="00781878">
        <w:t>Letohradská 3/369, Praha 7, 170 00</w:t>
      </w:r>
    </w:p>
    <w:p w14:paraId="342B20DF" w14:textId="77777777" w:rsidR="005A1AC8" w:rsidRPr="00512AB9" w:rsidRDefault="005A1AC8" w:rsidP="005A1AC8">
      <w:r>
        <w:t>zastoupena</w:t>
      </w:r>
      <w:r w:rsidRPr="00512AB9">
        <w:t xml:space="preserve">: </w:t>
      </w:r>
      <w:r w:rsidRPr="00781878">
        <w:t>Mgr. Lukášem Macháčkem, MBA</w:t>
      </w:r>
    </w:p>
    <w:p w14:paraId="7598E838" w14:textId="77777777" w:rsidR="005A1AC8" w:rsidRPr="00512AB9" w:rsidRDefault="005A1AC8" w:rsidP="005A1AC8">
      <w:r w:rsidRPr="00512AB9">
        <w:t>bankovní spojení</w:t>
      </w:r>
      <w:r>
        <w:t xml:space="preserve">: </w:t>
      </w:r>
      <w:r w:rsidRPr="00781878">
        <w:t>UNICREDIT BANK</w:t>
      </w:r>
    </w:p>
    <w:p w14:paraId="0611AB0D" w14:textId="77777777" w:rsidR="005A1AC8" w:rsidRPr="00512AB9" w:rsidRDefault="005A1AC8" w:rsidP="005A1AC8">
      <w:r w:rsidRPr="00512AB9">
        <w:t xml:space="preserve">číslo účtu: </w:t>
      </w:r>
      <w:r w:rsidRPr="00781878">
        <w:t>2104416851/2700</w:t>
      </w:r>
    </w:p>
    <w:p w14:paraId="6EDBCB31" w14:textId="77777777" w:rsidR="005A1AC8" w:rsidRPr="00512AB9" w:rsidRDefault="005A1AC8" w:rsidP="005A1AC8">
      <w:r>
        <w:t>z</w:t>
      </w:r>
      <w:r w:rsidRPr="00512AB9">
        <w:t>apsán</w:t>
      </w:r>
      <w:r>
        <w:t>a</w:t>
      </w:r>
      <w:r w:rsidRPr="00512AB9">
        <w:t xml:space="preserve"> v obchodním rejstříku vedeném </w:t>
      </w:r>
      <w:r>
        <w:t xml:space="preserve">Městským </w:t>
      </w:r>
      <w:r w:rsidRPr="00652864">
        <w:t>soudem v</w:t>
      </w:r>
      <w:r>
        <w:t xml:space="preserve"> Praze, </w:t>
      </w:r>
      <w:r w:rsidRPr="00652864">
        <w:t xml:space="preserve">oddíl </w:t>
      </w:r>
      <w:r w:rsidRPr="00781878">
        <w:t>C</w:t>
      </w:r>
      <w:r w:rsidRPr="00652864">
        <w:t xml:space="preserve">, vložka </w:t>
      </w:r>
      <w:r w:rsidRPr="00781878">
        <w:t>40068</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7BF3E787" w:rsidR="00D859C2" w:rsidRPr="002B77A6" w:rsidRDefault="00D859C2" w:rsidP="00D859C2">
      <w:r>
        <w:t>zastoupena</w:t>
      </w:r>
      <w:r w:rsidRPr="002B77A6">
        <w:t xml:space="preserve">: </w:t>
      </w:r>
      <w:r w:rsidR="00797CD3">
        <w:t>MUDr. Ivo Rovný, MBA</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27BF7015"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Software, Software a Zboží v prostředí Kupujícího instalovat, implementovat, konfigurovat, integrovat a poskytovat sjednané služby, to vše tak, aby Zboží a Software tvořily jeden funkční celek (tento celek 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0E4526">
        <w:t xml:space="preserve">Přenosný ultrazvukový přístroj“ </w:t>
      </w:r>
      <w:r>
        <w:t>(dále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43B6F041" w14:textId="5A718FD0" w:rsidR="000A40C1" w:rsidRPr="00CF0C56" w:rsidRDefault="000A40C1" w:rsidP="000A40C1">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44D8A290" w:rsidR="00C94A9A" w:rsidRPr="00D859C2" w:rsidRDefault="00C94A9A" w:rsidP="00C94A9A">
      <w:pPr>
        <w:pStyle w:val="Odstavecsmlouvy"/>
      </w:pPr>
      <w:bookmarkStart w:id="0" w:name="_Ref93498941"/>
      <w:r w:rsidRPr="00D859C2">
        <w:t xml:space="preserve">Prodávající se zavazuje dodat Kupujícímu </w:t>
      </w:r>
      <w:r w:rsidR="005A1AC8">
        <w:t>1</w:t>
      </w:r>
      <w:r w:rsidR="00B03DA1" w:rsidRPr="00D859C2">
        <w:t xml:space="preserve"> ks</w:t>
      </w:r>
      <w:r w:rsidR="005A1AC8">
        <w:t xml:space="preserve"> přenosného </w:t>
      </w:r>
      <w:r w:rsidR="00B03DA1" w:rsidRPr="00D859C2">
        <w:t xml:space="preserve"> </w:t>
      </w:r>
      <w:r w:rsidR="005A1AC8">
        <w:t>ultrazvukového přístroje</w:t>
      </w:r>
      <w:r w:rsidR="00B03DA1" w:rsidRPr="00D859C2">
        <w:rPr>
          <w:b/>
        </w:rPr>
        <w:t xml:space="preserve"> typ: </w:t>
      </w:r>
      <w:proofErr w:type="spellStart"/>
      <w:r w:rsidR="005A1AC8" w:rsidRPr="005A1AC8">
        <w:rPr>
          <w:b/>
        </w:rPr>
        <w:t>iViz</w:t>
      </w:r>
      <w:proofErr w:type="spellEnd"/>
      <w:r w:rsidR="00B03DA1" w:rsidRPr="00D859C2">
        <w:rPr>
          <w:b/>
        </w:rPr>
        <w:t xml:space="preserve">, výrobce </w:t>
      </w:r>
      <w:proofErr w:type="spellStart"/>
      <w:r w:rsidR="005A1AC8" w:rsidRPr="005A1AC8">
        <w:rPr>
          <w:b/>
        </w:rPr>
        <w:t>FujiFilm</w:t>
      </w:r>
      <w:proofErr w:type="spellEnd"/>
      <w:r w:rsidR="005A1AC8" w:rsidRPr="005A1AC8">
        <w:rPr>
          <w:b/>
        </w:rPr>
        <w:t xml:space="preserve"> </w:t>
      </w:r>
      <w:proofErr w:type="spellStart"/>
      <w:r w:rsidR="005A1AC8" w:rsidRPr="005A1AC8">
        <w:rPr>
          <w:b/>
        </w:rPr>
        <w:t>SonoSite</w:t>
      </w:r>
      <w:proofErr w:type="spellEnd"/>
      <w:r w:rsidR="005A1AC8" w:rsidRPr="005A1AC8">
        <w:rPr>
          <w:b/>
        </w:rPr>
        <w:t>, Inc. USA</w:t>
      </w:r>
      <w:r w:rsidR="005A1AC8">
        <w:rPr>
          <w:b/>
        </w:rPr>
        <w:t xml:space="preserve">, </w:t>
      </w:r>
      <w:proofErr w:type="gramStart"/>
      <w:r w:rsidRPr="00D859C2">
        <w:t>jehož</w:t>
      </w:r>
      <w:proofErr w:type="gramEnd"/>
      <w:r w:rsidRPr="00D859C2">
        <w:t xml:space="preserve">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1"/>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3"/>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3"/>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3"/>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5B807D7" w:rsidR="00027432" w:rsidRDefault="00027432" w:rsidP="00027432">
      <w:pPr>
        <w:pStyle w:val="Psmenoodstavcesmlouvy"/>
        <w:numPr>
          <w:ilvl w:val="0"/>
          <w:numId w:val="13"/>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3A5F75">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3"/>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 xml:space="preserve">kdykoli (zejména v případě havárie) provést kompletní obnovu </w:t>
      </w:r>
      <w:r>
        <w:lastRenderedPageBreak/>
        <w:t>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5F29C830" w:rsidR="00027432" w:rsidRDefault="00027432" w:rsidP="00027432">
      <w:pPr>
        <w:pStyle w:val="Psmenoodstavcesmlouvy"/>
        <w:numPr>
          <w:ilvl w:val="0"/>
          <w:numId w:val="13"/>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3"/>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3"/>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027432">
      <w:pPr>
        <w:pStyle w:val="Odstavecsmlouvy"/>
        <w:numPr>
          <w:ilvl w:val="0"/>
          <w:numId w:val="0"/>
        </w:numPr>
        <w:ind w:left="567"/>
      </w:pPr>
    </w:p>
    <w:p w14:paraId="1C88048F" w14:textId="02931BB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w:t>
      </w:r>
      <w:proofErr w:type="gramStart"/>
      <w:r w:rsidRPr="00CF5C3C">
        <w:t>této</w:t>
      </w:r>
      <w:proofErr w:type="gramEnd"/>
      <w:r w:rsidRPr="00CF5C3C">
        <w:t xml:space="preserve"> smlouvy. Pokud z povahy povinností uvedených v příloze č. </w:t>
      </w:r>
      <w:r>
        <w:t>2</w:t>
      </w:r>
      <w:r w:rsidRPr="00CF5C3C">
        <w:t xml:space="preserve"> </w:t>
      </w:r>
      <w:proofErr w:type="gramStart"/>
      <w:r w:rsidRPr="00CF5C3C">
        <w:t>této</w:t>
      </w:r>
      <w:proofErr w:type="gramEnd"/>
      <w:r w:rsidRPr="00CF5C3C">
        <w:t xml:space="preserve"> smlouvy vyplývá, že je Prodávající povinen je plnit opakovaně či průběžně, je Prodávající povinen tak činit po celou Záruční dobu.</w:t>
      </w:r>
    </w:p>
    <w:p w14:paraId="63E7B2BE" w14:textId="77777777" w:rsidR="00095C75" w:rsidRPr="00D859C2" w:rsidRDefault="00095C75" w:rsidP="004217C3">
      <w:pPr>
        <w:pStyle w:val="Odstavecsmlouvy"/>
        <w:numPr>
          <w:ilvl w:val="0"/>
          <w:numId w:val="0"/>
        </w:numPr>
      </w:pPr>
    </w:p>
    <w:p w14:paraId="1F3A0FC1" w14:textId="69D7D39C" w:rsidR="00FE1974" w:rsidRPr="00D859C2" w:rsidRDefault="00FE1974" w:rsidP="00FE1974">
      <w:pPr>
        <w:pStyle w:val="Odstavecsmlouvy"/>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F97763">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004217C3">
        <w:t>.</w:t>
      </w:r>
    </w:p>
    <w:p w14:paraId="345E75BC" w14:textId="77777777" w:rsidR="00FE1974" w:rsidRDefault="00FE1974" w:rsidP="00FE1974">
      <w:pPr>
        <w:pStyle w:val="Odstavecsmlouvy"/>
        <w:numPr>
          <w:ilvl w:val="0"/>
          <w:numId w:val="0"/>
        </w:numPr>
        <w:ind w:left="567"/>
      </w:pPr>
    </w:p>
    <w:p w14:paraId="3C5DF54B" w14:textId="7DF930B8" w:rsidR="00F97763" w:rsidRDefault="00F97763" w:rsidP="004217C3">
      <w:pPr>
        <w:pStyle w:val="Odstavecsmlouvy"/>
      </w:pPr>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Pr>
          <w:b/>
        </w:rPr>
        <w:t>Licenční smlouva</w:t>
      </w:r>
      <w:r>
        <w:t xml:space="preserve">“). Závazek Prodávajícího zprostředkovat uzavření Licenční smlouvy se považuje za splněný i uzavřením této smlouvy, pokud příloha č. 1 této smlouvy obsahuje podstatné náležitosti Licenční smlouvy a Prodávající je oprávněn takto pro Kupujícího zajistit uzavření Licenční smlouvy. </w:t>
      </w:r>
      <w:r w:rsidR="00E4284D">
        <w:t>Prodávající je povinen uhradit veškeré náklady nabyvatele licencí vyplývající z Licenčních smluv.</w:t>
      </w:r>
    </w:p>
    <w:p w14:paraId="7B9803C7" w14:textId="77777777" w:rsidR="00F97763" w:rsidRDefault="00F97763" w:rsidP="00F97763">
      <w:pPr>
        <w:pStyle w:val="Odstavecsmlouvy"/>
        <w:numPr>
          <w:ilvl w:val="0"/>
          <w:numId w:val="0"/>
        </w:numPr>
        <w:ind w:left="567"/>
      </w:pPr>
    </w:p>
    <w:p w14:paraId="11D5D8B7" w14:textId="25C63FE5" w:rsidR="00F97763" w:rsidRDefault="00F97763" w:rsidP="004217C3">
      <w:pPr>
        <w:pStyle w:val="Odstavecsmlouvy"/>
      </w:pPr>
      <w:bookmarkStart w:id="3" w:name="_Ref77341478"/>
      <w:bookmarkStart w:id="4" w:name="_Ref46315892"/>
      <w:r>
        <w:t>V případě, že je v příloze č. 1 této smlouvy specifikována služba případně včetně doby, po kterou má být poskytována, a není-li v této smlouvě sjednáno jinak, je Prodávající povinen takovou službu Kupujícímu po tuto dobu a za podmínek uvedených v příloze č. 1 této smlouvy a v Zadávací dokumentaci poskytovat. Jestliže z povahy takové služby vyplývá, že ji poskytuje třetí osoba (např. výrobce počítačového programu), případně včetně dalších plnění,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w:t>
      </w:r>
      <w:r>
        <w:rPr>
          <w:b/>
        </w:rPr>
        <w:t>Smlouva o poskytování služby třetí osoby</w:t>
      </w:r>
      <w:r>
        <w:t>“). 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w:t>
      </w:r>
      <w:bookmarkEnd w:id="3"/>
      <w:r>
        <w:t xml:space="preserve"> </w:t>
      </w:r>
      <w:bookmarkEnd w:id="4"/>
      <w:r w:rsidR="00E4284D">
        <w:t>Prodávající je povinen uhradit veškeré náklady objednatele vyplývající ze Smluv o poskytování služby třetích osob.</w:t>
      </w:r>
    </w:p>
    <w:p w14:paraId="53E79BDA" w14:textId="77777777" w:rsidR="00F97763" w:rsidRDefault="00F97763" w:rsidP="00F97763">
      <w:pPr>
        <w:pStyle w:val="Odstavecsmlouvy"/>
        <w:numPr>
          <w:ilvl w:val="0"/>
          <w:numId w:val="0"/>
        </w:numPr>
        <w:ind w:left="567"/>
      </w:pPr>
    </w:p>
    <w:p w14:paraId="7752DCF3" w14:textId="77777777" w:rsidR="00F97763" w:rsidRDefault="00F97763" w:rsidP="004217C3">
      <w:pPr>
        <w:pStyle w:val="Odstavecsmlouvy"/>
      </w:pPr>
      <w:r>
        <w:t>Pokud je pro oprávněné užívání software uvedeného v příloze č. 1 této smlouvy nebo software, který je součástí Zboží, v souladu s touto smlouvou nezbytný licenční/produktový klíč nebo obdobný kód (dále jen „</w:t>
      </w:r>
      <w:r>
        <w:rPr>
          <w:b/>
        </w:rPr>
        <w:t>Licenční klíč</w:t>
      </w:r>
      <w:r>
        <w:t>“), je Prodávající povinen Kupujícímu zpřístupnit Licenční klíč v podobě, která mu bude umožňovat časově neomezené opakované čtení Licenčního klíče v otevřené podobě.</w:t>
      </w:r>
    </w:p>
    <w:p w14:paraId="1E0D9C4B" w14:textId="77777777" w:rsidR="00C94A9A" w:rsidRDefault="00C94A9A" w:rsidP="00C94A9A">
      <w:pPr>
        <w:pStyle w:val="Odstavecsmlouvy"/>
        <w:numPr>
          <w:ilvl w:val="0"/>
          <w:numId w:val="0"/>
        </w:numPr>
        <w:ind w:left="567"/>
      </w:pPr>
    </w:p>
    <w:p w14:paraId="7798EFCB" w14:textId="7D828FCF" w:rsidR="00841443" w:rsidRDefault="00841443" w:rsidP="00D859C2">
      <w:pPr>
        <w:pStyle w:val="Odstavecsmlouvy"/>
      </w:pPr>
      <w:r>
        <w:t xml:space="preserve">Jestliže z přílohy č. 1, ze Zadávací dokumentace nebo z jiných částí této smlouvy vyplývá, že Prodávající je povinen provést montáž Zboží, je povinen provést montáž Zboží dle čl. </w:t>
      </w:r>
      <w:r>
        <w:fldChar w:fldCharType="begin"/>
      </w:r>
      <w:r>
        <w:instrText xml:space="preserve"> REF _Ref31278541 \r \h </w:instrText>
      </w:r>
      <w:r>
        <w:fldChar w:fldCharType="separate"/>
      </w:r>
      <w:r w:rsidR="003A5F75">
        <w:t>IV</w:t>
      </w:r>
      <w:r>
        <w:fldChar w:fldCharType="end"/>
      </w:r>
      <w:r>
        <w:t> </w:t>
      </w:r>
      <w:proofErr w:type="gramStart"/>
      <w:r>
        <w:t>této</w:t>
      </w:r>
      <w:proofErr w:type="gramEnd"/>
      <w:r>
        <w:t xml:space="preserve"> smlouvy (dále jen „</w:t>
      </w:r>
      <w:r w:rsidRPr="00841443">
        <w:rPr>
          <w:b/>
        </w:rPr>
        <w:t>Montáž</w:t>
      </w:r>
      <w:r>
        <w:t>“).</w:t>
      </w:r>
    </w:p>
    <w:p w14:paraId="30A29518" w14:textId="77777777" w:rsidR="00841443" w:rsidRDefault="00841443" w:rsidP="00841443">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75136A63" w14:textId="27643221" w:rsidR="009A3D16" w:rsidRPr="00D859C2" w:rsidRDefault="003A1056" w:rsidP="00D859C2">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750C2279" w:rsidR="002E3B0B" w:rsidRPr="00D859C2" w:rsidRDefault="00FE1974"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0CF3166"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 xml:space="preserve">do </w:t>
      </w:r>
      <w:r w:rsidR="00CF05DB">
        <w:rPr>
          <w:b/>
        </w:rPr>
        <w:t xml:space="preserve">6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C088B04" w:rsidR="00BE2371" w:rsidRPr="00D859C2" w:rsidRDefault="003F7B02" w:rsidP="00D859C2">
      <w:pPr>
        <w:pStyle w:val="Odstavecsmlouvy"/>
      </w:pPr>
      <w:r w:rsidRPr="00D859C2">
        <w:t xml:space="preserve">Místem dodání Zboží </w:t>
      </w:r>
      <w:r w:rsidR="00D50BBE" w:rsidRPr="00D859C2">
        <w:t xml:space="preserve">je </w:t>
      </w:r>
      <w:r w:rsidR="000E4526">
        <w:t xml:space="preserve">Klinika anesteziologie, resuscitace a intenzivní medicíny – urgentní příjem, </w:t>
      </w:r>
      <w:r w:rsidR="00CF05DB" w:rsidRPr="001333C3">
        <w:rPr>
          <w:sz w:val="23"/>
          <w:szCs w:val="23"/>
        </w:rPr>
        <w:t xml:space="preserve">Fakultní nemocnice Brno, </w:t>
      </w:r>
      <w:r w:rsidR="00CF05DB" w:rsidRPr="00C06F1A">
        <w:rPr>
          <w:sz w:val="23"/>
          <w:szCs w:val="23"/>
        </w:rPr>
        <w:t xml:space="preserve">Pracoviště </w:t>
      </w:r>
      <w:r w:rsidR="000E4526">
        <w:rPr>
          <w:sz w:val="23"/>
          <w:szCs w:val="23"/>
        </w:rPr>
        <w:t>Nemocnice Bohunice a Porodnice</w:t>
      </w:r>
      <w:r w:rsidR="00CF05DB" w:rsidRPr="001333C3">
        <w:rPr>
          <w:sz w:val="23"/>
          <w:szCs w:val="23"/>
        </w:rPr>
        <w:t xml:space="preserve">, </w:t>
      </w:r>
      <w:r w:rsidR="000E4526">
        <w:rPr>
          <w:sz w:val="23"/>
          <w:szCs w:val="23"/>
        </w:rPr>
        <w:t>Jihlavská 20</w:t>
      </w:r>
      <w:r w:rsidR="00CF05DB">
        <w:rPr>
          <w:sz w:val="23"/>
          <w:szCs w:val="23"/>
        </w:rPr>
        <w:t>, 6</w:t>
      </w:r>
      <w:r w:rsidR="000E4526">
        <w:rPr>
          <w:sz w:val="23"/>
          <w:szCs w:val="23"/>
        </w:rPr>
        <w:t>25</w:t>
      </w:r>
      <w:r w:rsidR="00CF05DB" w:rsidRPr="00C06F1A">
        <w:rPr>
          <w:sz w:val="23"/>
          <w:szCs w:val="23"/>
        </w:rPr>
        <w:t xml:space="preserve">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0D8D20B7"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0E4526">
        <w:t xml:space="preserve"> paní</w:t>
      </w:r>
      <w:r w:rsidR="006C3751" w:rsidRPr="00D859C2">
        <w:t xml:space="preserve"> </w:t>
      </w:r>
      <w:r w:rsidR="006656B1">
        <w:t>XXX</w:t>
      </w:r>
      <w:r w:rsidR="00DE3A3F" w:rsidRPr="00D859C2">
        <w:t xml:space="preserve">, tel.: </w:t>
      </w:r>
      <w:r w:rsidR="006656B1">
        <w:t>XXX</w:t>
      </w:r>
      <w:r w:rsidR="00CF05DB">
        <w:t xml:space="preserve"> </w:t>
      </w:r>
      <w:r w:rsidR="00DE3A3F" w:rsidRPr="00D859C2">
        <w:t xml:space="preserve">a písemně na e-mail: </w:t>
      </w:r>
      <w:r w:rsidR="006656B1">
        <w:t>XXX</w:t>
      </w:r>
      <w:bookmarkStart w:id="5" w:name="_GoBack"/>
      <w:bookmarkEnd w:id="5"/>
      <w:r w:rsidR="000E4526">
        <w:t xml:space="preserve"> </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63A9623"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21CDE619"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proofErr w:type="gramStart"/>
      <w:r w:rsidR="003A5F75">
        <w:t>II.3</w:t>
      </w:r>
      <w:r w:rsidR="00DC313D">
        <w:fldChar w:fldCharType="end"/>
      </w:r>
      <w:r w:rsidR="00DC313D">
        <w:t xml:space="preserve"> této</w:t>
      </w:r>
      <w:proofErr w:type="gramEnd"/>
      <w:r w:rsidR="00DC313D">
        <w:t xml:space="preserve">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75136A74" w14:textId="2BD5B689" w:rsidR="00AF2763" w:rsidRPr="00D859C2" w:rsidRDefault="00E826DA" w:rsidP="00D859C2">
      <w:pPr>
        <w:pStyle w:val="Odstavecsmlouvy"/>
      </w:pPr>
      <w:r w:rsidRPr="00D859C2">
        <w:t xml:space="preserve">Okamžikem </w:t>
      </w:r>
      <w:r w:rsidR="0009512B">
        <w:t xml:space="preserve">podpisu </w:t>
      </w:r>
      <w:r w:rsidR="00DC313D">
        <w:t>P</w:t>
      </w:r>
      <w:r w:rsidR="0009512B">
        <w:t xml:space="preserve">ředávacího protokolu oběma smluvními stranami </w:t>
      </w:r>
      <w:r w:rsidRPr="00D859C2">
        <w:t>nabývá Kupující vlastnické právo ke Zboží a přechází na Kupujícího nebezpečí škody na Zboží.</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6" w:name="_Ref31278541"/>
      <w:r>
        <w:t>Montáž</w:t>
      </w:r>
      <w:bookmarkEnd w:id="6"/>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Default="00841443" w:rsidP="00D859C2">
      <w:pPr>
        <w:pStyle w:val="Zkladntext3"/>
        <w:spacing w:line="240" w:lineRule="auto"/>
        <w:ind w:left="567"/>
        <w:rPr>
          <w:sz w:val="22"/>
          <w:szCs w:val="22"/>
        </w:rPr>
      </w:pPr>
    </w:p>
    <w:p w14:paraId="693049A6" w14:textId="77777777" w:rsidR="000E4526" w:rsidRDefault="000E4526" w:rsidP="00D859C2">
      <w:pPr>
        <w:pStyle w:val="Zkladntext3"/>
        <w:spacing w:line="240" w:lineRule="auto"/>
        <w:ind w:left="567"/>
        <w:rPr>
          <w:sz w:val="22"/>
          <w:szCs w:val="22"/>
        </w:rPr>
      </w:pPr>
    </w:p>
    <w:p w14:paraId="7C864403" w14:textId="77777777" w:rsidR="000E4526" w:rsidRDefault="000E4526" w:rsidP="00D859C2">
      <w:pPr>
        <w:pStyle w:val="Zkladntext3"/>
        <w:spacing w:line="240" w:lineRule="auto"/>
        <w:ind w:left="567"/>
        <w:rPr>
          <w:sz w:val="22"/>
          <w:szCs w:val="22"/>
        </w:rPr>
      </w:pPr>
    </w:p>
    <w:p w14:paraId="45EC17B5" w14:textId="77777777" w:rsidR="000E4526" w:rsidRPr="00D859C2" w:rsidRDefault="000E4526" w:rsidP="00D859C2">
      <w:pPr>
        <w:pStyle w:val="Zkladntext3"/>
        <w:spacing w:line="240" w:lineRule="auto"/>
        <w:ind w:left="567"/>
        <w:rPr>
          <w:sz w:val="22"/>
          <w:szCs w:val="22"/>
        </w:rPr>
      </w:pPr>
    </w:p>
    <w:p w14:paraId="7634AF26" w14:textId="65421DE8" w:rsidR="00CC50C0" w:rsidRDefault="00CC50C0" w:rsidP="00094B12">
      <w:pPr>
        <w:pStyle w:val="Nadpis1"/>
      </w:pPr>
      <w:bookmarkStart w:id="7" w:name="_Ref97042529"/>
      <w:r>
        <w:t>Akceptační proces</w:t>
      </w:r>
      <w:bookmarkEnd w:id="7"/>
      <w:r w:rsidR="00CC6133">
        <w:t>y</w:t>
      </w:r>
    </w:p>
    <w:p w14:paraId="29F2EC7D" w14:textId="2A4CF278" w:rsidR="00CC50C0" w:rsidRDefault="00CC50C0" w:rsidP="00CC50C0"/>
    <w:p w14:paraId="5E2BD3A2" w14:textId="46D8CF74" w:rsidR="00CC6133" w:rsidRDefault="00CC6133" w:rsidP="004217C3">
      <w:pPr>
        <w:pStyle w:val="Odstavecsmlouvy"/>
      </w:pPr>
      <w:bookmarkStart w:id="8" w:name="_Ref497395471"/>
      <w:bookmarkStart w:id="9"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8"/>
    </w:p>
    <w:p w14:paraId="5262E523" w14:textId="31E03A04" w:rsidR="00CC6133" w:rsidRPr="00831747" w:rsidRDefault="00CC6133" w:rsidP="00CC6133">
      <w:pPr>
        <w:pStyle w:val="Psmenoodstavce"/>
        <w:numPr>
          <w:ilvl w:val="2"/>
          <w:numId w:val="1"/>
        </w:numPr>
        <w:ind w:left="851" w:firstLine="0"/>
        <w:contextualSpacing/>
      </w:pPr>
      <w:bookmarkStart w:id="10" w:name="_Ref497395305"/>
      <w:r>
        <w:t xml:space="preserve">Prodávající </w:t>
      </w:r>
      <w:r w:rsidRPr="001F0B34">
        <w:t>předloží</w:t>
      </w:r>
      <w:r w:rsidRPr="00831747">
        <w:t xml:space="preserve"> </w:t>
      </w:r>
      <w:r>
        <w:t>dokument Kupujícímu</w:t>
      </w:r>
      <w:r w:rsidRPr="00831747">
        <w:t>.</w:t>
      </w:r>
      <w:bookmarkEnd w:id="10"/>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1"/>
        </w:numPr>
        <w:ind w:left="851" w:firstLine="0"/>
        <w:contextualSpacing/>
      </w:pPr>
      <w:bookmarkStart w:id="11"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1"/>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1"/>
        </w:numPr>
        <w:ind w:left="851" w:firstLine="0"/>
        <w:contextualSpacing/>
      </w:pPr>
      <w:bookmarkStart w:id="12" w:name="_Ref497396548"/>
      <w:bookmarkStart w:id="13"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2"/>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3"/>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1"/>
        </w:numPr>
      </w:pPr>
      <w:bookmarkStart w:id="14"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9"/>
      <w:bookmarkEnd w:id="14"/>
    </w:p>
    <w:p w14:paraId="1505AFF9" w14:textId="7B91975D" w:rsidR="00CC50C0" w:rsidRDefault="00CC50C0" w:rsidP="00CC50C0">
      <w:pPr>
        <w:pStyle w:val="Psmenoodstavce"/>
        <w:numPr>
          <w:ilvl w:val="2"/>
          <w:numId w:val="1"/>
        </w:numPr>
        <w:ind w:left="851" w:firstLine="0"/>
        <w:contextualSpacing/>
      </w:pPr>
      <w:bookmarkStart w:id="15" w:name="_Ref497903309"/>
      <w:bookmarkStart w:id="16"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5"/>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6"/>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1"/>
        </w:numPr>
        <w:ind w:left="851" w:firstLine="0"/>
        <w:contextualSpacing/>
      </w:pPr>
      <w:bookmarkStart w:id="17"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7"/>
    </w:p>
    <w:p w14:paraId="2D857FDA" w14:textId="6B5B4871" w:rsidR="00CC50C0" w:rsidRDefault="00967945" w:rsidP="00CC50C0">
      <w:pPr>
        <w:pStyle w:val="Psmenoodstavce"/>
        <w:numPr>
          <w:ilvl w:val="2"/>
          <w:numId w:val="1"/>
        </w:numPr>
        <w:ind w:left="851" w:firstLine="0"/>
        <w:contextualSpacing/>
      </w:pPr>
      <w:bookmarkStart w:id="18"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A5F75">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3A5F75">
        <w:t>VIII.9</w:t>
      </w:r>
      <w:r>
        <w:fldChar w:fldCharType="end"/>
      </w:r>
      <w:r w:rsidR="00CC50C0">
        <w:t xml:space="preserve"> této</w:t>
      </w:r>
      <w:proofErr w:type="gramEnd"/>
      <w:r w:rsidR="00CC50C0">
        <w:t xml:space="preserve"> smlouvy.</w:t>
      </w:r>
      <w:bookmarkEnd w:id="18"/>
    </w:p>
    <w:p w14:paraId="758692FA" w14:textId="0541CD14" w:rsidR="00CC50C0" w:rsidRDefault="00967945" w:rsidP="00CC50C0">
      <w:pPr>
        <w:pStyle w:val="Psmenoodstavce"/>
        <w:numPr>
          <w:ilvl w:val="2"/>
          <w:numId w:val="1"/>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1"/>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1"/>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1"/>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2"/>
        <w:gridCol w:w="3791"/>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476B24E1" w:rsidR="00D859C2" w:rsidRPr="005B49AA" w:rsidRDefault="00B44805" w:rsidP="00CC50C0">
            <w:pPr>
              <w:pStyle w:val="Zkladntext3"/>
              <w:rPr>
                <w:b/>
                <w:sz w:val="22"/>
                <w:szCs w:val="22"/>
              </w:rPr>
            </w:pPr>
            <w:r>
              <w:rPr>
                <w:b/>
                <w:sz w:val="22"/>
                <w:szCs w:val="22"/>
              </w:rPr>
              <w:t>38</w:t>
            </w:r>
            <w:r w:rsidR="004217C3">
              <w:rPr>
                <w:b/>
                <w:sz w:val="22"/>
                <w:szCs w:val="22"/>
              </w:rPr>
              <w:t>7 700,-</w:t>
            </w:r>
            <w:r w:rsidR="00D859C2"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12FE1213" w:rsidR="00D859C2" w:rsidRPr="005B49AA" w:rsidRDefault="00D859C2" w:rsidP="00CC50C0">
            <w:pPr>
              <w:pStyle w:val="Zkladntext3"/>
              <w:rPr>
                <w:b/>
                <w:sz w:val="22"/>
                <w:szCs w:val="22"/>
              </w:rPr>
            </w:pPr>
            <w:r w:rsidRPr="005B49AA">
              <w:rPr>
                <w:b/>
                <w:sz w:val="22"/>
                <w:szCs w:val="22"/>
              </w:rPr>
              <w:t xml:space="preserve">DPH </w:t>
            </w:r>
            <w:r w:rsidR="00B44805">
              <w:rPr>
                <w:b/>
                <w:sz w:val="22"/>
                <w:szCs w:val="22"/>
              </w:rPr>
              <w:t>21</w:t>
            </w:r>
            <w:r w:rsidRPr="005B49AA">
              <w:rPr>
                <w:b/>
                <w:sz w:val="22"/>
                <w:szCs w:val="22"/>
              </w:rPr>
              <w:t xml:space="preserve"> %:</w:t>
            </w:r>
          </w:p>
        </w:tc>
        <w:tc>
          <w:tcPr>
            <w:tcW w:w="4253" w:type="dxa"/>
            <w:shd w:val="clear" w:color="auto" w:fill="auto"/>
          </w:tcPr>
          <w:p w14:paraId="44D4CFEA" w14:textId="7CB925BB" w:rsidR="00D859C2" w:rsidRPr="005B49AA" w:rsidRDefault="004217C3" w:rsidP="00CC50C0">
            <w:pPr>
              <w:pStyle w:val="Zkladntext3"/>
              <w:rPr>
                <w:b/>
                <w:sz w:val="22"/>
                <w:szCs w:val="22"/>
              </w:rPr>
            </w:pPr>
            <w:r>
              <w:rPr>
                <w:b/>
                <w:sz w:val="22"/>
                <w:szCs w:val="22"/>
              </w:rPr>
              <w:t xml:space="preserve">  81 417,-</w:t>
            </w:r>
            <w:r w:rsidR="00D859C2"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22E73FD0" w:rsidR="00D859C2" w:rsidRPr="005B49AA" w:rsidRDefault="004217C3" w:rsidP="00CC50C0">
            <w:pPr>
              <w:pStyle w:val="Zkladntext3"/>
              <w:rPr>
                <w:b/>
                <w:sz w:val="22"/>
                <w:szCs w:val="22"/>
              </w:rPr>
            </w:pPr>
            <w:r>
              <w:rPr>
                <w:b/>
                <w:sz w:val="22"/>
                <w:szCs w:val="22"/>
              </w:rPr>
              <w:t>469 117,-</w:t>
            </w:r>
            <w:r w:rsidR="00D859C2" w:rsidRPr="005B49AA">
              <w:rPr>
                <w:b/>
                <w:sz w:val="22"/>
                <w:szCs w:val="22"/>
              </w:rPr>
              <w:t xml:space="preserve"> Kč</w:t>
            </w:r>
          </w:p>
        </w:tc>
      </w:tr>
    </w:tbl>
    <w:p w14:paraId="183039AC" w14:textId="77777777" w:rsidR="00D859C2" w:rsidRDefault="00D859C2" w:rsidP="003E4543"/>
    <w:p w14:paraId="75136A8F" w14:textId="4359CC75" w:rsidR="002E1388" w:rsidRPr="00D859C2" w:rsidRDefault="00D927B5" w:rsidP="00094B12">
      <w:pPr>
        <w:pStyle w:val="Odstavecsmlouvy"/>
      </w:pPr>
      <w:r w:rsidRPr="00D859C2">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859C2">
        <w:rPr>
          <w:bCs/>
        </w:rPr>
        <w:t xml:space="preserve">vč. přejímací zkoušky dlouhodobé stability (pouze u Zboží, které této zkoušce podle </w:t>
      </w:r>
      <w:r w:rsidR="003E4543">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 ověření přenos</w:t>
      </w:r>
      <w:r w:rsidR="000242EC" w:rsidRPr="00D859C2">
        <w:t xml:space="preserve">u dat do archivu MARIE PACS </w:t>
      </w:r>
      <w:r w:rsidRPr="00D859C2">
        <w:t>a odzkoušení bezproblémového provozu, recyklační poplatek (pouze u Zboží, které tomuto poplatku podle zákona č. </w:t>
      </w:r>
      <w:r w:rsidR="00997C0A">
        <w:t>541</w:t>
      </w:r>
      <w:r w:rsidRPr="00D859C2">
        <w:t>/</w:t>
      </w:r>
      <w:r w:rsidR="00997C0A">
        <w:t>2020</w:t>
      </w:r>
      <w:r w:rsidRPr="00D859C2">
        <w:t xml:space="preserve"> Sb., o odpadech, ve znění pozdějších předpisů, podléhá), preventivní bezpečnostně technické kontroly vč. aktualizace příp. firmware, zkoušek dlouhodobé stability </w:t>
      </w:r>
      <w:r w:rsidRPr="00D859C2">
        <w:rPr>
          <w:bCs/>
        </w:rPr>
        <w:t xml:space="preserve">(pouze u Zboží, které této zkoušce podle </w:t>
      </w:r>
      <w:r w:rsidR="003E4543">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8" w14:textId="15B73E16" w:rsidR="00A74BD6" w:rsidRPr="00D859C2" w:rsidRDefault="00CF05DB" w:rsidP="00CF05DB">
      <w:pPr>
        <w:pStyle w:val="Odstavecsmlouvy"/>
      </w:pPr>
      <w:r w:rsidRPr="00CF05DB">
        <w:t>Kupující se zavazuje uhradit kupní cenu na základě jedné faktury – daňového dokladu. Úhrada kupní ceny bude provedena do 60 dnů od data vystavení faktury. Dnem uskutečnění zdanitelného plnění bude den protokolárního převzetí předmětu plnění kupujícím od Prodávajícího.</w:t>
      </w:r>
      <w:r w:rsidR="00D50BBE" w:rsidRPr="00D859C2">
        <w:t xml:space="preserve">  </w:t>
      </w:r>
    </w:p>
    <w:p w14:paraId="5E9D6CDE" w14:textId="77777777" w:rsidR="00D50BBE" w:rsidRPr="00D859C2" w:rsidRDefault="00D50BBE" w:rsidP="00094B12">
      <w:pPr>
        <w:pStyle w:val="Odstavecsmlouvy"/>
        <w:numPr>
          <w:ilvl w:val="0"/>
          <w:numId w:val="0"/>
        </w:numPr>
        <w:ind w:left="567"/>
      </w:pPr>
    </w:p>
    <w:p w14:paraId="75136A99" w14:textId="1A9A6FD5" w:rsidR="00A74BD6" w:rsidRPr="00D859C2" w:rsidRDefault="00A17F49" w:rsidP="00094B12">
      <w:pPr>
        <w:pStyle w:val="Odstavecsmlouvy"/>
      </w:pPr>
      <w:r w:rsidRPr="00D859C2">
        <w:t xml:space="preserve">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D859C2">
      <w:pPr>
        <w:pStyle w:val="Zkladntext3"/>
        <w:spacing w:line="240" w:lineRule="auto"/>
        <w:rPr>
          <w:sz w:val="22"/>
          <w:szCs w:val="22"/>
        </w:rPr>
      </w:pPr>
    </w:p>
    <w:p w14:paraId="0D5654E5" w14:textId="77777777" w:rsidR="000E4526" w:rsidRDefault="000E4526" w:rsidP="00D859C2">
      <w:pPr>
        <w:pStyle w:val="Zkladntext3"/>
        <w:spacing w:line="240" w:lineRule="auto"/>
        <w:rPr>
          <w:sz w:val="22"/>
          <w:szCs w:val="22"/>
        </w:rPr>
      </w:pPr>
    </w:p>
    <w:p w14:paraId="795BE444" w14:textId="77777777" w:rsidR="000E4526" w:rsidRDefault="000E4526" w:rsidP="00D859C2">
      <w:pPr>
        <w:pStyle w:val="Zkladntext3"/>
        <w:spacing w:line="240" w:lineRule="auto"/>
        <w:rPr>
          <w:sz w:val="22"/>
          <w:szCs w:val="22"/>
        </w:rPr>
      </w:pPr>
    </w:p>
    <w:p w14:paraId="5550F16C" w14:textId="77777777" w:rsidR="000E4526" w:rsidRPr="00D859C2" w:rsidRDefault="000E4526"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0CADC269" w:rsidR="00DE3A3F" w:rsidRPr="00D859C2" w:rsidRDefault="001A3D28" w:rsidP="00457CBC">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357A79">
        <w:t>3</w:t>
      </w:r>
      <w:r w:rsidR="009A4F9F" w:rsidRPr="00D859C2">
        <w:t xml:space="preserve">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357A79">
        <w:t xml:space="preserve">7 </w:t>
      </w:r>
      <w:r w:rsidR="009A4F9F" w:rsidRPr="00D859C2">
        <w:t>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r w:rsidR="00357A79">
        <w:t xml:space="preserve"> V případě potřeby objednání náhradních dílů nebo opravy trvající déle než 7 pracovních dnů prodávající na písemnou výzvu kupujícího zapůjčí náhradní přístroj - v tomto případě se neuplatní sankce dle bodu </w:t>
      </w:r>
      <w:proofErr w:type="gramStart"/>
      <w:r w:rsidR="00357A79">
        <w:t>VIII.2. této</w:t>
      </w:r>
      <w:proofErr w:type="gramEnd"/>
      <w:r w:rsidR="00357A79">
        <w:t xml:space="preserve"> smlouvy</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1"/>
        </w:numPr>
        <w:rPr>
          <w:color w:val="000000"/>
        </w:rPr>
      </w:pPr>
      <w:bookmarkStart w:id="1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E6C126E" w:rsidR="006C6CD1" w:rsidRDefault="00C71D12" w:rsidP="00841443">
      <w:pPr>
        <w:pStyle w:val="Odstavecsmlouvy"/>
      </w:pPr>
      <w:bookmarkStart w:id="20" w:name="_Ref97036211"/>
      <w:r>
        <w:t xml:space="preserve">Pokud Zboží </w:t>
      </w:r>
      <w:r w:rsidR="00967945">
        <w:t xml:space="preserve">nebo celé Řešení, tj. rovněž Software,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rsidR="00967945">
        <w:t>Řešení</w:t>
      </w:r>
      <w:r>
        <w:t xml:space="preserve">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w:t>
      </w:r>
      <w:r w:rsidR="00967945">
        <w:t>Řešení, případně pouze Zboží nebo pouze Software</w:t>
      </w:r>
      <w:r>
        <w:t xml:space="preserve">,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19"/>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967945">
        <w:t>Řešení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2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00B3996D" w14:textId="77777777" w:rsidR="00DC313D" w:rsidRDefault="00DC313D" w:rsidP="00094B12">
      <w:pPr>
        <w:pStyle w:val="Odstavecsmlouvy"/>
      </w:pPr>
      <w:r w:rsidRPr="00D859C2">
        <w:t>Prodávající se pro případ prodlení s dodáním Zboží řádně a včas zavazuje uhradit Kupujícímu smluvní pokutu ve výši 0,2% z celkové kupní ceny vč</w:t>
      </w:r>
      <w:r>
        <w:t>etně</w:t>
      </w:r>
      <w:r w:rsidRPr="00D859C2">
        <w:t xml:space="preserve"> DPH za každý den prodlení.</w:t>
      </w:r>
    </w:p>
    <w:p w14:paraId="4EEF7B73" w14:textId="77777777" w:rsidR="00DC313D" w:rsidRDefault="00DC313D" w:rsidP="00DC313D">
      <w:pPr>
        <w:pStyle w:val="Odstavecsmlouvy"/>
        <w:numPr>
          <w:ilvl w:val="0"/>
          <w:numId w:val="0"/>
        </w:numPr>
        <w:ind w:left="567"/>
      </w:pPr>
    </w:p>
    <w:p w14:paraId="75136AC3" w14:textId="1B12C4C2"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3A5F75">
        <w:t>VII.11</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w:t>
      </w:r>
      <w:bookmarkStart w:id="21" w:name="_Hlk104758926"/>
      <w:r w:rsidR="00357A79">
        <w:t xml:space="preserve">Smluvní pokuta se neuplatní v případě, že prodávající zapůjčí kupujícímu náhradní kvalitativně srovnatelný přístroj dle odst. </w:t>
      </w:r>
      <w:proofErr w:type="gramStart"/>
      <w:r w:rsidR="00357A79">
        <w:t>VII.7</w:t>
      </w:r>
      <w:r w:rsidR="006232F3">
        <w:t xml:space="preserve"> </w:t>
      </w:r>
      <w:r w:rsidR="00357A79">
        <w:t>této</w:t>
      </w:r>
      <w:proofErr w:type="gramEnd"/>
      <w:r w:rsidR="00357A79">
        <w:t xml:space="preserve"> smlouvy. </w:t>
      </w:r>
      <w:bookmarkEnd w:id="21"/>
      <w:r>
        <w:t>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3A5F75">
        <w:t>VII.11</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0525B627"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3A5F75">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5D9D8F30"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3A5F75">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73ECE60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3A5F75">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7CB01021" w:rsidR="00967945" w:rsidRDefault="00967945" w:rsidP="00967945">
      <w:pPr>
        <w:pStyle w:val="Odstavecsmlouvy"/>
      </w:pPr>
      <w:bookmarkStart w:id="22" w:name="_Ref93913619"/>
      <w:bookmarkStart w:id="23"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A5F75">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2"/>
      <w:bookmarkEnd w:id="23"/>
    </w:p>
    <w:p w14:paraId="0CCD1AB1" w14:textId="77777777" w:rsidR="00967945" w:rsidRDefault="00967945" w:rsidP="00967945">
      <w:pPr>
        <w:pStyle w:val="Odstavecsmlouvy"/>
        <w:numPr>
          <w:ilvl w:val="0"/>
          <w:numId w:val="0"/>
        </w:numPr>
        <w:ind w:left="567"/>
      </w:pPr>
    </w:p>
    <w:p w14:paraId="75136AC5" w14:textId="2308345A"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24"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proofErr w:type="gramStart"/>
      <w:r w:rsidRPr="004D3843">
        <w:t>si</w:t>
      </w:r>
      <w:proofErr w:type="gramEnd"/>
      <w:r w:rsidRPr="004D3843">
        <w:t xml:space="preserve">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25" w:name="_Ref41464712"/>
      <w:bookmarkStart w:id="26"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5"/>
    </w:p>
    <w:bookmarkEnd w:id="26"/>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27" w:name="_Ref41464266"/>
      <w:r>
        <w:t>Ochrana osobních údajů a kybernetická bezpečnost</w:t>
      </w:r>
      <w:bookmarkEnd w:id="27"/>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28"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28"/>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29"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9"/>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615A7A4C"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A5F75">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4"/>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6E57956C" w:rsidR="00327588" w:rsidRPr="00D859C2" w:rsidRDefault="00CC12D2" w:rsidP="00094B12">
      <w:pPr>
        <w:pStyle w:val="Odstavecsmlouvy"/>
        <w:rPr>
          <w:snapToGrid w:val="0"/>
        </w:rPr>
      </w:pPr>
      <w:r w:rsidRPr="00CF05DB">
        <w:rPr>
          <w:snapToGrid w:val="0"/>
        </w:rPr>
        <w:t xml:space="preserve">Tato smlouva je sepsána ve </w:t>
      </w:r>
      <w:r w:rsidR="00AF0406" w:rsidRPr="00CF05DB">
        <w:rPr>
          <w:snapToGrid w:val="0"/>
        </w:rPr>
        <w:t>dvou</w:t>
      </w:r>
      <w:r w:rsidRPr="00CF05DB">
        <w:rPr>
          <w:snapToGrid w:val="0"/>
        </w:rPr>
        <w:t xml:space="preserve"> vyhotoveních stejné platnosti a závaznosti, </w:t>
      </w:r>
      <w:r w:rsidR="00160D16" w:rsidRPr="00CF05DB">
        <w:rPr>
          <w:snapToGrid w:val="0"/>
        </w:rPr>
        <w:t xml:space="preserve">přičemž každá smluvní </w:t>
      </w:r>
      <w:r w:rsidR="00CF05DB" w:rsidRPr="00CF05DB">
        <w:rPr>
          <w:snapToGrid w:val="0"/>
        </w:rPr>
        <w:t>strana obdrží jedno vyhotovení.</w:t>
      </w:r>
      <w:r w:rsidR="00CF05DB">
        <w:rPr>
          <w:snapToGrid w:val="0"/>
        </w:rPr>
        <w:t xml:space="preserve"> </w:t>
      </w:r>
      <w:r w:rsidR="00FE1974">
        <w:rPr>
          <w:snapToGrid w:val="0"/>
        </w:rPr>
        <w:t>P</w:t>
      </w:r>
      <w:r w:rsidR="00FE1974" w:rsidRPr="00D231CC">
        <w:rPr>
          <w:snapToGrid w:val="0"/>
        </w:rPr>
        <w:t xml:space="preserve">řípadně je </w:t>
      </w:r>
      <w:r w:rsidR="00FE1974">
        <w:rPr>
          <w:snapToGrid w:val="0"/>
        </w:rPr>
        <w:t xml:space="preserve">tato smlouva </w:t>
      </w:r>
      <w:r w:rsidR="00FE1974" w:rsidRPr="00D231CC">
        <w:rPr>
          <w:snapToGrid w:val="0"/>
        </w:rPr>
        <w:t xml:space="preserve">vyhotovena elektronicky a podepsána </w:t>
      </w:r>
      <w:r w:rsidR="00FE1974">
        <w:rPr>
          <w:snapToGrid w:val="0"/>
        </w:rPr>
        <w:t>uznávaným</w:t>
      </w:r>
      <w:r w:rsidR="00FE1974" w:rsidRPr="00D231CC">
        <w:rPr>
          <w:snapToGrid w:val="0"/>
        </w:rPr>
        <w:t xml:space="preserve"> elektronickým podpisem</w:t>
      </w:r>
      <w:r w:rsidR="00FE1974">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1"/>
        </w:numPr>
      </w:pPr>
      <w:r>
        <w:t>Nedílnou součástí této smlouvy jsou:</w:t>
      </w:r>
    </w:p>
    <w:p w14:paraId="47125FB2" w14:textId="77777777" w:rsidR="000A40C1" w:rsidRDefault="000A40C1" w:rsidP="000A40C1">
      <w:pPr>
        <w:pStyle w:val="Odstavecsmlouvy"/>
        <w:numPr>
          <w:ilvl w:val="0"/>
          <w:numId w:val="15"/>
        </w:numPr>
      </w:pPr>
      <w:r>
        <w:t>Příloha č. 1 – Specifikace Řešení a Služeb;</w:t>
      </w:r>
    </w:p>
    <w:p w14:paraId="26EE095B" w14:textId="77777777" w:rsidR="000A40C1" w:rsidRDefault="000A40C1" w:rsidP="000A40C1">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4"/>
        <w:gridCol w:w="999"/>
        <w:gridCol w:w="3792"/>
      </w:tblGrid>
      <w:tr w:rsidR="00094B12" w:rsidRPr="00D722DC" w14:paraId="3036FF83" w14:textId="77777777" w:rsidTr="00160D16">
        <w:tc>
          <w:tcPr>
            <w:tcW w:w="3802" w:type="dxa"/>
            <w:shd w:val="clear" w:color="auto" w:fill="auto"/>
          </w:tcPr>
          <w:p w14:paraId="69B3B101" w14:textId="58E5FDD6" w:rsidR="00094B12" w:rsidRPr="00D722DC" w:rsidRDefault="00094B12" w:rsidP="00CC52C2">
            <w:pPr>
              <w:pStyle w:val="slovn"/>
              <w:numPr>
                <w:ilvl w:val="0"/>
                <w:numId w:val="0"/>
              </w:numPr>
              <w:tabs>
                <w:tab w:val="num" w:pos="567"/>
              </w:tabs>
              <w:spacing w:after="0" w:line="280" w:lineRule="atLeast"/>
              <w:jc w:val="left"/>
              <w:rPr>
                <w:sz w:val="22"/>
                <w:szCs w:val="22"/>
              </w:rPr>
            </w:pPr>
            <w:r w:rsidRPr="00D722DC">
              <w:rPr>
                <w:sz w:val="22"/>
                <w:szCs w:val="22"/>
              </w:rPr>
              <w:t>V </w:t>
            </w:r>
            <w:r w:rsidR="006232F3">
              <w:rPr>
                <w:sz w:val="22"/>
                <w:szCs w:val="22"/>
              </w:rPr>
              <w:t>Praze</w:t>
            </w:r>
            <w:r w:rsidRPr="001150C5">
              <w:rPr>
                <w:sz w:val="22"/>
                <w:szCs w:val="22"/>
              </w:rPr>
              <w:t xml:space="preserve"> dne</w:t>
            </w:r>
            <w:r w:rsidR="006232F3">
              <w:rPr>
                <w:sz w:val="22"/>
                <w:szCs w:val="22"/>
              </w:rPr>
              <w:t xml:space="preserve"> </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600292DF" w14:textId="77777777" w:rsidR="00B44805" w:rsidRDefault="00B44805" w:rsidP="00B44805">
            <w:pPr>
              <w:pStyle w:val="slovn"/>
              <w:numPr>
                <w:ilvl w:val="0"/>
                <w:numId w:val="0"/>
              </w:numPr>
              <w:tabs>
                <w:tab w:val="num" w:pos="567"/>
              </w:tabs>
              <w:spacing w:after="0" w:line="280" w:lineRule="atLeast"/>
              <w:jc w:val="center"/>
              <w:rPr>
                <w:b/>
                <w:sz w:val="22"/>
                <w:szCs w:val="22"/>
                <w:highlight w:val="yellow"/>
              </w:rPr>
            </w:pPr>
            <w:proofErr w:type="gramStart"/>
            <w:r w:rsidRPr="00245059">
              <w:rPr>
                <w:b/>
                <w:sz w:val="22"/>
                <w:szCs w:val="22"/>
              </w:rPr>
              <w:t>A.M.</w:t>
            </w:r>
            <w:proofErr w:type="gramEnd"/>
            <w:r w:rsidRPr="00245059">
              <w:rPr>
                <w:b/>
                <w:sz w:val="22"/>
                <w:szCs w:val="22"/>
              </w:rPr>
              <w:t xml:space="preserve">I. - </w:t>
            </w:r>
            <w:proofErr w:type="spellStart"/>
            <w:r w:rsidRPr="00245059">
              <w:rPr>
                <w:b/>
                <w:sz w:val="22"/>
                <w:szCs w:val="22"/>
              </w:rPr>
              <w:t>Analytical</w:t>
            </w:r>
            <w:proofErr w:type="spellEnd"/>
            <w:r w:rsidRPr="00245059">
              <w:rPr>
                <w:b/>
                <w:sz w:val="22"/>
                <w:szCs w:val="22"/>
              </w:rPr>
              <w:t xml:space="preserve"> </w:t>
            </w:r>
            <w:proofErr w:type="spellStart"/>
            <w:r w:rsidRPr="00245059">
              <w:rPr>
                <w:b/>
                <w:sz w:val="22"/>
                <w:szCs w:val="22"/>
              </w:rPr>
              <w:t>Medical</w:t>
            </w:r>
            <w:proofErr w:type="spellEnd"/>
            <w:r w:rsidRPr="00245059">
              <w:rPr>
                <w:b/>
                <w:sz w:val="22"/>
                <w:szCs w:val="22"/>
              </w:rPr>
              <w:t xml:space="preserve"> Instruments, s.r.o.</w:t>
            </w:r>
            <w:r w:rsidRPr="00245059">
              <w:rPr>
                <w:b/>
                <w:sz w:val="22"/>
                <w:szCs w:val="22"/>
                <w:highlight w:val="yellow"/>
              </w:rPr>
              <w:t xml:space="preserve"> </w:t>
            </w:r>
          </w:p>
          <w:p w14:paraId="5DC95EE2" w14:textId="77777777" w:rsidR="00B44805" w:rsidRDefault="00B44805" w:rsidP="00B44805">
            <w:pPr>
              <w:pStyle w:val="slovn"/>
              <w:numPr>
                <w:ilvl w:val="0"/>
                <w:numId w:val="0"/>
              </w:numPr>
              <w:tabs>
                <w:tab w:val="num" w:pos="567"/>
              </w:tabs>
              <w:spacing w:after="0" w:line="280" w:lineRule="atLeast"/>
              <w:jc w:val="center"/>
              <w:rPr>
                <w:sz w:val="22"/>
                <w:szCs w:val="22"/>
              </w:rPr>
            </w:pPr>
            <w:r w:rsidRPr="00245059">
              <w:rPr>
                <w:sz w:val="22"/>
                <w:szCs w:val="22"/>
              </w:rPr>
              <w:t>Mgr. Lukáš Macháček, MBA</w:t>
            </w:r>
          </w:p>
          <w:p w14:paraId="5D9AD45F" w14:textId="1149F732" w:rsidR="00094B12" w:rsidRPr="001150C5" w:rsidRDefault="00B44805" w:rsidP="00B44805">
            <w:pPr>
              <w:pStyle w:val="slovn"/>
              <w:numPr>
                <w:ilvl w:val="0"/>
                <w:numId w:val="0"/>
              </w:numPr>
              <w:tabs>
                <w:tab w:val="num" w:pos="567"/>
              </w:tabs>
              <w:spacing w:after="0" w:line="280" w:lineRule="atLeast"/>
              <w:jc w:val="center"/>
              <w:rPr>
                <w:b/>
                <w:sz w:val="22"/>
                <w:szCs w:val="22"/>
              </w:rPr>
            </w:pPr>
            <w:r>
              <w:rPr>
                <w:sz w:val="22"/>
                <w:szCs w:val="22"/>
              </w:rPr>
              <w:t>jednatel</w:t>
            </w:r>
          </w:p>
          <w:p w14:paraId="17D23793" w14:textId="1E8DF387" w:rsidR="00094B12" w:rsidRPr="00D722DC" w:rsidRDefault="00094B12" w:rsidP="00B44805">
            <w:pPr>
              <w:pStyle w:val="slovn"/>
              <w:numPr>
                <w:ilvl w:val="0"/>
                <w:numId w:val="0"/>
              </w:numPr>
              <w:tabs>
                <w:tab w:val="num" w:pos="567"/>
              </w:tabs>
              <w:spacing w:after="0" w:line="280" w:lineRule="atLeast"/>
              <w:rPr>
                <w:sz w:val="22"/>
                <w:szCs w:val="22"/>
              </w:rPr>
            </w:pP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2CFF20F6" w:rsidR="00094B12" w:rsidRPr="00797CD3" w:rsidRDefault="00797CD3" w:rsidP="00CC50C0">
            <w:pPr>
              <w:pStyle w:val="slovn"/>
              <w:numPr>
                <w:ilvl w:val="0"/>
                <w:numId w:val="0"/>
              </w:numPr>
              <w:tabs>
                <w:tab w:val="num" w:pos="567"/>
              </w:tabs>
              <w:spacing w:after="0" w:line="280" w:lineRule="atLeast"/>
              <w:jc w:val="center"/>
              <w:rPr>
                <w:sz w:val="22"/>
                <w:szCs w:val="22"/>
              </w:rPr>
            </w:pPr>
            <w:r w:rsidRPr="00797CD3">
              <w:rPr>
                <w:sz w:val="22"/>
                <w:szCs w:val="22"/>
              </w:rPr>
              <w:t>MUDr. Ivo Rovný, MBA</w:t>
            </w:r>
            <w:r w:rsidR="00094B12" w:rsidRPr="00797CD3">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tbl>
      <w:tblPr>
        <w:tblW w:w="9594" w:type="dxa"/>
        <w:tblCellMar>
          <w:left w:w="70" w:type="dxa"/>
          <w:right w:w="70" w:type="dxa"/>
        </w:tblCellMar>
        <w:tblLook w:val="04A0" w:firstRow="1" w:lastRow="0" w:firstColumn="1" w:lastColumn="0" w:noHBand="0" w:noVBand="1"/>
      </w:tblPr>
      <w:tblGrid>
        <w:gridCol w:w="1368"/>
        <w:gridCol w:w="1350"/>
        <w:gridCol w:w="3353"/>
        <w:gridCol w:w="1042"/>
        <w:gridCol w:w="1232"/>
        <w:gridCol w:w="1249"/>
      </w:tblGrid>
      <w:tr w:rsidR="00B44805" w:rsidRPr="00B44805" w14:paraId="748879A6" w14:textId="77777777" w:rsidTr="00B44805">
        <w:trPr>
          <w:trHeight w:val="771"/>
        </w:trPr>
        <w:tc>
          <w:tcPr>
            <w:tcW w:w="1368"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8A6EB7C" w14:textId="77777777" w:rsidR="00B44805" w:rsidRPr="00B44805" w:rsidRDefault="00B44805" w:rsidP="00B44805">
            <w:pPr>
              <w:spacing w:line="240" w:lineRule="auto"/>
              <w:jc w:val="left"/>
              <w:rPr>
                <w:rFonts w:ascii="Arial CE" w:hAnsi="Arial CE" w:cs="Arial CE"/>
                <w:b/>
                <w:bCs/>
                <w:sz w:val="16"/>
                <w:szCs w:val="16"/>
              </w:rPr>
            </w:pPr>
            <w:r w:rsidRPr="00B44805">
              <w:rPr>
                <w:rFonts w:ascii="Arial CE" w:hAnsi="Arial CE" w:cs="Arial CE"/>
                <w:b/>
                <w:bCs/>
                <w:sz w:val="16"/>
                <w:szCs w:val="16"/>
              </w:rPr>
              <w:t>Položka</w:t>
            </w:r>
          </w:p>
        </w:tc>
        <w:tc>
          <w:tcPr>
            <w:tcW w:w="1350" w:type="dxa"/>
            <w:tcBorders>
              <w:top w:val="single" w:sz="4" w:space="0" w:color="auto"/>
              <w:left w:val="nil"/>
              <w:bottom w:val="single" w:sz="4" w:space="0" w:color="auto"/>
              <w:right w:val="single" w:sz="4" w:space="0" w:color="auto"/>
            </w:tcBorders>
            <w:shd w:val="clear" w:color="000000" w:fill="C0C0C0"/>
            <w:vAlign w:val="bottom"/>
            <w:hideMark/>
          </w:tcPr>
          <w:p w14:paraId="36A4F274" w14:textId="77777777" w:rsidR="00B44805" w:rsidRPr="00B44805" w:rsidRDefault="00B44805" w:rsidP="00B44805">
            <w:pPr>
              <w:spacing w:line="240" w:lineRule="auto"/>
              <w:jc w:val="center"/>
              <w:rPr>
                <w:rFonts w:ascii="Arial CE" w:hAnsi="Arial CE" w:cs="Arial CE"/>
                <w:b/>
                <w:bCs/>
                <w:sz w:val="16"/>
                <w:szCs w:val="16"/>
              </w:rPr>
            </w:pPr>
            <w:proofErr w:type="spellStart"/>
            <w:r w:rsidRPr="00B44805">
              <w:rPr>
                <w:rFonts w:ascii="Arial CE" w:hAnsi="Arial CE" w:cs="Arial CE"/>
                <w:b/>
                <w:bCs/>
                <w:sz w:val="16"/>
                <w:szCs w:val="16"/>
              </w:rPr>
              <w:t>Objedn</w:t>
            </w:r>
            <w:proofErr w:type="spellEnd"/>
            <w:r w:rsidRPr="00B44805">
              <w:rPr>
                <w:rFonts w:ascii="Arial CE" w:hAnsi="Arial CE" w:cs="Arial CE"/>
                <w:b/>
                <w:bCs/>
                <w:sz w:val="16"/>
                <w:szCs w:val="16"/>
              </w:rPr>
              <w:t>. číslo</w:t>
            </w:r>
          </w:p>
        </w:tc>
        <w:tc>
          <w:tcPr>
            <w:tcW w:w="3353" w:type="dxa"/>
            <w:tcBorders>
              <w:top w:val="single" w:sz="4" w:space="0" w:color="auto"/>
              <w:left w:val="nil"/>
              <w:bottom w:val="single" w:sz="4" w:space="0" w:color="auto"/>
              <w:right w:val="single" w:sz="4" w:space="0" w:color="auto"/>
            </w:tcBorders>
            <w:shd w:val="clear" w:color="000000" w:fill="C0C0C0"/>
            <w:vAlign w:val="bottom"/>
            <w:hideMark/>
          </w:tcPr>
          <w:p w14:paraId="70F61019"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Popis produktu</w:t>
            </w:r>
          </w:p>
        </w:tc>
        <w:tc>
          <w:tcPr>
            <w:tcW w:w="1042" w:type="dxa"/>
            <w:tcBorders>
              <w:top w:val="single" w:sz="4" w:space="0" w:color="auto"/>
              <w:left w:val="nil"/>
              <w:bottom w:val="single" w:sz="4" w:space="0" w:color="auto"/>
              <w:right w:val="single" w:sz="4" w:space="0" w:color="auto"/>
            </w:tcBorders>
            <w:shd w:val="clear" w:color="000000" w:fill="C0C0C0"/>
            <w:vAlign w:val="bottom"/>
            <w:hideMark/>
          </w:tcPr>
          <w:p w14:paraId="2AD4859F"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Počet kusů</w:t>
            </w:r>
          </w:p>
        </w:tc>
        <w:tc>
          <w:tcPr>
            <w:tcW w:w="1232" w:type="dxa"/>
            <w:tcBorders>
              <w:top w:val="single" w:sz="4" w:space="0" w:color="auto"/>
              <w:left w:val="nil"/>
              <w:bottom w:val="nil"/>
              <w:right w:val="single" w:sz="4" w:space="0" w:color="auto"/>
            </w:tcBorders>
            <w:shd w:val="clear" w:color="000000" w:fill="C0C0C0"/>
            <w:vAlign w:val="bottom"/>
            <w:hideMark/>
          </w:tcPr>
          <w:p w14:paraId="3616E606"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Cena za 1 kus bez DPH</w:t>
            </w:r>
          </w:p>
        </w:tc>
        <w:tc>
          <w:tcPr>
            <w:tcW w:w="1249" w:type="dxa"/>
            <w:tcBorders>
              <w:top w:val="single" w:sz="4" w:space="0" w:color="auto"/>
              <w:left w:val="nil"/>
              <w:bottom w:val="nil"/>
              <w:right w:val="single" w:sz="4" w:space="0" w:color="auto"/>
            </w:tcBorders>
            <w:shd w:val="clear" w:color="000000" w:fill="C0C0C0"/>
            <w:vAlign w:val="bottom"/>
            <w:hideMark/>
          </w:tcPr>
          <w:p w14:paraId="2783560A"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Cena celkem bez DPH</w:t>
            </w:r>
          </w:p>
        </w:tc>
      </w:tr>
      <w:tr w:rsidR="00B44805" w:rsidRPr="00B44805" w14:paraId="7B0419EF" w14:textId="77777777" w:rsidTr="00B44805">
        <w:trPr>
          <w:trHeight w:val="1381"/>
        </w:trPr>
        <w:tc>
          <w:tcPr>
            <w:tcW w:w="1368" w:type="dxa"/>
            <w:tcBorders>
              <w:top w:val="nil"/>
              <w:left w:val="single" w:sz="4" w:space="0" w:color="auto"/>
              <w:bottom w:val="single" w:sz="4" w:space="0" w:color="auto"/>
              <w:right w:val="single" w:sz="4" w:space="0" w:color="auto"/>
            </w:tcBorders>
            <w:shd w:val="clear" w:color="auto" w:fill="auto"/>
            <w:vAlign w:val="center"/>
            <w:hideMark/>
          </w:tcPr>
          <w:p w14:paraId="32AFC21A"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1</w:t>
            </w:r>
          </w:p>
        </w:tc>
        <w:tc>
          <w:tcPr>
            <w:tcW w:w="1350" w:type="dxa"/>
            <w:tcBorders>
              <w:top w:val="nil"/>
              <w:left w:val="nil"/>
              <w:bottom w:val="single" w:sz="4" w:space="0" w:color="auto"/>
              <w:right w:val="single" w:sz="4" w:space="0" w:color="auto"/>
            </w:tcBorders>
            <w:shd w:val="clear" w:color="auto" w:fill="auto"/>
            <w:noWrap/>
            <w:vAlign w:val="center"/>
            <w:hideMark/>
          </w:tcPr>
          <w:p w14:paraId="1BB62F65"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L20830</w:t>
            </w:r>
          </w:p>
        </w:tc>
        <w:tc>
          <w:tcPr>
            <w:tcW w:w="3353" w:type="dxa"/>
            <w:tcBorders>
              <w:top w:val="nil"/>
              <w:left w:val="nil"/>
              <w:bottom w:val="single" w:sz="4" w:space="0" w:color="auto"/>
              <w:right w:val="single" w:sz="4" w:space="0" w:color="000000"/>
            </w:tcBorders>
            <w:shd w:val="clear" w:color="auto" w:fill="auto"/>
            <w:vAlign w:val="center"/>
            <w:hideMark/>
          </w:tcPr>
          <w:p w14:paraId="37450843" w14:textId="77777777" w:rsidR="00B44805" w:rsidRPr="00B44805" w:rsidRDefault="00B44805" w:rsidP="00B44805">
            <w:pPr>
              <w:spacing w:line="240" w:lineRule="auto"/>
              <w:jc w:val="center"/>
              <w:rPr>
                <w:rFonts w:ascii="Arial CE" w:hAnsi="Arial CE" w:cs="Arial CE"/>
                <w:b/>
                <w:bCs/>
                <w:sz w:val="16"/>
                <w:szCs w:val="16"/>
              </w:rPr>
            </w:pPr>
            <w:proofErr w:type="spellStart"/>
            <w:r w:rsidRPr="00B44805">
              <w:rPr>
                <w:rFonts w:ascii="Arial CE" w:hAnsi="Arial CE" w:cs="Arial CE"/>
                <w:b/>
                <w:bCs/>
                <w:sz w:val="16"/>
                <w:szCs w:val="16"/>
                <w:u w:val="single"/>
              </w:rPr>
              <w:t>SonoSite</w:t>
            </w:r>
            <w:proofErr w:type="spellEnd"/>
            <w:r w:rsidRPr="00B44805">
              <w:rPr>
                <w:rFonts w:ascii="Arial CE" w:hAnsi="Arial CE" w:cs="Arial CE"/>
                <w:b/>
                <w:bCs/>
                <w:sz w:val="16"/>
                <w:szCs w:val="16"/>
                <w:u w:val="single"/>
              </w:rPr>
              <w:t xml:space="preserve"> - </w:t>
            </w:r>
            <w:proofErr w:type="spellStart"/>
            <w:r w:rsidRPr="00B44805">
              <w:rPr>
                <w:rFonts w:ascii="Arial CE" w:hAnsi="Arial CE" w:cs="Arial CE"/>
                <w:b/>
                <w:bCs/>
                <w:sz w:val="16"/>
                <w:szCs w:val="16"/>
                <w:u w:val="single"/>
              </w:rPr>
              <w:t>iViz</w:t>
            </w:r>
            <w:proofErr w:type="spellEnd"/>
            <w:r w:rsidRPr="00B44805">
              <w:rPr>
                <w:rFonts w:ascii="Arial CE" w:hAnsi="Arial CE" w:cs="Arial CE"/>
                <w:b/>
                <w:bCs/>
                <w:sz w:val="16"/>
                <w:szCs w:val="16"/>
              </w:rPr>
              <w:t xml:space="preserve">  - UZV přístroj s příslušenstvím dle požadavků ZD, vč. 2ks sond:</w:t>
            </w:r>
          </w:p>
        </w:tc>
        <w:tc>
          <w:tcPr>
            <w:tcW w:w="1042" w:type="dxa"/>
            <w:tcBorders>
              <w:top w:val="nil"/>
              <w:left w:val="nil"/>
              <w:bottom w:val="single" w:sz="4" w:space="0" w:color="auto"/>
              <w:right w:val="nil"/>
            </w:tcBorders>
            <w:shd w:val="clear" w:color="auto" w:fill="auto"/>
            <w:noWrap/>
            <w:vAlign w:val="center"/>
            <w:hideMark/>
          </w:tcPr>
          <w:p w14:paraId="6E5AD29F"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1</w:t>
            </w:r>
          </w:p>
        </w:tc>
        <w:tc>
          <w:tcPr>
            <w:tcW w:w="1232" w:type="dxa"/>
            <w:tcBorders>
              <w:top w:val="single" w:sz="4" w:space="0" w:color="auto"/>
              <w:left w:val="single" w:sz="4" w:space="0" w:color="auto"/>
              <w:bottom w:val="nil"/>
              <w:right w:val="single" w:sz="4" w:space="0" w:color="auto"/>
            </w:tcBorders>
            <w:shd w:val="clear" w:color="auto" w:fill="auto"/>
            <w:noWrap/>
            <w:vAlign w:val="center"/>
            <w:hideMark/>
          </w:tcPr>
          <w:p w14:paraId="2D4F0743"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387 700,00 Kč</w:t>
            </w:r>
          </w:p>
        </w:tc>
        <w:tc>
          <w:tcPr>
            <w:tcW w:w="1249" w:type="dxa"/>
            <w:tcBorders>
              <w:top w:val="single" w:sz="4" w:space="0" w:color="auto"/>
              <w:left w:val="nil"/>
              <w:bottom w:val="nil"/>
              <w:right w:val="single" w:sz="4" w:space="0" w:color="auto"/>
            </w:tcBorders>
            <w:shd w:val="clear" w:color="auto" w:fill="auto"/>
            <w:noWrap/>
            <w:vAlign w:val="center"/>
            <w:hideMark/>
          </w:tcPr>
          <w:p w14:paraId="4BD66596"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387 700,00 Kč</w:t>
            </w:r>
          </w:p>
        </w:tc>
      </w:tr>
      <w:tr w:rsidR="00B44805" w:rsidRPr="00B44805" w14:paraId="60A6DD23" w14:textId="77777777" w:rsidTr="00B44805">
        <w:trPr>
          <w:trHeight w:val="701"/>
        </w:trPr>
        <w:tc>
          <w:tcPr>
            <w:tcW w:w="1368" w:type="dxa"/>
            <w:tcBorders>
              <w:top w:val="nil"/>
              <w:left w:val="single" w:sz="4" w:space="0" w:color="auto"/>
              <w:bottom w:val="single" w:sz="4" w:space="0" w:color="auto"/>
              <w:right w:val="single" w:sz="4" w:space="0" w:color="auto"/>
            </w:tcBorders>
            <w:shd w:val="clear" w:color="auto" w:fill="auto"/>
            <w:vAlign w:val="center"/>
            <w:hideMark/>
          </w:tcPr>
          <w:p w14:paraId="6763DBFC"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2</w:t>
            </w:r>
          </w:p>
        </w:tc>
        <w:tc>
          <w:tcPr>
            <w:tcW w:w="1350" w:type="dxa"/>
            <w:tcBorders>
              <w:top w:val="nil"/>
              <w:left w:val="nil"/>
              <w:bottom w:val="single" w:sz="4" w:space="0" w:color="auto"/>
              <w:right w:val="single" w:sz="4" w:space="0" w:color="auto"/>
            </w:tcBorders>
            <w:shd w:val="clear" w:color="auto" w:fill="auto"/>
            <w:noWrap/>
            <w:vAlign w:val="center"/>
            <w:hideMark/>
          </w:tcPr>
          <w:p w14:paraId="7CFB3D9E"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P19630</w:t>
            </w:r>
          </w:p>
        </w:tc>
        <w:tc>
          <w:tcPr>
            <w:tcW w:w="3353" w:type="dxa"/>
            <w:tcBorders>
              <w:top w:val="nil"/>
              <w:left w:val="nil"/>
              <w:bottom w:val="single" w:sz="4" w:space="0" w:color="auto"/>
              <w:right w:val="single" w:sz="4" w:space="0" w:color="auto"/>
            </w:tcBorders>
            <w:shd w:val="clear" w:color="auto" w:fill="auto"/>
            <w:vAlign w:val="center"/>
            <w:hideMark/>
          </w:tcPr>
          <w:p w14:paraId="4D77C5E4" w14:textId="77777777" w:rsidR="00B44805" w:rsidRPr="00B44805" w:rsidRDefault="00B44805" w:rsidP="00B44805">
            <w:pPr>
              <w:spacing w:line="240" w:lineRule="auto"/>
              <w:jc w:val="left"/>
              <w:rPr>
                <w:rFonts w:ascii="Arial CE" w:hAnsi="Arial CE" w:cs="Arial CE"/>
                <w:b/>
                <w:bCs/>
                <w:sz w:val="16"/>
                <w:szCs w:val="16"/>
              </w:rPr>
            </w:pPr>
            <w:r w:rsidRPr="00B44805">
              <w:rPr>
                <w:rFonts w:ascii="Arial CE" w:hAnsi="Arial CE" w:cs="Arial CE"/>
                <w:b/>
                <w:bCs/>
                <w:sz w:val="16"/>
                <w:szCs w:val="16"/>
              </w:rPr>
              <w:t xml:space="preserve">L38 - Sonda vysokofrekvenční lineární součástí systému </w:t>
            </w:r>
            <w:proofErr w:type="spellStart"/>
            <w:r w:rsidRPr="00B44805">
              <w:rPr>
                <w:rFonts w:ascii="Arial CE" w:hAnsi="Arial CE" w:cs="Arial CE"/>
                <w:b/>
                <w:bCs/>
                <w:sz w:val="16"/>
                <w:szCs w:val="16"/>
              </w:rPr>
              <w:t>iViz</w:t>
            </w:r>
            <w:proofErr w:type="spellEnd"/>
            <w:r w:rsidRPr="00B44805">
              <w:rPr>
                <w:rFonts w:ascii="Arial CE" w:hAnsi="Arial CE" w:cs="Arial CE"/>
                <w:b/>
                <w:bCs/>
                <w:sz w:val="16"/>
                <w:szCs w:val="16"/>
              </w:rPr>
              <w:t>;</w:t>
            </w:r>
            <w:r w:rsidRPr="00B44805">
              <w:rPr>
                <w:rFonts w:ascii="Arial CE" w:hAnsi="Arial CE" w:cs="Arial CE"/>
                <w:b/>
                <w:bCs/>
                <w:sz w:val="16"/>
                <w:szCs w:val="16"/>
              </w:rPr>
              <w:br/>
              <w:t xml:space="preserve">         5-10 MHz, Hloubka vyšetření 9 cm</w:t>
            </w:r>
          </w:p>
        </w:tc>
        <w:tc>
          <w:tcPr>
            <w:tcW w:w="1042" w:type="dxa"/>
            <w:tcBorders>
              <w:top w:val="nil"/>
              <w:left w:val="nil"/>
              <w:bottom w:val="single" w:sz="4" w:space="0" w:color="auto"/>
              <w:right w:val="nil"/>
            </w:tcBorders>
            <w:shd w:val="clear" w:color="auto" w:fill="auto"/>
            <w:vAlign w:val="center"/>
            <w:hideMark/>
          </w:tcPr>
          <w:p w14:paraId="06EFA076"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1</w:t>
            </w:r>
          </w:p>
        </w:tc>
        <w:tc>
          <w:tcPr>
            <w:tcW w:w="1232" w:type="dxa"/>
            <w:tcBorders>
              <w:top w:val="nil"/>
              <w:left w:val="single" w:sz="4" w:space="0" w:color="auto"/>
              <w:bottom w:val="nil"/>
              <w:right w:val="single" w:sz="4" w:space="0" w:color="auto"/>
            </w:tcBorders>
            <w:shd w:val="clear" w:color="auto" w:fill="auto"/>
            <w:vAlign w:val="center"/>
            <w:hideMark/>
          </w:tcPr>
          <w:p w14:paraId="31EB802C"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 </w:t>
            </w:r>
          </w:p>
        </w:tc>
        <w:tc>
          <w:tcPr>
            <w:tcW w:w="1249" w:type="dxa"/>
            <w:tcBorders>
              <w:top w:val="nil"/>
              <w:left w:val="nil"/>
              <w:bottom w:val="nil"/>
              <w:right w:val="single" w:sz="4" w:space="0" w:color="auto"/>
            </w:tcBorders>
            <w:shd w:val="clear" w:color="auto" w:fill="auto"/>
            <w:noWrap/>
            <w:vAlign w:val="center"/>
            <w:hideMark/>
          </w:tcPr>
          <w:p w14:paraId="32A0DF64" w14:textId="77777777" w:rsidR="00B44805" w:rsidRPr="00B44805" w:rsidRDefault="00B44805" w:rsidP="00B44805">
            <w:pPr>
              <w:spacing w:line="240" w:lineRule="auto"/>
              <w:jc w:val="center"/>
              <w:rPr>
                <w:rFonts w:ascii="Arial CE" w:hAnsi="Arial CE" w:cs="Arial CE"/>
                <w:sz w:val="16"/>
                <w:szCs w:val="16"/>
              </w:rPr>
            </w:pPr>
            <w:r w:rsidRPr="00B44805">
              <w:rPr>
                <w:rFonts w:ascii="Arial CE" w:hAnsi="Arial CE" w:cs="Arial CE"/>
                <w:sz w:val="16"/>
                <w:szCs w:val="16"/>
              </w:rPr>
              <w:t> </w:t>
            </w:r>
          </w:p>
        </w:tc>
      </w:tr>
      <w:tr w:rsidR="00B44805" w:rsidRPr="00B44805" w14:paraId="54A4BE98" w14:textId="77777777" w:rsidTr="00B44805">
        <w:trPr>
          <w:trHeight w:val="701"/>
        </w:trPr>
        <w:tc>
          <w:tcPr>
            <w:tcW w:w="1368" w:type="dxa"/>
            <w:tcBorders>
              <w:top w:val="nil"/>
              <w:left w:val="single" w:sz="4" w:space="0" w:color="auto"/>
              <w:bottom w:val="single" w:sz="4" w:space="0" w:color="auto"/>
              <w:right w:val="single" w:sz="4" w:space="0" w:color="auto"/>
            </w:tcBorders>
            <w:shd w:val="clear" w:color="auto" w:fill="auto"/>
            <w:vAlign w:val="center"/>
            <w:hideMark/>
          </w:tcPr>
          <w:p w14:paraId="7C7E716F"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3</w:t>
            </w:r>
          </w:p>
        </w:tc>
        <w:tc>
          <w:tcPr>
            <w:tcW w:w="1350" w:type="dxa"/>
            <w:tcBorders>
              <w:top w:val="nil"/>
              <w:left w:val="nil"/>
              <w:bottom w:val="single" w:sz="4" w:space="0" w:color="auto"/>
              <w:right w:val="single" w:sz="4" w:space="0" w:color="auto"/>
            </w:tcBorders>
            <w:shd w:val="clear" w:color="auto" w:fill="auto"/>
            <w:noWrap/>
            <w:vAlign w:val="center"/>
            <w:hideMark/>
          </w:tcPr>
          <w:p w14:paraId="19D2BAD8"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P18800</w:t>
            </w:r>
          </w:p>
        </w:tc>
        <w:tc>
          <w:tcPr>
            <w:tcW w:w="3353" w:type="dxa"/>
            <w:tcBorders>
              <w:top w:val="nil"/>
              <w:left w:val="nil"/>
              <w:bottom w:val="single" w:sz="4" w:space="0" w:color="auto"/>
              <w:right w:val="single" w:sz="4" w:space="0" w:color="auto"/>
            </w:tcBorders>
            <w:shd w:val="clear" w:color="auto" w:fill="auto"/>
            <w:vAlign w:val="center"/>
            <w:hideMark/>
          </w:tcPr>
          <w:p w14:paraId="4456AC56" w14:textId="77777777" w:rsidR="00B44805" w:rsidRPr="00B44805" w:rsidRDefault="00B44805" w:rsidP="00B44805">
            <w:pPr>
              <w:spacing w:line="240" w:lineRule="auto"/>
              <w:jc w:val="left"/>
              <w:rPr>
                <w:rFonts w:ascii="Arial CE" w:hAnsi="Arial CE" w:cs="Arial CE"/>
                <w:b/>
                <w:bCs/>
                <w:sz w:val="16"/>
                <w:szCs w:val="16"/>
              </w:rPr>
            </w:pPr>
            <w:r w:rsidRPr="00B44805">
              <w:rPr>
                <w:rFonts w:ascii="Arial CE" w:hAnsi="Arial CE" w:cs="Arial CE"/>
                <w:b/>
                <w:bCs/>
                <w:sz w:val="16"/>
                <w:szCs w:val="16"/>
              </w:rPr>
              <w:t xml:space="preserve">P21 - Sonda fázová součástí systému </w:t>
            </w:r>
            <w:proofErr w:type="spellStart"/>
            <w:r w:rsidRPr="00B44805">
              <w:rPr>
                <w:rFonts w:ascii="Arial CE" w:hAnsi="Arial CE" w:cs="Arial CE"/>
                <w:b/>
                <w:bCs/>
                <w:sz w:val="16"/>
                <w:szCs w:val="16"/>
              </w:rPr>
              <w:t>iViz</w:t>
            </w:r>
            <w:proofErr w:type="spellEnd"/>
            <w:r w:rsidRPr="00B44805">
              <w:rPr>
                <w:rFonts w:ascii="Arial CE" w:hAnsi="Arial CE" w:cs="Arial CE"/>
                <w:b/>
                <w:bCs/>
                <w:sz w:val="16"/>
                <w:szCs w:val="16"/>
              </w:rPr>
              <w:t>;</w:t>
            </w:r>
            <w:r w:rsidRPr="00B44805">
              <w:rPr>
                <w:rFonts w:ascii="Arial CE" w:hAnsi="Arial CE" w:cs="Arial CE"/>
                <w:b/>
                <w:bCs/>
                <w:sz w:val="16"/>
                <w:szCs w:val="16"/>
              </w:rPr>
              <w:br/>
              <w:t xml:space="preserve">         1-5 MHz, Hloubka vyšetření 32 cm</w:t>
            </w:r>
          </w:p>
        </w:tc>
        <w:tc>
          <w:tcPr>
            <w:tcW w:w="1042" w:type="dxa"/>
            <w:tcBorders>
              <w:top w:val="nil"/>
              <w:left w:val="nil"/>
              <w:bottom w:val="single" w:sz="4" w:space="0" w:color="auto"/>
              <w:right w:val="nil"/>
            </w:tcBorders>
            <w:shd w:val="clear" w:color="auto" w:fill="auto"/>
            <w:vAlign w:val="center"/>
            <w:hideMark/>
          </w:tcPr>
          <w:p w14:paraId="4C1E3E1A"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1</w:t>
            </w:r>
          </w:p>
        </w:tc>
        <w:tc>
          <w:tcPr>
            <w:tcW w:w="1232" w:type="dxa"/>
            <w:tcBorders>
              <w:top w:val="nil"/>
              <w:left w:val="single" w:sz="4" w:space="0" w:color="auto"/>
              <w:bottom w:val="single" w:sz="4" w:space="0" w:color="auto"/>
              <w:right w:val="single" w:sz="4" w:space="0" w:color="auto"/>
            </w:tcBorders>
            <w:shd w:val="clear" w:color="auto" w:fill="auto"/>
            <w:noWrap/>
            <w:vAlign w:val="center"/>
            <w:hideMark/>
          </w:tcPr>
          <w:p w14:paraId="3F4143A3" w14:textId="77777777" w:rsidR="00B44805" w:rsidRPr="00B44805" w:rsidRDefault="00B44805" w:rsidP="00B44805">
            <w:pPr>
              <w:spacing w:line="240" w:lineRule="auto"/>
              <w:jc w:val="center"/>
              <w:rPr>
                <w:rFonts w:ascii="Arial CE" w:hAnsi="Arial CE" w:cs="Arial CE"/>
                <w:sz w:val="16"/>
                <w:szCs w:val="16"/>
              </w:rPr>
            </w:pPr>
            <w:r w:rsidRPr="00B44805">
              <w:rPr>
                <w:rFonts w:ascii="Arial CE" w:hAnsi="Arial CE" w:cs="Arial CE"/>
                <w:sz w:val="16"/>
                <w:szCs w:val="16"/>
              </w:rPr>
              <w:t> </w:t>
            </w:r>
          </w:p>
        </w:tc>
        <w:tc>
          <w:tcPr>
            <w:tcW w:w="1249" w:type="dxa"/>
            <w:tcBorders>
              <w:top w:val="nil"/>
              <w:left w:val="nil"/>
              <w:bottom w:val="single" w:sz="4" w:space="0" w:color="auto"/>
              <w:right w:val="single" w:sz="4" w:space="0" w:color="auto"/>
            </w:tcBorders>
            <w:shd w:val="clear" w:color="auto" w:fill="auto"/>
            <w:noWrap/>
            <w:vAlign w:val="center"/>
            <w:hideMark/>
          </w:tcPr>
          <w:p w14:paraId="45CC9609" w14:textId="77777777" w:rsidR="00B44805" w:rsidRPr="00B44805" w:rsidRDefault="00B44805" w:rsidP="00B44805">
            <w:pPr>
              <w:spacing w:line="240" w:lineRule="auto"/>
              <w:jc w:val="center"/>
              <w:rPr>
                <w:rFonts w:ascii="Arial CE" w:hAnsi="Arial CE" w:cs="Arial CE"/>
                <w:sz w:val="16"/>
                <w:szCs w:val="16"/>
              </w:rPr>
            </w:pPr>
            <w:r w:rsidRPr="00B44805">
              <w:rPr>
                <w:rFonts w:ascii="Arial CE" w:hAnsi="Arial CE" w:cs="Arial CE"/>
                <w:sz w:val="16"/>
                <w:szCs w:val="16"/>
              </w:rPr>
              <w:t> </w:t>
            </w:r>
          </w:p>
        </w:tc>
      </w:tr>
      <w:tr w:rsidR="00B44805" w:rsidRPr="00B44805" w14:paraId="6F25AE9A" w14:textId="77777777" w:rsidTr="00B44805">
        <w:trPr>
          <w:trHeight w:val="575"/>
        </w:trPr>
        <w:tc>
          <w:tcPr>
            <w:tcW w:w="1368" w:type="dxa"/>
            <w:tcBorders>
              <w:top w:val="nil"/>
              <w:left w:val="nil"/>
              <w:bottom w:val="nil"/>
              <w:right w:val="nil"/>
            </w:tcBorders>
            <w:shd w:val="clear" w:color="auto" w:fill="auto"/>
            <w:noWrap/>
            <w:vAlign w:val="bottom"/>
            <w:hideMark/>
          </w:tcPr>
          <w:p w14:paraId="4F30B991" w14:textId="77777777" w:rsidR="00B44805" w:rsidRPr="00B44805" w:rsidRDefault="00B44805" w:rsidP="00B44805">
            <w:pPr>
              <w:spacing w:line="240" w:lineRule="auto"/>
              <w:jc w:val="center"/>
              <w:rPr>
                <w:rFonts w:ascii="Arial CE" w:hAnsi="Arial CE" w:cs="Arial CE"/>
                <w:sz w:val="16"/>
                <w:szCs w:val="16"/>
              </w:rPr>
            </w:pPr>
          </w:p>
        </w:tc>
        <w:tc>
          <w:tcPr>
            <w:tcW w:w="1350" w:type="dxa"/>
            <w:tcBorders>
              <w:top w:val="nil"/>
              <w:left w:val="nil"/>
              <w:bottom w:val="nil"/>
              <w:right w:val="nil"/>
            </w:tcBorders>
            <w:shd w:val="clear" w:color="auto" w:fill="auto"/>
            <w:noWrap/>
            <w:vAlign w:val="bottom"/>
            <w:hideMark/>
          </w:tcPr>
          <w:p w14:paraId="1B4BBC2E"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single" w:sz="4" w:space="0" w:color="auto"/>
              <w:bottom w:val="single" w:sz="4" w:space="0" w:color="auto"/>
              <w:right w:val="single" w:sz="4" w:space="0" w:color="auto"/>
            </w:tcBorders>
            <w:shd w:val="clear" w:color="auto" w:fill="auto"/>
            <w:noWrap/>
            <w:vAlign w:val="bottom"/>
            <w:hideMark/>
          </w:tcPr>
          <w:p w14:paraId="437EF5A5" w14:textId="77777777" w:rsidR="00B44805" w:rsidRPr="00B44805" w:rsidRDefault="00B44805" w:rsidP="00B44805">
            <w:pPr>
              <w:spacing w:line="240" w:lineRule="auto"/>
              <w:jc w:val="left"/>
              <w:rPr>
                <w:rFonts w:ascii="Arial CE" w:hAnsi="Arial CE" w:cs="Arial CE"/>
                <w:b/>
                <w:bCs/>
                <w:sz w:val="16"/>
                <w:szCs w:val="16"/>
              </w:rPr>
            </w:pPr>
            <w:r w:rsidRPr="00B44805">
              <w:rPr>
                <w:rFonts w:ascii="Arial CE" w:hAnsi="Arial CE" w:cs="Arial CE"/>
                <w:b/>
                <w:bCs/>
                <w:sz w:val="16"/>
                <w:szCs w:val="16"/>
              </w:rPr>
              <w:t>Celkem cena bez DPH</w:t>
            </w:r>
          </w:p>
        </w:tc>
        <w:tc>
          <w:tcPr>
            <w:tcW w:w="1042" w:type="dxa"/>
            <w:tcBorders>
              <w:top w:val="nil"/>
              <w:left w:val="nil"/>
              <w:bottom w:val="nil"/>
              <w:right w:val="nil"/>
            </w:tcBorders>
            <w:shd w:val="clear" w:color="auto" w:fill="auto"/>
            <w:noWrap/>
            <w:vAlign w:val="bottom"/>
            <w:hideMark/>
          </w:tcPr>
          <w:p w14:paraId="78A298F9" w14:textId="77777777" w:rsidR="00B44805" w:rsidRPr="00B44805" w:rsidRDefault="00B44805" w:rsidP="00B44805">
            <w:pPr>
              <w:spacing w:line="240" w:lineRule="auto"/>
              <w:jc w:val="left"/>
              <w:rPr>
                <w:rFonts w:ascii="Arial CE" w:hAnsi="Arial CE" w:cs="Arial CE"/>
                <w:b/>
                <w:bCs/>
                <w:sz w:val="16"/>
                <w:szCs w:val="16"/>
              </w:rPr>
            </w:pPr>
          </w:p>
        </w:tc>
        <w:tc>
          <w:tcPr>
            <w:tcW w:w="1232" w:type="dxa"/>
            <w:tcBorders>
              <w:top w:val="nil"/>
              <w:left w:val="nil"/>
              <w:bottom w:val="nil"/>
              <w:right w:val="nil"/>
            </w:tcBorders>
            <w:shd w:val="clear" w:color="auto" w:fill="auto"/>
            <w:noWrap/>
            <w:vAlign w:val="bottom"/>
            <w:hideMark/>
          </w:tcPr>
          <w:p w14:paraId="10D38717"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1DF22FEF" w14:textId="77777777" w:rsidR="00B44805" w:rsidRPr="00B44805" w:rsidRDefault="00B44805" w:rsidP="00B44805">
            <w:pPr>
              <w:spacing w:line="240" w:lineRule="auto"/>
              <w:jc w:val="right"/>
              <w:rPr>
                <w:rFonts w:ascii="Arial CE" w:hAnsi="Arial CE" w:cs="Arial CE"/>
                <w:b/>
                <w:bCs/>
                <w:sz w:val="16"/>
                <w:szCs w:val="16"/>
              </w:rPr>
            </w:pPr>
            <w:r w:rsidRPr="00B44805">
              <w:rPr>
                <w:rFonts w:ascii="Arial CE" w:hAnsi="Arial CE" w:cs="Arial CE"/>
                <w:b/>
                <w:bCs/>
                <w:sz w:val="16"/>
                <w:szCs w:val="16"/>
              </w:rPr>
              <w:t>387 700,00 Kč</w:t>
            </w:r>
          </w:p>
        </w:tc>
      </w:tr>
      <w:tr w:rsidR="00B44805" w:rsidRPr="00B44805" w14:paraId="05A7AFB8" w14:textId="77777777" w:rsidTr="00B44805">
        <w:trPr>
          <w:trHeight w:val="575"/>
        </w:trPr>
        <w:tc>
          <w:tcPr>
            <w:tcW w:w="1368" w:type="dxa"/>
            <w:tcBorders>
              <w:top w:val="nil"/>
              <w:left w:val="nil"/>
              <w:bottom w:val="nil"/>
              <w:right w:val="nil"/>
            </w:tcBorders>
            <w:shd w:val="clear" w:color="auto" w:fill="auto"/>
            <w:noWrap/>
            <w:vAlign w:val="bottom"/>
            <w:hideMark/>
          </w:tcPr>
          <w:p w14:paraId="13A82E6D" w14:textId="77777777" w:rsidR="00B44805" w:rsidRPr="00B44805" w:rsidRDefault="00B44805" w:rsidP="00B44805">
            <w:pPr>
              <w:spacing w:line="240" w:lineRule="auto"/>
              <w:jc w:val="right"/>
              <w:rPr>
                <w:rFonts w:ascii="Arial CE" w:hAnsi="Arial CE" w:cs="Arial CE"/>
                <w:b/>
                <w:bCs/>
                <w:sz w:val="16"/>
                <w:szCs w:val="16"/>
              </w:rPr>
            </w:pPr>
          </w:p>
        </w:tc>
        <w:tc>
          <w:tcPr>
            <w:tcW w:w="1350" w:type="dxa"/>
            <w:tcBorders>
              <w:top w:val="nil"/>
              <w:left w:val="nil"/>
              <w:bottom w:val="nil"/>
              <w:right w:val="nil"/>
            </w:tcBorders>
            <w:shd w:val="clear" w:color="auto" w:fill="auto"/>
            <w:noWrap/>
            <w:vAlign w:val="bottom"/>
            <w:hideMark/>
          </w:tcPr>
          <w:p w14:paraId="3609D567"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single" w:sz="4" w:space="0" w:color="auto"/>
              <w:bottom w:val="single" w:sz="4" w:space="0" w:color="auto"/>
              <w:right w:val="single" w:sz="4" w:space="0" w:color="auto"/>
            </w:tcBorders>
            <w:shd w:val="clear" w:color="auto" w:fill="auto"/>
            <w:noWrap/>
            <w:vAlign w:val="bottom"/>
            <w:hideMark/>
          </w:tcPr>
          <w:p w14:paraId="324CA709" w14:textId="77777777" w:rsidR="00B44805" w:rsidRPr="00B44805" w:rsidRDefault="00B44805" w:rsidP="00B44805">
            <w:pPr>
              <w:spacing w:line="240" w:lineRule="auto"/>
              <w:jc w:val="left"/>
              <w:rPr>
                <w:rFonts w:ascii="Arial CE" w:hAnsi="Arial CE" w:cs="Arial CE"/>
                <w:b/>
                <w:bCs/>
                <w:sz w:val="16"/>
                <w:szCs w:val="16"/>
              </w:rPr>
            </w:pPr>
            <w:r w:rsidRPr="00B44805">
              <w:rPr>
                <w:rFonts w:ascii="Arial CE" w:hAnsi="Arial CE" w:cs="Arial CE"/>
                <w:b/>
                <w:bCs/>
                <w:sz w:val="16"/>
                <w:szCs w:val="16"/>
              </w:rPr>
              <w:t>DPH</w:t>
            </w:r>
          </w:p>
        </w:tc>
        <w:tc>
          <w:tcPr>
            <w:tcW w:w="1042" w:type="dxa"/>
            <w:tcBorders>
              <w:top w:val="nil"/>
              <w:left w:val="nil"/>
              <w:bottom w:val="nil"/>
              <w:right w:val="nil"/>
            </w:tcBorders>
            <w:shd w:val="clear" w:color="auto" w:fill="auto"/>
            <w:noWrap/>
            <w:vAlign w:val="bottom"/>
            <w:hideMark/>
          </w:tcPr>
          <w:p w14:paraId="41B0DD36" w14:textId="77777777" w:rsidR="00B44805" w:rsidRPr="00B44805" w:rsidRDefault="00B44805" w:rsidP="00B44805">
            <w:pPr>
              <w:spacing w:line="240" w:lineRule="auto"/>
              <w:jc w:val="left"/>
              <w:rPr>
                <w:rFonts w:ascii="Arial CE" w:hAnsi="Arial CE" w:cs="Arial CE"/>
                <w:b/>
                <w:bCs/>
                <w:sz w:val="16"/>
                <w:szCs w:val="16"/>
              </w:rPr>
            </w:pPr>
          </w:p>
        </w:tc>
        <w:tc>
          <w:tcPr>
            <w:tcW w:w="1232" w:type="dxa"/>
            <w:tcBorders>
              <w:top w:val="nil"/>
              <w:left w:val="nil"/>
              <w:bottom w:val="nil"/>
              <w:right w:val="nil"/>
            </w:tcBorders>
            <w:shd w:val="clear" w:color="auto" w:fill="auto"/>
            <w:noWrap/>
            <w:vAlign w:val="bottom"/>
            <w:hideMark/>
          </w:tcPr>
          <w:p w14:paraId="39232B65" w14:textId="77777777" w:rsidR="00B44805" w:rsidRPr="00B44805" w:rsidRDefault="00B44805" w:rsidP="00B44805">
            <w:pPr>
              <w:spacing w:line="240" w:lineRule="auto"/>
              <w:jc w:val="center"/>
              <w:rPr>
                <w:rFonts w:ascii="Arial CE" w:hAnsi="Arial CE" w:cs="Arial CE"/>
                <w:b/>
                <w:bCs/>
                <w:sz w:val="16"/>
                <w:szCs w:val="16"/>
              </w:rPr>
            </w:pPr>
            <w:r w:rsidRPr="00B44805">
              <w:rPr>
                <w:rFonts w:ascii="Arial CE" w:hAnsi="Arial CE" w:cs="Arial CE"/>
                <w:b/>
                <w:bCs/>
                <w:sz w:val="16"/>
                <w:szCs w:val="16"/>
              </w:rPr>
              <w:t>21%</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1544A62C" w14:textId="77777777" w:rsidR="00B44805" w:rsidRPr="00B44805" w:rsidRDefault="00B44805" w:rsidP="00B44805">
            <w:pPr>
              <w:spacing w:line="240" w:lineRule="auto"/>
              <w:jc w:val="right"/>
              <w:rPr>
                <w:rFonts w:ascii="Arial CE" w:hAnsi="Arial CE" w:cs="Arial CE"/>
                <w:b/>
                <w:bCs/>
                <w:sz w:val="16"/>
                <w:szCs w:val="16"/>
              </w:rPr>
            </w:pPr>
            <w:r w:rsidRPr="00B44805">
              <w:rPr>
                <w:rFonts w:ascii="Arial CE" w:hAnsi="Arial CE" w:cs="Arial CE"/>
                <w:b/>
                <w:bCs/>
                <w:sz w:val="16"/>
                <w:szCs w:val="16"/>
              </w:rPr>
              <w:t>81 417,00 Kč</w:t>
            </w:r>
          </w:p>
        </w:tc>
      </w:tr>
      <w:tr w:rsidR="00B44805" w:rsidRPr="00B44805" w14:paraId="3F3ACC66" w14:textId="77777777" w:rsidTr="00B44805">
        <w:trPr>
          <w:trHeight w:val="575"/>
        </w:trPr>
        <w:tc>
          <w:tcPr>
            <w:tcW w:w="1368" w:type="dxa"/>
            <w:tcBorders>
              <w:top w:val="nil"/>
              <w:left w:val="nil"/>
              <w:bottom w:val="nil"/>
              <w:right w:val="nil"/>
            </w:tcBorders>
            <w:shd w:val="clear" w:color="auto" w:fill="auto"/>
            <w:noWrap/>
            <w:vAlign w:val="bottom"/>
            <w:hideMark/>
          </w:tcPr>
          <w:p w14:paraId="0D0CCF22" w14:textId="77777777" w:rsidR="00B44805" w:rsidRPr="00B44805" w:rsidRDefault="00B44805" w:rsidP="00B44805">
            <w:pPr>
              <w:spacing w:line="240" w:lineRule="auto"/>
              <w:jc w:val="right"/>
              <w:rPr>
                <w:rFonts w:ascii="Arial CE" w:hAnsi="Arial CE" w:cs="Arial CE"/>
                <w:b/>
                <w:bCs/>
                <w:sz w:val="16"/>
                <w:szCs w:val="16"/>
              </w:rPr>
            </w:pPr>
          </w:p>
        </w:tc>
        <w:tc>
          <w:tcPr>
            <w:tcW w:w="1350" w:type="dxa"/>
            <w:tcBorders>
              <w:top w:val="nil"/>
              <w:left w:val="nil"/>
              <w:bottom w:val="nil"/>
              <w:right w:val="nil"/>
            </w:tcBorders>
            <w:shd w:val="clear" w:color="auto" w:fill="auto"/>
            <w:noWrap/>
            <w:vAlign w:val="bottom"/>
            <w:hideMark/>
          </w:tcPr>
          <w:p w14:paraId="3F73020D"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single" w:sz="4" w:space="0" w:color="auto"/>
              <w:bottom w:val="single" w:sz="4" w:space="0" w:color="auto"/>
              <w:right w:val="single" w:sz="4" w:space="0" w:color="auto"/>
            </w:tcBorders>
            <w:shd w:val="clear" w:color="auto" w:fill="auto"/>
            <w:noWrap/>
            <w:vAlign w:val="bottom"/>
            <w:hideMark/>
          </w:tcPr>
          <w:p w14:paraId="3A227721" w14:textId="77777777" w:rsidR="00B44805" w:rsidRPr="00B44805" w:rsidRDefault="00B44805" w:rsidP="00B44805">
            <w:pPr>
              <w:spacing w:line="240" w:lineRule="auto"/>
              <w:jc w:val="left"/>
              <w:rPr>
                <w:rFonts w:ascii="Arial CE" w:hAnsi="Arial CE" w:cs="Arial CE"/>
                <w:b/>
                <w:bCs/>
                <w:sz w:val="16"/>
                <w:szCs w:val="16"/>
              </w:rPr>
            </w:pPr>
            <w:r w:rsidRPr="00B44805">
              <w:rPr>
                <w:rFonts w:ascii="Arial CE" w:hAnsi="Arial CE" w:cs="Arial CE"/>
                <w:b/>
                <w:bCs/>
                <w:sz w:val="16"/>
                <w:szCs w:val="16"/>
              </w:rPr>
              <w:t>Celkem cena s DPH</w:t>
            </w:r>
          </w:p>
        </w:tc>
        <w:tc>
          <w:tcPr>
            <w:tcW w:w="1042" w:type="dxa"/>
            <w:tcBorders>
              <w:top w:val="nil"/>
              <w:left w:val="nil"/>
              <w:bottom w:val="nil"/>
              <w:right w:val="nil"/>
            </w:tcBorders>
            <w:shd w:val="clear" w:color="auto" w:fill="auto"/>
            <w:noWrap/>
            <w:vAlign w:val="bottom"/>
            <w:hideMark/>
          </w:tcPr>
          <w:p w14:paraId="5740EEA0" w14:textId="77777777" w:rsidR="00B44805" w:rsidRPr="00B44805" w:rsidRDefault="00B44805" w:rsidP="00B44805">
            <w:pPr>
              <w:spacing w:line="240" w:lineRule="auto"/>
              <w:jc w:val="left"/>
              <w:rPr>
                <w:rFonts w:ascii="Arial CE" w:hAnsi="Arial CE" w:cs="Arial CE"/>
                <w:b/>
                <w:bCs/>
                <w:sz w:val="16"/>
                <w:szCs w:val="16"/>
              </w:rPr>
            </w:pPr>
          </w:p>
        </w:tc>
        <w:tc>
          <w:tcPr>
            <w:tcW w:w="1232" w:type="dxa"/>
            <w:tcBorders>
              <w:top w:val="nil"/>
              <w:left w:val="nil"/>
              <w:bottom w:val="nil"/>
              <w:right w:val="nil"/>
            </w:tcBorders>
            <w:shd w:val="clear" w:color="auto" w:fill="auto"/>
            <w:noWrap/>
            <w:vAlign w:val="bottom"/>
            <w:hideMark/>
          </w:tcPr>
          <w:p w14:paraId="710F4E75"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14:paraId="7341D2A4" w14:textId="77777777" w:rsidR="00B44805" w:rsidRPr="00B44805" w:rsidRDefault="00B44805" w:rsidP="00B44805">
            <w:pPr>
              <w:spacing w:line="240" w:lineRule="auto"/>
              <w:jc w:val="right"/>
              <w:rPr>
                <w:rFonts w:ascii="Arial CE" w:hAnsi="Arial CE" w:cs="Arial CE"/>
                <w:b/>
                <w:bCs/>
                <w:sz w:val="16"/>
                <w:szCs w:val="16"/>
              </w:rPr>
            </w:pPr>
            <w:r w:rsidRPr="00B44805">
              <w:rPr>
                <w:rFonts w:ascii="Arial CE" w:hAnsi="Arial CE" w:cs="Arial CE"/>
                <w:b/>
                <w:bCs/>
                <w:sz w:val="16"/>
                <w:szCs w:val="16"/>
              </w:rPr>
              <w:t>469 117,00 Kč</w:t>
            </w:r>
          </w:p>
        </w:tc>
      </w:tr>
      <w:tr w:rsidR="00B44805" w:rsidRPr="00B44805" w14:paraId="151520CF" w14:textId="77777777" w:rsidTr="00B44805">
        <w:trPr>
          <w:trHeight w:val="271"/>
        </w:trPr>
        <w:tc>
          <w:tcPr>
            <w:tcW w:w="1368" w:type="dxa"/>
            <w:tcBorders>
              <w:top w:val="nil"/>
              <w:left w:val="nil"/>
              <w:bottom w:val="nil"/>
              <w:right w:val="nil"/>
            </w:tcBorders>
            <w:shd w:val="clear" w:color="auto" w:fill="auto"/>
            <w:noWrap/>
            <w:vAlign w:val="bottom"/>
            <w:hideMark/>
          </w:tcPr>
          <w:p w14:paraId="4DC03168" w14:textId="77777777" w:rsidR="00B44805" w:rsidRPr="00B44805" w:rsidRDefault="00B44805" w:rsidP="00B44805">
            <w:pPr>
              <w:spacing w:line="240" w:lineRule="auto"/>
              <w:jc w:val="right"/>
              <w:rPr>
                <w:rFonts w:ascii="Arial CE" w:hAnsi="Arial CE" w:cs="Arial CE"/>
                <w:b/>
                <w:bCs/>
                <w:sz w:val="16"/>
                <w:szCs w:val="16"/>
              </w:rPr>
            </w:pPr>
          </w:p>
        </w:tc>
        <w:tc>
          <w:tcPr>
            <w:tcW w:w="1350" w:type="dxa"/>
            <w:tcBorders>
              <w:top w:val="nil"/>
              <w:left w:val="nil"/>
              <w:bottom w:val="nil"/>
              <w:right w:val="nil"/>
            </w:tcBorders>
            <w:shd w:val="clear" w:color="auto" w:fill="auto"/>
            <w:noWrap/>
            <w:vAlign w:val="bottom"/>
            <w:hideMark/>
          </w:tcPr>
          <w:p w14:paraId="61344024"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2C8D8B5B"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4D27F993"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19E5C3D"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03454FDA"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38F1AE23" w14:textId="77777777" w:rsidTr="00B44805">
        <w:trPr>
          <w:trHeight w:val="229"/>
        </w:trPr>
        <w:tc>
          <w:tcPr>
            <w:tcW w:w="1368" w:type="dxa"/>
            <w:tcBorders>
              <w:top w:val="nil"/>
              <w:left w:val="nil"/>
              <w:bottom w:val="nil"/>
              <w:right w:val="nil"/>
            </w:tcBorders>
            <w:shd w:val="clear" w:color="auto" w:fill="auto"/>
            <w:noWrap/>
            <w:vAlign w:val="bottom"/>
            <w:hideMark/>
          </w:tcPr>
          <w:p w14:paraId="66986B08"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004F0DD8"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73D2B536"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757EDD17"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EF4A8FA"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2B034EC5"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645E550C" w14:textId="77777777" w:rsidTr="00B44805">
        <w:trPr>
          <w:trHeight w:val="229"/>
        </w:trPr>
        <w:tc>
          <w:tcPr>
            <w:tcW w:w="1368" w:type="dxa"/>
            <w:tcBorders>
              <w:top w:val="nil"/>
              <w:left w:val="nil"/>
              <w:bottom w:val="nil"/>
              <w:right w:val="nil"/>
            </w:tcBorders>
            <w:shd w:val="clear" w:color="auto" w:fill="auto"/>
            <w:noWrap/>
            <w:vAlign w:val="bottom"/>
            <w:hideMark/>
          </w:tcPr>
          <w:p w14:paraId="2AB25500"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1673A423"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D6CA2F6"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7BB4A5CF"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5C49EC82"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1B03303D"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3F78A4DA" w14:textId="77777777" w:rsidTr="00B44805">
        <w:trPr>
          <w:trHeight w:val="229"/>
        </w:trPr>
        <w:tc>
          <w:tcPr>
            <w:tcW w:w="1368" w:type="dxa"/>
            <w:tcBorders>
              <w:top w:val="nil"/>
              <w:left w:val="nil"/>
              <w:bottom w:val="nil"/>
              <w:right w:val="nil"/>
            </w:tcBorders>
            <w:shd w:val="clear" w:color="auto" w:fill="auto"/>
            <w:noWrap/>
            <w:vAlign w:val="bottom"/>
            <w:hideMark/>
          </w:tcPr>
          <w:p w14:paraId="11F192BE"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7B972D48"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71B10E14" w14:textId="13EE8F1C" w:rsidR="00B44805" w:rsidRPr="00B44805" w:rsidRDefault="00B44805" w:rsidP="00B44805">
            <w:pPr>
              <w:spacing w:line="240" w:lineRule="auto"/>
              <w:jc w:val="left"/>
              <w:rPr>
                <w:rFonts w:ascii="Arial CE" w:hAnsi="Arial CE" w:cs="Arial CE"/>
                <w:sz w:val="16"/>
                <w:szCs w:val="16"/>
              </w:rPr>
            </w:pPr>
          </w:p>
          <w:tbl>
            <w:tblPr>
              <w:tblW w:w="3156" w:type="dxa"/>
              <w:tblCellSpacing w:w="0" w:type="dxa"/>
              <w:tblCellMar>
                <w:left w:w="0" w:type="dxa"/>
                <w:right w:w="0" w:type="dxa"/>
              </w:tblCellMar>
              <w:tblLook w:val="04A0" w:firstRow="1" w:lastRow="0" w:firstColumn="1" w:lastColumn="0" w:noHBand="0" w:noVBand="1"/>
            </w:tblPr>
            <w:tblGrid>
              <w:gridCol w:w="3156"/>
            </w:tblGrid>
            <w:tr w:rsidR="00B44805" w:rsidRPr="00B44805" w14:paraId="388DA31B" w14:textId="77777777" w:rsidTr="00B44805">
              <w:trPr>
                <w:trHeight w:val="229"/>
                <w:tblCellSpacing w:w="0" w:type="dxa"/>
              </w:trPr>
              <w:tc>
                <w:tcPr>
                  <w:tcW w:w="3156" w:type="dxa"/>
                  <w:tcBorders>
                    <w:top w:val="nil"/>
                    <w:left w:val="nil"/>
                    <w:bottom w:val="nil"/>
                    <w:right w:val="nil"/>
                  </w:tcBorders>
                  <w:shd w:val="clear" w:color="auto" w:fill="auto"/>
                  <w:noWrap/>
                  <w:vAlign w:val="bottom"/>
                  <w:hideMark/>
                </w:tcPr>
                <w:p w14:paraId="3075F6E6" w14:textId="77777777" w:rsidR="00B44805" w:rsidRPr="00B44805" w:rsidRDefault="00B44805" w:rsidP="00B44805">
                  <w:pPr>
                    <w:spacing w:line="240" w:lineRule="auto"/>
                    <w:jc w:val="left"/>
                    <w:rPr>
                      <w:rFonts w:ascii="Arial CE" w:hAnsi="Arial CE" w:cs="Arial CE"/>
                      <w:sz w:val="16"/>
                      <w:szCs w:val="16"/>
                    </w:rPr>
                  </w:pPr>
                </w:p>
              </w:tc>
            </w:tr>
          </w:tbl>
          <w:p w14:paraId="2CB71C93" w14:textId="77777777" w:rsidR="00B44805" w:rsidRPr="00B44805" w:rsidRDefault="00B44805" w:rsidP="00B44805">
            <w:pPr>
              <w:spacing w:line="240" w:lineRule="auto"/>
              <w:jc w:val="left"/>
              <w:rPr>
                <w:rFonts w:ascii="Arial CE" w:hAnsi="Arial CE" w:cs="Arial CE"/>
                <w:sz w:val="16"/>
                <w:szCs w:val="16"/>
              </w:rPr>
            </w:pPr>
          </w:p>
        </w:tc>
        <w:tc>
          <w:tcPr>
            <w:tcW w:w="1042" w:type="dxa"/>
            <w:tcBorders>
              <w:top w:val="nil"/>
              <w:left w:val="nil"/>
              <w:bottom w:val="nil"/>
              <w:right w:val="nil"/>
            </w:tcBorders>
            <w:shd w:val="clear" w:color="auto" w:fill="auto"/>
            <w:noWrap/>
            <w:vAlign w:val="bottom"/>
            <w:hideMark/>
          </w:tcPr>
          <w:p w14:paraId="07CFFE1C"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51542F52"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25A82AA4"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02A5C309" w14:textId="77777777" w:rsidTr="00B44805">
        <w:trPr>
          <w:trHeight w:val="229"/>
        </w:trPr>
        <w:tc>
          <w:tcPr>
            <w:tcW w:w="1368" w:type="dxa"/>
            <w:tcBorders>
              <w:top w:val="nil"/>
              <w:left w:val="nil"/>
              <w:bottom w:val="nil"/>
              <w:right w:val="nil"/>
            </w:tcBorders>
            <w:shd w:val="clear" w:color="auto" w:fill="auto"/>
            <w:noWrap/>
            <w:vAlign w:val="bottom"/>
            <w:hideMark/>
          </w:tcPr>
          <w:p w14:paraId="12591FC8"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0024F44E"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24BD141A"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04B8F308" w14:textId="0C3BF679"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465023A4"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0B742B17"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2D7D6E36" w14:textId="77777777" w:rsidTr="00B44805">
        <w:trPr>
          <w:trHeight w:val="229"/>
        </w:trPr>
        <w:tc>
          <w:tcPr>
            <w:tcW w:w="1368" w:type="dxa"/>
            <w:tcBorders>
              <w:top w:val="nil"/>
              <w:left w:val="nil"/>
              <w:bottom w:val="nil"/>
              <w:right w:val="nil"/>
            </w:tcBorders>
            <w:shd w:val="clear" w:color="auto" w:fill="auto"/>
            <w:noWrap/>
            <w:vAlign w:val="bottom"/>
            <w:hideMark/>
          </w:tcPr>
          <w:p w14:paraId="2C37F428"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799E6BBC"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4D980DE5"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5D59FB1B"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600330BE"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7571E57A"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43C8D036" w14:textId="77777777" w:rsidTr="00B44805">
        <w:trPr>
          <w:trHeight w:val="229"/>
        </w:trPr>
        <w:tc>
          <w:tcPr>
            <w:tcW w:w="1368" w:type="dxa"/>
            <w:tcBorders>
              <w:top w:val="nil"/>
              <w:left w:val="nil"/>
              <w:bottom w:val="nil"/>
              <w:right w:val="nil"/>
            </w:tcBorders>
            <w:shd w:val="clear" w:color="auto" w:fill="auto"/>
            <w:noWrap/>
            <w:vAlign w:val="bottom"/>
            <w:hideMark/>
          </w:tcPr>
          <w:p w14:paraId="3FF9CEE1"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6D826F98"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3FFFFC9A"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5A8A6674"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0A894710"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4F77D8E6"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4A310958" w14:textId="77777777" w:rsidTr="00B44805">
        <w:trPr>
          <w:trHeight w:val="229"/>
        </w:trPr>
        <w:tc>
          <w:tcPr>
            <w:tcW w:w="1368" w:type="dxa"/>
            <w:tcBorders>
              <w:top w:val="nil"/>
              <w:left w:val="nil"/>
              <w:bottom w:val="nil"/>
              <w:right w:val="nil"/>
            </w:tcBorders>
            <w:shd w:val="clear" w:color="auto" w:fill="auto"/>
            <w:noWrap/>
            <w:vAlign w:val="bottom"/>
            <w:hideMark/>
          </w:tcPr>
          <w:p w14:paraId="09E88D99"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398CE23A"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CCF9506"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7294EBBB"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56245C25"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4BEFD0FB"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2452DBB8" w14:textId="77777777" w:rsidTr="00B44805">
        <w:trPr>
          <w:trHeight w:val="229"/>
        </w:trPr>
        <w:tc>
          <w:tcPr>
            <w:tcW w:w="1368" w:type="dxa"/>
            <w:tcBorders>
              <w:top w:val="nil"/>
              <w:left w:val="nil"/>
              <w:bottom w:val="nil"/>
              <w:right w:val="nil"/>
            </w:tcBorders>
            <w:shd w:val="clear" w:color="auto" w:fill="auto"/>
            <w:noWrap/>
            <w:vAlign w:val="bottom"/>
            <w:hideMark/>
          </w:tcPr>
          <w:p w14:paraId="56405ED7"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7E835131"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0ECEC502"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2D68891D"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E60D788"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04394684"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1791A881" w14:textId="77777777" w:rsidTr="00B44805">
        <w:trPr>
          <w:trHeight w:val="229"/>
        </w:trPr>
        <w:tc>
          <w:tcPr>
            <w:tcW w:w="1368" w:type="dxa"/>
            <w:tcBorders>
              <w:top w:val="nil"/>
              <w:left w:val="nil"/>
              <w:bottom w:val="nil"/>
              <w:right w:val="nil"/>
            </w:tcBorders>
            <w:shd w:val="clear" w:color="auto" w:fill="auto"/>
            <w:noWrap/>
            <w:vAlign w:val="bottom"/>
            <w:hideMark/>
          </w:tcPr>
          <w:p w14:paraId="19C3EA4D"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0C005841"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044665A5"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1BB62EFB"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373503F6"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07E5D7BA"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7D112C14" w14:textId="77777777" w:rsidTr="00B44805">
        <w:trPr>
          <w:trHeight w:val="229"/>
        </w:trPr>
        <w:tc>
          <w:tcPr>
            <w:tcW w:w="1368" w:type="dxa"/>
            <w:tcBorders>
              <w:top w:val="nil"/>
              <w:left w:val="nil"/>
              <w:bottom w:val="nil"/>
              <w:right w:val="nil"/>
            </w:tcBorders>
            <w:shd w:val="clear" w:color="auto" w:fill="auto"/>
            <w:noWrap/>
            <w:vAlign w:val="bottom"/>
            <w:hideMark/>
          </w:tcPr>
          <w:p w14:paraId="49FA1D9A"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1B4E7464"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2BD3D2D5"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784BF930"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5A38F0A"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3EB33BFD"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230DE50D" w14:textId="77777777" w:rsidTr="00B44805">
        <w:trPr>
          <w:trHeight w:val="229"/>
        </w:trPr>
        <w:tc>
          <w:tcPr>
            <w:tcW w:w="1368" w:type="dxa"/>
            <w:tcBorders>
              <w:top w:val="nil"/>
              <w:left w:val="nil"/>
              <w:bottom w:val="nil"/>
              <w:right w:val="nil"/>
            </w:tcBorders>
            <w:shd w:val="clear" w:color="auto" w:fill="auto"/>
            <w:noWrap/>
            <w:vAlign w:val="bottom"/>
            <w:hideMark/>
          </w:tcPr>
          <w:p w14:paraId="16D4ECEF"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0192556F"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5E4372C"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7F25877F"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5DCC09BF"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779ED2E7"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7BDC9768" w14:textId="77777777" w:rsidTr="00B44805">
        <w:trPr>
          <w:trHeight w:val="229"/>
        </w:trPr>
        <w:tc>
          <w:tcPr>
            <w:tcW w:w="1368" w:type="dxa"/>
            <w:tcBorders>
              <w:top w:val="nil"/>
              <w:left w:val="nil"/>
              <w:bottom w:val="nil"/>
              <w:right w:val="nil"/>
            </w:tcBorders>
            <w:shd w:val="clear" w:color="auto" w:fill="auto"/>
            <w:noWrap/>
            <w:vAlign w:val="bottom"/>
            <w:hideMark/>
          </w:tcPr>
          <w:p w14:paraId="6718E462"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40FE7A70"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7DABF7AC"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49496B48" w14:textId="41F4E503" w:rsidR="00B44805" w:rsidRPr="00B44805" w:rsidRDefault="00B44805" w:rsidP="00B44805">
            <w:pPr>
              <w:spacing w:line="240" w:lineRule="auto"/>
              <w:jc w:val="left"/>
              <w:rPr>
                <w:rFonts w:ascii="Times New Roman" w:hAnsi="Times New Roman" w:cs="Times New Roman"/>
                <w:sz w:val="16"/>
                <w:szCs w:val="16"/>
              </w:rPr>
            </w:pPr>
            <w:r w:rsidRPr="00B44805">
              <w:rPr>
                <w:rFonts w:ascii="Arial CE" w:hAnsi="Arial CE" w:cs="Arial CE"/>
                <w:noProof/>
                <w:sz w:val="16"/>
                <w:szCs w:val="16"/>
              </w:rPr>
              <w:drawing>
                <wp:anchor distT="0" distB="0" distL="114300" distR="114300" simplePos="0" relativeHeight="251658240" behindDoc="0" locked="0" layoutInCell="1" allowOverlap="1" wp14:anchorId="17823138" wp14:editId="66E95FC4">
                  <wp:simplePos x="0" y="0"/>
                  <wp:positionH relativeFrom="column">
                    <wp:posOffset>-2788285</wp:posOffset>
                  </wp:positionH>
                  <wp:positionV relativeFrom="paragraph">
                    <wp:posOffset>-1024890</wp:posOffset>
                  </wp:positionV>
                  <wp:extent cx="3970020" cy="3208020"/>
                  <wp:effectExtent l="0" t="0" r="0" b="0"/>
                  <wp:wrapNone/>
                  <wp:docPr id="6197" name="Obrázek 6197" descr="SonoSite iViz | Portable Ultrasound Machines | UDS">
                    <a:extLst xmlns:a="http://schemas.openxmlformats.org/drawingml/2006/main">
                      <a:ext uri="{FF2B5EF4-FFF2-40B4-BE49-F238E27FC236}">
                        <a16:creationId xmlns:a16="http://schemas.microsoft.com/office/drawing/2014/main" id="{D93055B3-3A3C-90F6-518D-6B747A176296}"/>
                      </a:ext>
                    </a:extLst>
                  </wp:docPr>
                  <wp:cNvGraphicFramePr/>
                  <a:graphic xmlns:a="http://schemas.openxmlformats.org/drawingml/2006/main">
                    <a:graphicData uri="http://schemas.openxmlformats.org/drawingml/2006/picture">
                      <pic:pic xmlns:pic="http://schemas.openxmlformats.org/drawingml/2006/picture">
                        <pic:nvPicPr>
                          <pic:cNvPr id="6197" name="Obrázek 1" descr="SonoSite iViz | Portable Ultrasound Machines | UDS">
                            <a:extLst>
                              <a:ext uri="{FF2B5EF4-FFF2-40B4-BE49-F238E27FC236}">
                                <a16:creationId xmlns:a16="http://schemas.microsoft.com/office/drawing/2014/main" id="{D93055B3-3A3C-90F6-518D-6B747A176296}"/>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70020" cy="32080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32" w:type="dxa"/>
            <w:tcBorders>
              <w:top w:val="nil"/>
              <w:left w:val="nil"/>
              <w:bottom w:val="nil"/>
              <w:right w:val="nil"/>
            </w:tcBorders>
            <w:shd w:val="clear" w:color="auto" w:fill="auto"/>
            <w:noWrap/>
            <w:vAlign w:val="bottom"/>
            <w:hideMark/>
          </w:tcPr>
          <w:p w14:paraId="20A59548"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0B5CA2C2"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2E49A1A3" w14:textId="77777777" w:rsidTr="00B44805">
        <w:trPr>
          <w:trHeight w:val="229"/>
        </w:trPr>
        <w:tc>
          <w:tcPr>
            <w:tcW w:w="1368" w:type="dxa"/>
            <w:tcBorders>
              <w:top w:val="nil"/>
              <w:left w:val="nil"/>
              <w:bottom w:val="nil"/>
              <w:right w:val="nil"/>
            </w:tcBorders>
            <w:shd w:val="clear" w:color="auto" w:fill="auto"/>
            <w:noWrap/>
            <w:vAlign w:val="bottom"/>
            <w:hideMark/>
          </w:tcPr>
          <w:p w14:paraId="58A9740E"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77D61FEA"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C93443F"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68AE28FC" w14:textId="61FB2BE3"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7C672E60"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1D6B091F"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405690E9" w14:textId="77777777" w:rsidTr="00B44805">
        <w:trPr>
          <w:trHeight w:val="229"/>
        </w:trPr>
        <w:tc>
          <w:tcPr>
            <w:tcW w:w="1368" w:type="dxa"/>
            <w:tcBorders>
              <w:top w:val="nil"/>
              <w:left w:val="nil"/>
              <w:bottom w:val="nil"/>
              <w:right w:val="nil"/>
            </w:tcBorders>
            <w:shd w:val="clear" w:color="auto" w:fill="auto"/>
            <w:noWrap/>
            <w:vAlign w:val="bottom"/>
            <w:hideMark/>
          </w:tcPr>
          <w:p w14:paraId="59CAA69B"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4E667195"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4B2042D6"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2FB0E030"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2F95601D"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109507BD"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14B7959B" w14:textId="77777777" w:rsidTr="00B44805">
        <w:trPr>
          <w:trHeight w:val="229"/>
        </w:trPr>
        <w:tc>
          <w:tcPr>
            <w:tcW w:w="1368" w:type="dxa"/>
            <w:tcBorders>
              <w:top w:val="nil"/>
              <w:left w:val="nil"/>
              <w:bottom w:val="nil"/>
              <w:right w:val="nil"/>
            </w:tcBorders>
            <w:shd w:val="clear" w:color="auto" w:fill="auto"/>
            <w:noWrap/>
            <w:vAlign w:val="bottom"/>
            <w:hideMark/>
          </w:tcPr>
          <w:p w14:paraId="54021DC6"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703D1AAE"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733578AC"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65635B3D"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2FB01DA2"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126DADF7"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54AE691B" w14:textId="77777777" w:rsidTr="00B44805">
        <w:trPr>
          <w:trHeight w:val="229"/>
        </w:trPr>
        <w:tc>
          <w:tcPr>
            <w:tcW w:w="1368" w:type="dxa"/>
            <w:tcBorders>
              <w:top w:val="nil"/>
              <w:left w:val="nil"/>
              <w:bottom w:val="nil"/>
              <w:right w:val="nil"/>
            </w:tcBorders>
            <w:shd w:val="clear" w:color="auto" w:fill="auto"/>
            <w:noWrap/>
            <w:vAlign w:val="bottom"/>
            <w:hideMark/>
          </w:tcPr>
          <w:p w14:paraId="61F3099D"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43C4AF9D"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B92033B"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5B92EF89"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2EFC3369"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1C4D186A"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02BE4723" w14:textId="77777777" w:rsidTr="00B44805">
        <w:trPr>
          <w:trHeight w:val="229"/>
        </w:trPr>
        <w:tc>
          <w:tcPr>
            <w:tcW w:w="1368" w:type="dxa"/>
            <w:tcBorders>
              <w:top w:val="nil"/>
              <w:left w:val="nil"/>
              <w:bottom w:val="nil"/>
              <w:right w:val="nil"/>
            </w:tcBorders>
            <w:shd w:val="clear" w:color="auto" w:fill="auto"/>
            <w:noWrap/>
            <w:vAlign w:val="bottom"/>
            <w:hideMark/>
          </w:tcPr>
          <w:p w14:paraId="42031F67"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0CD89028"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B1F0AEC"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20F2E903"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21E1D383"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6F7BFDA3"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4631834E" w14:textId="77777777" w:rsidTr="00B44805">
        <w:trPr>
          <w:trHeight w:val="229"/>
        </w:trPr>
        <w:tc>
          <w:tcPr>
            <w:tcW w:w="1368" w:type="dxa"/>
            <w:tcBorders>
              <w:top w:val="nil"/>
              <w:left w:val="nil"/>
              <w:bottom w:val="nil"/>
              <w:right w:val="nil"/>
            </w:tcBorders>
            <w:shd w:val="clear" w:color="auto" w:fill="auto"/>
            <w:noWrap/>
            <w:vAlign w:val="bottom"/>
            <w:hideMark/>
          </w:tcPr>
          <w:p w14:paraId="58BBB300"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33CEE410"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23101B39"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3BF11247"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2A570CF4"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6898BA57"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0DE7EC8B" w14:textId="77777777" w:rsidTr="00B44805">
        <w:trPr>
          <w:trHeight w:val="229"/>
        </w:trPr>
        <w:tc>
          <w:tcPr>
            <w:tcW w:w="1368" w:type="dxa"/>
            <w:tcBorders>
              <w:top w:val="nil"/>
              <w:left w:val="nil"/>
              <w:bottom w:val="nil"/>
              <w:right w:val="nil"/>
            </w:tcBorders>
            <w:shd w:val="clear" w:color="auto" w:fill="auto"/>
            <w:noWrap/>
            <w:vAlign w:val="bottom"/>
            <w:hideMark/>
          </w:tcPr>
          <w:p w14:paraId="74873028"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014F7329"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0018C7D"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367771C7"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F54A07C"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0C9D6993"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16579A2B" w14:textId="77777777" w:rsidTr="00B44805">
        <w:trPr>
          <w:trHeight w:val="229"/>
        </w:trPr>
        <w:tc>
          <w:tcPr>
            <w:tcW w:w="1368" w:type="dxa"/>
            <w:tcBorders>
              <w:top w:val="nil"/>
              <w:left w:val="nil"/>
              <w:bottom w:val="nil"/>
              <w:right w:val="nil"/>
            </w:tcBorders>
            <w:shd w:val="clear" w:color="auto" w:fill="auto"/>
            <w:noWrap/>
            <w:vAlign w:val="bottom"/>
            <w:hideMark/>
          </w:tcPr>
          <w:p w14:paraId="156A568F"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2B87590F"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02705544"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2A83C9C0"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CDF9F80"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49F6A653"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64CD9E03" w14:textId="77777777" w:rsidTr="00B44805">
        <w:trPr>
          <w:trHeight w:val="229"/>
        </w:trPr>
        <w:tc>
          <w:tcPr>
            <w:tcW w:w="1368" w:type="dxa"/>
            <w:tcBorders>
              <w:top w:val="nil"/>
              <w:left w:val="nil"/>
              <w:bottom w:val="nil"/>
              <w:right w:val="nil"/>
            </w:tcBorders>
            <w:shd w:val="clear" w:color="auto" w:fill="auto"/>
            <w:noWrap/>
            <w:vAlign w:val="bottom"/>
            <w:hideMark/>
          </w:tcPr>
          <w:p w14:paraId="39C21932"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664D6821"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42A0B971"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2AF6FCC4"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604BC770"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562F0487"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4C950C26" w14:textId="77777777" w:rsidTr="00B44805">
        <w:trPr>
          <w:trHeight w:val="229"/>
        </w:trPr>
        <w:tc>
          <w:tcPr>
            <w:tcW w:w="1368" w:type="dxa"/>
            <w:tcBorders>
              <w:top w:val="nil"/>
              <w:left w:val="nil"/>
              <w:bottom w:val="nil"/>
              <w:right w:val="nil"/>
            </w:tcBorders>
            <w:shd w:val="clear" w:color="auto" w:fill="auto"/>
            <w:noWrap/>
            <w:vAlign w:val="bottom"/>
            <w:hideMark/>
          </w:tcPr>
          <w:p w14:paraId="3F33B34E"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3D72857D"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6D77D131"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28A13B44"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4C6B59EC"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4D6591BE"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06AEE4AB" w14:textId="77777777" w:rsidTr="00B44805">
        <w:trPr>
          <w:trHeight w:val="229"/>
        </w:trPr>
        <w:tc>
          <w:tcPr>
            <w:tcW w:w="1368" w:type="dxa"/>
            <w:tcBorders>
              <w:top w:val="nil"/>
              <w:left w:val="nil"/>
              <w:bottom w:val="nil"/>
              <w:right w:val="nil"/>
            </w:tcBorders>
            <w:shd w:val="clear" w:color="auto" w:fill="auto"/>
            <w:noWrap/>
            <w:vAlign w:val="bottom"/>
            <w:hideMark/>
          </w:tcPr>
          <w:p w14:paraId="0CFFFDC0"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53B67076"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1905442C"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7A1515A3"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5EBFD43"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195FAE50"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69E5C9A5" w14:textId="77777777" w:rsidTr="00B44805">
        <w:trPr>
          <w:trHeight w:val="229"/>
        </w:trPr>
        <w:tc>
          <w:tcPr>
            <w:tcW w:w="1368" w:type="dxa"/>
            <w:tcBorders>
              <w:top w:val="nil"/>
              <w:left w:val="nil"/>
              <w:bottom w:val="nil"/>
              <w:right w:val="nil"/>
            </w:tcBorders>
            <w:shd w:val="clear" w:color="auto" w:fill="auto"/>
            <w:noWrap/>
            <w:vAlign w:val="bottom"/>
            <w:hideMark/>
          </w:tcPr>
          <w:p w14:paraId="7E873109"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237119F6"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44FDB73A"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546B0323"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2864321A"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26E2E7DD"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7A11052C" w14:textId="77777777" w:rsidTr="00B44805">
        <w:trPr>
          <w:trHeight w:val="229"/>
        </w:trPr>
        <w:tc>
          <w:tcPr>
            <w:tcW w:w="1368" w:type="dxa"/>
            <w:tcBorders>
              <w:top w:val="nil"/>
              <w:left w:val="nil"/>
              <w:bottom w:val="nil"/>
              <w:right w:val="nil"/>
            </w:tcBorders>
            <w:shd w:val="clear" w:color="auto" w:fill="auto"/>
            <w:noWrap/>
            <w:vAlign w:val="bottom"/>
            <w:hideMark/>
          </w:tcPr>
          <w:p w14:paraId="2F75C045"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535DDE2C"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53212649"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39C6925D"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11E9DD71"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53E101DB"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5E9EB68E" w14:textId="77777777" w:rsidTr="00B44805">
        <w:trPr>
          <w:trHeight w:val="229"/>
        </w:trPr>
        <w:tc>
          <w:tcPr>
            <w:tcW w:w="1368" w:type="dxa"/>
            <w:tcBorders>
              <w:top w:val="nil"/>
              <w:left w:val="nil"/>
              <w:bottom w:val="nil"/>
              <w:right w:val="nil"/>
            </w:tcBorders>
            <w:shd w:val="clear" w:color="auto" w:fill="auto"/>
            <w:noWrap/>
            <w:vAlign w:val="bottom"/>
            <w:hideMark/>
          </w:tcPr>
          <w:p w14:paraId="7A006849"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7CADA9BC"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2D557CD2"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43A250F1"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4508006C"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5F050507"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40E00871" w14:textId="77777777" w:rsidTr="00B44805">
        <w:trPr>
          <w:trHeight w:val="229"/>
        </w:trPr>
        <w:tc>
          <w:tcPr>
            <w:tcW w:w="1368" w:type="dxa"/>
            <w:tcBorders>
              <w:top w:val="nil"/>
              <w:left w:val="nil"/>
              <w:bottom w:val="nil"/>
              <w:right w:val="nil"/>
            </w:tcBorders>
            <w:shd w:val="clear" w:color="auto" w:fill="auto"/>
            <w:noWrap/>
            <w:vAlign w:val="bottom"/>
            <w:hideMark/>
          </w:tcPr>
          <w:p w14:paraId="09CE5DB3"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4CED5605"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4809EE49" w14:textId="77777777" w:rsidR="00B44805" w:rsidRPr="00B44805" w:rsidRDefault="00B44805" w:rsidP="00B44805">
            <w:pPr>
              <w:spacing w:line="240" w:lineRule="auto"/>
              <w:jc w:val="left"/>
              <w:rPr>
                <w:rFonts w:ascii="Times New Roman" w:hAnsi="Times New Roman" w:cs="Times New Roman"/>
                <w:sz w:val="16"/>
                <w:szCs w:val="16"/>
              </w:rPr>
            </w:pPr>
          </w:p>
        </w:tc>
        <w:tc>
          <w:tcPr>
            <w:tcW w:w="1042" w:type="dxa"/>
            <w:tcBorders>
              <w:top w:val="nil"/>
              <w:left w:val="nil"/>
              <w:bottom w:val="nil"/>
              <w:right w:val="nil"/>
            </w:tcBorders>
            <w:shd w:val="clear" w:color="auto" w:fill="auto"/>
            <w:noWrap/>
            <w:vAlign w:val="bottom"/>
            <w:hideMark/>
          </w:tcPr>
          <w:p w14:paraId="400732A6" w14:textId="77777777" w:rsidR="00B44805" w:rsidRPr="00B44805" w:rsidRDefault="00B44805" w:rsidP="00B44805">
            <w:pPr>
              <w:spacing w:line="240" w:lineRule="auto"/>
              <w:jc w:val="left"/>
              <w:rPr>
                <w:rFonts w:ascii="Times New Roman" w:hAnsi="Times New Roman" w:cs="Times New Roman"/>
                <w:sz w:val="16"/>
                <w:szCs w:val="16"/>
              </w:rPr>
            </w:pPr>
          </w:p>
        </w:tc>
        <w:tc>
          <w:tcPr>
            <w:tcW w:w="1232" w:type="dxa"/>
            <w:tcBorders>
              <w:top w:val="nil"/>
              <w:left w:val="nil"/>
              <w:bottom w:val="nil"/>
              <w:right w:val="nil"/>
            </w:tcBorders>
            <w:shd w:val="clear" w:color="auto" w:fill="auto"/>
            <w:noWrap/>
            <w:vAlign w:val="bottom"/>
            <w:hideMark/>
          </w:tcPr>
          <w:p w14:paraId="6F2ED2C2"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72584F1D" w14:textId="77777777" w:rsidR="00B44805" w:rsidRPr="00B44805" w:rsidRDefault="00B44805" w:rsidP="00B44805">
            <w:pPr>
              <w:spacing w:line="240" w:lineRule="auto"/>
              <w:jc w:val="left"/>
              <w:rPr>
                <w:rFonts w:ascii="Times New Roman" w:hAnsi="Times New Roman" w:cs="Times New Roman"/>
                <w:sz w:val="16"/>
                <w:szCs w:val="16"/>
              </w:rPr>
            </w:pPr>
          </w:p>
        </w:tc>
      </w:tr>
      <w:tr w:rsidR="00B44805" w:rsidRPr="00B44805" w14:paraId="15152D30" w14:textId="77777777" w:rsidTr="00B44805">
        <w:trPr>
          <w:trHeight w:val="229"/>
        </w:trPr>
        <w:tc>
          <w:tcPr>
            <w:tcW w:w="1368" w:type="dxa"/>
            <w:tcBorders>
              <w:top w:val="nil"/>
              <w:left w:val="nil"/>
              <w:bottom w:val="nil"/>
              <w:right w:val="nil"/>
            </w:tcBorders>
            <w:shd w:val="clear" w:color="auto" w:fill="auto"/>
            <w:noWrap/>
            <w:vAlign w:val="bottom"/>
            <w:hideMark/>
          </w:tcPr>
          <w:p w14:paraId="6DB0A918" w14:textId="77777777" w:rsidR="00B44805" w:rsidRPr="00B44805" w:rsidRDefault="00B44805" w:rsidP="00B44805">
            <w:pPr>
              <w:spacing w:line="240" w:lineRule="auto"/>
              <w:jc w:val="left"/>
              <w:rPr>
                <w:rFonts w:ascii="Times New Roman" w:hAnsi="Times New Roman" w:cs="Times New Roman"/>
                <w:sz w:val="16"/>
                <w:szCs w:val="16"/>
              </w:rPr>
            </w:pPr>
          </w:p>
        </w:tc>
        <w:tc>
          <w:tcPr>
            <w:tcW w:w="1350" w:type="dxa"/>
            <w:tcBorders>
              <w:top w:val="nil"/>
              <w:left w:val="nil"/>
              <w:bottom w:val="nil"/>
              <w:right w:val="nil"/>
            </w:tcBorders>
            <w:shd w:val="clear" w:color="auto" w:fill="auto"/>
            <w:noWrap/>
            <w:vAlign w:val="bottom"/>
            <w:hideMark/>
          </w:tcPr>
          <w:p w14:paraId="2D53F9F4" w14:textId="77777777" w:rsidR="00B44805" w:rsidRPr="00B44805" w:rsidRDefault="00B44805" w:rsidP="00B44805">
            <w:pPr>
              <w:spacing w:line="240" w:lineRule="auto"/>
              <w:jc w:val="left"/>
              <w:rPr>
                <w:rFonts w:ascii="Times New Roman" w:hAnsi="Times New Roman" w:cs="Times New Roman"/>
                <w:sz w:val="16"/>
                <w:szCs w:val="16"/>
              </w:rPr>
            </w:pPr>
          </w:p>
        </w:tc>
        <w:tc>
          <w:tcPr>
            <w:tcW w:w="3353" w:type="dxa"/>
            <w:tcBorders>
              <w:top w:val="nil"/>
              <w:left w:val="nil"/>
              <w:bottom w:val="nil"/>
              <w:right w:val="nil"/>
            </w:tcBorders>
            <w:shd w:val="clear" w:color="auto" w:fill="auto"/>
            <w:noWrap/>
            <w:vAlign w:val="bottom"/>
            <w:hideMark/>
          </w:tcPr>
          <w:p w14:paraId="09A8BF6A" w14:textId="77777777" w:rsidR="00B44805" w:rsidRPr="00B44805" w:rsidRDefault="00B44805" w:rsidP="00B44805">
            <w:pPr>
              <w:spacing w:line="240" w:lineRule="auto"/>
              <w:jc w:val="left"/>
              <w:rPr>
                <w:rFonts w:ascii="Arial CE" w:hAnsi="Arial CE" w:cs="Arial CE"/>
                <w:sz w:val="16"/>
                <w:szCs w:val="16"/>
              </w:rPr>
            </w:pPr>
            <w:r w:rsidRPr="00B44805">
              <w:rPr>
                <w:rFonts w:ascii="Arial CE" w:hAnsi="Arial CE" w:cs="Arial CE"/>
                <w:sz w:val="16"/>
                <w:szCs w:val="16"/>
              </w:rPr>
              <w:t xml:space="preserve">Obr.: </w:t>
            </w:r>
            <w:proofErr w:type="spellStart"/>
            <w:r w:rsidRPr="00B44805">
              <w:rPr>
                <w:rFonts w:ascii="Arial CE" w:hAnsi="Arial CE" w:cs="Arial CE"/>
                <w:sz w:val="16"/>
                <w:szCs w:val="16"/>
              </w:rPr>
              <w:t>SonoSite</w:t>
            </w:r>
            <w:proofErr w:type="spellEnd"/>
            <w:r w:rsidRPr="00B44805">
              <w:rPr>
                <w:rFonts w:ascii="Arial CE" w:hAnsi="Arial CE" w:cs="Arial CE"/>
                <w:sz w:val="16"/>
                <w:szCs w:val="16"/>
              </w:rPr>
              <w:t xml:space="preserve"> </w:t>
            </w:r>
            <w:proofErr w:type="spellStart"/>
            <w:r w:rsidRPr="00B44805">
              <w:rPr>
                <w:rFonts w:ascii="Arial CE" w:hAnsi="Arial CE" w:cs="Arial CE"/>
                <w:sz w:val="16"/>
                <w:szCs w:val="16"/>
              </w:rPr>
              <w:t>iViz</w:t>
            </w:r>
            <w:proofErr w:type="spellEnd"/>
            <w:r w:rsidRPr="00B44805">
              <w:rPr>
                <w:rFonts w:ascii="Arial CE" w:hAnsi="Arial CE" w:cs="Arial CE"/>
                <w:sz w:val="16"/>
                <w:szCs w:val="16"/>
              </w:rPr>
              <w:t xml:space="preserve"> - ilustrační foto</w:t>
            </w:r>
          </w:p>
        </w:tc>
        <w:tc>
          <w:tcPr>
            <w:tcW w:w="1042" w:type="dxa"/>
            <w:tcBorders>
              <w:top w:val="nil"/>
              <w:left w:val="nil"/>
              <w:bottom w:val="nil"/>
              <w:right w:val="nil"/>
            </w:tcBorders>
            <w:shd w:val="clear" w:color="auto" w:fill="auto"/>
            <w:noWrap/>
            <w:vAlign w:val="bottom"/>
            <w:hideMark/>
          </w:tcPr>
          <w:p w14:paraId="29C3FAB5" w14:textId="77777777" w:rsidR="00B44805" w:rsidRPr="00B44805" w:rsidRDefault="00B44805" w:rsidP="00B44805">
            <w:pPr>
              <w:spacing w:line="240" w:lineRule="auto"/>
              <w:jc w:val="left"/>
              <w:rPr>
                <w:rFonts w:ascii="Arial CE" w:hAnsi="Arial CE" w:cs="Arial CE"/>
                <w:sz w:val="16"/>
                <w:szCs w:val="16"/>
              </w:rPr>
            </w:pPr>
          </w:p>
        </w:tc>
        <w:tc>
          <w:tcPr>
            <w:tcW w:w="1232" w:type="dxa"/>
            <w:tcBorders>
              <w:top w:val="nil"/>
              <w:left w:val="nil"/>
              <w:bottom w:val="nil"/>
              <w:right w:val="nil"/>
            </w:tcBorders>
            <w:shd w:val="clear" w:color="auto" w:fill="auto"/>
            <w:noWrap/>
            <w:vAlign w:val="bottom"/>
            <w:hideMark/>
          </w:tcPr>
          <w:p w14:paraId="5E75CA3E" w14:textId="77777777" w:rsidR="00B44805" w:rsidRPr="00B44805" w:rsidRDefault="00B44805" w:rsidP="00B44805">
            <w:pPr>
              <w:spacing w:line="240" w:lineRule="auto"/>
              <w:jc w:val="center"/>
              <w:rPr>
                <w:rFonts w:ascii="Times New Roman" w:hAnsi="Times New Roman" w:cs="Times New Roman"/>
                <w:sz w:val="16"/>
                <w:szCs w:val="16"/>
              </w:rPr>
            </w:pPr>
          </w:p>
        </w:tc>
        <w:tc>
          <w:tcPr>
            <w:tcW w:w="1249" w:type="dxa"/>
            <w:tcBorders>
              <w:top w:val="nil"/>
              <w:left w:val="nil"/>
              <w:bottom w:val="nil"/>
              <w:right w:val="nil"/>
            </w:tcBorders>
            <w:shd w:val="clear" w:color="auto" w:fill="auto"/>
            <w:noWrap/>
            <w:vAlign w:val="bottom"/>
            <w:hideMark/>
          </w:tcPr>
          <w:p w14:paraId="67DC9A37" w14:textId="77777777" w:rsidR="00B44805" w:rsidRPr="00B44805" w:rsidRDefault="00B44805" w:rsidP="00B44805">
            <w:pPr>
              <w:spacing w:line="240" w:lineRule="auto"/>
              <w:jc w:val="left"/>
              <w:rPr>
                <w:rFonts w:ascii="Times New Roman" w:hAnsi="Times New Roman" w:cs="Times New Roman"/>
                <w:sz w:val="16"/>
                <w:szCs w:val="16"/>
              </w:rPr>
            </w:pPr>
          </w:p>
        </w:tc>
      </w:tr>
    </w:tbl>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54A3DE92" w14:textId="77777777" w:rsidR="00EE042A" w:rsidRDefault="00EE042A" w:rsidP="00EE042A">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2D9E6D9E" w14:textId="77777777" w:rsidR="00EE042A" w:rsidRDefault="00EE042A" w:rsidP="00EE042A"/>
    <w:p w14:paraId="78AC32BB" w14:textId="77777777" w:rsidR="00A05D45" w:rsidRPr="00AE7134" w:rsidRDefault="00A05D45" w:rsidP="00A05D45">
      <w:pPr>
        <w:rPr>
          <w:b/>
        </w:rPr>
      </w:pPr>
      <w:r w:rsidRPr="00AE7134">
        <w:rPr>
          <w:b/>
        </w:rPr>
        <w:t>Blokové komunikační schéma:</w:t>
      </w:r>
    </w:p>
    <w:p w14:paraId="01232893" w14:textId="77777777" w:rsidR="00A05D45" w:rsidRDefault="00A05D45" w:rsidP="00A05D45"/>
    <w:p w14:paraId="4C5A2824" w14:textId="6F858487" w:rsidR="00A05D45" w:rsidRDefault="002D1C5B" w:rsidP="00A05D45">
      <w:r>
        <w:rPr>
          <w:noProof/>
        </w:rPr>
        <w:drawing>
          <wp:inline distT="0" distB="0" distL="0" distR="0" wp14:anchorId="703A3037" wp14:editId="0C095257">
            <wp:extent cx="5760720" cy="324040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4">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77777777" w:rsidR="00A05D45" w:rsidRDefault="00A05D45" w:rsidP="00A05D45">
      <w:pPr>
        <w:spacing w:line="240" w:lineRule="auto"/>
      </w:pPr>
      <w:r>
        <w:t>Není-li v této smlouvě sjednáno jinak, je Prodávající povinen svolat v součinnosti s Kupujícím technickou schůzku se zástupci Kupujícího, a to na pracovišti Kupujícího a tak, aby se tato technická schůzka konala do 14 dnů od nabytí účinnosti smlouvy.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77777777" w:rsidR="00A05D45" w:rsidRPr="002C402F" w:rsidRDefault="00A05D45" w:rsidP="00A05D45">
      <w:pPr>
        <w:spacing w:line="240" w:lineRule="auto"/>
      </w:pPr>
      <w:r w:rsidRPr="002C402F">
        <w:t xml:space="preserve">Pokud Zboží nebude využívat antivirové ochrany Kupujícího (Microsoft </w:t>
      </w:r>
      <w:proofErr w:type="spellStart"/>
      <w:r w:rsidRPr="002C402F">
        <w:t>Defender</w:t>
      </w:r>
      <w:proofErr w:type="spellEnd"/>
      <w:r w:rsidRPr="002C402F">
        <w:t xml:space="preserve">),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505F7B9B" w14:textId="77777777" w:rsidR="00DC313D" w:rsidRDefault="00DC313D" w:rsidP="00DC313D">
      <w:pPr>
        <w:spacing w:line="240" w:lineRule="auto"/>
        <w:rPr>
          <w:b/>
        </w:rPr>
      </w:pPr>
      <w:r>
        <w:rPr>
          <w:b/>
        </w:rPr>
        <w:t>Jestliže je součástí předmětu smlouvy:</w:t>
      </w:r>
    </w:p>
    <w:p w14:paraId="7A15D906" w14:textId="77777777" w:rsidR="00DC313D" w:rsidRDefault="00DC313D" w:rsidP="00DC313D">
      <w:pPr>
        <w:pStyle w:val="Odstavecseseznamem"/>
        <w:numPr>
          <w:ilvl w:val="0"/>
          <w:numId w:val="5"/>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3333B4B7" w14:textId="77777777" w:rsidR="00DC313D" w:rsidRDefault="00DC313D" w:rsidP="00DC313D">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61A89BEE" w14:textId="77777777" w:rsidR="00DC313D" w:rsidRPr="005C28FE" w:rsidRDefault="00DC313D" w:rsidP="00DC313D">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1C72F64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015F6641"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43E27845"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22CD2CC"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SW nesmí pro svůj provoz vyžadovat jiná oprávnění k </w:t>
      </w:r>
      <w:proofErr w:type="gramStart"/>
      <w:r w:rsidRPr="00FC19B2">
        <w:rPr>
          <w:rFonts w:ascii="Arial" w:hAnsi="Arial"/>
        </w:rPr>
        <w:t>OS</w:t>
      </w:r>
      <w:proofErr w:type="gramEnd"/>
      <w:r w:rsidRPr="00FC19B2">
        <w:rPr>
          <w:rFonts w:ascii="Arial" w:hAnsi="Arial"/>
        </w:rPr>
        <w:t>,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6C9FB858"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466FF8D0" w14:textId="77777777" w:rsidR="00DC313D" w:rsidRDefault="00DC313D" w:rsidP="00DC313D">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0A90C51" w14:textId="77777777" w:rsidR="00DC313D" w:rsidRPr="005F3510" w:rsidRDefault="00DC313D" w:rsidP="00DC313D">
      <w:pPr>
        <w:pStyle w:val="Odstavecseseznamem"/>
        <w:numPr>
          <w:ilvl w:val="0"/>
          <w:numId w:val="5"/>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4A6795"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1745EAD" w14:textId="77777777" w:rsidR="00DC313D" w:rsidRPr="00331521" w:rsidRDefault="00DC313D" w:rsidP="00DC313D">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2860D862"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659FF0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659A21DC" w14:textId="77777777" w:rsidR="00DC313D" w:rsidRDefault="00DC313D" w:rsidP="00DC313D">
      <w:pPr>
        <w:pStyle w:val="Odstavecseseznamem"/>
        <w:numPr>
          <w:ilvl w:val="0"/>
          <w:numId w:val="5"/>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6511DF18" w14:textId="77777777" w:rsidR="00DC313D" w:rsidRDefault="00DC313D" w:rsidP="00DC313D">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79A88451" w14:textId="77777777" w:rsidR="00DC313D" w:rsidRDefault="00DC313D" w:rsidP="00DC313D">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50E9072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16C3E9B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74E8D73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2394F707"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24D59B3D"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31B148E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7945B1C8"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připojovat se nebo odesílat data přes telefonní (FAX) linku;</w:t>
      </w:r>
    </w:p>
    <w:p w14:paraId="01C241E4"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466819A"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3B86A626" w14:textId="77777777" w:rsidR="00DC313D" w:rsidRPr="00331521" w:rsidRDefault="00DC313D" w:rsidP="00DC313D">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37A0C8EF" w14:textId="77777777" w:rsidR="00DC313D" w:rsidRPr="00331521" w:rsidRDefault="00DC313D" w:rsidP="00DC313D">
      <w:pPr>
        <w:pStyle w:val="Odstavecseseznamem"/>
        <w:numPr>
          <w:ilvl w:val="2"/>
          <w:numId w:val="10"/>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2E495D74" w14:textId="77777777" w:rsidR="00DC313D" w:rsidRPr="00331521" w:rsidRDefault="00DC313D" w:rsidP="00DC313D">
      <w:pPr>
        <w:pStyle w:val="Odstavecseseznamem"/>
        <w:numPr>
          <w:ilvl w:val="2"/>
          <w:numId w:val="10"/>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4F9302CE" w14:textId="77777777" w:rsidR="00DC313D" w:rsidRPr="00515C03" w:rsidRDefault="00DC313D" w:rsidP="00DC313D">
      <w:pPr>
        <w:pStyle w:val="Odstavecseseznamem"/>
        <w:numPr>
          <w:ilvl w:val="0"/>
          <w:numId w:val="7"/>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55DF869B" w14:textId="77777777" w:rsidR="00DC313D" w:rsidRPr="003C1D9B" w:rsidRDefault="00DC313D" w:rsidP="00DC313D">
      <w:pPr>
        <w:spacing w:line="240" w:lineRule="auto"/>
        <w:jc w:val="left"/>
        <w:rPr>
          <w:color w:val="FF0000"/>
        </w:rPr>
      </w:pPr>
    </w:p>
    <w:p w14:paraId="7B3BC61E" w14:textId="77777777" w:rsidR="00DC313D" w:rsidRDefault="00DC313D" w:rsidP="00DC313D">
      <w:pPr>
        <w:spacing w:line="240" w:lineRule="auto"/>
        <w:rPr>
          <w:b/>
        </w:rPr>
      </w:pPr>
      <w:r>
        <w:rPr>
          <w:b/>
        </w:rPr>
        <w:t>Jestliže je součástí předmětu smlouvy:</w:t>
      </w:r>
    </w:p>
    <w:p w14:paraId="3F2C569F"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303F6FE"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6A2730F5" w14:textId="77777777" w:rsidR="00DC313D" w:rsidRPr="003262F9" w:rsidRDefault="00DC313D" w:rsidP="00DC313D">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7C8E1A2A" w14:textId="77777777" w:rsidR="00DC313D" w:rsidRPr="005F3510" w:rsidRDefault="00DC313D" w:rsidP="00DC313D">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28EC46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6A127D82"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6265E46D"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79F921A1"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658C1D3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4B4AA1D3" w14:textId="77777777" w:rsidR="00DC313D" w:rsidRDefault="00DC313D" w:rsidP="00DC313D">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CD70BC8" w14:textId="5E6CF427" w:rsidR="00A05D45" w:rsidRDefault="00DC313D" w:rsidP="00A05D45">
      <w:pPr>
        <w:pStyle w:val="Odstavecseseznamem"/>
        <w:numPr>
          <w:ilvl w:val="0"/>
          <w:numId w:val="5"/>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00A05D45" w:rsidRPr="00DC313D">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1D4AABA8" w14:textId="77777777" w:rsidR="000E4526" w:rsidRDefault="00A05D45" w:rsidP="00A05D45">
      <w:pPr>
        <w:spacing w:line="240" w:lineRule="auto"/>
      </w:pPr>
      <w:r w:rsidRPr="00FC19B2">
        <w:tab/>
      </w:r>
    </w:p>
    <w:p w14:paraId="4C94894D" w14:textId="77777777" w:rsidR="000E4526" w:rsidRDefault="000E4526" w:rsidP="00A05D45">
      <w:pPr>
        <w:spacing w:line="240" w:lineRule="auto"/>
      </w:pPr>
    </w:p>
    <w:p w14:paraId="5FCAB1B5" w14:textId="54A80354" w:rsidR="00A05D45" w:rsidRPr="00FC19B2" w:rsidRDefault="00A05D45" w:rsidP="00A05D45">
      <w:pPr>
        <w:spacing w:line="240" w:lineRule="auto"/>
      </w:pPr>
      <w:r w:rsidRPr="00FC19B2">
        <w:tab/>
      </w:r>
      <w:r w:rsidRPr="00FC19B2">
        <w:tab/>
      </w:r>
      <w:r w:rsidRPr="00FC19B2">
        <w:tab/>
      </w:r>
    </w:p>
    <w:p w14:paraId="7E1065AF" w14:textId="77777777"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2C5AE3EE" w:rsidR="00A05D45" w:rsidRDefault="00A05D45" w:rsidP="00A05D45">
      <w:pPr>
        <w:spacing w:line="240" w:lineRule="auto"/>
      </w:pPr>
    </w:p>
    <w:p w14:paraId="5E3D59E7" w14:textId="77777777" w:rsidR="000A40C1" w:rsidRPr="00340413" w:rsidRDefault="000A40C1" w:rsidP="000A40C1">
      <w:pPr>
        <w:spacing w:line="240" w:lineRule="auto"/>
        <w:jc w:val="center"/>
        <w:rPr>
          <w:b/>
          <w:u w:val="single"/>
        </w:rPr>
      </w:pPr>
      <w:r w:rsidRPr="00340413">
        <w:rPr>
          <w:b/>
          <w:u w:val="single"/>
        </w:rPr>
        <w:t>Požadavky zadavatele na komunikaci s PACS</w:t>
      </w:r>
    </w:p>
    <w:p w14:paraId="72AED7C5" w14:textId="77777777" w:rsidR="000A40C1" w:rsidRDefault="000A40C1" w:rsidP="000A40C1">
      <w:pPr>
        <w:spacing w:line="240" w:lineRule="auto"/>
      </w:pPr>
    </w:p>
    <w:p w14:paraId="38988D23" w14:textId="77777777" w:rsidR="000A40C1" w:rsidRPr="00340413" w:rsidRDefault="000A40C1" w:rsidP="000A40C1">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4F6B5932" w14:textId="77777777" w:rsidR="000A40C1" w:rsidRDefault="000A40C1" w:rsidP="000A40C1">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6449B911" w14:textId="77777777" w:rsidR="000A40C1" w:rsidRPr="00BC3BA9" w:rsidRDefault="000A40C1" w:rsidP="000A40C1">
      <w:pPr>
        <w:pStyle w:val="Odstavecseseznamem"/>
        <w:numPr>
          <w:ilvl w:val="0"/>
          <w:numId w:val="14"/>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7B4D9C36" w14:textId="77777777" w:rsidR="000A40C1" w:rsidRDefault="000A40C1" w:rsidP="000A40C1">
      <w:pPr>
        <w:pStyle w:val="Odstavecseseznamem"/>
        <w:rPr>
          <w:highlight w:val="yellow"/>
        </w:rPr>
      </w:pPr>
    </w:p>
    <w:tbl>
      <w:tblPr>
        <w:tblW w:w="8358"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2"/>
        <w:gridCol w:w="2332"/>
        <w:gridCol w:w="2274"/>
      </w:tblGrid>
      <w:tr w:rsidR="00696629" w:rsidRPr="00340413" w14:paraId="6B8FBCD9" w14:textId="77777777" w:rsidTr="00E2240C">
        <w:trPr>
          <w:trHeight w:val="1800"/>
        </w:trPr>
        <w:tc>
          <w:tcPr>
            <w:tcW w:w="3969" w:type="dxa"/>
            <w:shd w:val="clear" w:color="auto" w:fill="auto"/>
            <w:noWrap/>
            <w:vAlign w:val="center"/>
            <w:hideMark/>
          </w:tcPr>
          <w:p w14:paraId="422A4741" w14:textId="77777777" w:rsidR="00696629" w:rsidRPr="00340413" w:rsidRDefault="00696629" w:rsidP="00E2240C">
            <w:pPr>
              <w:spacing w:line="240" w:lineRule="auto"/>
              <w:jc w:val="center"/>
              <w:rPr>
                <w:b/>
                <w:bCs/>
                <w:color w:val="000000"/>
              </w:rPr>
            </w:pPr>
            <w:r w:rsidRPr="00340413">
              <w:rPr>
                <w:b/>
                <w:bCs/>
                <w:color w:val="000000"/>
              </w:rPr>
              <w:t xml:space="preserve">DICOM </w:t>
            </w:r>
            <w:proofErr w:type="spellStart"/>
            <w:r w:rsidRPr="00340413">
              <w:rPr>
                <w:b/>
                <w:bCs/>
                <w:color w:val="000000"/>
              </w:rPr>
              <w:t>tag</w:t>
            </w:r>
            <w:proofErr w:type="spellEnd"/>
            <w:r w:rsidRPr="00340413">
              <w:rPr>
                <w:b/>
                <w:bCs/>
                <w:color w:val="000000"/>
              </w:rPr>
              <w:t xml:space="preserve"> </w:t>
            </w:r>
            <w:proofErr w:type="spellStart"/>
            <w:r w:rsidRPr="00340413">
              <w:rPr>
                <w:b/>
                <w:bCs/>
                <w:color w:val="000000"/>
              </w:rPr>
              <w:t>name</w:t>
            </w:r>
            <w:proofErr w:type="spellEnd"/>
            <w:r w:rsidRPr="00340413">
              <w:rPr>
                <w:b/>
                <w:bCs/>
                <w:color w:val="000000"/>
              </w:rPr>
              <w:t xml:space="preserve"> (DICOM </w:t>
            </w:r>
            <w:proofErr w:type="spellStart"/>
            <w:r w:rsidRPr="00340413">
              <w:rPr>
                <w:b/>
                <w:bCs/>
                <w:color w:val="000000"/>
              </w:rPr>
              <w:t>tag</w:t>
            </w:r>
            <w:proofErr w:type="spellEnd"/>
            <w:r w:rsidRPr="00340413">
              <w:rPr>
                <w:b/>
                <w:bCs/>
                <w:color w:val="000000"/>
              </w:rPr>
              <w:t xml:space="preserve"> No.)</w:t>
            </w:r>
          </w:p>
        </w:tc>
        <w:tc>
          <w:tcPr>
            <w:tcW w:w="2464" w:type="dxa"/>
            <w:shd w:val="clear" w:color="auto" w:fill="auto"/>
            <w:noWrap/>
            <w:vAlign w:val="center"/>
            <w:hideMark/>
          </w:tcPr>
          <w:p w14:paraId="6AFC5005" w14:textId="77777777" w:rsidR="00696629" w:rsidRPr="00340413" w:rsidRDefault="00696629" w:rsidP="00E2240C">
            <w:pPr>
              <w:spacing w:line="240" w:lineRule="auto"/>
              <w:jc w:val="center"/>
              <w:rPr>
                <w:b/>
                <w:bCs/>
                <w:color w:val="000000"/>
              </w:rPr>
            </w:pPr>
            <w:proofErr w:type="spellStart"/>
            <w:r w:rsidRPr="00340413">
              <w:rPr>
                <w:b/>
                <w:bCs/>
                <w:color w:val="000000"/>
              </w:rPr>
              <w:t>Specific</w:t>
            </w:r>
            <w:proofErr w:type="spellEnd"/>
            <w:r w:rsidRPr="00340413">
              <w:rPr>
                <w:b/>
                <w:bCs/>
                <w:color w:val="000000"/>
              </w:rPr>
              <w:t xml:space="preserve"> </w:t>
            </w:r>
            <w:proofErr w:type="spellStart"/>
            <w:r w:rsidRPr="00340413">
              <w:rPr>
                <w:b/>
                <w:bCs/>
                <w:color w:val="000000"/>
              </w:rPr>
              <w:t>values</w:t>
            </w:r>
            <w:proofErr w:type="spellEnd"/>
          </w:p>
        </w:tc>
        <w:tc>
          <w:tcPr>
            <w:tcW w:w="1925" w:type="dxa"/>
            <w:shd w:val="clear" w:color="auto" w:fill="auto"/>
            <w:vAlign w:val="center"/>
            <w:hideMark/>
          </w:tcPr>
          <w:p w14:paraId="6C96ADA0" w14:textId="77777777" w:rsidR="00696629" w:rsidRPr="00340413" w:rsidRDefault="00696629" w:rsidP="00E2240C">
            <w:pPr>
              <w:spacing w:line="240" w:lineRule="auto"/>
              <w:jc w:val="center"/>
              <w:rPr>
                <w:b/>
                <w:bCs/>
                <w:color w:val="000000"/>
              </w:rPr>
            </w:pPr>
            <w:r>
              <w:rPr>
                <w:b/>
                <w:bCs/>
                <w:color w:val="000000"/>
              </w:rPr>
              <w:t>Ano/Ne</w:t>
            </w:r>
          </w:p>
        </w:tc>
      </w:tr>
      <w:tr w:rsidR="00696629" w:rsidRPr="00340413" w14:paraId="705CF9AB" w14:textId="77777777" w:rsidTr="00E2240C">
        <w:trPr>
          <w:trHeight w:val="300"/>
        </w:trPr>
        <w:tc>
          <w:tcPr>
            <w:tcW w:w="3969" w:type="dxa"/>
            <w:shd w:val="clear" w:color="auto" w:fill="auto"/>
            <w:noWrap/>
            <w:vAlign w:val="center"/>
            <w:hideMark/>
          </w:tcPr>
          <w:p w14:paraId="044CB610" w14:textId="77777777" w:rsidR="00696629" w:rsidRPr="00340413" w:rsidRDefault="00696629" w:rsidP="00E2240C">
            <w:pPr>
              <w:spacing w:line="240" w:lineRule="auto"/>
              <w:rPr>
                <w:b/>
                <w:bCs/>
                <w:color w:val="000000"/>
              </w:rPr>
            </w:pPr>
            <w:r w:rsidRPr="00340413">
              <w:rPr>
                <w:b/>
                <w:bCs/>
                <w:color w:val="000000"/>
              </w:rPr>
              <w:t>REQUIRED_STUDY_FIELDS:</w:t>
            </w:r>
          </w:p>
        </w:tc>
        <w:tc>
          <w:tcPr>
            <w:tcW w:w="2464" w:type="dxa"/>
            <w:shd w:val="clear" w:color="auto" w:fill="auto"/>
            <w:noWrap/>
            <w:vAlign w:val="center"/>
            <w:hideMark/>
          </w:tcPr>
          <w:p w14:paraId="0DF14694" w14:textId="77777777" w:rsidR="00696629" w:rsidRPr="00340413" w:rsidRDefault="00696629" w:rsidP="00E2240C">
            <w:pPr>
              <w:spacing w:line="240" w:lineRule="auto"/>
              <w:rPr>
                <w:color w:val="000000"/>
              </w:rPr>
            </w:pPr>
            <w:r w:rsidRPr="00340413">
              <w:rPr>
                <w:color w:val="000000"/>
              </w:rPr>
              <w:t> </w:t>
            </w:r>
          </w:p>
        </w:tc>
        <w:tc>
          <w:tcPr>
            <w:tcW w:w="1925" w:type="dxa"/>
            <w:shd w:val="clear" w:color="auto" w:fill="auto"/>
            <w:noWrap/>
            <w:vAlign w:val="center"/>
            <w:hideMark/>
          </w:tcPr>
          <w:p w14:paraId="7C2D492B" w14:textId="77777777" w:rsidR="00696629" w:rsidRPr="00340413" w:rsidRDefault="00696629" w:rsidP="00E2240C">
            <w:pPr>
              <w:spacing w:line="240" w:lineRule="auto"/>
              <w:ind w:firstLineChars="1000" w:firstLine="2200"/>
              <w:rPr>
                <w:color w:val="000000"/>
              </w:rPr>
            </w:pPr>
            <w:r w:rsidRPr="00340413">
              <w:rPr>
                <w:color w:val="000000"/>
              </w:rPr>
              <w:t> </w:t>
            </w:r>
          </w:p>
        </w:tc>
      </w:tr>
      <w:tr w:rsidR="00696629" w:rsidRPr="00340413" w14:paraId="3CDB6813" w14:textId="77777777" w:rsidTr="00E2240C">
        <w:trPr>
          <w:trHeight w:val="300"/>
        </w:trPr>
        <w:tc>
          <w:tcPr>
            <w:tcW w:w="3969" w:type="dxa"/>
            <w:shd w:val="clear" w:color="auto" w:fill="auto"/>
            <w:noWrap/>
            <w:vAlign w:val="center"/>
            <w:hideMark/>
          </w:tcPr>
          <w:p w14:paraId="39E3097C" w14:textId="77777777" w:rsidR="00696629" w:rsidRPr="00340413" w:rsidRDefault="00696629" w:rsidP="00E2240C">
            <w:pPr>
              <w:spacing w:line="240" w:lineRule="auto"/>
              <w:rPr>
                <w:color w:val="000000"/>
              </w:rPr>
            </w:pPr>
            <w:proofErr w:type="spellStart"/>
            <w:r w:rsidRPr="00340413">
              <w:rPr>
                <w:color w:val="000000"/>
              </w:rPr>
              <w:t>STU_StuDat</w:t>
            </w:r>
            <w:proofErr w:type="spellEnd"/>
            <w:r w:rsidRPr="00340413">
              <w:rPr>
                <w:color w:val="000000"/>
              </w:rPr>
              <w:t xml:space="preserve"> (0008,0020)</w:t>
            </w:r>
          </w:p>
        </w:tc>
        <w:tc>
          <w:tcPr>
            <w:tcW w:w="2464" w:type="dxa"/>
            <w:shd w:val="clear" w:color="auto" w:fill="auto"/>
            <w:noWrap/>
            <w:vAlign w:val="center"/>
            <w:hideMark/>
          </w:tcPr>
          <w:p w14:paraId="55EFB755"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68591730"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490D9085" w14:textId="77777777" w:rsidTr="00E2240C">
        <w:trPr>
          <w:trHeight w:val="300"/>
        </w:trPr>
        <w:tc>
          <w:tcPr>
            <w:tcW w:w="3969" w:type="dxa"/>
            <w:shd w:val="clear" w:color="auto" w:fill="auto"/>
            <w:noWrap/>
            <w:vAlign w:val="center"/>
            <w:hideMark/>
          </w:tcPr>
          <w:p w14:paraId="4834805C" w14:textId="77777777" w:rsidR="00696629" w:rsidRPr="00340413" w:rsidRDefault="00696629" w:rsidP="00E2240C">
            <w:pPr>
              <w:spacing w:line="240" w:lineRule="auto"/>
              <w:rPr>
                <w:color w:val="000000"/>
              </w:rPr>
            </w:pPr>
            <w:proofErr w:type="spellStart"/>
            <w:r w:rsidRPr="00340413">
              <w:rPr>
                <w:color w:val="000000"/>
              </w:rPr>
              <w:t>STU_StuTim</w:t>
            </w:r>
            <w:proofErr w:type="spellEnd"/>
            <w:r w:rsidRPr="00340413">
              <w:rPr>
                <w:color w:val="000000"/>
              </w:rPr>
              <w:t xml:space="preserve"> (0008,0030)</w:t>
            </w:r>
          </w:p>
        </w:tc>
        <w:tc>
          <w:tcPr>
            <w:tcW w:w="2464" w:type="dxa"/>
            <w:shd w:val="clear" w:color="auto" w:fill="auto"/>
            <w:noWrap/>
            <w:vAlign w:val="center"/>
            <w:hideMark/>
          </w:tcPr>
          <w:p w14:paraId="212D32FF"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5E0A37DA"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42B68A3A" w14:textId="77777777" w:rsidTr="00E2240C">
        <w:trPr>
          <w:trHeight w:val="300"/>
        </w:trPr>
        <w:tc>
          <w:tcPr>
            <w:tcW w:w="3969" w:type="dxa"/>
            <w:shd w:val="clear" w:color="auto" w:fill="auto"/>
            <w:noWrap/>
            <w:vAlign w:val="center"/>
            <w:hideMark/>
          </w:tcPr>
          <w:p w14:paraId="286E0E7E" w14:textId="77777777" w:rsidR="00696629" w:rsidRPr="00340413" w:rsidRDefault="00696629" w:rsidP="00E2240C">
            <w:pPr>
              <w:spacing w:line="240" w:lineRule="auto"/>
              <w:rPr>
                <w:color w:val="000000"/>
              </w:rPr>
            </w:pPr>
            <w:proofErr w:type="spellStart"/>
            <w:r w:rsidRPr="00340413">
              <w:rPr>
                <w:color w:val="000000"/>
              </w:rPr>
              <w:t>STU_AccNum</w:t>
            </w:r>
            <w:proofErr w:type="spellEnd"/>
            <w:r w:rsidRPr="00340413">
              <w:rPr>
                <w:color w:val="000000"/>
              </w:rPr>
              <w:t xml:space="preserve"> (0008,0050)</w:t>
            </w:r>
          </w:p>
        </w:tc>
        <w:tc>
          <w:tcPr>
            <w:tcW w:w="2464" w:type="dxa"/>
            <w:shd w:val="clear" w:color="auto" w:fill="auto"/>
            <w:noWrap/>
            <w:vAlign w:val="center"/>
            <w:hideMark/>
          </w:tcPr>
          <w:p w14:paraId="212EB8E3" w14:textId="77777777" w:rsidR="00696629" w:rsidRPr="00340413" w:rsidRDefault="00696629" w:rsidP="00E2240C">
            <w:pPr>
              <w:spacing w:line="240" w:lineRule="auto"/>
              <w:rPr>
                <w:color w:val="000000"/>
              </w:rPr>
            </w:pPr>
            <w:r w:rsidRPr="00340413">
              <w:rPr>
                <w:color w:val="000000"/>
              </w:rPr>
              <w:t>min. "</w:t>
            </w:r>
            <w:proofErr w:type="spellStart"/>
            <w:r w:rsidRPr="00340413">
              <w:rPr>
                <w:color w:val="000000"/>
              </w:rPr>
              <w:t>null</w:t>
            </w:r>
            <w:proofErr w:type="spellEnd"/>
            <w:r w:rsidRPr="00340413">
              <w:rPr>
                <w:color w:val="000000"/>
              </w:rPr>
              <w:t>"</w:t>
            </w:r>
          </w:p>
        </w:tc>
        <w:tc>
          <w:tcPr>
            <w:tcW w:w="1925" w:type="dxa"/>
            <w:shd w:val="clear" w:color="auto" w:fill="auto"/>
            <w:noWrap/>
            <w:vAlign w:val="center"/>
            <w:hideMark/>
          </w:tcPr>
          <w:p w14:paraId="1877B063" w14:textId="77777777" w:rsidR="00696629" w:rsidRPr="00340413" w:rsidRDefault="00696629" w:rsidP="00E2240C">
            <w:pPr>
              <w:spacing w:line="240" w:lineRule="auto"/>
              <w:rPr>
                <w:color w:val="000000"/>
              </w:rPr>
            </w:pPr>
            <w:r>
              <w:rPr>
                <w:color w:val="000000"/>
              </w:rPr>
              <w:t>Ano</w:t>
            </w:r>
          </w:p>
        </w:tc>
      </w:tr>
      <w:tr w:rsidR="00696629" w:rsidRPr="00340413" w14:paraId="4D893D7A" w14:textId="77777777" w:rsidTr="00E2240C">
        <w:trPr>
          <w:trHeight w:val="300"/>
        </w:trPr>
        <w:tc>
          <w:tcPr>
            <w:tcW w:w="3969" w:type="dxa"/>
            <w:shd w:val="clear" w:color="auto" w:fill="auto"/>
            <w:noWrap/>
            <w:vAlign w:val="center"/>
            <w:hideMark/>
          </w:tcPr>
          <w:p w14:paraId="6FE198C0" w14:textId="77777777" w:rsidR="00696629" w:rsidRPr="00340413" w:rsidRDefault="00696629" w:rsidP="00E2240C">
            <w:pPr>
              <w:spacing w:line="240" w:lineRule="auto"/>
              <w:rPr>
                <w:color w:val="000000"/>
              </w:rPr>
            </w:pPr>
            <w:proofErr w:type="spellStart"/>
            <w:r w:rsidRPr="00340413">
              <w:rPr>
                <w:color w:val="000000"/>
              </w:rPr>
              <w:t>STU_StuID</w:t>
            </w:r>
            <w:proofErr w:type="spellEnd"/>
            <w:r w:rsidRPr="00340413">
              <w:rPr>
                <w:color w:val="000000"/>
              </w:rPr>
              <w:t xml:space="preserve"> (0020,0010)</w:t>
            </w:r>
          </w:p>
        </w:tc>
        <w:tc>
          <w:tcPr>
            <w:tcW w:w="2464" w:type="dxa"/>
            <w:shd w:val="clear" w:color="auto" w:fill="auto"/>
            <w:noWrap/>
            <w:vAlign w:val="center"/>
            <w:hideMark/>
          </w:tcPr>
          <w:p w14:paraId="3CADFB1B" w14:textId="77777777" w:rsidR="00696629" w:rsidRPr="00340413" w:rsidRDefault="00696629" w:rsidP="00E2240C">
            <w:pPr>
              <w:spacing w:line="240" w:lineRule="auto"/>
              <w:rPr>
                <w:color w:val="000000"/>
              </w:rPr>
            </w:pPr>
            <w:r w:rsidRPr="00340413">
              <w:rPr>
                <w:color w:val="000000"/>
              </w:rPr>
              <w:t>min. "</w:t>
            </w:r>
            <w:proofErr w:type="spellStart"/>
            <w:r w:rsidRPr="00340413">
              <w:rPr>
                <w:color w:val="000000"/>
              </w:rPr>
              <w:t>null</w:t>
            </w:r>
            <w:proofErr w:type="spellEnd"/>
            <w:r w:rsidRPr="00340413">
              <w:rPr>
                <w:color w:val="000000"/>
              </w:rPr>
              <w:t>"</w:t>
            </w:r>
          </w:p>
        </w:tc>
        <w:tc>
          <w:tcPr>
            <w:tcW w:w="1925" w:type="dxa"/>
            <w:shd w:val="clear" w:color="auto" w:fill="auto"/>
            <w:noWrap/>
            <w:vAlign w:val="center"/>
            <w:hideMark/>
          </w:tcPr>
          <w:p w14:paraId="7987104C"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5A3CD21C" w14:textId="77777777" w:rsidTr="00E2240C">
        <w:trPr>
          <w:trHeight w:val="300"/>
        </w:trPr>
        <w:tc>
          <w:tcPr>
            <w:tcW w:w="3969" w:type="dxa"/>
            <w:shd w:val="clear" w:color="auto" w:fill="auto"/>
            <w:noWrap/>
            <w:vAlign w:val="center"/>
            <w:hideMark/>
          </w:tcPr>
          <w:p w14:paraId="2508538E" w14:textId="77777777" w:rsidR="00696629" w:rsidRPr="00340413" w:rsidRDefault="00696629" w:rsidP="00E2240C">
            <w:pPr>
              <w:spacing w:line="240" w:lineRule="auto"/>
              <w:rPr>
                <w:color w:val="000000"/>
              </w:rPr>
            </w:pPr>
            <w:proofErr w:type="spellStart"/>
            <w:r w:rsidRPr="00340413">
              <w:rPr>
                <w:color w:val="000000"/>
              </w:rPr>
              <w:t>STU_StuInsUID</w:t>
            </w:r>
            <w:proofErr w:type="spellEnd"/>
            <w:r w:rsidRPr="00340413">
              <w:rPr>
                <w:color w:val="000000"/>
              </w:rPr>
              <w:t xml:space="preserve"> (0020,000d)</w:t>
            </w:r>
          </w:p>
        </w:tc>
        <w:tc>
          <w:tcPr>
            <w:tcW w:w="2464" w:type="dxa"/>
            <w:shd w:val="clear" w:color="auto" w:fill="auto"/>
            <w:noWrap/>
            <w:vAlign w:val="center"/>
            <w:hideMark/>
          </w:tcPr>
          <w:p w14:paraId="4B7A2715" w14:textId="77777777" w:rsidR="00696629" w:rsidRPr="00340413" w:rsidRDefault="00696629" w:rsidP="00E2240C">
            <w:pPr>
              <w:spacing w:line="240" w:lineRule="auto"/>
              <w:rPr>
                <w:color w:val="000000"/>
              </w:rPr>
            </w:pPr>
            <w:proofErr w:type="spellStart"/>
            <w:r w:rsidRPr="00340413">
              <w:rPr>
                <w:color w:val="000000"/>
              </w:rPr>
              <w:t>string</w:t>
            </w:r>
            <w:proofErr w:type="spellEnd"/>
          </w:p>
        </w:tc>
        <w:tc>
          <w:tcPr>
            <w:tcW w:w="1925" w:type="dxa"/>
            <w:shd w:val="clear" w:color="auto" w:fill="auto"/>
            <w:noWrap/>
            <w:vAlign w:val="center"/>
            <w:hideMark/>
          </w:tcPr>
          <w:p w14:paraId="283A28D2"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6F2BA627" w14:textId="77777777" w:rsidTr="00E2240C">
        <w:trPr>
          <w:trHeight w:val="300"/>
        </w:trPr>
        <w:tc>
          <w:tcPr>
            <w:tcW w:w="3969" w:type="dxa"/>
            <w:shd w:val="clear" w:color="auto" w:fill="auto"/>
            <w:noWrap/>
            <w:vAlign w:val="center"/>
            <w:hideMark/>
          </w:tcPr>
          <w:p w14:paraId="6A55637F" w14:textId="77777777" w:rsidR="00696629" w:rsidRPr="00340413" w:rsidRDefault="00696629" w:rsidP="00E2240C">
            <w:pPr>
              <w:spacing w:line="240" w:lineRule="auto"/>
              <w:rPr>
                <w:color w:val="000000"/>
              </w:rPr>
            </w:pPr>
            <w:proofErr w:type="spellStart"/>
            <w:r w:rsidRPr="00340413">
              <w:rPr>
                <w:color w:val="000000"/>
              </w:rPr>
              <w:t>STU_RefPhyNam</w:t>
            </w:r>
            <w:proofErr w:type="spellEnd"/>
            <w:r w:rsidRPr="00340413">
              <w:rPr>
                <w:color w:val="000000"/>
              </w:rPr>
              <w:t xml:space="preserve"> (0008,0090)  </w:t>
            </w:r>
          </w:p>
        </w:tc>
        <w:tc>
          <w:tcPr>
            <w:tcW w:w="2464" w:type="dxa"/>
            <w:shd w:val="clear" w:color="auto" w:fill="auto"/>
            <w:noWrap/>
            <w:vAlign w:val="center"/>
            <w:hideMark/>
          </w:tcPr>
          <w:p w14:paraId="68D6EB7B" w14:textId="77777777" w:rsidR="00696629" w:rsidRPr="00340413" w:rsidRDefault="00696629" w:rsidP="00E2240C">
            <w:pPr>
              <w:spacing w:line="240" w:lineRule="auto"/>
              <w:rPr>
                <w:color w:val="000000"/>
              </w:rPr>
            </w:pPr>
            <w:proofErr w:type="spellStart"/>
            <w:r w:rsidRPr="00340413">
              <w:rPr>
                <w:color w:val="000000"/>
              </w:rPr>
              <w:t>string</w:t>
            </w:r>
            <w:proofErr w:type="spellEnd"/>
          </w:p>
        </w:tc>
        <w:tc>
          <w:tcPr>
            <w:tcW w:w="1925" w:type="dxa"/>
            <w:shd w:val="clear" w:color="auto" w:fill="auto"/>
            <w:noWrap/>
            <w:vAlign w:val="center"/>
            <w:hideMark/>
          </w:tcPr>
          <w:p w14:paraId="1814C08D"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1A4A0893" w14:textId="77777777" w:rsidTr="00E2240C">
        <w:trPr>
          <w:trHeight w:val="300"/>
        </w:trPr>
        <w:tc>
          <w:tcPr>
            <w:tcW w:w="3969" w:type="dxa"/>
            <w:shd w:val="clear" w:color="auto" w:fill="auto"/>
            <w:noWrap/>
            <w:vAlign w:val="center"/>
            <w:hideMark/>
          </w:tcPr>
          <w:p w14:paraId="78922A90" w14:textId="77777777" w:rsidR="00696629" w:rsidRPr="00340413" w:rsidRDefault="00696629" w:rsidP="00E2240C">
            <w:pPr>
              <w:spacing w:line="240" w:lineRule="auto"/>
              <w:rPr>
                <w:color w:val="000000"/>
              </w:rPr>
            </w:pPr>
            <w:r w:rsidRPr="00340413">
              <w:rPr>
                <w:color w:val="000000"/>
              </w:rPr>
              <w:t xml:space="preserve">Media </w:t>
            </w:r>
            <w:proofErr w:type="spellStart"/>
            <w:r w:rsidRPr="00340413">
              <w:rPr>
                <w:color w:val="000000"/>
              </w:rPr>
              <w:t>Storage</w:t>
            </w:r>
            <w:proofErr w:type="spellEnd"/>
            <w:r w:rsidRPr="00340413">
              <w:rPr>
                <w:color w:val="000000"/>
              </w:rPr>
              <w:t xml:space="preserve"> SOP </w:t>
            </w:r>
            <w:proofErr w:type="spellStart"/>
            <w:r w:rsidRPr="00340413">
              <w:rPr>
                <w:color w:val="000000"/>
              </w:rPr>
              <w:t>Class</w:t>
            </w:r>
            <w:proofErr w:type="spellEnd"/>
            <w:r w:rsidRPr="00340413">
              <w:rPr>
                <w:color w:val="000000"/>
              </w:rPr>
              <w:t xml:space="preserve"> UID (0002,0002)</w:t>
            </w:r>
          </w:p>
        </w:tc>
        <w:tc>
          <w:tcPr>
            <w:tcW w:w="2464" w:type="dxa"/>
            <w:shd w:val="clear" w:color="auto" w:fill="auto"/>
            <w:noWrap/>
            <w:vAlign w:val="center"/>
            <w:hideMark/>
          </w:tcPr>
          <w:p w14:paraId="1A77D505" w14:textId="77777777" w:rsidR="00696629" w:rsidRPr="00340413" w:rsidRDefault="00696629" w:rsidP="00E2240C">
            <w:pPr>
              <w:spacing w:line="240" w:lineRule="auto"/>
              <w:rPr>
                <w:color w:val="000000"/>
              </w:rPr>
            </w:pPr>
            <w:proofErr w:type="spellStart"/>
            <w:r w:rsidRPr="00340413">
              <w:rPr>
                <w:color w:val="000000"/>
              </w:rPr>
              <w:t>string</w:t>
            </w:r>
            <w:proofErr w:type="spellEnd"/>
          </w:p>
        </w:tc>
        <w:tc>
          <w:tcPr>
            <w:tcW w:w="1925" w:type="dxa"/>
            <w:shd w:val="clear" w:color="auto" w:fill="auto"/>
            <w:noWrap/>
            <w:vAlign w:val="center"/>
            <w:hideMark/>
          </w:tcPr>
          <w:p w14:paraId="0233DA4A"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2B9E7763" w14:textId="77777777" w:rsidTr="00E2240C">
        <w:trPr>
          <w:trHeight w:val="300"/>
        </w:trPr>
        <w:tc>
          <w:tcPr>
            <w:tcW w:w="3969" w:type="dxa"/>
            <w:shd w:val="clear" w:color="auto" w:fill="auto"/>
            <w:noWrap/>
            <w:vAlign w:val="center"/>
            <w:hideMark/>
          </w:tcPr>
          <w:p w14:paraId="2537B205" w14:textId="77777777" w:rsidR="00696629" w:rsidRPr="00340413" w:rsidRDefault="00696629" w:rsidP="00E2240C">
            <w:pPr>
              <w:spacing w:line="240" w:lineRule="auto"/>
              <w:rPr>
                <w:color w:val="000000"/>
              </w:rPr>
            </w:pPr>
            <w:proofErr w:type="spellStart"/>
            <w:r w:rsidRPr="00340413">
              <w:rPr>
                <w:color w:val="000000"/>
              </w:rPr>
              <w:t>Imager</w:t>
            </w:r>
            <w:proofErr w:type="spellEnd"/>
            <w:r w:rsidRPr="00340413">
              <w:rPr>
                <w:color w:val="000000"/>
              </w:rPr>
              <w:t xml:space="preserve"> Pixel </w:t>
            </w:r>
            <w:proofErr w:type="spellStart"/>
            <w:r w:rsidRPr="00340413">
              <w:rPr>
                <w:color w:val="000000"/>
              </w:rPr>
              <w:t>Spacing</w:t>
            </w:r>
            <w:proofErr w:type="spellEnd"/>
            <w:r w:rsidRPr="00340413">
              <w:rPr>
                <w:color w:val="000000"/>
              </w:rPr>
              <w:t xml:space="preserve"> (0018,1164)</w:t>
            </w:r>
          </w:p>
        </w:tc>
        <w:tc>
          <w:tcPr>
            <w:tcW w:w="2464" w:type="dxa"/>
            <w:shd w:val="clear" w:color="auto" w:fill="auto"/>
            <w:noWrap/>
            <w:vAlign w:val="center"/>
            <w:hideMark/>
          </w:tcPr>
          <w:p w14:paraId="64B5204A"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13A492BF"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6087BA9E" w14:textId="77777777" w:rsidTr="00E2240C">
        <w:trPr>
          <w:trHeight w:val="300"/>
        </w:trPr>
        <w:tc>
          <w:tcPr>
            <w:tcW w:w="3969" w:type="dxa"/>
            <w:shd w:val="clear" w:color="auto" w:fill="auto"/>
            <w:noWrap/>
            <w:vAlign w:val="center"/>
            <w:hideMark/>
          </w:tcPr>
          <w:p w14:paraId="7956EE2C" w14:textId="77777777" w:rsidR="00696629" w:rsidRPr="00340413" w:rsidRDefault="00696629" w:rsidP="00E2240C">
            <w:pPr>
              <w:spacing w:line="240" w:lineRule="auto"/>
              <w:rPr>
                <w:color w:val="000000"/>
              </w:rPr>
            </w:pPr>
            <w:proofErr w:type="spellStart"/>
            <w:r w:rsidRPr="00340413">
              <w:rPr>
                <w:color w:val="000000"/>
              </w:rPr>
              <w:t>Planar</w:t>
            </w:r>
            <w:proofErr w:type="spellEnd"/>
            <w:r w:rsidRPr="00340413">
              <w:rPr>
                <w:color w:val="000000"/>
              </w:rPr>
              <w:t xml:space="preserve"> </w:t>
            </w:r>
            <w:proofErr w:type="spellStart"/>
            <w:r w:rsidRPr="00340413">
              <w:rPr>
                <w:color w:val="000000"/>
              </w:rPr>
              <w:t>Configuration</w:t>
            </w:r>
            <w:proofErr w:type="spellEnd"/>
            <w:r w:rsidRPr="00340413">
              <w:rPr>
                <w:color w:val="000000"/>
              </w:rPr>
              <w:t xml:space="preserve"> (0028,0006)</w:t>
            </w:r>
          </w:p>
        </w:tc>
        <w:tc>
          <w:tcPr>
            <w:tcW w:w="2464" w:type="dxa"/>
            <w:shd w:val="clear" w:color="auto" w:fill="auto"/>
            <w:noWrap/>
            <w:vAlign w:val="center"/>
            <w:hideMark/>
          </w:tcPr>
          <w:p w14:paraId="16FC0CB1" w14:textId="77777777" w:rsidR="00696629" w:rsidRPr="00340413" w:rsidRDefault="00696629" w:rsidP="00E2240C">
            <w:pPr>
              <w:spacing w:line="240" w:lineRule="auto"/>
              <w:rPr>
                <w:color w:val="000000"/>
              </w:rPr>
            </w:pPr>
            <w:r w:rsidRPr="00340413">
              <w:rPr>
                <w:color w:val="000000"/>
              </w:rPr>
              <w:t xml:space="preserve">pokud je toto dáno povahou </w:t>
            </w:r>
            <w:r>
              <w:rPr>
                <w:color w:val="000000"/>
              </w:rPr>
              <w:t>Zařízení</w:t>
            </w:r>
          </w:p>
        </w:tc>
        <w:tc>
          <w:tcPr>
            <w:tcW w:w="1925" w:type="dxa"/>
            <w:shd w:val="clear" w:color="auto" w:fill="auto"/>
            <w:noWrap/>
            <w:vAlign w:val="center"/>
            <w:hideMark/>
          </w:tcPr>
          <w:p w14:paraId="5E7F9BC5" w14:textId="77777777" w:rsidR="00696629" w:rsidRPr="00340413" w:rsidRDefault="00696629" w:rsidP="00E2240C">
            <w:pPr>
              <w:spacing w:line="240" w:lineRule="auto"/>
              <w:rPr>
                <w:color w:val="000000"/>
              </w:rPr>
            </w:pPr>
            <w:r>
              <w:rPr>
                <w:color w:val="000000"/>
              </w:rPr>
              <w:t>Ano</w:t>
            </w:r>
          </w:p>
        </w:tc>
      </w:tr>
      <w:tr w:rsidR="00696629" w:rsidRPr="00340413" w14:paraId="7FAEAABF" w14:textId="77777777" w:rsidTr="00E2240C">
        <w:trPr>
          <w:trHeight w:val="300"/>
        </w:trPr>
        <w:tc>
          <w:tcPr>
            <w:tcW w:w="3969" w:type="dxa"/>
            <w:shd w:val="clear" w:color="auto" w:fill="auto"/>
            <w:noWrap/>
            <w:vAlign w:val="center"/>
            <w:hideMark/>
          </w:tcPr>
          <w:p w14:paraId="520F285F" w14:textId="77777777" w:rsidR="00696629" w:rsidRPr="00340413" w:rsidRDefault="00696629" w:rsidP="00E2240C">
            <w:pPr>
              <w:spacing w:line="240" w:lineRule="auto"/>
              <w:rPr>
                <w:color w:val="000000"/>
              </w:rPr>
            </w:pPr>
            <w:r w:rsidRPr="00340413">
              <w:rPr>
                <w:color w:val="000000"/>
              </w:rPr>
              <w:t xml:space="preserve">Image </w:t>
            </w:r>
            <w:proofErr w:type="spellStart"/>
            <w:r w:rsidRPr="00340413">
              <w:rPr>
                <w:color w:val="000000"/>
              </w:rPr>
              <w:t>Orientation</w:t>
            </w:r>
            <w:proofErr w:type="spellEnd"/>
            <w:r w:rsidRPr="00340413">
              <w:rPr>
                <w:color w:val="000000"/>
              </w:rPr>
              <w:t xml:space="preserve"> (</w:t>
            </w:r>
            <w:proofErr w:type="spellStart"/>
            <w:r w:rsidRPr="00340413">
              <w:rPr>
                <w:color w:val="000000"/>
              </w:rPr>
              <w:t>Patient</w:t>
            </w:r>
            <w:proofErr w:type="spellEnd"/>
            <w:r w:rsidRPr="00340413">
              <w:rPr>
                <w:color w:val="000000"/>
              </w:rPr>
              <w:t>) (0020,0037)</w:t>
            </w:r>
          </w:p>
        </w:tc>
        <w:tc>
          <w:tcPr>
            <w:tcW w:w="2464" w:type="dxa"/>
            <w:shd w:val="clear" w:color="auto" w:fill="auto"/>
            <w:noWrap/>
            <w:vAlign w:val="center"/>
            <w:hideMark/>
          </w:tcPr>
          <w:p w14:paraId="2A8CB0B6" w14:textId="77777777" w:rsidR="00696629" w:rsidRPr="00340413" w:rsidRDefault="00696629" w:rsidP="00E2240C">
            <w:pPr>
              <w:spacing w:line="240" w:lineRule="auto"/>
              <w:rPr>
                <w:color w:val="000000"/>
              </w:rPr>
            </w:pPr>
            <w:r w:rsidRPr="00340413">
              <w:rPr>
                <w:color w:val="000000"/>
              </w:rPr>
              <w:t xml:space="preserve">pokud je toto dáno povahou </w:t>
            </w:r>
            <w:r>
              <w:rPr>
                <w:color w:val="000000"/>
              </w:rPr>
              <w:t>Zařízení</w:t>
            </w:r>
          </w:p>
        </w:tc>
        <w:tc>
          <w:tcPr>
            <w:tcW w:w="1925" w:type="dxa"/>
            <w:shd w:val="clear" w:color="auto" w:fill="auto"/>
            <w:noWrap/>
            <w:vAlign w:val="center"/>
            <w:hideMark/>
          </w:tcPr>
          <w:p w14:paraId="7263F4AE" w14:textId="77777777" w:rsidR="00696629" w:rsidRPr="00340413" w:rsidRDefault="00696629" w:rsidP="00E2240C">
            <w:pPr>
              <w:spacing w:line="240" w:lineRule="auto"/>
              <w:rPr>
                <w:color w:val="000000"/>
              </w:rPr>
            </w:pPr>
            <w:r>
              <w:rPr>
                <w:color w:val="000000"/>
              </w:rPr>
              <w:t>Ne</w:t>
            </w:r>
            <w:r w:rsidRPr="00340413">
              <w:rPr>
                <w:color w:val="000000"/>
              </w:rPr>
              <w:t> </w:t>
            </w:r>
          </w:p>
        </w:tc>
      </w:tr>
      <w:tr w:rsidR="00696629" w:rsidRPr="00340413" w14:paraId="50B76F0B" w14:textId="77777777" w:rsidTr="00E2240C">
        <w:trPr>
          <w:trHeight w:val="300"/>
        </w:trPr>
        <w:tc>
          <w:tcPr>
            <w:tcW w:w="3969" w:type="dxa"/>
            <w:shd w:val="clear" w:color="auto" w:fill="auto"/>
            <w:noWrap/>
            <w:vAlign w:val="center"/>
            <w:hideMark/>
          </w:tcPr>
          <w:p w14:paraId="6AD9652F" w14:textId="77777777" w:rsidR="00696629" w:rsidRPr="00340413" w:rsidRDefault="00696629" w:rsidP="00E2240C">
            <w:pPr>
              <w:spacing w:line="240" w:lineRule="auto"/>
              <w:rPr>
                <w:color w:val="000000"/>
              </w:rPr>
            </w:pPr>
            <w:proofErr w:type="spellStart"/>
            <w:r w:rsidRPr="00340413">
              <w:rPr>
                <w:color w:val="000000"/>
              </w:rPr>
              <w:t>Institution</w:t>
            </w:r>
            <w:proofErr w:type="spellEnd"/>
            <w:r w:rsidRPr="00340413">
              <w:rPr>
                <w:color w:val="000000"/>
              </w:rPr>
              <w:t xml:space="preserve"> </w:t>
            </w:r>
            <w:proofErr w:type="spellStart"/>
            <w:r w:rsidRPr="00340413">
              <w:rPr>
                <w:color w:val="000000"/>
              </w:rPr>
              <w:t>Name</w:t>
            </w:r>
            <w:proofErr w:type="spellEnd"/>
            <w:r w:rsidRPr="00340413">
              <w:rPr>
                <w:color w:val="000000"/>
              </w:rPr>
              <w:t xml:space="preserve"> (0008,0080)</w:t>
            </w:r>
          </w:p>
        </w:tc>
        <w:tc>
          <w:tcPr>
            <w:tcW w:w="2464" w:type="dxa"/>
            <w:shd w:val="clear" w:color="auto" w:fill="auto"/>
            <w:noWrap/>
            <w:vAlign w:val="center"/>
            <w:hideMark/>
          </w:tcPr>
          <w:p w14:paraId="310BA965" w14:textId="77777777" w:rsidR="00696629" w:rsidRPr="00340413" w:rsidRDefault="00696629" w:rsidP="00E2240C">
            <w:pPr>
              <w:spacing w:line="240" w:lineRule="auto"/>
              <w:rPr>
                <w:b/>
                <w:bCs/>
                <w:color w:val="000000"/>
              </w:rPr>
            </w:pPr>
            <w:r w:rsidRPr="00340413">
              <w:rPr>
                <w:b/>
                <w:bCs/>
                <w:color w:val="000000"/>
              </w:rPr>
              <w:t>FN BRNO</w:t>
            </w:r>
          </w:p>
        </w:tc>
        <w:tc>
          <w:tcPr>
            <w:tcW w:w="1925" w:type="dxa"/>
            <w:shd w:val="clear" w:color="auto" w:fill="auto"/>
            <w:noWrap/>
            <w:vAlign w:val="center"/>
            <w:hideMark/>
          </w:tcPr>
          <w:p w14:paraId="276E6222" w14:textId="77777777" w:rsidR="00696629" w:rsidRPr="00340413" w:rsidRDefault="00696629" w:rsidP="00E2240C">
            <w:pPr>
              <w:spacing w:line="240" w:lineRule="auto"/>
              <w:rPr>
                <w:color w:val="000000"/>
              </w:rPr>
            </w:pPr>
            <w:r>
              <w:rPr>
                <w:color w:val="000000"/>
              </w:rPr>
              <w:t>Ano</w:t>
            </w:r>
          </w:p>
        </w:tc>
      </w:tr>
      <w:tr w:rsidR="00696629" w:rsidRPr="00340413" w14:paraId="03CE372B" w14:textId="77777777" w:rsidTr="00E2240C">
        <w:trPr>
          <w:trHeight w:val="300"/>
        </w:trPr>
        <w:tc>
          <w:tcPr>
            <w:tcW w:w="3969" w:type="dxa"/>
            <w:shd w:val="clear" w:color="auto" w:fill="auto"/>
            <w:noWrap/>
            <w:vAlign w:val="center"/>
            <w:hideMark/>
          </w:tcPr>
          <w:p w14:paraId="282BD7C8" w14:textId="77777777" w:rsidR="00696629" w:rsidRPr="00340413" w:rsidRDefault="00696629" w:rsidP="00E2240C">
            <w:pPr>
              <w:spacing w:line="240" w:lineRule="auto"/>
              <w:rPr>
                <w:color w:val="000000"/>
              </w:rPr>
            </w:pPr>
            <w:proofErr w:type="spellStart"/>
            <w:r w:rsidRPr="00340413">
              <w:rPr>
                <w:color w:val="000000"/>
              </w:rPr>
              <w:t>Institutional</w:t>
            </w:r>
            <w:proofErr w:type="spellEnd"/>
            <w:r w:rsidRPr="00340413">
              <w:rPr>
                <w:color w:val="000000"/>
              </w:rPr>
              <w:t xml:space="preserve"> Department </w:t>
            </w:r>
            <w:proofErr w:type="spellStart"/>
            <w:r w:rsidRPr="00340413">
              <w:rPr>
                <w:color w:val="000000"/>
              </w:rPr>
              <w:t>Name</w:t>
            </w:r>
            <w:proofErr w:type="spellEnd"/>
            <w:r w:rsidRPr="00340413">
              <w:rPr>
                <w:color w:val="000000"/>
              </w:rPr>
              <w:t xml:space="preserve"> (0008,1040)</w:t>
            </w:r>
          </w:p>
        </w:tc>
        <w:tc>
          <w:tcPr>
            <w:tcW w:w="2464" w:type="dxa"/>
            <w:shd w:val="clear" w:color="auto" w:fill="auto"/>
            <w:noWrap/>
            <w:vAlign w:val="center"/>
            <w:hideMark/>
          </w:tcPr>
          <w:p w14:paraId="3501E4E1" w14:textId="77777777" w:rsidR="00696629" w:rsidRPr="00340413" w:rsidRDefault="00696629" w:rsidP="00E2240C">
            <w:pPr>
              <w:spacing w:line="240" w:lineRule="auto"/>
              <w:rPr>
                <w:color w:val="000000"/>
              </w:rPr>
            </w:pPr>
            <w:r>
              <w:rPr>
                <w:color w:val="000000"/>
              </w:rPr>
              <w:t>Zkratka</w:t>
            </w:r>
            <w:r w:rsidRPr="00340413">
              <w:rPr>
                <w:color w:val="000000"/>
              </w:rPr>
              <w:t xml:space="preserve"> odd</w:t>
            </w:r>
            <w:r>
              <w:rPr>
                <w:color w:val="000000"/>
              </w:rPr>
              <w:t>ělení</w:t>
            </w:r>
            <w:r w:rsidRPr="00340413">
              <w:rPr>
                <w:color w:val="000000"/>
              </w:rPr>
              <w:t xml:space="preserve"> (např. </w:t>
            </w:r>
            <w:r w:rsidRPr="00340413">
              <w:rPr>
                <w:b/>
                <w:bCs/>
                <w:color w:val="000000"/>
              </w:rPr>
              <w:t>IGEK</w:t>
            </w:r>
            <w:r w:rsidRPr="00340413">
              <w:rPr>
                <w:color w:val="000000"/>
              </w:rPr>
              <w:t>, IKK, KRNM)</w:t>
            </w:r>
          </w:p>
        </w:tc>
        <w:tc>
          <w:tcPr>
            <w:tcW w:w="1925" w:type="dxa"/>
            <w:shd w:val="clear" w:color="auto" w:fill="auto"/>
            <w:noWrap/>
            <w:vAlign w:val="center"/>
            <w:hideMark/>
          </w:tcPr>
          <w:p w14:paraId="24B661AF" w14:textId="77777777" w:rsidR="00696629" w:rsidRPr="00340413" w:rsidRDefault="00696629" w:rsidP="00E2240C">
            <w:pPr>
              <w:spacing w:line="240" w:lineRule="auto"/>
              <w:rPr>
                <w:color w:val="000000"/>
              </w:rPr>
            </w:pPr>
            <w:r>
              <w:rPr>
                <w:color w:val="000000"/>
              </w:rPr>
              <w:t>Ne</w:t>
            </w:r>
            <w:r w:rsidRPr="00340413">
              <w:rPr>
                <w:color w:val="000000"/>
              </w:rPr>
              <w:t> </w:t>
            </w:r>
          </w:p>
        </w:tc>
      </w:tr>
      <w:tr w:rsidR="00696629" w:rsidRPr="00340413" w14:paraId="36A317E3" w14:textId="77777777" w:rsidTr="00E2240C">
        <w:trPr>
          <w:trHeight w:val="300"/>
        </w:trPr>
        <w:tc>
          <w:tcPr>
            <w:tcW w:w="3969" w:type="dxa"/>
            <w:shd w:val="clear" w:color="auto" w:fill="auto"/>
            <w:noWrap/>
            <w:vAlign w:val="center"/>
            <w:hideMark/>
          </w:tcPr>
          <w:p w14:paraId="19270FC4" w14:textId="77777777" w:rsidR="00696629" w:rsidRPr="00340413" w:rsidRDefault="00696629" w:rsidP="00E2240C">
            <w:pPr>
              <w:spacing w:line="240" w:lineRule="auto"/>
              <w:rPr>
                <w:b/>
                <w:bCs/>
                <w:color w:val="000000"/>
              </w:rPr>
            </w:pPr>
            <w:r w:rsidRPr="00340413">
              <w:rPr>
                <w:b/>
                <w:bCs/>
                <w:color w:val="000000"/>
              </w:rPr>
              <w:t>REQUIRED_SERIES_FIELDS</w:t>
            </w:r>
          </w:p>
        </w:tc>
        <w:tc>
          <w:tcPr>
            <w:tcW w:w="2464" w:type="dxa"/>
            <w:shd w:val="clear" w:color="auto" w:fill="auto"/>
            <w:noWrap/>
            <w:vAlign w:val="center"/>
            <w:hideMark/>
          </w:tcPr>
          <w:p w14:paraId="0A948CF3" w14:textId="77777777" w:rsidR="00696629" w:rsidRPr="00340413" w:rsidRDefault="00696629" w:rsidP="00E2240C">
            <w:pPr>
              <w:spacing w:line="240" w:lineRule="auto"/>
              <w:rPr>
                <w:color w:val="000000"/>
              </w:rPr>
            </w:pPr>
            <w:r w:rsidRPr="00340413">
              <w:rPr>
                <w:color w:val="000000"/>
              </w:rPr>
              <w:t> </w:t>
            </w:r>
          </w:p>
        </w:tc>
        <w:tc>
          <w:tcPr>
            <w:tcW w:w="1925" w:type="dxa"/>
            <w:shd w:val="clear" w:color="auto" w:fill="auto"/>
            <w:noWrap/>
            <w:vAlign w:val="center"/>
            <w:hideMark/>
          </w:tcPr>
          <w:p w14:paraId="7FF00956" w14:textId="77777777" w:rsidR="00696629" w:rsidRPr="00340413" w:rsidRDefault="00696629" w:rsidP="00E2240C">
            <w:pPr>
              <w:spacing w:line="240" w:lineRule="auto"/>
              <w:ind w:firstLineChars="1000" w:firstLine="2200"/>
              <w:rPr>
                <w:color w:val="000000"/>
              </w:rPr>
            </w:pPr>
            <w:r w:rsidRPr="00340413">
              <w:rPr>
                <w:color w:val="000000"/>
              </w:rPr>
              <w:t> </w:t>
            </w:r>
          </w:p>
        </w:tc>
      </w:tr>
      <w:tr w:rsidR="00696629" w:rsidRPr="00340413" w14:paraId="25CCE5A1" w14:textId="77777777" w:rsidTr="00E2240C">
        <w:trPr>
          <w:trHeight w:val="300"/>
        </w:trPr>
        <w:tc>
          <w:tcPr>
            <w:tcW w:w="3969" w:type="dxa"/>
            <w:shd w:val="clear" w:color="auto" w:fill="auto"/>
            <w:noWrap/>
            <w:vAlign w:val="center"/>
            <w:hideMark/>
          </w:tcPr>
          <w:p w14:paraId="29D82BD2" w14:textId="77777777" w:rsidR="00696629" w:rsidRPr="00340413" w:rsidRDefault="00696629" w:rsidP="00E2240C">
            <w:pPr>
              <w:spacing w:line="240" w:lineRule="auto"/>
              <w:rPr>
                <w:color w:val="000000"/>
              </w:rPr>
            </w:pPr>
            <w:proofErr w:type="spellStart"/>
            <w:r w:rsidRPr="00340413">
              <w:rPr>
                <w:color w:val="000000"/>
              </w:rPr>
              <w:t>SER_Mod</w:t>
            </w:r>
            <w:proofErr w:type="spellEnd"/>
            <w:r w:rsidRPr="00340413">
              <w:rPr>
                <w:color w:val="000000"/>
              </w:rPr>
              <w:t xml:space="preserve"> (0008,0060)</w:t>
            </w:r>
          </w:p>
        </w:tc>
        <w:tc>
          <w:tcPr>
            <w:tcW w:w="2464" w:type="dxa"/>
            <w:shd w:val="clear" w:color="auto" w:fill="auto"/>
            <w:noWrap/>
            <w:vAlign w:val="center"/>
            <w:hideMark/>
          </w:tcPr>
          <w:p w14:paraId="6515CE49" w14:textId="77777777" w:rsidR="00696629" w:rsidRPr="00340413" w:rsidRDefault="00696629" w:rsidP="00E2240C">
            <w:pPr>
              <w:spacing w:line="240" w:lineRule="auto"/>
              <w:rPr>
                <w:color w:val="000000"/>
              </w:rPr>
            </w:pPr>
            <w:proofErr w:type="spellStart"/>
            <w:r w:rsidRPr="00340413">
              <w:rPr>
                <w:color w:val="000000"/>
              </w:rPr>
              <w:t>value</w:t>
            </w:r>
            <w:proofErr w:type="spellEnd"/>
            <w:r w:rsidRPr="00340413">
              <w:rPr>
                <w:color w:val="000000"/>
              </w:rPr>
              <w:t xml:space="preserve"> (př. MR, CT, MG, DX,…)</w:t>
            </w:r>
          </w:p>
        </w:tc>
        <w:tc>
          <w:tcPr>
            <w:tcW w:w="1925" w:type="dxa"/>
            <w:shd w:val="clear" w:color="auto" w:fill="auto"/>
            <w:noWrap/>
            <w:vAlign w:val="center"/>
            <w:hideMark/>
          </w:tcPr>
          <w:p w14:paraId="1097ACCD"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60565CA5" w14:textId="77777777" w:rsidTr="00E2240C">
        <w:trPr>
          <w:trHeight w:val="300"/>
        </w:trPr>
        <w:tc>
          <w:tcPr>
            <w:tcW w:w="3969" w:type="dxa"/>
            <w:shd w:val="clear" w:color="auto" w:fill="auto"/>
            <w:noWrap/>
            <w:vAlign w:val="center"/>
            <w:hideMark/>
          </w:tcPr>
          <w:p w14:paraId="40920AF5" w14:textId="77777777" w:rsidR="00696629" w:rsidRPr="00340413" w:rsidRDefault="00696629" w:rsidP="00E2240C">
            <w:pPr>
              <w:spacing w:line="240" w:lineRule="auto"/>
              <w:rPr>
                <w:color w:val="000000"/>
              </w:rPr>
            </w:pPr>
            <w:proofErr w:type="spellStart"/>
            <w:r w:rsidRPr="00340413">
              <w:rPr>
                <w:color w:val="000000"/>
              </w:rPr>
              <w:t>SER_SerNum</w:t>
            </w:r>
            <w:proofErr w:type="spellEnd"/>
            <w:r w:rsidRPr="00340413">
              <w:rPr>
                <w:color w:val="000000"/>
              </w:rPr>
              <w:t xml:space="preserve"> (0020,0011)</w:t>
            </w:r>
          </w:p>
        </w:tc>
        <w:tc>
          <w:tcPr>
            <w:tcW w:w="2464" w:type="dxa"/>
            <w:shd w:val="clear" w:color="auto" w:fill="auto"/>
            <w:noWrap/>
            <w:vAlign w:val="center"/>
            <w:hideMark/>
          </w:tcPr>
          <w:p w14:paraId="3DBB3F0F"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536EE50F" w14:textId="77777777" w:rsidR="00696629" w:rsidRPr="00340413" w:rsidRDefault="00696629" w:rsidP="00E2240C">
            <w:pPr>
              <w:spacing w:line="240" w:lineRule="auto"/>
              <w:rPr>
                <w:color w:val="000000"/>
              </w:rPr>
            </w:pPr>
            <w:r>
              <w:rPr>
                <w:color w:val="000000"/>
              </w:rPr>
              <w:t>Ano</w:t>
            </w:r>
          </w:p>
        </w:tc>
      </w:tr>
      <w:tr w:rsidR="00696629" w:rsidRPr="00340413" w14:paraId="34DE9842" w14:textId="77777777" w:rsidTr="00E2240C">
        <w:trPr>
          <w:trHeight w:val="300"/>
        </w:trPr>
        <w:tc>
          <w:tcPr>
            <w:tcW w:w="3969" w:type="dxa"/>
            <w:shd w:val="clear" w:color="auto" w:fill="auto"/>
            <w:noWrap/>
            <w:vAlign w:val="center"/>
            <w:hideMark/>
          </w:tcPr>
          <w:p w14:paraId="6C2D0ADE" w14:textId="77777777" w:rsidR="00696629" w:rsidRPr="00340413" w:rsidRDefault="00696629" w:rsidP="00E2240C">
            <w:pPr>
              <w:spacing w:line="240" w:lineRule="auto"/>
              <w:rPr>
                <w:color w:val="000000"/>
              </w:rPr>
            </w:pPr>
            <w:proofErr w:type="spellStart"/>
            <w:r w:rsidRPr="00340413">
              <w:rPr>
                <w:color w:val="000000"/>
              </w:rPr>
              <w:t>SER_SerInsUID</w:t>
            </w:r>
            <w:proofErr w:type="spellEnd"/>
            <w:r w:rsidRPr="00340413">
              <w:rPr>
                <w:color w:val="000000"/>
              </w:rPr>
              <w:t xml:space="preserve"> (0020,000e)</w:t>
            </w:r>
          </w:p>
        </w:tc>
        <w:tc>
          <w:tcPr>
            <w:tcW w:w="2464" w:type="dxa"/>
            <w:shd w:val="clear" w:color="auto" w:fill="auto"/>
            <w:noWrap/>
            <w:vAlign w:val="center"/>
            <w:hideMark/>
          </w:tcPr>
          <w:p w14:paraId="1706DA31" w14:textId="77777777" w:rsidR="00696629" w:rsidRPr="00340413" w:rsidRDefault="00696629" w:rsidP="00E2240C">
            <w:pPr>
              <w:spacing w:line="240" w:lineRule="auto"/>
              <w:rPr>
                <w:color w:val="000000"/>
              </w:rPr>
            </w:pPr>
            <w:proofErr w:type="spellStart"/>
            <w:r w:rsidRPr="00340413">
              <w:rPr>
                <w:color w:val="000000"/>
              </w:rPr>
              <w:t>string</w:t>
            </w:r>
            <w:proofErr w:type="spellEnd"/>
          </w:p>
        </w:tc>
        <w:tc>
          <w:tcPr>
            <w:tcW w:w="1925" w:type="dxa"/>
            <w:shd w:val="clear" w:color="auto" w:fill="auto"/>
            <w:noWrap/>
            <w:vAlign w:val="center"/>
            <w:hideMark/>
          </w:tcPr>
          <w:p w14:paraId="7CED40DF" w14:textId="77777777" w:rsidR="00696629" w:rsidRPr="00340413" w:rsidRDefault="00696629" w:rsidP="00E2240C">
            <w:pPr>
              <w:spacing w:line="240" w:lineRule="auto"/>
              <w:rPr>
                <w:color w:val="000000"/>
              </w:rPr>
            </w:pPr>
            <w:r>
              <w:rPr>
                <w:color w:val="000000"/>
              </w:rPr>
              <w:t>Ano</w:t>
            </w:r>
          </w:p>
        </w:tc>
      </w:tr>
      <w:tr w:rsidR="00696629" w:rsidRPr="00340413" w14:paraId="0504FFA7" w14:textId="77777777" w:rsidTr="00E2240C">
        <w:trPr>
          <w:trHeight w:val="300"/>
        </w:trPr>
        <w:tc>
          <w:tcPr>
            <w:tcW w:w="3969" w:type="dxa"/>
            <w:shd w:val="clear" w:color="auto" w:fill="auto"/>
            <w:noWrap/>
            <w:vAlign w:val="center"/>
            <w:hideMark/>
          </w:tcPr>
          <w:p w14:paraId="5A83EF85" w14:textId="77777777" w:rsidR="00696629" w:rsidRPr="00340413" w:rsidRDefault="00696629" w:rsidP="00E2240C">
            <w:pPr>
              <w:spacing w:line="240" w:lineRule="auto"/>
              <w:rPr>
                <w:b/>
                <w:bCs/>
                <w:color w:val="000000"/>
              </w:rPr>
            </w:pPr>
            <w:r w:rsidRPr="00340413">
              <w:rPr>
                <w:b/>
                <w:bCs/>
                <w:color w:val="000000"/>
              </w:rPr>
              <w:t>REQUIRED_IMAGE_FIELDS</w:t>
            </w:r>
          </w:p>
        </w:tc>
        <w:tc>
          <w:tcPr>
            <w:tcW w:w="2464" w:type="dxa"/>
            <w:shd w:val="clear" w:color="auto" w:fill="auto"/>
            <w:noWrap/>
            <w:vAlign w:val="center"/>
            <w:hideMark/>
          </w:tcPr>
          <w:p w14:paraId="1288AF77" w14:textId="77777777" w:rsidR="00696629" w:rsidRPr="00340413" w:rsidRDefault="00696629" w:rsidP="00E2240C">
            <w:pPr>
              <w:spacing w:line="240" w:lineRule="auto"/>
              <w:rPr>
                <w:color w:val="000000"/>
              </w:rPr>
            </w:pPr>
            <w:r w:rsidRPr="00340413">
              <w:rPr>
                <w:color w:val="000000"/>
              </w:rPr>
              <w:t> </w:t>
            </w:r>
          </w:p>
        </w:tc>
        <w:tc>
          <w:tcPr>
            <w:tcW w:w="1925" w:type="dxa"/>
            <w:shd w:val="clear" w:color="auto" w:fill="auto"/>
            <w:noWrap/>
            <w:vAlign w:val="center"/>
            <w:hideMark/>
          </w:tcPr>
          <w:p w14:paraId="20C01C28" w14:textId="77777777" w:rsidR="00696629" w:rsidRPr="00340413" w:rsidRDefault="00696629" w:rsidP="00E2240C">
            <w:pPr>
              <w:spacing w:line="240" w:lineRule="auto"/>
              <w:ind w:firstLineChars="1000" w:firstLine="2200"/>
              <w:rPr>
                <w:color w:val="000000"/>
              </w:rPr>
            </w:pPr>
            <w:r w:rsidRPr="00340413">
              <w:rPr>
                <w:color w:val="000000"/>
              </w:rPr>
              <w:t> </w:t>
            </w:r>
          </w:p>
        </w:tc>
      </w:tr>
      <w:tr w:rsidR="00696629" w:rsidRPr="00340413" w14:paraId="3FFA1916" w14:textId="77777777" w:rsidTr="00E2240C">
        <w:trPr>
          <w:trHeight w:val="300"/>
        </w:trPr>
        <w:tc>
          <w:tcPr>
            <w:tcW w:w="3969" w:type="dxa"/>
            <w:shd w:val="clear" w:color="auto" w:fill="auto"/>
            <w:noWrap/>
            <w:vAlign w:val="center"/>
            <w:hideMark/>
          </w:tcPr>
          <w:p w14:paraId="2BD06A55" w14:textId="77777777" w:rsidR="00696629" w:rsidRPr="00340413" w:rsidRDefault="00696629" w:rsidP="00E2240C">
            <w:pPr>
              <w:spacing w:line="240" w:lineRule="auto"/>
              <w:rPr>
                <w:color w:val="000000"/>
              </w:rPr>
            </w:pPr>
            <w:proofErr w:type="spellStart"/>
            <w:r w:rsidRPr="00340413">
              <w:rPr>
                <w:color w:val="000000"/>
              </w:rPr>
              <w:t>IMA_ImaNum</w:t>
            </w:r>
            <w:proofErr w:type="spellEnd"/>
            <w:r w:rsidRPr="00340413">
              <w:rPr>
                <w:color w:val="000000"/>
              </w:rPr>
              <w:t xml:space="preserve"> (0020,0013)</w:t>
            </w:r>
          </w:p>
        </w:tc>
        <w:tc>
          <w:tcPr>
            <w:tcW w:w="2464" w:type="dxa"/>
            <w:shd w:val="clear" w:color="auto" w:fill="auto"/>
            <w:noWrap/>
            <w:vAlign w:val="center"/>
            <w:hideMark/>
          </w:tcPr>
          <w:p w14:paraId="758C0F59"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1935CCAF"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5FB0D625" w14:textId="77777777" w:rsidTr="00E2240C">
        <w:trPr>
          <w:trHeight w:val="300"/>
        </w:trPr>
        <w:tc>
          <w:tcPr>
            <w:tcW w:w="3969" w:type="dxa"/>
            <w:shd w:val="clear" w:color="auto" w:fill="auto"/>
            <w:noWrap/>
            <w:vAlign w:val="center"/>
            <w:hideMark/>
          </w:tcPr>
          <w:p w14:paraId="78A12DB7" w14:textId="77777777" w:rsidR="00696629" w:rsidRPr="00340413" w:rsidRDefault="00696629" w:rsidP="00E2240C">
            <w:pPr>
              <w:spacing w:line="240" w:lineRule="auto"/>
              <w:rPr>
                <w:color w:val="000000"/>
              </w:rPr>
            </w:pPr>
            <w:proofErr w:type="spellStart"/>
            <w:r w:rsidRPr="00340413">
              <w:rPr>
                <w:color w:val="000000"/>
              </w:rPr>
              <w:t>IMA_SOPInsUID</w:t>
            </w:r>
            <w:proofErr w:type="spellEnd"/>
            <w:r w:rsidRPr="00340413">
              <w:rPr>
                <w:color w:val="000000"/>
              </w:rPr>
              <w:t xml:space="preserve"> (0008,0018)</w:t>
            </w:r>
          </w:p>
        </w:tc>
        <w:tc>
          <w:tcPr>
            <w:tcW w:w="2464" w:type="dxa"/>
            <w:shd w:val="clear" w:color="auto" w:fill="auto"/>
            <w:noWrap/>
            <w:vAlign w:val="center"/>
            <w:hideMark/>
          </w:tcPr>
          <w:p w14:paraId="5A63C5AE" w14:textId="77777777" w:rsidR="00696629" w:rsidRPr="00340413" w:rsidRDefault="00696629" w:rsidP="00E2240C">
            <w:pPr>
              <w:spacing w:line="240" w:lineRule="auto"/>
              <w:rPr>
                <w:color w:val="000000"/>
              </w:rPr>
            </w:pPr>
            <w:proofErr w:type="spellStart"/>
            <w:r w:rsidRPr="00340413">
              <w:rPr>
                <w:color w:val="000000"/>
              </w:rPr>
              <w:t>string</w:t>
            </w:r>
            <w:proofErr w:type="spellEnd"/>
          </w:p>
        </w:tc>
        <w:tc>
          <w:tcPr>
            <w:tcW w:w="1925" w:type="dxa"/>
            <w:shd w:val="clear" w:color="auto" w:fill="auto"/>
            <w:noWrap/>
            <w:vAlign w:val="center"/>
            <w:hideMark/>
          </w:tcPr>
          <w:p w14:paraId="40A39C52"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0080C93F" w14:textId="77777777" w:rsidTr="00E2240C">
        <w:trPr>
          <w:trHeight w:val="300"/>
        </w:trPr>
        <w:tc>
          <w:tcPr>
            <w:tcW w:w="3969" w:type="dxa"/>
            <w:shd w:val="clear" w:color="auto" w:fill="auto"/>
            <w:noWrap/>
            <w:vAlign w:val="center"/>
            <w:hideMark/>
          </w:tcPr>
          <w:p w14:paraId="1E1439E9" w14:textId="77777777" w:rsidR="00696629" w:rsidRPr="00340413" w:rsidRDefault="00696629" w:rsidP="00E2240C">
            <w:pPr>
              <w:spacing w:line="240" w:lineRule="auto"/>
              <w:rPr>
                <w:color w:val="000000"/>
              </w:rPr>
            </w:pPr>
            <w:proofErr w:type="spellStart"/>
            <w:r w:rsidRPr="00340413">
              <w:rPr>
                <w:color w:val="000000"/>
              </w:rPr>
              <w:t>IMA_SamPerPix</w:t>
            </w:r>
            <w:proofErr w:type="spellEnd"/>
            <w:r w:rsidRPr="00340413">
              <w:rPr>
                <w:color w:val="000000"/>
              </w:rPr>
              <w:t xml:space="preserve"> (0028,0002)</w:t>
            </w:r>
          </w:p>
        </w:tc>
        <w:tc>
          <w:tcPr>
            <w:tcW w:w="2464" w:type="dxa"/>
            <w:shd w:val="clear" w:color="auto" w:fill="auto"/>
            <w:noWrap/>
            <w:vAlign w:val="center"/>
            <w:hideMark/>
          </w:tcPr>
          <w:p w14:paraId="08FE6BC6"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23795363"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42B0154D" w14:textId="77777777" w:rsidTr="00E2240C">
        <w:trPr>
          <w:trHeight w:val="300"/>
        </w:trPr>
        <w:tc>
          <w:tcPr>
            <w:tcW w:w="3969" w:type="dxa"/>
            <w:shd w:val="clear" w:color="auto" w:fill="auto"/>
            <w:noWrap/>
            <w:vAlign w:val="center"/>
            <w:hideMark/>
          </w:tcPr>
          <w:p w14:paraId="67B525EA" w14:textId="77777777" w:rsidR="00696629" w:rsidRPr="00340413" w:rsidRDefault="00696629" w:rsidP="00E2240C">
            <w:pPr>
              <w:spacing w:line="240" w:lineRule="auto"/>
              <w:rPr>
                <w:color w:val="000000"/>
              </w:rPr>
            </w:pPr>
            <w:proofErr w:type="spellStart"/>
            <w:r w:rsidRPr="00340413">
              <w:rPr>
                <w:color w:val="000000"/>
              </w:rPr>
              <w:t>IMA_Row</w:t>
            </w:r>
            <w:proofErr w:type="spellEnd"/>
            <w:r w:rsidRPr="00340413">
              <w:rPr>
                <w:color w:val="000000"/>
              </w:rPr>
              <w:t xml:space="preserve"> (0028,0010)</w:t>
            </w:r>
          </w:p>
        </w:tc>
        <w:tc>
          <w:tcPr>
            <w:tcW w:w="2464" w:type="dxa"/>
            <w:shd w:val="clear" w:color="auto" w:fill="auto"/>
            <w:noWrap/>
            <w:vAlign w:val="center"/>
            <w:hideMark/>
          </w:tcPr>
          <w:p w14:paraId="2B7C6C69"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5F57B463"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1F600F21" w14:textId="77777777" w:rsidTr="00E2240C">
        <w:trPr>
          <w:trHeight w:val="300"/>
        </w:trPr>
        <w:tc>
          <w:tcPr>
            <w:tcW w:w="3969" w:type="dxa"/>
            <w:shd w:val="clear" w:color="auto" w:fill="auto"/>
            <w:noWrap/>
            <w:vAlign w:val="center"/>
            <w:hideMark/>
          </w:tcPr>
          <w:p w14:paraId="782E14EB" w14:textId="77777777" w:rsidR="00696629" w:rsidRPr="00340413" w:rsidRDefault="00696629" w:rsidP="00E2240C">
            <w:pPr>
              <w:spacing w:line="240" w:lineRule="auto"/>
              <w:rPr>
                <w:color w:val="000000"/>
              </w:rPr>
            </w:pPr>
            <w:proofErr w:type="spellStart"/>
            <w:r w:rsidRPr="00340413">
              <w:rPr>
                <w:color w:val="000000"/>
              </w:rPr>
              <w:t>IMA_Col</w:t>
            </w:r>
            <w:proofErr w:type="spellEnd"/>
            <w:r w:rsidRPr="00340413">
              <w:rPr>
                <w:color w:val="000000"/>
              </w:rPr>
              <w:t xml:space="preserve"> (0028,0011)</w:t>
            </w:r>
          </w:p>
        </w:tc>
        <w:tc>
          <w:tcPr>
            <w:tcW w:w="2464" w:type="dxa"/>
            <w:shd w:val="clear" w:color="auto" w:fill="auto"/>
            <w:noWrap/>
            <w:vAlign w:val="center"/>
            <w:hideMark/>
          </w:tcPr>
          <w:p w14:paraId="1AE5756F"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6FD6D2C0"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73C33FD7" w14:textId="77777777" w:rsidTr="00E2240C">
        <w:trPr>
          <w:trHeight w:val="300"/>
        </w:trPr>
        <w:tc>
          <w:tcPr>
            <w:tcW w:w="3969" w:type="dxa"/>
            <w:shd w:val="clear" w:color="auto" w:fill="auto"/>
            <w:noWrap/>
            <w:vAlign w:val="center"/>
            <w:hideMark/>
          </w:tcPr>
          <w:p w14:paraId="433136BC" w14:textId="77777777" w:rsidR="00696629" w:rsidRPr="00340413" w:rsidRDefault="00696629" w:rsidP="00E2240C">
            <w:pPr>
              <w:spacing w:line="240" w:lineRule="auto"/>
              <w:rPr>
                <w:color w:val="000000"/>
              </w:rPr>
            </w:pPr>
            <w:proofErr w:type="spellStart"/>
            <w:r w:rsidRPr="00340413">
              <w:rPr>
                <w:color w:val="000000"/>
              </w:rPr>
              <w:t>IMA_BitAll</w:t>
            </w:r>
            <w:proofErr w:type="spellEnd"/>
            <w:r w:rsidRPr="00340413">
              <w:rPr>
                <w:color w:val="000000"/>
              </w:rPr>
              <w:t xml:space="preserve">  (0028,0100)</w:t>
            </w:r>
          </w:p>
        </w:tc>
        <w:tc>
          <w:tcPr>
            <w:tcW w:w="2464" w:type="dxa"/>
            <w:shd w:val="clear" w:color="auto" w:fill="auto"/>
            <w:noWrap/>
            <w:vAlign w:val="center"/>
            <w:hideMark/>
          </w:tcPr>
          <w:p w14:paraId="520DAAA7"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7158B922"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310736FE" w14:textId="77777777" w:rsidTr="00E2240C">
        <w:trPr>
          <w:trHeight w:val="300"/>
        </w:trPr>
        <w:tc>
          <w:tcPr>
            <w:tcW w:w="3969" w:type="dxa"/>
            <w:shd w:val="clear" w:color="auto" w:fill="auto"/>
            <w:noWrap/>
            <w:vAlign w:val="center"/>
            <w:hideMark/>
          </w:tcPr>
          <w:p w14:paraId="247509ED" w14:textId="77777777" w:rsidR="00696629" w:rsidRPr="00340413" w:rsidRDefault="00696629" w:rsidP="00E2240C">
            <w:pPr>
              <w:spacing w:line="240" w:lineRule="auto"/>
              <w:rPr>
                <w:color w:val="000000"/>
              </w:rPr>
            </w:pPr>
            <w:proofErr w:type="spellStart"/>
            <w:r w:rsidRPr="00340413">
              <w:rPr>
                <w:color w:val="000000"/>
              </w:rPr>
              <w:t>IMA_BitSto</w:t>
            </w:r>
            <w:proofErr w:type="spellEnd"/>
            <w:r w:rsidRPr="00340413">
              <w:rPr>
                <w:color w:val="000000"/>
              </w:rPr>
              <w:t xml:space="preserve"> (0028,0101)</w:t>
            </w:r>
          </w:p>
        </w:tc>
        <w:tc>
          <w:tcPr>
            <w:tcW w:w="2464" w:type="dxa"/>
            <w:shd w:val="clear" w:color="auto" w:fill="auto"/>
            <w:noWrap/>
            <w:vAlign w:val="center"/>
            <w:hideMark/>
          </w:tcPr>
          <w:p w14:paraId="390A9573"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66143A23" w14:textId="77777777" w:rsidR="00696629" w:rsidRPr="00340413" w:rsidRDefault="00696629" w:rsidP="00E2240C">
            <w:pPr>
              <w:spacing w:line="240" w:lineRule="auto"/>
              <w:rPr>
                <w:color w:val="000000"/>
              </w:rPr>
            </w:pPr>
            <w:r>
              <w:rPr>
                <w:color w:val="000000"/>
              </w:rPr>
              <w:t>Ano</w:t>
            </w:r>
            <w:r w:rsidRPr="00340413">
              <w:rPr>
                <w:color w:val="000000"/>
              </w:rPr>
              <w:t> </w:t>
            </w:r>
          </w:p>
        </w:tc>
      </w:tr>
      <w:tr w:rsidR="00696629" w:rsidRPr="00340413" w14:paraId="3E5BB5C0" w14:textId="77777777" w:rsidTr="00E2240C">
        <w:trPr>
          <w:trHeight w:val="315"/>
        </w:trPr>
        <w:tc>
          <w:tcPr>
            <w:tcW w:w="3969" w:type="dxa"/>
            <w:shd w:val="clear" w:color="auto" w:fill="auto"/>
            <w:noWrap/>
            <w:vAlign w:val="center"/>
            <w:hideMark/>
          </w:tcPr>
          <w:p w14:paraId="7CD585C9" w14:textId="77777777" w:rsidR="00696629" w:rsidRPr="00340413" w:rsidRDefault="00696629" w:rsidP="00E2240C">
            <w:pPr>
              <w:spacing w:line="240" w:lineRule="auto"/>
              <w:rPr>
                <w:color w:val="000000"/>
              </w:rPr>
            </w:pPr>
            <w:proofErr w:type="spellStart"/>
            <w:r w:rsidRPr="00340413">
              <w:rPr>
                <w:color w:val="000000"/>
              </w:rPr>
              <w:t>IMA_PixRep</w:t>
            </w:r>
            <w:proofErr w:type="spellEnd"/>
            <w:r w:rsidRPr="00340413">
              <w:rPr>
                <w:color w:val="000000"/>
              </w:rPr>
              <w:t xml:space="preserve"> (0028,0103)</w:t>
            </w:r>
          </w:p>
        </w:tc>
        <w:tc>
          <w:tcPr>
            <w:tcW w:w="2464" w:type="dxa"/>
            <w:shd w:val="clear" w:color="auto" w:fill="auto"/>
            <w:noWrap/>
            <w:vAlign w:val="center"/>
            <w:hideMark/>
          </w:tcPr>
          <w:p w14:paraId="267A7638" w14:textId="77777777" w:rsidR="00696629" w:rsidRPr="00340413" w:rsidRDefault="00696629" w:rsidP="00E2240C">
            <w:pPr>
              <w:spacing w:line="240" w:lineRule="auto"/>
              <w:rPr>
                <w:color w:val="000000"/>
              </w:rPr>
            </w:pPr>
            <w:proofErr w:type="spellStart"/>
            <w:r w:rsidRPr="00340413">
              <w:rPr>
                <w:color w:val="000000"/>
              </w:rPr>
              <w:t>value</w:t>
            </w:r>
            <w:proofErr w:type="spellEnd"/>
          </w:p>
        </w:tc>
        <w:tc>
          <w:tcPr>
            <w:tcW w:w="1925" w:type="dxa"/>
            <w:shd w:val="clear" w:color="auto" w:fill="auto"/>
            <w:noWrap/>
            <w:vAlign w:val="center"/>
            <w:hideMark/>
          </w:tcPr>
          <w:p w14:paraId="4316021C" w14:textId="77777777" w:rsidR="00696629" w:rsidRPr="00340413" w:rsidRDefault="00696629" w:rsidP="00E2240C">
            <w:pPr>
              <w:spacing w:line="240" w:lineRule="auto"/>
              <w:rPr>
                <w:color w:val="000000"/>
              </w:rPr>
            </w:pPr>
            <w:r>
              <w:rPr>
                <w:color w:val="000000"/>
              </w:rPr>
              <w:t>Ano</w:t>
            </w:r>
            <w:r w:rsidRPr="00340413">
              <w:rPr>
                <w:color w:val="000000"/>
              </w:rPr>
              <w:t> </w:t>
            </w:r>
          </w:p>
        </w:tc>
      </w:tr>
    </w:tbl>
    <w:p w14:paraId="35E6DB02" w14:textId="77777777" w:rsidR="000A40C1" w:rsidRDefault="000A40C1"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charset w:val="00"/>
    <w:family w:val="auto"/>
    <w:pitch w:val="default"/>
  </w:font>
  <w:font w:name="Arial CE">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31BE2721"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6656B1" w:rsidRPr="006656B1">
          <w:rPr>
            <w:rFonts w:ascii="Arial" w:hAnsi="Arial"/>
            <w:noProof/>
            <w:sz w:val="20"/>
            <w:lang w:val="cs-CZ"/>
          </w:rPr>
          <w:t>21</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9D2083E6"/>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0"/>
  </w:num>
  <w:num w:numId="4">
    <w:abstractNumId w:val="7"/>
  </w:num>
  <w:num w:numId="5">
    <w:abstractNumId w:val="1"/>
  </w:num>
  <w:num w:numId="6">
    <w:abstractNumId w:val="4"/>
  </w:num>
  <w:num w:numId="7">
    <w:abstractNumId w:val="11"/>
  </w:num>
  <w:num w:numId="8">
    <w:abstractNumId w:val="3"/>
  </w:num>
  <w:num w:numId="9">
    <w:abstractNumId w:val="8"/>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2"/>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E4526"/>
    <w:rsid w:val="000F4C59"/>
    <w:rsid w:val="00113B40"/>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D1C5B"/>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57A79"/>
    <w:rsid w:val="0037175F"/>
    <w:rsid w:val="00374192"/>
    <w:rsid w:val="00375955"/>
    <w:rsid w:val="00377FDB"/>
    <w:rsid w:val="00382D5D"/>
    <w:rsid w:val="003A1056"/>
    <w:rsid w:val="003A5F75"/>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17C3"/>
    <w:rsid w:val="0042712C"/>
    <w:rsid w:val="00427E17"/>
    <w:rsid w:val="00431845"/>
    <w:rsid w:val="004453FF"/>
    <w:rsid w:val="0044678A"/>
    <w:rsid w:val="00457F76"/>
    <w:rsid w:val="004820A4"/>
    <w:rsid w:val="00487BCE"/>
    <w:rsid w:val="00494052"/>
    <w:rsid w:val="004A1880"/>
    <w:rsid w:val="004A6335"/>
    <w:rsid w:val="004B52F7"/>
    <w:rsid w:val="004B647F"/>
    <w:rsid w:val="004B7BE2"/>
    <w:rsid w:val="004C2151"/>
    <w:rsid w:val="004D237F"/>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1AC8"/>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32F3"/>
    <w:rsid w:val="006260B6"/>
    <w:rsid w:val="00626A1F"/>
    <w:rsid w:val="00633149"/>
    <w:rsid w:val="006369BD"/>
    <w:rsid w:val="006412CC"/>
    <w:rsid w:val="00642628"/>
    <w:rsid w:val="00642C81"/>
    <w:rsid w:val="00656B08"/>
    <w:rsid w:val="00657B44"/>
    <w:rsid w:val="00660EC1"/>
    <w:rsid w:val="006656B1"/>
    <w:rsid w:val="0067085F"/>
    <w:rsid w:val="00672FA9"/>
    <w:rsid w:val="0067386C"/>
    <w:rsid w:val="006754BE"/>
    <w:rsid w:val="006768E4"/>
    <w:rsid w:val="00677234"/>
    <w:rsid w:val="00690BB7"/>
    <w:rsid w:val="0069434E"/>
    <w:rsid w:val="00696629"/>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5D41"/>
    <w:rsid w:val="0073763C"/>
    <w:rsid w:val="00743435"/>
    <w:rsid w:val="00744E5D"/>
    <w:rsid w:val="0075205D"/>
    <w:rsid w:val="00771A80"/>
    <w:rsid w:val="00775695"/>
    <w:rsid w:val="00787C20"/>
    <w:rsid w:val="00794661"/>
    <w:rsid w:val="0079592F"/>
    <w:rsid w:val="00797CD3"/>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44805"/>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54AE6"/>
    <w:rsid w:val="00C61AD5"/>
    <w:rsid w:val="00C61C6C"/>
    <w:rsid w:val="00C65D56"/>
    <w:rsid w:val="00C7138F"/>
    <w:rsid w:val="00C71D12"/>
    <w:rsid w:val="00C73746"/>
    <w:rsid w:val="00C90967"/>
    <w:rsid w:val="00C94A9A"/>
    <w:rsid w:val="00C970BF"/>
    <w:rsid w:val="00C978A8"/>
    <w:rsid w:val="00CB01C4"/>
    <w:rsid w:val="00CB6A3D"/>
    <w:rsid w:val="00CC0F64"/>
    <w:rsid w:val="00CC12D2"/>
    <w:rsid w:val="00CC50C0"/>
    <w:rsid w:val="00CC52C2"/>
    <w:rsid w:val="00CC6133"/>
    <w:rsid w:val="00CD5440"/>
    <w:rsid w:val="00CD60EF"/>
    <w:rsid w:val="00CD61FC"/>
    <w:rsid w:val="00CF05DB"/>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53D1"/>
    <w:rsid w:val="00E063AF"/>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C73"/>
    <w:rsid w:val="00F97763"/>
    <w:rsid w:val="00F97FE0"/>
    <w:rsid w:val="00FB373A"/>
    <w:rsid w:val="00FB43BE"/>
    <w:rsid w:val="00FC4F94"/>
    <w:rsid w:val="00FC6465"/>
    <w:rsid w:val="00FC6ECA"/>
    <w:rsid w:val="00FC71CB"/>
    <w:rsid w:val="00FD22D1"/>
    <w:rsid w:val="00FD2C65"/>
    <w:rsid w:val="00FD6894"/>
    <w:rsid w:val="00FE001D"/>
    <w:rsid w:val="00FE1974"/>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22658">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4222c294-1796-45f7-b0d0-d6394c695383"/>
    <ds:schemaRef ds:uri="3344fa38-8c71-493c-9cd0-d30a8dd7f9df"/>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591A90AF-0FB0-45DD-A370-7DE84D99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9506</Words>
  <Characters>56086</Characters>
  <Application>Microsoft Office Word</Application>
  <DocSecurity>0</DocSecurity>
  <Lines>467</Lines>
  <Paragraphs>130</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65462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Mičánková Lucie</cp:lastModifiedBy>
  <cp:revision>4</cp:revision>
  <cp:lastPrinted>2022-05-30T08:36:00Z</cp:lastPrinted>
  <dcterms:created xsi:type="dcterms:W3CDTF">2022-06-22T09:13:00Z</dcterms:created>
  <dcterms:modified xsi:type="dcterms:W3CDTF">2022-07-21T07:22:00Z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