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7211100037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ÚSOVSKO</w:t>
      </w:r>
      <w:r>
        <w:rPr>
          <w:spacing w:val="-4"/>
        </w:rPr>
        <w:t> </w:t>
      </w:r>
      <w:r>
        <w:rPr/>
        <w:t>ENERGO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ind w:left="102" w:right="1157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5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6"/>
        </w:rPr>
        <w:t> </w:t>
      </w:r>
      <w:r>
        <w:rPr/>
        <w:t>Ostravě,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vložka 79438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č.p.</w:t>
      </w:r>
      <w:r>
        <w:rPr>
          <w:spacing w:val="-2"/>
        </w:rPr>
        <w:t> </w:t>
      </w:r>
      <w:r>
        <w:rPr/>
        <w:t>33,</w:t>
      </w:r>
      <w:r>
        <w:rPr>
          <w:spacing w:val="-4"/>
        </w:rPr>
        <w:t> </w:t>
      </w:r>
      <w:r>
        <w:rPr/>
        <w:t>789</w:t>
      </w:r>
      <w:r>
        <w:rPr>
          <w:spacing w:val="-2"/>
        </w:rPr>
        <w:t> </w:t>
      </w:r>
      <w:r>
        <w:rPr/>
        <w:t>73</w:t>
      </w:r>
      <w:r>
        <w:rPr>
          <w:spacing w:val="-2"/>
        </w:rPr>
        <w:t> </w:t>
      </w:r>
      <w:r>
        <w:rPr/>
        <w:t>Klopina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084</w:t>
      </w:r>
      <w:r>
        <w:rPr>
          <w:spacing w:val="-1"/>
        </w:rPr>
        <w:t> </w:t>
      </w:r>
      <w:r>
        <w:rPr/>
        <w:t>19 264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Martin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k e</w:t>
      </w:r>
      <w:r>
        <w:rPr>
          <w:spacing w:val="-2"/>
        </w:rPr>
        <w:t> </w:t>
      </w:r>
      <w:r>
        <w:rPr/>
        <w:t>m, MBA,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line="480" w:lineRule="auto" w:before="1"/>
        <w:ind w:left="102" w:right="5390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8327112/0800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</w:pPr>
    </w:p>
    <w:p>
      <w:pPr>
        <w:pStyle w:val="Heading1"/>
        <w:spacing w:before="1"/>
        <w:ind w:left="2277" w:right="2306"/>
      </w:pPr>
      <w:r>
        <w:rPr/>
        <w:t>I.</w:t>
      </w:r>
    </w:p>
    <w:p>
      <w:pPr>
        <w:pStyle w:val="Heading2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ze</w:t>
      </w:r>
      <w:r>
        <w:rPr>
          <w:spacing w:val="26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7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6"/>
          <w:sz w:val="20"/>
        </w:rPr>
        <w:t> </w:t>
      </w:r>
      <w:r>
        <w:rPr>
          <w:sz w:val="20"/>
        </w:rPr>
        <w:t>České</w:t>
      </w:r>
      <w:r>
        <w:rPr>
          <w:spacing w:val="26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31"/>
        <w:jc w:val="both"/>
      </w:pPr>
      <w:r>
        <w:rPr/>
        <w:t>„Smlouva“) se uzavírá na základě Rozhodnutí ministra životního prostředí č. 7211100037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 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611"/>
        <w:jc w:val="left"/>
      </w:pPr>
      <w:r>
        <w:rPr/>
        <w:t>„Fotovoltaické</w:t>
      </w:r>
      <w:r>
        <w:rPr>
          <w:spacing w:val="-5"/>
        </w:rPr>
        <w:t> </w:t>
      </w:r>
      <w:r>
        <w:rPr/>
        <w:t>elektrárny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průmyslových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zemědělských</w:t>
      </w:r>
      <w:r>
        <w:rPr>
          <w:spacing w:val="-3"/>
        </w:rPr>
        <w:t> </w:t>
      </w:r>
      <w:r>
        <w:rPr/>
        <w:t>areálech“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7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6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 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2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3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12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7 384 690,27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sedm</w:t>
      </w:r>
      <w:r>
        <w:rPr>
          <w:spacing w:val="-4"/>
          <w:sz w:val="20"/>
        </w:rPr>
        <w:t> </w:t>
      </w:r>
      <w:r>
        <w:rPr>
          <w:sz w:val="20"/>
        </w:rPr>
        <w:t>milionů</w:t>
      </w:r>
      <w:r>
        <w:rPr>
          <w:spacing w:val="-1"/>
          <w:sz w:val="20"/>
        </w:rPr>
        <w:t> </w:t>
      </w:r>
      <w:r>
        <w:rPr>
          <w:sz w:val="20"/>
        </w:rPr>
        <w:t>tři sta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3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devadesát</w:t>
      </w:r>
      <w:r>
        <w:rPr>
          <w:spacing w:val="4"/>
          <w:sz w:val="20"/>
        </w:rPr>
        <w:t> </w:t>
      </w:r>
      <w:r>
        <w:rPr>
          <w:sz w:val="20"/>
        </w:rPr>
        <w:t>korun</w:t>
      </w:r>
      <w:r>
        <w:rPr>
          <w:spacing w:val="-2"/>
          <w:sz w:val="20"/>
        </w:rPr>
        <w:t> </w:t>
      </w:r>
      <w:r>
        <w:rPr>
          <w:sz w:val="20"/>
        </w:rPr>
        <w:t>českých a</w:t>
      </w:r>
      <w:r>
        <w:rPr>
          <w:spacing w:val="-3"/>
          <w:sz w:val="20"/>
        </w:rPr>
        <w:t> </w:t>
      </w:r>
      <w:r>
        <w:rPr>
          <w:sz w:val="20"/>
        </w:rPr>
        <w:t>dvacet</w:t>
      </w:r>
      <w:r>
        <w:rPr>
          <w:spacing w:val="1"/>
          <w:sz w:val="20"/>
        </w:rPr>
        <w:t> </w:t>
      </w:r>
      <w:r>
        <w:rPr>
          <w:sz w:val="20"/>
        </w:rPr>
        <w:t>sedm</w:t>
      </w:r>
      <w:r>
        <w:rPr>
          <w:spacing w:val="-4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> </w:t>
      </w:r>
      <w:r>
        <w:rPr>
          <w:sz w:val="20"/>
        </w:rPr>
        <w:t>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291</w:t>
      </w:r>
      <w:r>
        <w:rPr>
          <w:spacing w:val="1"/>
          <w:sz w:val="20"/>
        </w:rPr>
        <w:t> </w:t>
      </w:r>
      <w:r>
        <w:rPr>
          <w:sz w:val="20"/>
        </w:rPr>
        <w:t>776,06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34,68 %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5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3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5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9"/>
        </w:rPr>
        <w:t> </w:t>
      </w:r>
      <w:r>
        <w:rPr/>
        <w:t>o</w:t>
      </w:r>
      <w:r>
        <w:rPr>
          <w:spacing w:val="-2"/>
        </w:rPr>
        <w:t> </w:t>
      </w:r>
      <w:r>
        <w:rPr/>
        <w:t>platbu</w:t>
      </w:r>
      <w:r>
        <w:rPr>
          <w:spacing w:val="11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9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7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0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0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2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  <w:ind w:left="3140"/>
      </w:pPr>
      <w:r>
        <w:rPr/>
        <w:t>IV.</w:t>
      </w:r>
    </w:p>
    <w:p>
      <w:pPr>
        <w:pStyle w:val="Heading2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left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> </w:t>
      </w:r>
      <w:r>
        <w:rPr>
          <w:sz w:val="20"/>
        </w:rPr>
        <w:t>účel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„Fotovoltaické</w:t>
      </w:r>
      <w:r>
        <w:rPr>
          <w:spacing w:val="-7"/>
          <w:sz w:val="20"/>
        </w:rPr>
        <w:t> </w:t>
      </w:r>
      <w:r>
        <w:rPr>
          <w:sz w:val="20"/>
        </w:rPr>
        <w:t>elektrárny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průmyslových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zemědělských</w:t>
      </w:r>
      <w:r>
        <w:rPr>
          <w:spacing w:val="-7"/>
          <w:sz w:val="20"/>
        </w:rPr>
        <w:t> </w:t>
      </w:r>
      <w:r>
        <w:rPr>
          <w:sz w:val="20"/>
        </w:rPr>
        <w:t>areálech“</w:t>
      </w:r>
      <w:r>
        <w:rPr>
          <w:spacing w:val="-7"/>
          <w:sz w:val="20"/>
        </w:rPr>
        <w:t> </w:t>
      </w:r>
      <w:r>
        <w:rPr>
          <w:sz w:val="20"/>
        </w:rPr>
        <w:t>tím,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provedena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 Výzvou,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 podporu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-2"/>
          <w:sz w:val="20"/>
        </w:rPr>
        <w:t> </w:t>
      </w:r>
      <w:r>
        <w:rPr>
          <w:sz w:val="20"/>
        </w:rPr>
        <w:t>přílohami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" w:after="0"/>
        <w:ind w:left="745" w:right="131" w:hanging="360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2"/>
          <w:sz w:val="20"/>
        </w:rPr>
        <w:t> </w:t>
      </w:r>
      <w:r>
        <w:rPr>
          <w:sz w:val="20"/>
        </w:rPr>
        <w:t>dojde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22"/>
          <w:sz w:val="20"/>
        </w:rPr>
        <w:t> </w:t>
      </w:r>
      <w:r>
        <w:rPr>
          <w:sz w:val="20"/>
        </w:rPr>
        <w:t>nové</w:t>
      </w:r>
      <w:r>
        <w:rPr>
          <w:spacing w:val="22"/>
          <w:sz w:val="20"/>
        </w:rPr>
        <w:t> </w:t>
      </w:r>
      <w:r>
        <w:rPr>
          <w:sz w:val="20"/>
        </w:rPr>
        <w:t>fotovoltaické</w:t>
      </w:r>
      <w:r>
        <w:rPr>
          <w:spacing w:val="24"/>
          <w:sz w:val="20"/>
        </w:rPr>
        <w:t> </w:t>
      </w:r>
      <w:r>
        <w:rPr>
          <w:sz w:val="20"/>
        </w:rPr>
        <w:t>elektrárny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střešní</w:t>
      </w:r>
      <w:r>
        <w:rPr>
          <w:spacing w:val="22"/>
          <w:sz w:val="20"/>
        </w:rPr>
        <w:t> </w:t>
      </w:r>
      <w:r>
        <w:rPr>
          <w:sz w:val="20"/>
        </w:rPr>
        <w:t>instalací</w:t>
      </w:r>
      <w:r>
        <w:rPr>
          <w:spacing w:val="22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</w:t>
      </w:r>
      <w:r>
        <w:rPr>
          <w:spacing w:val="1"/>
          <w:sz w:val="20"/>
        </w:rPr>
        <w:t> </w:t>
      </w:r>
      <w:r>
        <w:rPr>
          <w:sz w:val="20"/>
        </w:rPr>
        <w:t>999 kWp,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99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2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1004.24</w:t>
            </w:r>
          </w:p>
        </w:tc>
      </w:tr>
      <w:tr>
        <w:trPr>
          <w:trHeight w:val="530" w:hRule="atLeast"/>
        </w:trPr>
        <w:tc>
          <w:tcPr>
            <w:tcW w:w="3965" w:type="dxa"/>
          </w:tcPr>
          <w:p>
            <w:pPr>
              <w:pStyle w:val="TableParagraph"/>
              <w:spacing w:line="264" w:lineRule="exact" w:before="0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9288.25</w:t>
            </w:r>
          </w:p>
        </w:tc>
      </w:tr>
      <w:tr>
        <w:trPr>
          <w:trHeight w:val="509" w:hRule="atLeast"/>
        </w:trPr>
        <w:tc>
          <w:tcPr>
            <w:tcW w:w="396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992.33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0" w:after="0"/>
        <w:ind w:left="745" w:right="132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7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2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2"/>
          <w:sz w:val="20"/>
        </w:rPr>
        <w:t> </w:t>
      </w:r>
      <w:r>
        <w:rPr>
          <w:sz w:val="20"/>
        </w:rPr>
        <w:t>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stanoveného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2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poskytnuta</w:t>
      </w:r>
      <w:r>
        <w:rPr>
          <w:spacing w:val="37"/>
          <w:sz w:val="20"/>
        </w:rPr>
        <w:t> </w:t>
      </w:r>
      <w:r>
        <w:rPr>
          <w:sz w:val="20"/>
        </w:rPr>
        <w:t>podpora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Smlouvy,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řádně</w:t>
      </w:r>
      <w:r>
        <w:rPr>
          <w:spacing w:val="37"/>
          <w:sz w:val="20"/>
        </w:rPr>
        <w:t> </w:t>
      </w:r>
      <w:r>
        <w:rPr>
          <w:sz w:val="20"/>
        </w:rPr>
        <w:t>plněn</w:t>
      </w:r>
      <w:r>
        <w:rPr>
          <w:spacing w:val="39"/>
          <w:sz w:val="20"/>
        </w:rPr>
        <w:t> </w:t>
      </w:r>
      <w:r>
        <w:rPr>
          <w:sz w:val="20"/>
        </w:rPr>
        <w:t>po</w:t>
      </w:r>
      <w:r>
        <w:rPr>
          <w:spacing w:val="39"/>
          <w:sz w:val="20"/>
        </w:rPr>
        <w:t> </w:t>
      </w:r>
      <w:r>
        <w:rPr>
          <w:sz w:val="20"/>
        </w:rPr>
        <w:t>uvedenou</w:t>
      </w:r>
      <w:r>
        <w:rPr>
          <w:spacing w:val="39"/>
          <w:sz w:val="20"/>
        </w:rPr>
        <w:t> </w:t>
      </w:r>
      <w:r>
        <w:rPr>
          <w:sz w:val="20"/>
        </w:rPr>
        <w:t>dobu</w:t>
      </w:r>
      <w:r>
        <w:rPr>
          <w:spacing w:val="45"/>
          <w:sz w:val="20"/>
        </w:rPr>
        <w:t> </w:t>
      </w:r>
      <w:r>
        <w:rPr>
          <w:sz w:val="20"/>
        </w:rPr>
        <w:t>(ukončením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 w:right="130"/>
        <w:jc w:val="both"/>
      </w:pPr>
      <w:r>
        <w:rPr/>
        <w:t>projektu se rozumí datum uvedení předmětu podpory k trvalému (podle písmene e) na základě</w:t>
      </w:r>
      <w:r>
        <w:rPr>
          <w:spacing w:val="1"/>
        </w:rPr>
        <w:t> </w:t>
      </w:r>
      <w:r>
        <w:rPr/>
        <w:t>Kolaudačního souhlasu, doložení oslovení stavebního úřadu nebo souhlasu s užíváním). V případě</w:t>
      </w:r>
      <w:r>
        <w:rPr>
          <w:spacing w:val="1"/>
        </w:rPr>
        <w:t> </w:t>
      </w:r>
      <w:r>
        <w:rPr/>
        <w:t>zvláštní skutečnosti spočívající v mimořádné, nepředvídatelné, neodvratitelné a nezaviněné události</w:t>
      </w:r>
      <w:r>
        <w:rPr>
          <w:spacing w:val="-52"/>
        </w:rPr>
        <w:t> </w:t>
      </w:r>
      <w:r>
        <w:rPr/>
        <w:t>může</w:t>
      </w:r>
      <w:r>
        <w:rPr>
          <w:spacing w:val="54"/>
        </w:rPr>
        <w:t> </w:t>
      </w:r>
      <w:r>
        <w:rPr/>
        <w:t>Fond</w:t>
      </w:r>
      <w:r>
        <w:rPr>
          <w:spacing w:val="56"/>
        </w:rPr>
        <w:t> </w:t>
      </w:r>
      <w:r>
        <w:rPr/>
        <w:t>na</w:t>
      </w:r>
      <w:r>
        <w:rPr>
          <w:spacing w:val="55"/>
        </w:rPr>
        <w:t> </w:t>
      </w:r>
      <w:r>
        <w:rPr/>
        <w:t>písemnou   žádost</w:t>
      </w:r>
      <w:r>
        <w:rPr>
          <w:spacing w:val="55"/>
        </w:rPr>
        <w:t> </w:t>
      </w:r>
      <w:r>
        <w:rPr/>
        <w:t>příjemce</w:t>
      </w:r>
      <w:r>
        <w:rPr>
          <w:spacing w:val="55"/>
        </w:rPr>
        <w:t> </w:t>
      </w:r>
      <w:r>
        <w:rPr/>
        <w:t>podpory</w:t>
      </w:r>
      <w:r>
        <w:rPr>
          <w:spacing w:val="54"/>
        </w:rPr>
        <w:t> </w:t>
      </w:r>
      <w:r>
        <w:rPr/>
        <w:t>posoudit</w:t>
      </w:r>
      <w:r>
        <w:rPr>
          <w:spacing w:val="55"/>
        </w:rPr>
        <w:t> </w:t>
      </w:r>
      <w:r>
        <w:rPr/>
        <w:t>tuto   situaci</w:t>
      </w:r>
      <w:r>
        <w:rPr>
          <w:spacing w:val="55"/>
        </w:rPr>
        <w:t> </w:t>
      </w:r>
      <w:r>
        <w:rPr/>
        <w:t>a   rozhodnout</w:t>
      </w:r>
      <w:r>
        <w:rPr>
          <w:spacing w:val="55"/>
        </w:rPr>
        <w:t> </w:t>
      </w:r>
      <w:r>
        <w:rPr/>
        <w:t>tak</w:t>
      </w:r>
      <w:r>
        <w:rPr>
          <w:spacing w:val="-52"/>
        </w:rPr>
        <w:t> </w:t>
      </w:r>
      <w:r>
        <w:rPr/>
        <w:t>o</w:t>
      </w:r>
      <w:r>
        <w:rPr>
          <w:spacing w:val="21"/>
        </w:rPr>
        <w:t> </w:t>
      </w:r>
      <w:r>
        <w:rPr/>
        <w:t>případném</w:t>
      </w:r>
      <w:r>
        <w:rPr>
          <w:spacing w:val="22"/>
        </w:rPr>
        <w:t> </w:t>
      </w:r>
      <w:r>
        <w:rPr/>
        <w:t>stavění</w:t>
      </w:r>
      <w:r>
        <w:rPr>
          <w:spacing w:val="24"/>
        </w:rPr>
        <w:t> </w:t>
      </w:r>
      <w:r>
        <w:rPr/>
        <w:t>uvedené</w:t>
      </w:r>
      <w:r>
        <w:rPr>
          <w:spacing w:val="22"/>
        </w:rPr>
        <w:t> </w:t>
      </w:r>
      <w:r>
        <w:rPr/>
        <w:t>lhůty.</w:t>
      </w:r>
      <w:r>
        <w:rPr>
          <w:spacing w:val="24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21"/>
        </w:rPr>
        <w:t> </w:t>
      </w:r>
      <w:r>
        <w:rPr/>
        <w:t>v</w:t>
      </w:r>
      <w:r>
        <w:rPr>
          <w:spacing w:val="4"/>
        </w:rPr>
        <w:t> </w:t>
      </w:r>
      <w:r>
        <w:rPr/>
        <w:t>takovém</w:t>
      </w:r>
      <w:r>
        <w:rPr>
          <w:spacing w:val="22"/>
        </w:rPr>
        <w:t> </w:t>
      </w:r>
      <w:r>
        <w:rPr/>
        <w:t>případě</w:t>
      </w:r>
      <w:r>
        <w:rPr>
          <w:spacing w:val="21"/>
        </w:rPr>
        <w:t> </w:t>
      </w:r>
      <w:r>
        <w:rPr/>
        <w:t>povinen</w:t>
      </w:r>
      <w:r>
        <w:rPr>
          <w:spacing w:val="20"/>
        </w:rPr>
        <w:t> </w:t>
      </w:r>
      <w:r>
        <w:rPr/>
        <w:t>zajistit,</w:t>
      </w:r>
      <w:r>
        <w:rPr>
          <w:spacing w:val="21"/>
        </w:rPr>
        <w:t> </w:t>
      </w:r>
      <w:r>
        <w:rPr/>
        <w:t>aby</w:t>
      </w:r>
      <w:r>
        <w:rPr>
          <w:spacing w:val="-53"/>
        </w:rPr>
        <w:t> </w:t>
      </w:r>
      <w:r>
        <w:rPr/>
        <w:t>v době</w:t>
      </w:r>
      <w:r>
        <w:rPr>
          <w:spacing w:val="-1"/>
        </w:rPr>
        <w:t> </w:t>
      </w:r>
      <w:r>
        <w:rPr/>
        <w:t>stavění</w:t>
      </w:r>
      <w:r>
        <w:rPr>
          <w:spacing w:val="-1"/>
        </w:rPr>
        <w:t> </w:t>
      </w:r>
      <w:r>
        <w:rPr/>
        <w:t>běhu lhůty</w:t>
      </w:r>
      <w:r>
        <w:rPr>
          <w:spacing w:val="-2"/>
        </w:rPr>
        <w:t> </w:t>
      </w:r>
      <w:r>
        <w:rPr/>
        <w:t>došlo k</w:t>
      </w:r>
      <w:r>
        <w:rPr>
          <w:spacing w:val="-1"/>
        </w:rPr>
        <w:t> </w:t>
      </w:r>
      <w:r>
        <w:rPr/>
        <w:t>nápravě</w:t>
      </w:r>
      <w:r>
        <w:rPr>
          <w:spacing w:val="-1"/>
        </w:rPr>
        <w:t> </w:t>
      </w:r>
      <w:r>
        <w:rPr/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5" w:hanging="360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> </w:t>
      </w:r>
      <w:r>
        <w:rPr>
          <w:sz w:val="20"/>
        </w:rPr>
        <w:t>předmět podpory ve svém vlastnictví alespoň po</w:t>
      </w:r>
      <w:r>
        <w:rPr>
          <w:spacing w:val="54"/>
          <w:sz w:val="20"/>
        </w:rPr>
        <w:t> </w:t>
      </w:r>
      <w:r>
        <w:rPr>
          <w:sz w:val="20"/>
        </w:rPr>
        <w:t>dobu</w:t>
      </w:r>
      <w:r>
        <w:rPr>
          <w:spacing w:val="55"/>
          <w:sz w:val="20"/>
        </w:rPr>
        <w:t> </w:t>
      </w:r>
      <w:r>
        <w:rPr>
          <w:sz w:val="20"/>
        </w:rPr>
        <w:t>udržitelnosti,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80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2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2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4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1"/>
          <w:sz w:val="20"/>
        </w:rPr>
        <w:t> </w:t>
      </w:r>
      <w:r>
        <w:rPr>
          <w:sz w:val="20"/>
        </w:rPr>
        <w:t>případně</w:t>
      </w:r>
      <w:r>
        <w:rPr>
          <w:spacing w:val="101"/>
          <w:sz w:val="20"/>
        </w:rPr>
        <w:t> </w:t>
      </w:r>
      <w:r>
        <w:rPr>
          <w:sz w:val="20"/>
        </w:rPr>
        <w:t>jiným</w:t>
      </w:r>
      <w:r>
        <w:rPr>
          <w:spacing w:val="101"/>
          <w:sz w:val="20"/>
        </w:rPr>
        <w:t> </w:t>
      </w:r>
      <w:r>
        <w:rPr>
          <w:sz w:val="20"/>
        </w:rPr>
        <w:t>příslušným</w:t>
      </w:r>
      <w:r>
        <w:rPr>
          <w:spacing w:val="103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1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29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3"/>
          <w:sz w:val="20"/>
        </w:rPr>
        <w:t> </w:t>
      </w:r>
      <w:r>
        <w:rPr>
          <w:sz w:val="20"/>
        </w:rPr>
        <w:t>kalendářních</w:t>
      </w:r>
      <w:r>
        <w:rPr>
          <w:spacing w:val="42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2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 bankovní účet Fondu; za</w:t>
      </w:r>
      <w:r>
        <w:rPr>
          <w:spacing w:val="49"/>
          <w:sz w:val="20"/>
        </w:rPr>
        <w:t> </w:t>
      </w:r>
      <w:r>
        <w:rPr>
          <w:w w:val="95"/>
          <w:sz w:val="20"/>
        </w:rPr>
        <w:t>použití prostředků poskytnutých Fondem</w:t>
      </w:r>
      <w:r>
        <w:rPr>
          <w:spacing w:val="49"/>
          <w:sz w:val="20"/>
        </w:rPr>
        <w:t> </w:t>
      </w:r>
      <w:r>
        <w:rPr>
          <w:w w:val="95"/>
          <w:sz w:val="20"/>
        </w:rPr>
        <w:t>se považuje</w:t>
      </w:r>
      <w:r>
        <w:rPr>
          <w:spacing w:val="49"/>
          <w:sz w:val="20"/>
        </w:rPr>
        <w:t> </w:t>
      </w:r>
      <w:r>
        <w:rPr>
          <w:w w:val="95"/>
          <w:sz w:val="20"/>
        </w:rPr>
        <w:t>příjemcem 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1"/>
          <w:sz w:val="20"/>
        </w:rPr>
        <w:t> </w:t>
      </w:r>
      <w:r>
        <w:rPr>
          <w:sz w:val="20"/>
        </w:rPr>
        <w:t>poskytnuté 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2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</w:t>
      </w:r>
      <w:r>
        <w:rPr>
          <w:spacing w:val="-1"/>
          <w:sz w:val="20"/>
        </w:rPr>
        <w:t> </w:t>
      </w:r>
      <w:r>
        <w:rPr>
          <w:sz w:val="20"/>
        </w:rPr>
        <w:t>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9"/>
          <w:sz w:val="20"/>
        </w:rPr>
        <w:t> </w:t>
      </w:r>
      <w:r>
        <w:rPr>
          <w:sz w:val="20"/>
        </w:rPr>
        <w:t>nárok</w:t>
      </w:r>
      <w:r>
        <w:rPr>
          <w:spacing w:val="-12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ohledu</w:t>
      </w:r>
      <w:r>
        <w:rPr>
          <w:spacing w:val="-53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1"/>
          <w:sz w:val="20"/>
        </w:rPr>
        <w:t> </w:t>
      </w:r>
      <w:r>
        <w:rPr>
          <w:sz w:val="20"/>
        </w:rPr>
        <w:t>Smlouvě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8"/>
          <w:sz w:val="20"/>
        </w:rPr>
        <w:t> </w:t>
      </w:r>
      <w:r>
        <w:rPr>
          <w:sz w:val="20"/>
        </w:rPr>
        <w:t>není</w:t>
      </w:r>
      <w:r>
        <w:rPr>
          <w:spacing w:val="11"/>
          <w:sz w:val="20"/>
        </w:rPr>
        <w:t> </w:t>
      </w:r>
      <w:r>
        <w:rPr>
          <w:sz w:val="20"/>
        </w:rPr>
        <w:t>pravdivé,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považováno</w:t>
      </w:r>
      <w:r>
        <w:rPr>
          <w:spacing w:val="10"/>
          <w:sz w:val="20"/>
        </w:rPr>
        <w:t> </w:t>
      </w:r>
      <w:r>
        <w:rPr>
          <w:sz w:val="20"/>
        </w:rPr>
        <w:t>za</w:t>
      </w:r>
      <w:r>
        <w:rPr>
          <w:spacing w:val="10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jeho</w:t>
      </w:r>
      <w:r>
        <w:rPr>
          <w:spacing w:val="11"/>
          <w:sz w:val="20"/>
        </w:rPr>
        <w:t> </w:t>
      </w:r>
      <w:r>
        <w:rPr>
          <w:sz w:val="20"/>
        </w:rPr>
        <w:t>povinnosti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/>
        <w:jc w:val="both"/>
      </w:pPr>
      <w:r>
        <w:rPr/>
        <w:t>stanovené</w:t>
      </w:r>
      <w:r>
        <w:rPr>
          <w:spacing w:val="-5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 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3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0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2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 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 odvodem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4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40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 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9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7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7"/>
        </w:rPr>
        <w:t> </w:t>
      </w:r>
      <w:r>
        <w:rPr/>
        <w:t>bodu</w:t>
      </w:r>
      <w:r>
        <w:rPr>
          <w:spacing w:val="5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50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6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9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left="3140"/>
      </w:pPr>
      <w:r>
        <w:rPr/>
        <w:t>VI.</w:t>
      </w:r>
    </w:p>
    <w:p>
      <w:pPr>
        <w:pStyle w:val="Heading2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51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5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9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3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"/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7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3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1"/>
        </w:rPr>
        <w:t> </w:t>
      </w:r>
      <w:r>
        <w:rPr/>
        <w:t>zadávání</w:t>
      </w:r>
      <w:r>
        <w:rPr>
          <w:spacing w:val="-51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9" w:val="left" w:leader="none"/>
          <w:tab w:pos="4840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7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 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16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99552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2022-07-21T08:26:13Z</dcterms:created>
  <dcterms:modified xsi:type="dcterms:W3CDTF">2022-07-21T08:26:13Z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