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CF" w:rsidRDefault="006919CF" w:rsidP="003F2F8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 k Dohodě o podmínkách podávání poštovních zásilek</w:t>
      </w:r>
      <w:r w:rsidR="003F2F80">
        <w:rPr>
          <w:rFonts w:ascii="Arial" w:hAnsi="Arial" w:cs="Arial"/>
          <w:b/>
          <w:sz w:val="35"/>
        </w:rPr>
        <w:t xml:space="preserve"> </w:t>
      </w:r>
      <w:r>
        <w:rPr>
          <w:rFonts w:ascii="Arial" w:hAnsi="Arial" w:cs="Arial"/>
          <w:b/>
          <w:sz w:val="35"/>
        </w:rPr>
        <w:t>Obchodní psaní</w:t>
      </w:r>
    </w:p>
    <w:p w:rsidR="006919CF" w:rsidRDefault="006919CF" w:rsidP="006919C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982807-9024/2014, E2017/9482</w:t>
      </w:r>
    </w:p>
    <w:p w:rsidR="006919CF" w:rsidRDefault="006919CF" w:rsidP="006919C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F2F80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</w:t>
      </w:r>
    </w:p>
    <w:p w:rsidR="006919CF" w:rsidRDefault="006919CF" w:rsidP="003F2F80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regionální firemní obchod PH a </w:t>
      </w:r>
      <w:proofErr w:type="spellStart"/>
      <w:r>
        <w:t>StČ</w:t>
      </w:r>
      <w:proofErr w:type="spellEnd"/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3F2F80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6919CF" w:rsidRDefault="006919CF" w:rsidP="003F2F80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6919CF" w:rsidRDefault="006919CF" w:rsidP="003F2F80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6344"/>
        </w:tabs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  <w:r w:rsidR="003F2F80">
        <w:tab/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</w:p>
    <w:p w:rsidR="006919CF" w:rsidRDefault="006919CF" w:rsidP="006919C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919CF" w:rsidRDefault="006919CF" w:rsidP="006919CF">
      <w:pPr>
        <w:numPr>
          <w:ilvl w:val="0"/>
          <w:numId w:val="0"/>
        </w:numPr>
        <w:spacing w:after="0" w:line="240" w:lineRule="auto"/>
        <w:ind w:left="142"/>
      </w:pPr>
    </w:p>
    <w:p w:rsidR="006919CF" w:rsidRDefault="00F91D4E" w:rsidP="006919C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91D4E">
        <w:t>XXX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D4E">
        <w:t>XXX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D4E">
        <w:t>XXX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91D4E">
        <w:t>XXX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91D4E">
        <w:t>XXX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91D4E">
        <w:t>XXX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D4E">
        <w:t>XXX</w:t>
      </w:r>
    </w:p>
    <w:p w:rsidR="00B64D85" w:rsidRDefault="006919CF" w:rsidP="00B64D85">
      <w:pPr>
        <w:numPr>
          <w:ilvl w:val="0"/>
          <w:numId w:val="0"/>
        </w:numPr>
        <w:spacing w:before="80" w:after="14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91D4E">
        <w:t>XXX</w:t>
      </w:r>
      <w:r w:rsidR="00B64D85">
        <w:t xml:space="preserve"> </w:t>
      </w:r>
    </w:p>
    <w:p w:rsidR="006919CF" w:rsidRDefault="00F91D4E" w:rsidP="00B64D85">
      <w:pPr>
        <w:numPr>
          <w:ilvl w:val="0"/>
          <w:numId w:val="0"/>
        </w:numPr>
        <w:spacing w:before="80" w:after="140" w:line="240" w:lineRule="auto"/>
        <w:ind w:left="3202" w:firstLine="198"/>
      </w:pPr>
      <w:r>
        <w:t>XXX</w:t>
      </w:r>
    </w:p>
    <w:p w:rsidR="006919CF" w:rsidRDefault="00B64D85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91D4E">
        <w:t>XXX</w:t>
      </w:r>
      <w:r w:rsidR="006919CF">
        <w:tab/>
      </w:r>
      <w:r w:rsidR="006919CF">
        <w:tab/>
      </w:r>
      <w:r w:rsidR="006919CF">
        <w:tab/>
      </w:r>
      <w:r w:rsidR="006919CF">
        <w:tab/>
      </w:r>
      <w:r w:rsidR="006919CF">
        <w:tab/>
      </w:r>
      <w:r w:rsidR="006919CF">
        <w:tab/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B64D85">
        <w:t>Podavatel</w:t>
      </w:r>
      <w:r>
        <w:t>"</w:t>
      </w: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</w:p>
    <w:p w:rsidR="006919CF" w:rsidRDefault="006919CF" w:rsidP="006919CF">
      <w:pPr>
        <w:numPr>
          <w:ilvl w:val="0"/>
          <w:numId w:val="0"/>
        </w:numPr>
        <w:spacing w:before="50" w:after="70" w:line="240" w:lineRule="auto"/>
        <w:ind w:left="142"/>
      </w:pPr>
    </w:p>
    <w:p w:rsidR="006919CF" w:rsidRDefault="006919C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919CF" w:rsidRPr="006919CF" w:rsidRDefault="006919CF" w:rsidP="006919C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919CF" w:rsidRDefault="006919CF" w:rsidP="0025140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zásilek, č. 982807-9024/2014 ze dne </w:t>
      </w:r>
      <w:proofErr w:type="gramStart"/>
      <w:r>
        <w:t>4.9.2014</w:t>
      </w:r>
      <w:proofErr w:type="gramEnd"/>
      <w:r>
        <w:t xml:space="preserve"> (dále jen "Dohoda"), a to následujícím způsobem:</w:t>
      </w:r>
    </w:p>
    <w:p w:rsidR="00B64D85" w:rsidRDefault="00B64D85" w:rsidP="00251406">
      <w:pPr>
        <w:numPr>
          <w:ilvl w:val="1"/>
          <w:numId w:val="21"/>
        </w:numPr>
        <w:spacing w:after="120"/>
        <w:jc w:val="both"/>
      </w:pPr>
      <w:r>
        <w:t>Strany se dohodly na doplnění stávajícího textu Článku 3. Cena a způsob úhrady, a to o text:</w:t>
      </w:r>
    </w:p>
    <w:p w:rsidR="00B64D85" w:rsidRDefault="004C5E9D" w:rsidP="00251406">
      <w:pPr>
        <w:numPr>
          <w:ilvl w:val="2"/>
          <w:numId w:val="21"/>
        </w:numPr>
        <w:spacing w:after="120"/>
        <w:jc w:val="both"/>
      </w:pPr>
      <w:r>
        <w:t>3.6</w:t>
      </w:r>
      <w:r w:rsidR="00B64D85">
        <w:t xml:space="preserve"> </w:t>
      </w:r>
      <w:r>
        <w:t>Podavatel</w:t>
      </w:r>
      <w:r w:rsidR="00B64D85">
        <w:t xml:space="preserve"> je povinen v předstihu informovat prokazatelným způsobem ČP o jakékoli změně okolností nezbytných pro určení daňového režimu, především určení místa plnění. V případě nesplnění této povinnosti nese </w:t>
      </w:r>
      <w:r>
        <w:t>Podavatel</w:t>
      </w:r>
      <w:r w:rsidR="00B64D85">
        <w:t xml:space="preserve"> v plném rozsahu odpovědnost za škody, které v důsledku takového opomenutí mohou vzniknout, a zavazuje se je uhradit.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</w:p>
    <w:p w:rsidR="00B64D85" w:rsidRDefault="00B64D85" w:rsidP="00251406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Článku 6. Závěrečná ustanovení následujícím textem: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 xml:space="preserve"> 6.1. Tato Dohoda se uzaví</w:t>
      </w:r>
      <w:r w:rsidR="004C5E9D">
        <w:t xml:space="preserve">rá na dobu určitou do </w:t>
      </w:r>
      <w:proofErr w:type="gramStart"/>
      <w:r w:rsidR="004C5E9D">
        <w:t>31.12.2021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Po skončení účinnosti Dohody vrátí Podavatel ČP nepoužité adresní štítky.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proofErr w:type="gramStart"/>
      <w:r>
        <w:t>6.2. ČP</w:t>
      </w:r>
      <w:proofErr w:type="gramEnd"/>
      <w:r>
        <w:t xml:space="preserve">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6.3. Není-li stanoveno jinak, může být tato Dohoda měněna pouze vzestupně očíslovanými písemnými dodatky k Dohodě podepsanými oběma Stranami Dohody.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 xml:space="preserve">6.4.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údaje o rozsahu a objemu poskytovaných služeb a podrobnosti vymezující poskytované plnění nad rámec veřejně přístupných informací. 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 xml:space="preserve">6.5. Povinnost mlčenlivosti trvá až do doby, kdy se informace výše uvedené povahy stanou obecně známými za předpokladu, že se tak nestane porušením povinnosti mlčenlivosti. Na </w:t>
      </w:r>
      <w:r>
        <w:lastRenderedPageBreak/>
        <w:t>povinnost mlčenlivosti nemá vliv forma sdělení informací (písemně nebo ústně) a jejich podoba (materializované nebo dematerializované).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 xml:space="preserve">6.6.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 xml:space="preserve">6.7.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6.8. Povinnost mlčenlivosti trvá bez ohledu na ukončení smluvního vztahu založeného touto Dohodou.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 w:rsidRPr="0066785E">
        <w:t>6.9.</w:t>
      </w:r>
      <w:r>
        <w:rPr>
          <w:b/>
        </w:rPr>
        <w:t xml:space="preserve"> </w:t>
      </w:r>
      <w:r>
        <w:t xml:space="preserve">Tato Dohoda bude uveřejněna v registru smluv dle zákona č. 340/2015 Sb., o zvláštních podmínkách účinnosti některých smluv, uveřejňování těchto smluv a o registru smluv (zákon o registru smluv). Dle dohody Stran Dohody zajistí odeslání této Dohody správci registru smluv ČP. ČP je oprávněna před odesláním Dohody správci registru smluv v Dohodě znečitelnit informace, na něž se nevztahuje </w:t>
      </w:r>
      <w:proofErr w:type="spellStart"/>
      <w:r>
        <w:t>uveřejňovací</w:t>
      </w:r>
      <w:proofErr w:type="spellEnd"/>
      <w:r>
        <w:t xml:space="preserve"> povinnost podle zákona o registru smluv.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 xml:space="preserve">6.10. Pokud by bylo kterékoli ustanovení této Dohody zcela nebo zčásti neplatné nebo jestliže některá otázka není touto Dohodou upravována, zbývající ustanovení Dohody nejsou tímto dotčena. 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 xml:space="preserve">6.11. 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6.12. Práva a povinnosti plynoucí z této Dohody pro každou ze stran přecházejí na jejich právní nástupce.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6.13. Vztahy neupravené touto Dohodou se řídí platným právním řádem ČR.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6.14. Dohoda je účinná dnem podpisu oběma Stranami Dohody.</w:t>
      </w:r>
    </w:p>
    <w:p w:rsidR="00B64D85" w:rsidRDefault="00B64D85" w:rsidP="00251406">
      <w:pPr>
        <w:numPr>
          <w:ilvl w:val="2"/>
          <w:numId w:val="21"/>
        </w:numPr>
        <w:spacing w:after="120"/>
        <w:jc w:val="both"/>
      </w:pPr>
      <w:r>
        <w:t>6.15.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919CF" w:rsidRPr="006919CF" w:rsidRDefault="006919CF" w:rsidP="006919C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919CF" w:rsidRDefault="006919CF" w:rsidP="0025140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919CF" w:rsidRDefault="006919CF" w:rsidP="0025140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6919CF" w:rsidRDefault="006919CF" w:rsidP="0025140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je sepsán ve </w:t>
      </w:r>
      <w:r w:rsidR="004C5E9D">
        <w:t>dvou</w:t>
      </w:r>
      <w:r>
        <w:t xml:space="preserve"> vyhotoveních s platností originálu, z nichž každá ze stran obdrží po </w:t>
      </w:r>
      <w:r w:rsidR="004C5E9D">
        <w:t>jednom výtisku</w:t>
      </w:r>
      <w:r>
        <w:t>.</w:t>
      </w:r>
    </w:p>
    <w:p w:rsidR="006919CF" w:rsidRDefault="006919CF" w:rsidP="006919CF">
      <w:pPr>
        <w:numPr>
          <w:ilvl w:val="0"/>
          <w:numId w:val="0"/>
        </w:numPr>
        <w:spacing w:after="120"/>
        <w:jc w:val="both"/>
      </w:pPr>
    </w:p>
    <w:p w:rsidR="004C5E9D" w:rsidRDefault="004C5E9D" w:rsidP="006919CF">
      <w:pPr>
        <w:numPr>
          <w:ilvl w:val="0"/>
          <w:numId w:val="0"/>
        </w:numPr>
        <w:spacing w:after="120"/>
        <w:jc w:val="both"/>
      </w:pPr>
    </w:p>
    <w:p w:rsidR="006919CF" w:rsidRDefault="006919CF" w:rsidP="006919CF">
      <w:pPr>
        <w:numPr>
          <w:ilvl w:val="0"/>
          <w:numId w:val="0"/>
        </w:numPr>
        <w:spacing w:after="120"/>
        <w:jc w:val="both"/>
      </w:pPr>
    </w:p>
    <w:p w:rsidR="006919CF" w:rsidRDefault="006919CF" w:rsidP="006919CF">
      <w:pPr>
        <w:numPr>
          <w:ilvl w:val="0"/>
          <w:numId w:val="0"/>
        </w:numPr>
        <w:spacing w:after="120"/>
        <w:jc w:val="both"/>
      </w:pPr>
    </w:p>
    <w:p w:rsidR="006919CF" w:rsidRDefault="006919CF" w:rsidP="006919CF">
      <w:pPr>
        <w:numPr>
          <w:ilvl w:val="0"/>
          <w:numId w:val="0"/>
        </w:numPr>
        <w:spacing w:after="120"/>
        <w:jc w:val="both"/>
        <w:sectPr w:rsidR="006919C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919CF" w:rsidRDefault="006919CF" w:rsidP="006919CF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4C5E9D">
        <w:t xml:space="preserve"> </w:t>
      </w:r>
    </w:p>
    <w:p w:rsidR="006919CF" w:rsidRDefault="006919CF" w:rsidP="006919CF">
      <w:pPr>
        <w:numPr>
          <w:ilvl w:val="0"/>
          <w:numId w:val="0"/>
        </w:numPr>
        <w:spacing w:after="120"/>
        <w:jc w:val="both"/>
      </w:pPr>
    </w:p>
    <w:p w:rsidR="006919CF" w:rsidRDefault="006919CF" w:rsidP="006919CF">
      <w:pPr>
        <w:numPr>
          <w:ilvl w:val="0"/>
          <w:numId w:val="0"/>
        </w:numPr>
        <w:spacing w:after="120"/>
        <w:jc w:val="both"/>
      </w:pPr>
      <w:r>
        <w:t>Za ČP:</w:t>
      </w:r>
    </w:p>
    <w:p w:rsidR="006919CF" w:rsidRDefault="006919CF" w:rsidP="006919CF">
      <w:pPr>
        <w:numPr>
          <w:ilvl w:val="0"/>
          <w:numId w:val="0"/>
        </w:numPr>
        <w:spacing w:after="120"/>
        <w:jc w:val="both"/>
      </w:pPr>
    </w:p>
    <w:p w:rsidR="006919CF" w:rsidRDefault="006919CF" w:rsidP="006919C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919CF" w:rsidRDefault="006919CF" w:rsidP="006919CF">
      <w:pPr>
        <w:numPr>
          <w:ilvl w:val="0"/>
          <w:numId w:val="0"/>
        </w:numPr>
        <w:spacing w:after="120"/>
        <w:jc w:val="center"/>
      </w:pPr>
    </w:p>
    <w:p w:rsidR="006919CF" w:rsidRDefault="006919CF" w:rsidP="006919CF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6919CF" w:rsidRDefault="006919CF" w:rsidP="006919CF">
      <w:pPr>
        <w:numPr>
          <w:ilvl w:val="0"/>
          <w:numId w:val="0"/>
        </w:numPr>
        <w:spacing w:after="120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6919CF" w:rsidRDefault="006919CF" w:rsidP="006919C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6919CF" w:rsidRDefault="006919CF" w:rsidP="006919CF">
      <w:pPr>
        <w:numPr>
          <w:ilvl w:val="0"/>
          <w:numId w:val="0"/>
        </w:numPr>
        <w:spacing w:after="120"/>
      </w:pPr>
    </w:p>
    <w:p w:rsidR="006919CF" w:rsidRDefault="006919CF" w:rsidP="006919CF">
      <w:pPr>
        <w:numPr>
          <w:ilvl w:val="0"/>
          <w:numId w:val="0"/>
        </w:numPr>
        <w:spacing w:after="120"/>
      </w:pPr>
      <w:r>
        <w:t>Za Podavatele:</w:t>
      </w:r>
    </w:p>
    <w:p w:rsidR="006919CF" w:rsidRDefault="006919CF" w:rsidP="006919CF">
      <w:pPr>
        <w:numPr>
          <w:ilvl w:val="0"/>
          <w:numId w:val="0"/>
        </w:numPr>
        <w:spacing w:after="120"/>
      </w:pPr>
    </w:p>
    <w:p w:rsidR="006919CF" w:rsidRDefault="006919CF" w:rsidP="006919C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919CF" w:rsidRDefault="006919CF" w:rsidP="006919CF">
      <w:pPr>
        <w:numPr>
          <w:ilvl w:val="0"/>
          <w:numId w:val="0"/>
        </w:numPr>
        <w:spacing w:after="120"/>
        <w:jc w:val="center"/>
      </w:pPr>
    </w:p>
    <w:p w:rsidR="006919CF" w:rsidRDefault="00F91D4E" w:rsidP="006919CF">
      <w:pPr>
        <w:numPr>
          <w:ilvl w:val="0"/>
          <w:numId w:val="0"/>
        </w:numPr>
        <w:spacing w:after="120"/>
        <w:jc w:val="center"/>
      </w:pPr>
      <w:r>
        <w:t>XXX</w:t>
      </w:r>
    </w:p>
    <w:p w:rsidR="006919CF" w:rsidRPr="006919CF" w:rsidRDefault="00F91D4E" w:rsidP="006919C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6919CF" w:rsidRPr="006919CF" w:rsidSect="006919C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7C" w:rsidRDefault="00F8057C">
      <w:r>
        <w:separator/>
      </w:r>
    </w:p>
  </w:endnote>
  <w:endnote w:type="continuationSeparator" w:id="0">
    <w:p w:rsidR="00F8057C" w:rsidRDefault="00F8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91D4E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91D4E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7C" w:rsidRDefault="00F8057C">
      <w:r>
        <w:separator/>
      </w:r>
    </w:p>
  </w:footnote>
  <w:footnote w:type="continuationSeparator" w:id="0">
    <w:p w:rsidR="00F8057C" w:rsidRDefault="00F8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499334" wp14:editId="34A1077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919C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0A80C5E" wp14:editId="69EF251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919C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psaní, Číslo 982807-9024/2014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6F1DB4" wp14:editId="3FD352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0A5251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086C"/>
    <w:rsid w:val="00251406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4480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2F80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5E9D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19C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46BA9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4D85"/>
    <w:rsid w:val="00B666A6"/>
    <w:rsid w:val="00B67CD1"/>
    <w:rsid w:val="00B7476C"/>
    <w:rsid w:val="00B86292"/>
    <w:rsid w:val="00BA477E"/>
    <w:rsid w:val="00BC169F"/>
    <w:rsid w:val="00BC57EC"/>
    <w:rsid w:val="00BE18CC"/>
    <w:rsid w:val="00BE46E9"/>
    <w:rsid w:val="00BE5050"/>
    <w:rsid w:val="00C135D6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FF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57C"/>
    <w:rsid w:val="00F81E1F"/>
    <w:rsid w:val="00F84565"/>
    <w:rsid w:val="00F91D4E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3BFC-7BA0-4AF9-9B01-F605F784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4</Pages>
  <Words>1063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2017-04-25T06:06:00Z</cp:lastPrinted>
  <dcterms:created xsi:type="dcterms:W3CDTF">2017-05-04T07:02:00Z</dcterms:created>
  <dcterms:modified xsi:type="dcterms:W3CDTF">2017-05-04T07:03:00Z</dcterms:modified>
</cp:coreProperties>
</file>