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DD6A" w14:textId="77777777" w:rsidR="00B50010" w:rsidRPr="00B50010" w:rsidRDefault="00B50010" w:rsidP="00B50010">
      <w:pPr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</w:pPr>
      <w:r w:rsidRPr="00B50010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>Příloha č.2 Implementační smlouvy</w:t>
      </w:r>
    </w:p>
    <w:p w14:paraId="569DC1B1" w14:textId="77777777" w:rsidR="005F039E" w:rsidRDefault="005F039E" w:rsidP="005229EA">
      <w:pPr>
        <w:pStyle w:val="Hlavikovpapr"/>
      </w:pPr>
    </w:p>
    <w:p w14:paraId="4BF45E76" w14:textId="7B2E29B8" w:rsidR="003940F0" w:rsidRPr="005F039E" w:rsidRDefault="00CC316D" w:rsidP="008B377E">
      <w:pPr>
        <w:pStyle w:val="Nzev"/>
      </w:pPr>
      <w:r>
        <w:t xml:space="preserve">Poptávka na modernizaci Ekonomického informačního systému </w:t>
      </w:r>
      <w:r w:rsidRPr="005F039E">
        <w:rPr>
          <w:rStyle w:val="Siln"/>
          <w:b/>
          <w:bCs/>
        </w:rPr>
        <w:t>pro</w:t>
      </w:r>
      <w:r w:rsidRPr="005F039E">
        <w:t xml:space="preserve"> Nemocnici ve Frýdku-Místku,</w:t>
      </w:r>
      <w:r w:rsidR="00047C5C">
        <w:t xml:space="preserve"> </w:t>
      </w:r>
      <w:r w:rsidRPr="005F039E">
        <w:t>p.o.</w:t>
      </w:r>
    </w:p>
    <w:p w14:paraId="1122F026" w14:textId="77777777" w:rsidR="00A41C44" w:rsidRDefault="00A41C44" w:rsidP="00A41C44">
      <w:pPr>
        <w:pStyle w:val="Hlavikovpapr"/>
        <w:rPr>
          <w:b/>
          <w:bCs/>
        </w:rPr>
      </w:pPr>
    </w:p>
    <w:p w14:paraId="766FEA6A" w14:textId="2329AEC8" w:rsidR="00A41C44" w:rsidRPr="00A41C44" w:rsidRDefault="00A41C44" w:rsidP="00A41C44">
      <w:pPr>
        <w:pStyle w:val="Hlavikovpapr"/>
        <w:rPr>
          <w:b/>
          <w:bCs/>
        </w:rPr>
      </w:pPr>
      <w:r w:rsidRPr="00A41C44">
        <w:rPr>
          <w:b/>
          <w:bCs/>
        </w:rPr>
        <w:t xml:space="preserve">Zadavatel: </w:t>
      </w:r>
    </w:p>
    <w:p w14:paraId="3E80E503" w14:textId="32EEB2A8" w:rsidR="00A41C44" w:rsidRDefault="00A41C44" w:rsidP="00A41C44">
      <w:pPr>
        <w:pStyle w:val="Hlavikovpapr"/>
      </w:pPr>
      <w:r>
        <w:t>Nemocnice ve Frýdku-Místku,</w:t>
      </w:r>
      <w:r w:rsidR="002958DA">
        <w:t xml:space="preserve"> </w:t>
      </w:r>
      <w:r>
        <w:t>p.o.</w:t>
      </w:r>
    </w:p>
    <w:p w14:paraId="71DE6B58" w14:textId="77777777" w:rsidR="00A41C44" w:rsidRDefault="00A41C44" w:rsidP="00A41C44">
      <w:pPr>
        <w:pStyle w:val="Hlavikovpapr"/>
      </w:pPr>
      <w:r>
        <w:t>El. Krásnohorské 321</w:t>
      </w:r>
    </w:p>
    <w:p w14:paraId="7CC90534" w14:textId="77777777" w:rsidR="00A41C44" w:rsidRDefault="00A41C44" w:rsidP="00A41C44">
      <w:pPr>
        <w:pStyle w:val="Hlavikovpapr"/>
      </w:pPr>
      <w:r>
        <w:t>73801 Frýdek-Místek</w:t>
      </w:r>
    </w:p>
    <w:p w14:paraId="46D98E02" w14:textId="77777777" w:rsidR="00A41C44" w:rsidRDefault="00A41C44" w:rsidP="00A41C44">
      <w:pPr>
        <w:pStyle w:val="Hlavikovpapr"/>
      </w:pPr>
      <w:r>
        <w:t>IČ: 00534188</w:t>
      </w:r>
    </w:p>
    <w:p w14:paraId="53D997B7" w14:textId="5D9E279D" w:rsidR="00CC316D" w:rsidRDefault="00CC316D" w:rsidP="005229EA">
      <w:pPr>
        <w:pStyle w:val="Hlavikovpapr"/>
      </w:pPr>
    </w:p>
    <w:p w14:paraId="17628D9A" w14:textId="2F5481CE" w:rsidR="00CC316D" w:rsidRDefault="00CC316D" w:rsidP="00922F4B">
      <w:pPr>
        <w:pStyle w:val="Nadpis1"/>
        <w:numPr>
          <w:ilvl w:val="0"/>
          <w:numId w:val="11"/>
        </w:numPr>
      </w:pPr>
      <w:r>
        <w:t>Stávající stav</w:t>
      </w:r>
    </w:p>
    <w:p w14:paraId="0E770E53" w14:textId="77777777" w:rsidR="00B02D1F" w:rsidRDefault="00CC316D" w:rsidP="00B02D1F">
      <w:pPr>
        <w:pStyle w:val="Hlavikovpapr"/>
        <w:jc w:val="both"/>
        <w:rPr>
          <w:rStyle w:val="fontstyle01"/>
        </w:rPr>
      </w:pPr>
      <w:r>
        <w:rPr>
          <w:rStyle w:val="fontstyle01"/>
        </w:rPr>
        <w:t xml:space="preserve">Ekonomicko-provozní informační systém Nemocnice ve Frýdku </w:t>
      </w:r>
      <w:r w:rsidR="00B02D1F">
        <w:rPr>
          <w:rStyle w:val="fontstyle01"/>
        </w:rPr>
        <w:t>–</w:t>
      </w:r>
      <w:r>
        <w:rPr>
          <w:rStyle w:val="fontstyle01"/>
        </w:rPr>
        <w:t xml:space="preserve"> Místku</w:t>
      </w:r>
      <w:r w:rsidR="00B02D1F">
        <w:rPr>
          <w:rStyle w:val="fontstyle01"/>
        </w:rPr>
        <w:t xml:space="preserve"> </w:t>
      </w:r>
      <w:r>
        <w:rPr>
          <w:rStyle w:val="fontstyle01"/>
        </w:rPr>
        <w:t>je provozován na řešení Microsoft Dynamics NAV ve verzi 5.01 a slouží pro řízení a podp</w:t>
      </w:r>
      <w:r w:rsidR="00B02D1F">
        <w:rPr>
          <w:rStyle w:val="fontstyle01"/>
        </w:rPr>
        <w:t xml:space="preserve">oru </w:t>
      </w:r>
      <w:r>
        <w:rPr>
          <w:rStyle w:val="fontstyle01"/>
        </w:rPr>
        <w:t xml:space="preserve">ekonomicko-provozních </w:t>
      </w:r>
      <w:r w:rsidR="00B02D1F">
        <w:rPr>
          <w:rStyle w:val="fontstyle01"/>
        </w:rPr>
        <w:t>p</w:t>
      </w:r>
      <w:r>
        <w:rPr>
          <w:rStyle w:val="fontstyle01"/>
        </w:rPr>
        <w:t>rocesů.</w:t>
      </w:r>
      <w:r>
        <w:rPr>
          <w:rFonts w:ascii="ArialMT" w:hAnsi="ArialMT"/>
          <w:color w:val="000000"/>
          <w:szCs w:val="22"/>
        </w:rPr>
        <w:br/>
      </w:r>
    </w:p>
    <w:p w14:paraId="4252B301" w14:textId="0A1CD07D" w:rsidR="00B02D1F" w:rsidRDefault="00CC316D" w:rsidP="00B02D1F">
      <w:pPr>
        <w:pStyle w:val="Hlavikovpapr"/>
        <w:jc w:val="both"/>
        <w:rPr>
          <w:rStyle w:val="fontstyle01"/>
        </w:rPr>
      </w:pPr>
      <w:r>
        <w:rPr>
          <w:rStyle w:val="fontstyle01"/>
        </w:rPr>
        <w:t>Systém Microsoft Dynamics NAV je provozován na zastaralé verzi a je v původním rozsa</w:t>
      </w:r>
      <w:r w:rsidR="00B02D1F">
        <w:rPr>
          <w:rStyle w:val="fontstyle01"/>
        </w:rPr>
        <w:t xml:space="preserve">hu </w:t>
      </w:r>
      <w:r>
        <w:rPr>
          <w:rStyle w:val="fontstyle01"/>
        </w:rPr>
        <w:t>značně dlouhou</w:t>
      </w:r>
      <w:r w:rsidR="00B02D1F">
        <w:rPr>
          <w:rStyle w:val="fontstyle01"/>
        </w:rPr>
        <w:t xml:space="preserve"> </w:t>
      </w:r>
      <w:r>
        <w:rPr>
          <w:rStyle w:val="fontstyle01"/>
        </w:rPr>
        <w:t>dobu, ale je udržován a má platnou SW podporu.</w:t>
      </w:r>
    </w:p>
    <w:p w14:paraId="3E401A67" w14:textId="6A0E9D45" w:rsidR="00CC316D" w:rsidRDefault="00CC316D" w:rsidP="00B02D1F">
      <w:pPr>
        <w:pStyle w:val="Hlavikovpapr"/>
        <w:jc w:val="both"/>
      </w:pPr>
      <w:r>
        <w:rPr>
          <w:rStyle w:val="fontstyle01"/>
        </w:rPr>
        <w:t xml:space="preserve">Nemocnice má platnou službu Microsoft Business </w:t>
      </w:r>
      <w:proofErr w:type="spellStart"/>
      <w:r>
        <w:rPr>
          <w:rStyle w:val="fontstyle01"/>
        </w:rPr>
        <w:t>Ready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Enhancement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Plan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maintenan</w:t>
      </w:r>
      <w:r w:rsidR="00B02D1F">
        <w:rPr>
          <w:rStyle w:val="fontstyle01"/>
        </w:rPr>
        <w:t>ce</w:t>
      </w:r>
      <w:proofErr w:type="spellEnd"/>
      <w:r w:rsidR="00B02D1F">
        <w:rPr>
          <w:rStyle w:val="fontstyle01"/>
        </w:rPr>
        <w:t xml:space="preserve">) </w:t>
      </w:r>
      <w:r>
        <w:rPr>
          <w:rStyle w:val="fontstyle01"/>
        </w:rPr>
        <w:t xml:space="preserve">Microsoft Dynamics NAV. Součástí služby </w:t>
      </w:r>
      <w:proofErr w:type="spellStart"/>
      <w:r>
        <w:rPr>
          <w:rStyle w:val="fontstyle01"/>
        </w:rPr>
        <w:t>maintenance</w:t>
      </w:r>
      <w:proofErr w:type="spellEnd"/>
      <w:r>
        <w:rPr>
          <w:rStyle w:val="fontstyle01"/>
        </w:rPr>
        <w:t xml:space="preserve"> je právo k užití všech nových ver</w:t>
      </w:r>
      <w:r w:rsidR="00B02D1F">
        <w:rPr>
          <w:rStyle w:val="fontstyle01"/>
        </w:rPr>
        <w:t xml:space="preserve">zí </w:t>
      </w:r>
      <w:r>
        <w:rPr>
          <w:rStyle w:val="fontstyle01"/>
        </w:rPr>
        <w:t xml:space="preserve">aktualizací tohoto systému, uvolněných společností Microsoft k užití v České </w:t>
      </w:r>
      <w:proofErr w:type="gramStart"/>
      <w:r>
        <w:rPr>
          <w:rStyle w:val="fontstyle01"/>
        </w:rPr>
        <w:t>Republice</w:t>
      </w:r>
      <w:proofErr w:type="gramEnd"/>
      <w:r w:rsidR="00B02D1F">
        <w:rPr>
          <w:rStyle w:val="fontstyle01"/>
        </w:rPr>
        <w:t>.</w:t>
      </w:r>
    </w:p>
    <w:p w14:paraId="34125EC1" w14:textId="5D0FEA84" w:rsidR="00CC316D" w:rsidRDefault="00CC316D" w:rsidP="00922F4B">
      <w:pPr>
        <w:pStyle w:val="Nadpis1"/>
        <w:numPr>
          <w:ilvl w:val="0"/>
          <w:numId w:val="11"/>
        </w:numPr>
      </w:pPr>
      <w:r>
        <w:t>Věcný záměr projektu</w:t>
      </w:r>
    </w:p>
    <w:p w14:paraId="3E9D2FCB" w14:textId="68B9E1CF" w:rsidR="00B02D1F" w:rsidRDefault="00CC316D" w:rsidP="00B02D1F">
      <w:pPr>
        <w:pStyle w:val="Nadpis1"/>
        <w:jc w:val="both"/>
        <w:rPr>
          <w:rStyle w:val="fontstyle01"/>
          <w:rFonts w:eastAsia="Times New Roman" w:cs="Times New Roman"/>
          <w:b w:val="0"/>
          <w:bCs w:val="0"/>
          <w:kern w:val="0"/>
        </w:rPr>
      </w:pPr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 xml:space="preserve">Cílem je provedení komplexní modernizace používaného </w:t>
      </w:r>
      <w:proofErr w:type="spellStart"/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>ekonomicko</w:t>
      </w:r>
      <w:proofErr w:type="spellEnd"/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 xml:space="preserve"> – provozního informačního</w:t>
      </w:r>
      <w:r w:rsidR="00B02D1F">
        <w:rPr>
          <w:rStyle w:val="fontstyle01"/>
          <w:rFonts w:eastAsia="Times New Roman" w:cs="Times New Roman"/>
          <w:b w:val="0"/>
          <w:bCs w:val="0"/>
          <w:kern w:val="0"/>
        </w:rPr>
        <w:t xml:space="preserve"> </w:t>
      </w:r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>systému (dále jen EKIS) Microsoft Dynamics NAV</w:t>
      </w:r>
      <w:r w:rsidR="003D35F4">
        <w:rPr>
          <w:rStyle w:val="fontstyle01"/>
          <w:rFonts w:eastAsia="Times New Roman" w:cs="Times New Roman"/>
          <w:b w:val="0"/>
          <w:bCs w:val="0"/>
          <w:kern w:val="0"/>
        </w:rPr>
        <w:t xml:space="preserve">. </w:t>
      </w:r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 xml:space="preserve">z již nepodporované zastaralé verze 5.01 na </w:t>
      </w:r>
      <w:r w:rsidR="00B02D1F">
        <w:rPr>
          <w:rStyle w:val="fontstyle01"/>
          <w:rFonts w:eastAsia="Times New Roman" w:cs="Times New Roman"/>
          <w:b w:val="0"/>
          <w:bCs w:val="0"/>
          <w:kern w:val="0"/>
        </w:rPr>
        <w:t>d</w:t>
      </w:r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 xml:space="preserve">oporučenou a podporovanou verzi Microsoft Dynamics 365 Business </w:t>
      </w:r>
      <w:proofErr w:type="spellStart"/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>Central</w:t>
      </w:r>
      <w:proofErr w:type="spellEnd"/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 xml:space="preserve"> (dále jen D365BC) včetně</w:t>
      </w:r>
      <w:r w:rsidR="00B02D1F">
        <w:rPr>
          <w:rStyle w:val="fontstyle01"/>
          <w:rFonts w:eastAsia="Times New Roman" w:cs="Times New Roman"/>
          <w:b w:val="0"/>
          <w:bCs w:val="0"/>
          <w:kern w:val="0"/>
        </w:rPr>
        <w:t xml:space="preserve"> </w:t>
      </w:r>
      <w:r w:rsidRPr="00B02D1F">
        <w:rPr>
          <w:rStyle w:val="fontstyle01"/>
          <w:rFonts w:eastAsia="Times New Roman" w:cs="Times New Roman"/>
          <w:b w:val="0"/>
          <w:bCs w:val="0"/>
          <w:kern w:val="0"/>
        </w:rPr>
        <w:t>navazující podporované verze SQL serveru.</w:t>
      </w:r>
    </w:p>
    <w:p w14:paraId="2967E2F4" w14:textId="31C594DC" w:rsidR="00CC316D" w:rsidRPr="00DD5348" w:rsidRDefault="00CC316D" w:rsidP="00922F4B">
      <w:pPr>
        <w:pStyle w:val="Nadpis1"/>
        <w:numPr>
          <w:ilvl w:val="0"/>
          <w:numId w:val="11"/>
        </w:numPr>
        <w:rPr>
          <w:rStyle w:val="fontstyle01"/>
          <w:rFonts w:asciiTheme="majorHAnsi" w:hAnsiTheme="majorHAnsi"/>
          <w:color w:val="auto"/>
          <w:sz w:val="32"/>
          <w:szCs w:val="32"/>
        </w:rPr>
      </w:pPr>
      <w:r w:rsidRPr="00DD5348">
        <w:rPr>
          <w:rStyle w:val="fontstyle01"/>
          <w:rFonts w:asciiTheme="majorHAnsi" w:hAnsiTheme="majorHAnsi"/>
          <w:color w:val="auto"/>
          <w:sz w:val="32"/>
          <w:szCs w:val="32"/>
        </w:rPr>
        <w:t>Zdůvodnění projektu</w:t>
      </w:r>
    </w:p>
    <w:p w14:paraId="053FED3D" w14:textId="77777777" w:rsidR="00C215C7" w:rsidRDefault="00CC316D" w:rsidP="005229EA">
      <w:pPr>
        <w:pStyle w:val="Hlavikovpapr"/>
        <w:rPr>
          <w:rFonts w:ascii="ArialMT" w:hAnsi="ArialMT"/>
          <w:color w:val="000000"/>
          <w:szCs w:val="22"/>
        </w:rPr>
      </w:pPr>
      <w:r>
        <w:rPr>
          <w:rStyle w:val="fontstyle01"/>
        </w:rPr>
        <w:t>Společnost Microsoft již řadu let nepodporuje používanou aplikaci Microsoft Dynamics NAV verze</w:t>
      </w:r>
      <w:r>
        <w:rPr>
          <w:rFonts w:ascii="ArialMT" w:hAnsi="ArialMT"/>
          <w:color w:val="000000"/>
          <w:szCs w:val="22"/>
        </w:rPr>
        <w:br/>
      </w:r>
      <w:r>
        <w:rPr>
          <w:rStyle w:val="fontstyle01"/>
        </w:rPr>
        <w:t>5. 01</w:t>
      </w:r>
      <w:r w:rsidR="00922F4B">
        <w:rPr>
          <w:rStyle w:val="fontstyle01"/>
        </w:rPr>
        <w:t xml:space="preserve">. </w:t>
      </w:r>
      <w:r>
        <w:rPr>
          <w:rStyle w:val="fontstyle01"/>
        </w:rPr>
        <w:t>Tento stav s sebou nese závažná rizika a zvýšené finanční náklady zejména v následujících</w:t>
      </w:r>
      <w:r>
        <w:rPr>
          <w:rFonts w:ascii="ArialMT" w:hAnsi="ArialMT"/>
          <w:color w:val="000000"/>
          <w:szCs w:val="22"/>
        </w:rPr>
        <w:br/>
      </w:r>
      <w:r>
        <w:rPr>
          <w:rStyle w:val="fontstyle01"/>
        </w:rPr>
        <w:t>oblastech:</w:t>
      </w:r>
    </w:p>
    <w:p w14:paraId="10F8CF01" w14:textId="77777777" w:rsidR="00C215C7" w:rsidRPr="00C215C7" w:rsidRDefault="00CC316D" w:rsidP="00C215C7">
      <w:pPr>
        <w:pStyle w:val="Hlavikovpapr"/>
        <w:numPr>
          <w:ilvl w:val="0"/>
          <w:numId w:val="14"/>
        </w:numPr>
      </w:pPr>
      <w:r>
        <w:rPr>
          <w:rStyle w:val="fontstyle21"/>
        </w:rPr>
        <w:t xml:space="preserve">Funkčnost: </w:t>
      </w:r>
      <w:r>
        <w:rPr>
          <w:rStyle w:val="fontstyle01"/>
        </w:rPr>
        <w:t>rozdíl mezi používanou verzí a současnou doporučovanou verzí je opravdu</w:t>
      </w:r>
      <w:r>
        <w:rPr>
          <w:rFonts w:ascii="ArialMT" w:hAnsi="ArialMT"/>
          <w:color w:val="000000"/>
          <w:szCs w:val="22"/>
        </w:rPr>
        <w:br/>
      </w:r>
      <w:r>
        <w:rPr>
          <w:rStyle w:val="fontstyle01"/>
        </w:rPr>
        <w:t>značný (viz popis nových funckionalit verze)</w:t>
      </w:r>
    </w:p>
    <w:p w14:paraId="45268CA5" w14:textId="77777777" w:rsidR="00C215C7" w:rsidRPr="00C215C7" w:rsidRDefault="00CC316D" w:rsidP="00C215C7">
      <w:pPr>
        <w:pStyle w:val="Hlavikovpapr"/>
        <w:numPr>
          <w:ilvl w:val="0"/>
          <w:numId w:val="14"/>
        </w:numPr>
        <w:rPr>
          <w:rStyle w:val="fontstyle01"/>
          <w:rFonts w:ascii="Trebuchet MS" w:hAnsi="Trebuchet MS"/>
          <w:color w:val="auto"/>
          <w:szCs w:val="16"/>
        </w:rPr>
      </w:pPr>
      <w:r>
        <w:rPr>
          <w:rStyle w:val="fontstyle21"/>
        </w:rPr>
        <w:t xml:space="preserve">Oprava chyb: </w:t>
      </w:r>
      <w:r>
        <w:rPr>
          <w:rStyle w:val="fontstyle01"/>
        </w:rPr>
        <w:t>v případě výskytu chyby v jádře systému MD NAV již není možná oprava ze</w:t>
      </w:r>
      <w:r>
        <w:rPr>
          <w:rFonts w:ascii="ArialMT" w:hAnsi="ArialMT"/>
          <w:color w:val="000000"/>
          <w:szCs w:val="22"/>
        </w:rPr>
        <w:br/>
      </w:r>
      <w:r>
        <w:rPr>
          <w:rStyle w:val="fontstyle01"/>
        </w:rPr>
        <w:t>strany výrobce systému a hrozí nefunkčnost provozovaného systému</w:t>
      </w:r>
    </w:p>
    <w:p w14:paraId="17EC433D" w14:textId="2A316CC5" w:rsidR="00CC316D" w:rsidRDefault="00CC316D" w:rsidP="00C215C7">
      <w:pPr>
        <w:pStyle w:val="Hlavikovpapr"/>
        <w:numPr>
          <w:ilvl w:val="0"/>
          <w:numId w:val="14"/>
        </w:numPr>
      </w:pPr>
      <w:r>
        <w:rPr>
          <w:rStyle w:val="fontstyle21"/>
        </w:rPr>
        <w:lastRenderedPageBreak/>
        <w:t xml:space="preserve">TCO: </w:t>
      </w:r>
      <w:r>
        <w:rPr>
          <w:rStyle w:val="fontstyle01"/>
        </w:rPr>
        <w:t>další rozvoj IS ve stávající verzi je ekonomicky neefektivní, protože náklady vynaložené</w:t>
      </w:r>
      <w:r>
        <w:rPr>
          <w:rFonts w:ascii="ArialMT" w:hAnsi="ArialMT"/>
          <w:color w:val="000000"/>
          <w:szCs w:val="22"/>
        </w:rPr>
        <w:br/>
      </w:r>
      <w:r>
        <w:rPr>
          <w:rStyle w:val="fontstyle01"/>
        </w:rPr>
        <w:t>na rozvoj, budou zdražovat cenu aplikačního upgrade v budoucnu a budou tudíž z části</w:t>
      </w:r>
      <w:r>
        <w:rPr>
          <w:rFonts w:ascii="ArialMT" w:hAnsi="ArialMT"/>
          <w:color w:val="000000"/>
          <w:szCs w:val="22"/>
        </w:rPr>
        <w:br/>
      </w:r>
      <w:r>
        <w:rPr>
          <w:rStyle w:val="fontstyle01"/>
        </w:rPr>
        <w:t>hrazeny opakovaně.</w:t>
      </w:r>
    </w:p>
    <w:p w14:paraId="78D8ADF4" w14:textId="41F706D3" w:rsidR="003940F0" w:rsidRDefault="00CC316D" w:rsidP="00922F4B">
      <w:pPr>
        <w:pStyle w:val="Nadpis1"/>
        <w:numPr>
          <w:ilvl w:val="0"/>
          <w:numId w:val="11"/>
        </w:numPr>
      </w:pPr>
      <w:r>
        <w:t xml:space="preserve">Rozsah projektu </w:t>
      </w:r>
    </w:p>
    <w:p w14:paraId="0B0E50AE" w14:textId="129C2B96" w:rsidR="00B964D8" w:rsidRPr="00922F4B" w:rsidRDefault="00B964D8" w:rsidP="005229EA">
      <w:pPr>
        <w:pStyle w:val="Hlavikovpapr"/>
        <w:rPr>
          <w:rStyle w:val="Siln"/>
          <w:b w:val="0"/>
          <w:bCs w:val="0"/>
        </w:rPr>
      </w:pPr>
      <w:r w:rsidRPr="00922F4B">
        <w:rPr>
          <w:rStyle w:val="Siln"/>
          <w:b w:val="0"/>
          <w:bCs w:val="0"/>
        </w:rPr>
        <w:t xml:space="preserve">Implementace musí pokrývat minimálně tyto oblasti </w:t>
      </w:r>
    </w:p>
    <w:p w14:paraId="0C40C45B" w14:textId="24B25754" w:rsidR="00B964D8" w:rsidRDefault="00B964D8" w:rsidP="00CA5F73">
      <w:pPr>
        <w:pStyle w:val="Nadpis1"/>
        <w:numPr>
          <w:ilvl w:val="1"/>
          <w:numId w:val="11"/>
        </w:numPr>
        <w:rPr>
          <w:rStyle w:val="Siln"/>
        </w:rPr>
      </w:pPr>
      <w:r>
        <w:rPr>
          <w:rStyle w:val="Siln"/>
        </w:rPr>
        <w:t>Správa financí</w:t>
      </w:r>
    </w:p>
    <w:p w14:paraId="68CCEBF5" w14:textId="69C74A5F" w:rsidR="00B964D8" w:rsidRPr="00B56AAD" w:rsidRDefault="00B964D8" w:rsidP="005229EA">
      <w:pPr>
        <w:pStyle w:val="Hlavikovpapr"/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Zastřešuje veškeré finanční řízení</w:t>
      </w:r>
      <w:r w:rsidR="00786520" w:rsidRPr="00B56AAD">
        <w:rPr>
          <w:rStyle w:val="Siln"/>
          <w:b w:val="0"/>
          <w:bCs w:val="0"/>
        </w:rPr>
        <w:t xml:space="preserve"> </w:t>
      </w:r>
      <w:r w:rsidRPr="00B56AAD">
        <w:rPr>
          <w:rStyle w:val="Siln"/>
          <w:b w:val="0"/>
          <w:bCs w:val="0"/>
        </w:rPr>
        <w:t>přes celou organizaci. Efektivně poskytuje nejdůležitější data z účetní osnovy a rozpočtů, pomocí kterých lze sledovat finanční zdraví podniku. Spravuje hlavní knihu, pohledávky, závazky, zásoby,</w:t>
      </w:r>
      <w:r w:rsidR="00786520" w:rsidRPr="00B56AAD">
        <w:rPr>
          <w:rStyle w:val="Siln"/>
          <w:b w:val="0"/>
          <w:bCs w:val="0"/>
        </w:rPr>
        <w:t xml:space="preserve"> </w:t>
      </w:r>
      <w:r w:rsidRPr="00B56AAD">
        <w:rPr>
          <w:rStyle w:val="Siln"/>
          <w:b w:val="0"/>
          <w:bCs w:val="0"/>
        </w:rPr>
        <w:t xml:space="preserve">dlouhodobý majetek a peněžní tok. </w:t>
      </w:r>
    </w:p>
    <w:p w14:paraId="28FF2ED6" w14:textId="0400816B" w:rsidR="00B964D8" w:rsidRPr="00B56AAD" w:rsidRDefault="005F2D45" w:rsidP="005229EA">
      <w:pPr>
        <w:pStyle w:val="Hlavikovpapr"/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Systém musí umět vytvářet reporty s generováním výstupu do MS Excel</w:t>
      </w:r>
    </w:p>
    <w:p w14:paraId="17086619" w14:textId="1DA76BDE" w:rsidR="005F2D45" w:rsidRPr="00B56AAD" w:rsidRDefault="005F2D45" w:rsidP="005229EA">
      <w:pPr>
        <w:pStyle w:val="Hlavikovpapr"/>
        <w:rPr>
          <w:rStyle w:val="Siln"/>
        </w:rPr>
      </w:pPr>
      <w:r w:rsidRPr="00B56AAD">
        <w:rPr>
          <w:rStyle w:val="Siln"/>
        </w:rPr>
        <w:t>Účetní osnova</w:t>
      </w:r>
    </w:p>
    <w:p w14:paraId="3AE1DA7F" w14:textId="6709E898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Seznam finančních účtů</w:t>
      </w:r>
    </w:p>
    <w:p w14:paraId="022D09E1" w14:textId="1B179BF9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Zůstatky a pohyby na účtech</w:t>
      </w:r>
    </w:p>
    <w:p w14:paraId="73C763F0" w14:textId="5541FC8D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vyrovnání věcných položek, možnost inventarizace zůstatků</w:t>
      </w:r>
      <w:r w:rsidR="00C215C7">
        <w:rPr>
          <w:rStyle w:val="Siln"/>
          <w:b w:val="0"/>
          <w:bCs w:val="0"/>
        </w:rPr>
        <w:t xml:space="preserve"> </w:t>
      </w:r>
      <w:r w:rsidRPr="00B56AAD">
        <w:rPr>
          <w:rStyle w:val="Siln"/>
          <w:b w:val="0"/>
          <w:bCs w:val="0"/>
        </w:rPr>
        <w:t>na účtech ke zvolenému datu</w:t>
      </w:r>
    </w:p>
    <w:p w14:paraId="762CC8DA" w14:textId="582C3454" w:rsidR="005F2D45" w:rsidRPr="00B56AAD" w:rsidRDefault="005F2D45" w:rsidP="005F2D45">
      <w:pPr>
        <w:pStyle w:val="Hlavikovpapr"/>
        <w:rPr>
          <w:rStyle w:val="Siln"/>
        </w:rPr>
      </w:pPr>
      <w:r w:rsidRPr="00B56AAD">
        <w:rPr>
          <w:rStyle w:val="Siln"/>
        </w:rPr>
        <w:t xml:space="preserve">Interní účetní doklady </w:t>
      </w:r>
    </w:p>
    <w:p w14:paraId="32E05FAC" w14:textId="3FCCE634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účtování prostřednictvím finančních deníků, s předdefinovanými šablonami a listy např podle oprávněných uživatelů</w:t>
      </w:r>
    </w:p>
    <w:p w14:paraId="454D5D91" w14:textId="74F024C7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volba účtů a částek na dokladu</w:t>
      </w:r>
    </w:p>
    <w:p w14:paraId="3BBFE539" w14:textId="5F827D8B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jednořádkové a víceřádkové doklady – možnost kontroly celkového salda</w:t>
      </w:r>
    </w:p>
    <w:p w14:paraId="3199B415" w14:textId="3768FC9D" w:rsidR="005F2D45" w:rsidRPr="00B56AAD" w:rsidRDefault="005F2D45" w:rsidP="005F2D45">
      <w:pPr>
        <w:pStyle w:val="Hlavikovpapr"/>
        <w:rPr>
          <w:rStyle w:val="Siln"/>
        </w:rPr>
      </w:pPr>
      <w:r w:rsidRPr="00B56AAD">
        <w:rPr>
          <w:rStyle w:val="Siln"/>
        </w:rPr>
        <w:t xml:space="preserve">Opakující se interní doklady – periodické finanční deníky </w:t>
      </w:r>
    </w:p>
    <w:p w14:paraId="51AFD4F9" w14:textId="36BB802E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 xml:space="preserve">metoda a frekvence periody, datum platnosti řádku deníku </w:t>
      </w:r>
    </w:p>
    <w:p w14:paraId="52312812" w14:textId="2C1732E9" w:rsidR="005F2D45" w:rsidRPr="00B56AAD" w:rsidRDefault="005F2D45" w:rsidP="005F2D45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definice rozdělení částky</w:t>
      </w:r>
      <w:r w:rsidR="00C215C7">
        <w:rPr>
          <w:rStyle w:val="Siln"/>
          <w:b w:val="0"/>
          <w:bCs w:val="0"/>
        </w:rPr>
        <w:t xml:space="preserve"> </w:t>
      </w:r>
      <w:r w:rsidRPr="00B56AAD">
        <w:rPr>
          <w:rStyle w:val="Siln"/>
          <w:b w:val="0"/>
          <w:bCs w:val="0"/>
        </w:rPr>
        <w:t>(přeúčtování na více účtů nebo pod jinými dimenzemi)</w:t>
      </w:r>
    </w:p>
    <w:p w14:paraId="0C924CEE" w14:textId="214E0BA4" w:rsidR="005F2D45" w:rsidRPr="00B56AAD" w:rsidRDefault="00223DB1" w:rsidP="00223DB1">
      <w:pPr>
        <w:pStyle w:val="Hlavikovpapr"/>
        <w:rPr>
          <w:rStyle w:val="Siln"/>
        </w:rPr>
      </w:pPr>
      <w:r w:rsidRPr="00B56AAD">
        <w:rPr>
          <w:rStyle w:val="Siln"/>
        </w:rPr>
        <w:t xml:space="preserve">Storno interních účetních dokladů </w:t>
      </w:r>
    </w:p>
    <w:p w14:paraId="4A215111" w14:textId="1108E053" w:rsidR="00223DB1" w:rsidRPr="00B56AAD" w:rsidRDefault="001F1F1C" w:rsidP="00682029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</w:t>
      </w:r>
      <w:r w:rsidR="00C215C7">
        <w:rPr>
          <w:rStyle w:val="Siln"/>
          <w:b w:val="0"/>
          <w:bCs w:val="0"/>
        </w:rPr>
        <w:t xml:space="preserve"> </w:t>
      </w:r>
      <w:r w:rsidRPr="00B56AAD">
        <w:rPr>
          <w:rStyle w:val="Siln"/>
          <w:b w:val="0"/>
          <w:bCs w:val="0"/>
        </w:rPr>
        <w:t>st stornovat transakci účtovanou z finančních deníků (interních dokladů) storno je provedeno „červeným” zápisem na původní strany účtu (MD a Dal) s opačným znaménkem Dimenze</w:t>
      </w:r>
    </w:p>
    <w:p w14:paraId="58CB1FFF" w14:textId="77777777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dimenze jako dodatečná informace, parametr pro označení účetního případu</w:t>
      </w:r>
    </w:p>
    <w:p w14:paraId="03975281" w14:textId="77777777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kódy a hodnoty dimenzí s možností definovat hierarchii</w:t>
      </w:r>
    </w:p>
    <w:p w14:paraId="35626F18" w14:textId="5F44E2AC" w:rsidR="005F2D45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definovat povolené kombinace dimenzí</w:t>
      </w:r>
    </w:p>
    <w:p w14:paraId="42BFED33" w14:textId="378A9B94" w:rsidR="005F2D45" w:rsidRPr="00B56AAD" w:rsidRDefault="001F1F1C" w:rsidP="005229EA">
      <w:pPr>
        <w:pStyle w:val="Hlavikovpapr"/>
        <w:rPr>
          <w:rStyle w:val="Siln"/>
        </w:rPr>
      </w:pPr>
      <w:r w:rsidRPr="00B56AAD">
        <w:rPr>
          <w:rStyle w:val="Siln"/>
        </w:rPr>
        <w:t>ABO (automatické bankovní operace)</w:t>
      </w:r>
    </w:p>
    <w:p w14:paraId="000F3DD0" w14:textId="278752C2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evidence bankovních účtů v různých měnách</w:t>
      </w:r>
    </w:p>
    <w:p w14:paraId="63C2FAB3" w14:textId="1C8BA018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evidence bankovních účtů zákazníků a dodavatelů</w:t>
      </w:r>
    </w:p>
    <w:p w14:paraId="2B65ABD3" w14:textId="7C68BA28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automatická komunikace s bankami a zpracování dat (tvorba příkazů k úhradě, bankovních výpisů a jejich párování na existující pohledávky a závazky)</w:t>
      </w:r>
    </w:p>
    <w:p w14:paraId="6B74911A" w14:textId="502B9833" w:rsidR="005F2D45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Podpora pro SEPA platby</w:t>
      </w:r>
    </w:p>
    <w:p w14:paraId="0993E34A" w14:textId="77777777" w:rsidR="00413050" w:rsidRDefault="00413050" w:rsidP="005229EA">
      <w:pPr>
        <w:pStyle w:val="Hlavikovpapr"/>
        <w:rPr>
          <w:rStyle w:val="Siln"/>
        </w:rPr>
      </w:pPr>
    </w:p>
    <w:p w14:paraId="0AA98C5E" w14:textId="02BC36ED" w:rsidR="005F2D45" w:rsidRPr="00B56AAD" w:rsidRDefault="001F1F1C" w:rsidP="005229EA">
      <w:pPr>
        <w:pStyle w:val="Hlavikovpapr"/>
        <w:rPr>
          <w:rStyle w:val="Siln"/>
        </w:rPr>
      </w:pPr>
      <w:r w:rsidRPr="00B56AAD">
        <w:rPr>
          <w:rStyle w:val="Siln"/>
        </w:rPr>
        <w:t>Pokladna</w:t>
      </w:r>
    </w:p>
    <w:p w14:paraId="75B09406" w14:textId="35B6C26B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evidence pokladen v různých měnách</w:t>
      </w:r>
    </w:p>
    <w:p w14:paraId="122B96AE" w14:textId="7ABF6DAB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lastRenderedPageBreak/>
        <w:t>předdefinované pokladní případy pro opakující se účetní případy</w:t>
      </w:r>
    </w:p>
    <w:p w14:paraId="2D40454A" w14:textId="0916A045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kontrola zodpovědného uživatele pokladny a kontroly limitu zůstatku pokladny</w:t>
      </w:r>
    </w:p>
    <w:p w14:paraId="7183BA2F" w14:textId="7FE322C8" w:rsidR="001F1F1C" w:rsidRPr="00B56AAD" w:rsidRDefault="001F1F1C" w:rsidP="00E5337D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kontrola denního limitu hotovostní platby podle zákona č. 254/2004 Sb., o omezení plateb v hotovosti</w:t>
      </w:r>
    </w:p>
    <w:p w14:paraId="34C2CB98" w14:textId="13FF7B36" w:rsidR="001F1F1C" w:rsidRPr="00B56AAD" w:rsidRDefault="001F1F1C" w:rsidP="001F1F1C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tisk pokladních dokladů, pokladní knihy a inventarizace pokladny</w:t>
      </w:r>
    </w:p>
    <w:p w14:paraId="4B268F13" w14:textId="0267E4DD" w:rsidR="001F1F1C" w:rsidRPr="00B56AAD" w:rsidRDefault="001F1F1C" w:rsidP="001F1F1C">
      <w:pPr>
        <w:pStyle w:val="Hlavikovpapr"/>
        <w:rPr>
          <w:rStyle w:val="Siln"/>
        </w:rPr>
      </w:pPr>
      <w:r w:rsidRPr="00B56AAD">
        <w:rPr>
          <w:rStyle w:val="Siln"/>
        </w:rPr>
        <w:t>Vyrovnání pohledávek a závazků</w:t>
      </w:r>
    </w:p>
    <w:p w14:paraId="2825D3F9" w14:textId="7E31F970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vyrovnání vůči jedné definované položce zákazníka, dodavatele</w:t>
      </w:r>
    </w:p>
    <w:p w14:paraId="4E41D1AC" w14:textId="0F188509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zvolit částku k vyrovnání (částečné vyrovnání), nové číslo dokladu a datum vyrovnání</w:t>
      </w:r>
    </w:p>
    <w:p w14:paraId="4E1581A2" w14:textId="4E928339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automatický výpočet kursových rozdílů, skonto slev, platebních odchylek a zaokrouhlení</w:t>
      </w:r>
    </w:p>
    <w:p w14:paraId="2A1B0F00" w14:textId="7849769E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vyrovnání — nové detailní položky</w:t>
      </w:r>
    </w:p>
    <w:p w14:paraId="66C3A9BB" w14:textId="7D097383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sestavy odsouhlasení pohledávek a závazků</w:t>
      </w:r>
    </w:p>
    <w:p w14:paraId="6EA174B4" w14:textId="264A40AD" w:rsidR="003B1194" w:rsidRPr="00B56AAD" w:rsidRDefault="003B1194" w:rsidP="003B1194">
      <w:pPr>
        <w:pStyle w:val="Hlavikovpapr"/>
        <w:rPr>
          <w:rStyle w:val="Siln"/>
        </w:rPr>
      </w:pPr>
      <w:r w:rsidRPr="00B56AAD">
        <w:rPr>
          <w:rStyle w:val="Siln"/>
        </w:rPr>
        <w:t>Zrušení vyrovnání pohledávek a závazků</w:t>
      </w:r>
    </w:p>
    <w:p w14:paraId="00E42938" w14:textId="71BD796C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z položek zákazníka a dodavatele a příslušných detailních položek</w:t>
      </w:r>
    </w:p>
    <w:p w14:paraId="4C0DFE3E" w14:textId="4A684A99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zobrazení všech původních položek transakce</w:t>
      </w:r>
    </w:p>
    <w:p w14:paraId="53EDEDD7" w14:textId="01165749" w:rsidR="001F1F1C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zadat datum a číslo dokladu zrušení vyrovnání</w:t>
      </w:r>
    </w:p>
    <w:p w14:paraId="0BBEB903" w14:textId="786D3236" w:rsidR="001F1F1C" w:rsidRPr="00B56AAD" w:rsidRDefault="003B1194" w:rsidP="001F1F1C">
      <w:pPr>
        <w:pStyle w:val="Hlavikovpapr"/>
        <w:rPr>
          <w:rStyle w:val="Siln"/>
        </w:rPr>
      </w:pPr>
      <w:r w:rsidRPr="00B56AAD">
        <w:rPr>
          <w:rStyle w:val="Siln"/>
        </w:rPr>
        <w:t>Zápočty</w:t>
      </w:r>
    </w:p>
    <w:p w14:paraId="1188C84A" w14:textId="4B021503" w:rsidR="003B1194" w:rsidRPr="00B56AAD" w:rsidRDefault="003B1194" w:rsidP="00610676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vyrovnání zákaznických a dodavatelských položek (i možnost započtení pouze pohledávek nebo závazků)</w:t>
      </w:r>
    </w:p>
    <w:p w14:paraId="477887F0" w14:textId="4D1729FE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tisk průvodní dokumentace (dohody o zápočtu)</w:t>
      </w:r>
    </w:p>
    <w:p w14:paraId="71DBB018" w14:textId="3EDAAD47" w:rsidR="001F1F1C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podpora cizích měn</w:t>
      </w:r>
    </w:p>
    <w:p w14:paraId="051FF433" w14:textId="68B4E081" w:rsidR="003B1194" w:rsidRPr="00B56AAD" w:rsidRDefault="003B1194" w:rsidP="003B1194">
      <w:pPr>
        <w:pStyle w:val="Hlavikovpapr"/>
        <w:rPr>
          <w:rStyle w:val="Siln"/>
        </w:rPr>
      </w:pPr>
      <w:r w:rsidRPr="00B56AAD">
        <w:rPr>
          <w:rStyle w:val="Siln"/>
        </w:rPr>
        <w:t>Upomínky a penále</w:t>
      </w:r>
    </w:p>
    <w:p w14:paraId="59F2073C" w14:textId="77777777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automatizovaná tvorba upomínek několika úrovní</w:t>
      </w:r>
    </w:p>
    <w:p w14:paraId="2208C987" w14:textId="350C5C7E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automatizovaná tvorba penále</w:t>
      </w:r>
    </w:p>
    <w:p w14:paraId="05852931" w14:textId="6E61D028" w:rsidR="003B1194" w:rsidRPr="00B56AAD" w:rsidRDefault="003B1194" w:rsidP="003B1194">
      <w:pPr>
        <w:pStyle w:val="Hlavikovpapr"/>
        <w:rPr>
          <w:rStyle w:val="Siln"/>
        </w:rPr>
      </w:pPr>
      <w:r w:rsidRPr="00B56AAD">
        <w:rPr>
          <w:rStyle w:val="Siln"/>
        </w:rPr>
        <w:t>Finanční rozpočty</w:t>
      </w:r>
    </w:p>
    <w:p w14:paraId="562597F9" w14:textId="12E211FF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předpokládaný pohyb nebo zůstatek na účtech</w:t>
      </w:r>
    </w:p>
    <w:p w14:paraId="25C291C1" w14:textId="449FF218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více parametrů rozpočtu — název, období, dimenze</w:t>
      </w:r>
    </w:p>
    <w:p w14:paraId="21C9A1BA" w14:textId="12060B5B" w:rsidR="003B1194" w:rsidRPr="00B56AAD" w:rsidRDefault="003B1194" w:rsidP="003B1194">
      <w:pPr>
        <w:pStyle w:val="Hlavikovpapr"/>
        <w:rPr>
          <w:rStyle w:val="Siln"/>
        </w:rPr>
      </w:pPr>
      <w:r w:rsidRPr="00B56AAD">
        <w:rPr>
          <w:rStyle w:val="Siln"/>
        </w:rPr>
        <w:t>Účetní schémata</w:t>
      </w:r>
    </w:p>
    <w:p w14:paraId="0CEE58FC" w14:textId="2BBA98AF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uživatelsky definovat tiskovou sestavu nad účetními daty</w:t>
      </w:r>
    </w:p>
    <w:p w14:paraId="7254B8E8" w14:textId="3034E2A6" w:rsidR="003B1194" w:rsidRPr="00B56AAD" w:rsidRDefault="003B1194" w:rsidP="000E6023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nastavení mapování buněk účetního schématu pro účely adresného kopírování dat ze systému do aplikace Excel</w:t>
      </w:r>
    </w:p>
    <w:p w14:paraId="37469032" w14:textId="69FAC782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lze uložit šablony aplikace Excel, do kterých je možné exportovat uživatelsky nastavené výkazy</w:t>
      </w:r>
    </w:p>
    <w:p w14:paraId="30803DC7" w14:textId="19EC1C0A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exportovat data do šablony aplikace Excel pro výkaz zisků a ztrát nebo rozvahy</w:t>
      </w:r>
    </w:p>
    <w:p w14:paraId="4C739F2A" w14:textId="1D6651FB" w:rsidR="003B1194" w:rsidRPr="00B56AAD" w:rsidRDefault="003B1194" w:rsidP="005229EA">
      <w:pPr>
        <w:pStyle w:val="Hlavikovpapr"/>
        <w:rPr>
          <w:rStyle w:val="Siln"/>
        </w:rPr>
      </w:pPr>
      <w:r w:rsidRPr="00B56AAD">
        <w:rPr>
          <w:rStyle w:val="Siln"/>
        </w:rPr>
        <w:t>Analýzy dle dimenzí</w:t>
      </w:r>
    </w:p>
    <w:p w14:paraId="4B3CABB2" w14:textId="656AEB55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dimenze jako doplňková informace k účetnímu případu</w:t>
      </w:r>
    </w:p>
    <w:p w14:paraId="71939E88" w14:textId="39B8F783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lastRenderedPageBreak/>
        <w:t>kódy a hodnoty dimenzí s možností tvorby hierarchie (zanoření)</w:t>
      </w:r>
    </w:p>
    <w:p w14:paraId="4735C390" w14:textId="05D243F8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tvorba vícedimenzionálních datových skladů a jejich analýza</w:t>
      </w:r>
    </w:p>
    <w:p w14:paraId="4DCA6BF3" w14:textId="6E57B047" w:rsidR="003B1194" w:rsidRPr="00B56AAD" w:rsidRDefault="003B1194" w:rsidP="003B1194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exportu do aplikace Excel (kontingenční tabulka, grafy)</w:t>
      </w:r>
    </w:p>
    <w:p w14:paraId="2804502A" w14:textId="657B03BE" w:rsidR="003B1194" w:rsidRPr="00B56AAD" w:rsidRDefault="003B1194" w:rsidP="005229EA">
      <w:pPr>
        <w:pStyle w:val="Hlavikovpapr"/>
        <w:rPr>
          <w:rStyle w:val="Siln"/>
        </w:rPr>
      </w:pPr>
      <w:r w:rsidRPr="00B56AAD">
        <w:rPr>
          <w:rStyle w:val="Siln"/>
        </w:rPr>
        <w:t>Práce s</w:t>
      </w:r>
      <w:r w:rsidR="00DB19A9" w:rsidRPr="00B56AAD">
        <w:rPr>
          <w:rStyle w:val="Siln"/>
        </w:rPr>
        <w:t> </w:t>
      </w:r>
      <w:r w:rsidRPr="00B56AAD">
        <w:rPr>
          <w:rStyle w:val="Siln"/>
        </w:rPr>
        <w:t>DPH</w:t>
      </w:r>
    </w:p>
    <w:p w14:paraId="7E38E9CE" w14:textId="7D22C8BB" w:rsidR="00DB19A9" w:rsidRPr="00B56AAD" w:rsidRDefault="00DB19A9" w:rsidP="001929D2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proofErr w:type="spellStart"/>
      <w:r w:rsidRPr="00B56AAD">
        <w:rPr>
          <w:rStyle w:val="Siln"/>
          <w:b w:val="0"/>
          <w:bCs w:val="0"/>
        </w:rPr>
        <w:t>účto</w:t>
      </w:r>
      <w:proofErr w:type="spellEnd"/>
      <w:r w:rsidRPr="00B56AAD">
        <w:rPr>
          <w:rStyle w:val="Siln"/>
          <w:b w:val="0"/>
          <w:bCs w:val="0"/>
        </w:rPr>
        <w:t xml:space="preserve"> skupiny DPH a jejich kombinace dovolují nastavit sazbu, typ DPH (např. Reverse </w:t>
      </w:r>
      <w:proofErr w:type="spellStart"/>
      <w:r w:rsidRPr="00B56AAD">
        <w:rPr>
          <w:rStyle w:val="Siln"/>
          <w:b w:val="0"/>
          <w:bCs w:val="0"/>
        </w:rPr>
        <w:t>Charge</w:t>
      </w:r>
      <w:proofErr w:type="spellEnd"/>
      <w:r w:rsidRPr="00B56AAD">
        <w:rPr>
          <w:rStyle w:val="Siln"/>
          <w:b w:val="0"/>
          <w:bCs w:val="0"/>
        </w:rPr>
        <w:t>) a účty DPH</w:t>
      </w:r>
    </w:p>
    <w:p w14:paraId="686E7A98" w14:textId="1FF86AA1" w:rsidR="00DB19A9" w:rsidRPr="00B56AAD" w:rsidRDefault="00DB19A9" w:rsidP="00DB19A9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zadat datum DPH (DUZP) rozdílné od zúčtovacího data</w:t>
      </w:r>
    </w:p>
    <w:p w14:paraId="5AE65C5F" w14:textId="58458E61" w:rsidR="00DB19A9" w:rsidRPr="00B56AAD" w:rsidRDefault="00DB19A9" w:rsidP="00C5192E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výkaz DPH umožňuje zadat libovolné řádky zobrazující informace z evidence DPH (položky DPH) nebo z finančních účtů</w:t>
      </w:r>
    </w:p>
    <w:p w14:paraId="61BB736B" w14:textId="247DBDD1" w:rsidR="00DB19A9" w:rsidRPr="00B56AAD" w:rsidRDefault="00DB19A9" w:rsidP="006E1C02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exportu výkazu DPH do XML souboru. Soubor lze následně načíst přes daňový portál daňové správy a odtud elektronicky odeslat nebo vytvořit soubor a ten zaslat finančnímu úřadu do datové schránky</w:t>
      </w:r>
    </w:p>
    <w:p w14:paraId="2E1DBC12" w14:textId="3242C730" w:rsidR="00DB19A9" w:rsidRPr="00B56AAD" w:rsidRDefault="00DB19A9" w:rsidP="00794C83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 xml:space="preserve">vyrovnání DPH — odúčtování z účtů DPH na účet vyrovnání podle zadané kombinace </w:t>
      </w:r>
      <w:proofErr w:type="spellStart"/>
      <w:r w:rsidRPr="00B56AAD">
        <w:rPr>
          <w:rStyle w:val="Siln"/>
          <w:b w:val="0"/>
          <w:bCs w:val="0"/>
        </w:rPr>
        <w:t>účto</w:t>
      </w:r>
      <w:proofErr w:type="spellEnd"/>
      <w:r w:rsidRPr="00B56AAD">
        <w:rPr>
          <w:rStyle w:val="Siln"/>
          <w:b w:val="0"/>
          <w:bCs w:val="0"/>
        </w:rPr>
        <w:t xml:space="preserve"> skupin DPH a daného období</w:t>
      </w:r>
    </w:p>
    <w:p w14:paraId="189BDBE4" w14:textId="3625EF9B" w:rsidR="003B1194" w:rsidRPr="00B56AAD" w:rsidRDefault="00DB19A9" w:rsidP="004B0843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kontrolní hlášení DPH. Možnost exportu hlášení do XML souboru. Soubor lze následně načíst přes daňový portál daňové správy a odtud elektronicky odeslat nebo vytvořit soubor a ten zaslat finančnímu úřadu do datové schránky</w:t>
      </w:r>
    </w:p>
    <w:p w14:paraId="288C8C8A" w14:textId="77777777" w:rsidR="00DB19A9" w:rsidRPr="00B56AAD" w:rsidRDefault="00DB19A9" w:rsidP="005229EA">
      <w:pPr>
        <w:pStyle w:val="Hlavikovpapr"/>
        <w:rPr>
          <w:rStyle w:val="Siln"/>
          <w:b w:val="0"/>
          <w:bCs w:val="0"/>
        </w:rPr>
      </w:pPr>
    </w:p>
    <w:p w14:paraId="7A8B2261" w14:textId="0DE6397F" w:rsidR="00DB19A9" w:rsidRPr="00B56AAD" w:rsidRDefault="00DB19A9" w:rsidP="005229EA">
      <w:pPr>
        <w:pStyle w:val="Hlavikovpapr"/>
        <w:rPr>
          <w:rStyle w:val="Siln"/>
        </w:rPr>
      </w:pPr>
      <w:r w:rsidRPr="00B56AAD">
        <w:rPr>
          <w:rStyle w:val="Siln"/>
        </w:rPr>
        <w:t>Souhrnné hlášení</w:t>
      </w:r>
    </w:p>
    <w:p w14:paraId="543865BF" w14:textId="732BF7F2" w:rsidR="00DB19A9" w:rsidRPr="00B56AAD" w:rsidRDefault="00DB19A9" w:rsidP="0003511A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exportovat údaje o jednotlivých plněních do souboru ve formátu XML. Soubor lze následně načíst na portál daňové správy a odtud elektronicky odeslat nebo zaslat finančnímu úřadu do datové schránky</w:t>
      </w:r>
    </w:p>
    <w:p w14:paraId="11636C1A" w14:textId="32E9CB7E" w:rsidR="00DB19A9" w:rsidRPr="00B56AAD" w:rsidRDefault="00DB19A9" w:rsidP="005229EA">
      <w:pPr>
        <w:pStyle w:val="Hlavikovpapr"/>
        <w:rPr>
          <w:rStyle w:val="Siln"/>
        </w:rPr>
      </w:pPr>
      <w:r w:rsidRPr="00B56AAD">
        <w:rPr>
          <w:rStyle w:val="Siln"/>
        </w:rPr>
        <w:t>Režim přenesení daňové povinnosti</w:t>
      </w:r>
    </w:p>
    <w:p w14:paraId="51AA6A54" w14:textId="7A9C0A48" w:rsidR="00DB19A9" w:rsidRPr="00B56AAD" w:rsidRDefault="00DB19A9" w:rsidP="00DB19A9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nastavit na číslech sazebníku kód pro vykazování, nastavení limitů pro kontrolu režimu</w:t>
      </w:r>
    </w:p>
    <w:p w14:paraId="0B7E91C9" w14:textId="770BE7BF" w:rsidR="00DB19A9" w:rsidRPr="00B56AAD" w:rsidRDefault="00DB19A9" w:rsidP="00025132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do prodejních a nákupních dokladů lze zadat všechny informace potřebné pro elektronické podání, kontrola limitů</w:t>
      </w:r>
    </w:p>
    <w:p w14:paraId="16C0573E" w14:textId="66C63879" w:rsidR="00DB19A9" w:rsidRPr="00B56AAD" w:rsidRDefault="00DB19A9" w:rsidP="005229EA">
      <w:pPr>
        <w:pStyle w:val="Hlavikovpapr"/>
        <w:rPr>
          <w:rStyle w:val="Siln"/>
        </w:rPr>
      </w:pPr>
      <w:r w:rsidRPr="00B56AAD">
        <w:rPr>
          <w:rStyle w:val="Siln"/>
        </w:rPr>
        <w:t>Institut nespolehlivého plátce</w:t>
      </w:r>
    </w:p>
    <w:p w14:paraId="76CB582C" w14:textId="09E43522" w:rsidR="00B56AAD" w:rsidRPr="00B56AAD" w:rsidRDefault="00B56AAD" w:rsidP="000A424D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služba pro získání informací z elektronického seznamu nespolehlivých plátců a seznamu registrovaných bankovních účtů plátců zveřejňovaných ministerstvem financí</w:t>
      </w:r>
    </w:p>
    <w:p w14:paraId="72027C54" w14:textId="4479FBBD" w:rsidR="00B56AAD" w:rsidRPr="00B56AAD" w:rsidRDefault="00B56AAD" w:rsidP="00B56AAD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informace o stavu nespolehlivosti plátce na kartě dodavatele a na nákupních dokladech</w:t>
      </w:r>
    </w:p>
    <w:p w14:paraId="7C5682A9" w14:textId="19CE0A29" w:rsidR="00DB19A9" w:rsidRPr="00B56AAD" w:rsidRDefault="00B56AAD" w:rsidP="004649DB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informace o registrovaných bankovních účtech plátců jsou uloženy v bankovních účtech dodavatele a jsou kontrolovány v rámci platebního styku</w:t>
      </w:r>
    </w:p>
    <w:p w14:paraId="10688B88" w14:textId="19216CEB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Uzávěrkové operace</w:t>
      </w:r>
    </w:p>
    <w:p w14:paraId="325C34A3" w14:textId="0C409E10" w:rsidR="00B56AAD" w:rsidRPr="00B56AAD" w:rsidRDefault="00B56AAD" w:rsidP="00B56AAD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zpracovat následující účetní operace:</w:t>
      </w:r>
    </w:p>
    <w:p w14:paraId="3CCB0215" w14:textId="77777777" w:rsidR="00B56AAD" w:rsidRPr="00B56AAD" w:rsidRDefault="00B56AAD" w:rsidP="00B56AAD">
      <w:pPr>
        <w:pStyle w:val="Hlavikovpapr"/>
        <w:numPr>
          <w:ilvl w:val="1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uzavření účtů zisků a ztrát</w:t>
      </w:r>
    </w:p>
    <w:p w14:paraId="531BBCEA" w14:textId="343C0446" w:rsidR="00B56AAD" w:rsidRPr="00B56AAD" w:rsidRDefault="00B56AAD" w:rsidP="00B56AAD">
      <w:pPr>
        <w:pStyle w:val="Hlavikovpapr"/>
        <w:numPr>
          <w:ilvl w:val="1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uzavření rozvahových účtů</w:t>
      </w:r>
    </w:p>
    <w:p w14:paraId="25FC75B3" w14:textId="7D7CB4A3" w:rsidR="00B56AAD" w:rsidRPr="00B56AAD" w:rsidRDefault="00B56AAD" w:rsidP="00B56AAD">
      <w:pPr>
        <w:pStyle w:val="Hlavikovpapr"/>
        <w:numPr>
          <w:ilvl w:val="1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otevření rozvahových účtů</w:t>
      </w:r>
    </w:p>
    <w:p w14:paraId="342ACECC" w14:textId="3BCC4C05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Směnné kurzy</w:t>
      </w:r>
    </w:p>
    <w:p w14:paraId="2E5BC33E" w14:textId="536FEC15" w:rsidR="00B56AAD" w:rsidRPr="00B56AAD" w:rsidRDefault="00B56AAD" w:rsidP="00F21DCD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možnost automaticky aktualizovat směnné kurzy měn pomocí funkcí aktualizace směnných kurzů z ČNB, nebo ECB</w:t>
      </w:r>
    </w:p>
    <w:p w14:paraId="115DF4B2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Účtování časového rozlišení</w:t>
      </w:r>
    </w:p>
    <w:p w14:paraId="601AC19F" w14:textId="41C08ED5" w:rsidR="00B56AAD" w:rsidRPr="00B56AAD" w:rsidRDefault="00B56AAD" w:rsidP="004D64D3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lastRenderedPageBreak/>
        <w:t>možnost nastavit vlastní šablony časového rozlišení (účet časového rozlišení — např. dohadný účet, počet období rozlišení, metoda výpočtu rozlišení)</w:t>
      </w:r>
    </w:p>
    <w:p w14:paraId="278D1FC7" w14:textId="764C6BB7" w:rsidR="00B56AAD" w:rsidRPr="00B56AAD" w:rsidRDefault="00B56AAD" w:rsidP="00993BAE">
      <w:pPr>
        <w:pStyle w:val="Hlavikovpapr"/>
        <w:numPr>
          <w:ilvl w:val="0"/>
          <w:numId w:val="9"/>
        </w:numPr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nastavené šablony časového rozlišení lze následně použít při účtování nákupních/ prodejních</w:t>
      </w:r>
      <w:r>
        <w:rPr>
          <w:rStyle w:val="Siln"/>
          <w:b w:val="0"/>
          <w:bCs w:val="0"/>
        </w:rPr>
        <w:t xml:space="preserve"> </w:t>
      </w:r>
      <w:r w:rsidRPr="00B56AAD">
        <w:rPr>
          <w:rStyle w:val="Siln"/>
          <w:b w:val="0"/>
          <w:bCs w:val="0"/>
        </w:rPr>
        <w:t>faktur, nebo při účtování interních účetních dokladů</w:t>
      </w:r>
    </w:p>
    <w:p w14:paraId="02C825C1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t>Automatické vyrovnání věcných položek + pravidla</w:t>
      </w:r>
    </w:p>
    <w:p w14:paraId="535D1CCD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</w:rPr>
      </w:pPr>
      <w:r w:rsidRPr="001F2D76">
        <w:rPr>
          <w:rStyle w:val="Siln"/>
          <w:b w:val="0"/>
          <w:bCs w:val="0"/>
        </w:rPr>
        <w:t>Rozšiřuje standardní funkčnost vyrovnávání věcných položek (nástroj pro inventarizaci</w:t>
      </w:r>
      <w:r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„nesaldokontních“ účtů</w:t>
      </w:r>
    </w:p>
    <w:p w14:paraId="3626CD73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Pravidla pro vyrovnání věcných položek</w:t>
      </w:r>
    </w:p>
    <w:p w14:paraId="09A4919E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Každý účet může být vyrovnáván podle jiných nastavených pravidel</w:t>
      </w:r>
    </w:p>
    <w:p w14:paraId="09730FE7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Funkce pro automatické hromadné vyrovnání věcných položek</w:t>
      </w:r>
    </w:p>
    <w:p w14:paraId="1E35B88F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t>Finanční doklady</w:t>
      </w:r>
    </w:p>
    <w:p w14:paraId="0DF5FCCD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Funkčnost finančních dokladů umožní v systému evidovat, vydávat a účtovat interní účetní doklady ve tvaru hlavička a řádky. Kdy hlavička obsahuje obecné informace o dokladu a hodnoty společné pro všechny řádky dokladu, a v řádcích jsou již zadávány jednotlivé účetní zápisy.</w:t>
      </w:r>
    </w:p>
    <w:p w14:paraId="30EFF673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Každý Finanční doklad je po zaúčtování dokladu umístěn v historii nejen ve formě finančního žurnálu, ale také ve formě zaúčtovaného dokladu (opět ve tvaru hlavička, řádky) – tzn. lze vyfiltrovat doklad z historie dle jeho čísla dokladu a dohledaný doklad například opětovně vytisknout</w:t>
      </w:r>
    </w:p>
    <w:p w14:paraId="00CE798A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Funkce kopírovat umožní do nově vytvářeného finančního dokladu zkopírovat jiný, již existující doklad</w:t>
      </w:r>
    </w:p>
    <w:p w14:paraId="0C195BDB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t>Opravné položky k</w:t>
      </w:r>
      <w:r>
        <w:rPr>
          <w:rStyle w:val="Siln"/>
        </w:rPr>
        <w:t> </w:t>
      </w:r>
      <w:r w:rsidRPr="001F2D76">
        <w:rPr>
          <w:rStyle w:val="Siln"/>
        </w:rPr>
        <w:t>pohledávkám</w:t>
      </w:r>
    </w:p>
    <w:p w14:paraId="43E5A74B" w14:textId="1C92952A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Opravné položky se vytváří k pohledávkám, které jsou po splatnosti. Účelem je ocenit pohledávky v</w:t>
      </w:r>
      <w:r w:rsidR="00C215C7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jejich skutečné hodnotě</w:t>
      </w:r>
    </w:p>
    <w:p w14:paraId="5C4FB934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Modul Opravné položky k pohledávkám v systému umožňuje na základě uživatelského nastavení modulu tvorbu a evidenci účetních i daňových (zákonných) opravných položek k pohledávkám</w:t>
      </w:r>
    </w:p>
    <w:p w14:paraId="7980F706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t>Rozdělení nákupního/prodejního dokladu (pozastávky)</w:t>
      </w:r>
    </w:p>
    <w:p w14:paraId="63919A0A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Funkce umožňuje rozdělit pohledávku/závazek, vznikající účtováním prodejní/nákupní faktury podle splatností na více samostatných položek</w:t>
      </w:r>
    </w:p>
    <w:p w14:paraId="63CF4B05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Celkovou hodnotu faktury lze rozdělit na více dílčích položek % zadáním, nebo přímo zadáním částek k položkám rozdělení.</w:t>
      </w:r>
    </w:p>
    <w:p w14:paraId="227DF368" w14:textId="77777777" w:rsidR="002E2634" w:rsidRPr="001F2D76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Každé dílčí položce rozdělení lze nastavit jiné datum splatnosti, případně také jinou kontaci pro účtování pohledávky/závazku</w:t>
      </w:r>
    </w:p>
    <w:p w14:paraId="54EFA888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t>Rozúčtovací klíče</w:t>
      </w:r>
    </w:p>
    <w:p w14:paraId="09215BC0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Lze použít pro rozúčtování, tedy rozpad nákladů nebo výnosů dle předem definovaných poměrů na určité dimenze</w:t>
      </w:r>
    </w:p>
    <w:p w14:paraId="5FC98F44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t>Změna dimenze na Věcné položce</w:t>
      </w:r>
    </w:p>
    <w:p w14:paraId="528A1E96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 xml:space="preserve">Funkce pro přeúčtování </w:t>
      </w:r>
      <w:proofErr w:type="gramStart"/>
      <w:r w:rsidRPr="00FB20CB">
        <w:rPr>
          <w:rStyle w:val="Siln"/>
          <w:b w:val="0"/>
          <w:bCs w:val="0"/>
        </w:rPr>
        <w:t>dimenzí</w:t>
      </w:r>
      <w:proofErr w:type="gramEnd"/>
      <w:r w:rsidRPr="00FB20CB">
        <w:rPr>
          <w:rStyle w:val="Siln"/>
          <w:b w:val="0"/>
          <w:bCs w:val="0"/>
        </w:rPr>
        <w:t xml:space="preserve"> k již existujícímu účetnímu zápisu (věcné položce)</w:t>
      </w:r>
    </w:p>
    <w:p w14:paraId="17C43623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lastRenderedPageBreak/>
        <w:t>Změna data DPH na zaúčtované nákupní faktuře</w:t>
      </w:r>
    </w:p>
    <w:p w14:paraId="5D5DA7CB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Funkce umožňuje změnu data DPH na již zaúčtované nákupní faktuře</w:t>
      </w:r>
    </w:p>
    <w:p w14:paraId="6CFAF0BC" w14:textId="77777777" w:rsidR="002E2634" w:rsidRPr="001F2D76" w:rsidRDefault="002E2634" w:rsidP="002E2634">
      <w:pPr>
        <w:pStyle w:val="Hlavikovpapr"/>
        <w:rPr>
          <w:rStyle w:val="Siln"/>
        </w:rPr>
      </w:pPr>
      <w:r w:rsidRPr="001F2D76">
        <w:rPr>
          <w:rStyle w:val="Siln"/>
        </w:rPr>
        <w:t>Koeficient DPH</w:t>
      </w:r>
    </w:p>
    <w:p w14:paraId="71F23BE7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Nastavení pro roční vyúčtovací koeficient. Díky této možnosti je nastavení běžného a vyúčtovacího koeficientu vedle sebe nezávisle. Funkce pro roční vyúčtování koeficientu tak přebírá koeficient z nového pole "% DPH neodčitatelné (zúčtovací)"</w:t>
      </w:r>
    </w:p>
    <w:p w14:paraId="74F1046D" w14:textId="77777777" w:rsidR="002E2634" w:rsidRPr="00FB20CB" w:rsidRDefault="002E2634" w:rsidP="002E2634">
      <w:pPr>
        <w:pStyle w:val="Hlavikovpapr"/>
        <w:rPr>
          <w:rStyle w:val="Siln"/>
        </w:rPr>
      </w:pPr>
      <w:r w:rsidRPr="00FB20CB">
        <w:rPr>
          <w:rStyle w:val="Siln"/>
        </w:rPr>
        <w:t>Export/import účetních schémat</w:t>
      </w:r>
    </w:p>
    <w:p w14:paraId="5D43BF02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Možnost zkopírovat řádky schématu a vložit je do jiného</w:t>
      </w:r>
    </w:p>
    <w:p w14:paraId="0B03A1D9" w14:textId="77777777" w:rsidR="002E2634" w:rsidRPr="00FB20CB" w:rsidRDefault="002E2634" w:rsidP="002E2634">
      <w:pPr>
        <w:pStyle w:val="Hlavikovpapr"/>
        <w:rPr>
          <w:rStyle w:val="Siln"/>
        </w:rPr>
      </w:pPr>
      <w:r w:rsidRPr="00FB20CB">
        <w:rPr>
          <w:rStyle w:val="Siln"/>
        </w:rPr>
        <w:t xml:space="preserve">Použití </w:t>
      </w:r>
      <w:proofErr w:type="spellStart"/>
      <w:r w:rsidRPr="00FB20CB">
        <w:rPr>
          <w:rStyle w:val="Siln"/>
        </w:rPr>
        <w:t>účto</w:t>
      </w:r>
      <w:proofErr w:type="spellEnd"/>
      <w:r w:rsidRPr="00FB20CB">
        <w:rPr>
          <w:rStyle w:val="Siln"/>
        </w:rPr>
        <w:t xml:space="preserve"> skupiny z vyrovnávací položky</w:t>
      </w:r>
    </w:p>
    <w:p w14:paraId="2564A773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Upravena validace pole "číslo vyrovnání dokladu" tak, aby došlo ke změně řádku finančního deníku v poli "</w:t>
      </w:r>
      <w:proofErr w:type="spellStart"/>
      <w:r w:rsidRPr="00FB20CB">
        <w:rPr>
          <w:rStyle w:val="Siln"/>
          <w:b w:val="0"/>
          <w:bCs w:val="0"/>
        </w:rPr>
        <w:t>účto</w:t>
      </w:r>
      <w:proofErr w:type="spellEnd"/>
      <w:r w:rsidRPr="00FB20CB">
        <w:rPr>
          <w:rStyle w:val="Siln"/>
          <w:b w:val="0"/>
          <w:bCs w:val="0"/>
        </w:rPr>
        <w:t xml:space="preserve"> skupina" a při účtování byl rovnou použit správný účet</w:t>
      </w:r>
    </w:p>
    <w:p w14:paraId="2178A14C" w14:textId="77777777" w:rsidR="002E2634" w:rsidRPr="00FB20CB" w:rsidRDefault="002E2634" w:rsidP="002E2634">
      <w:pPr>
        <w:pStyle w:val="Hlavikovpapr"/>
        <w:rPr>
          <w:rStyle w:val="Siln"/>
        </w:rPr>
      </w:pPr>
      <w:r w:rsidRPr="00FB20CB">
        <w:rPr>
          <w:rStyle w:val="Siln"/>
        </w:rPr>
        <w:t>Rozšíření došlých dokladů</w:t>
      </w:r>
    </w:p>
    <w:p w14:paraId="2BD0B521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Využití došlých dokladů, jakožto prvotní evidenci nákupních dokladů (faktura, dobropis, záloha)</w:t>
      </w:r>
    </w:p>
    <w:p w14:paraId="00C188A3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Možnost zakládat došlé doklady ručně</w:t>
      </w:r>
    </w:p>
    <w:p w14:paraId="1BA379EF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Možnost definovat Kódy klasifikací došlých dokladů pro budoucí rozdělení nákupních dokladů podle číselných řad a typů dokladů (faktura, dobropis, záloha)</w:t>
      </w:r>
    </w:p>
    <w:p w14:paraId="69897973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Rozšíření polí došlých dokladů pro prvotní evidenci dokladu</w:t>
      </w:r>
    </w:p>
    <w:p w14:paraId="5A051BE3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Kontrola částky k úhradě došlého dokladu oproti částce včetně DPH nákupního dokladu (faktura,</w:t>
      </w:r>
      <w:r>
        <w:rPr>
          <w:rStyle w:val="Siln"/>
          <w:b w:val="0"/>
          <w:bCs w:val="0"/>
        </w:rPr>
        <w:t xml:space="preserve"> </w:t>
      </w:r>
      <w:r w:rsidRPr="00FB20CB">
        <w:rPr>
          <w:rStyle w:val="Siln"/>
          <w:b w:val="0"/>
          <w:bCs w:val="0"/>
        </w:rPr>
        <w:t>dobropis)</w:t>
      </w:r>
    </w:p>
    <w:p w14:paraId="110BB33A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Možnost zamezit zakládání nákupních dokladů (faktura, dobropis, záloha) bez prvotní evidence došlého dokladu</w:t>
      </w:r>
    </w:p>
    <w:p w14:paraId="08E770CB" w14:textId="77777777" w:rsidR="002E2634" w:rsidRPr="00FB20CB" w:rsidRDefault="002E2634" w:rsidP="002E2634">
      <w:pPr>
        <w:pStyle w:val="Hlavikovpapr"/>
        <w:rPr>
          <w:rStyle w:val="Siln"/>
        </w:rPr>
      </w:pPr>
      <w:r w:rsidRPr="00FB20CB">
        <w:rPr>
          <w:rStyle w:val="Siln"/>
        </w:rPr>
        <w:t>Rozšíření sestav financí o tyto sestavy:</w:t>
      </w:r>
    </w:p>
    <w:p w14:paraId="31DEE27B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Kniha nákupních dokladů</w:t>
      </w:r>
    </w:p>
    <w:p w14:paraId="4EA34E24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Kniha prodejních dokladů</w:t>
      </w:r>
    </w:p>
    <w:p w14:paraId="69F9A387" w14:textId="77777777" w:rsidR="002E2634" w:rsidRPr="00FB20CB" w:rsidRDefault="002E2634" w:rsidP="002E2634">
      <w:pPr>
        <w:pStyle w:val="Hlavikovpapr"/>
        <w:rPr>
          <w:rStyle w:val="Siln"/>
        </w:rPr>
      </w:pPr>
      <w:r w:rsidRPr="00FB20CB">
        <w:rPr>
          <w:rStyle w:val="Siln"/>
        </w:rPr>
        <w:t>Rozšíření sestav zápočtů o variantu jednostranného zápočtu</w:t>
      </w:r>
    </w:p>
    <w:p w14:paraId="290353D3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Pokud je v</w:t>
      </w:r>
      <w:r w:rsidRPr="00FB20CB">
        <w:rPr>
          <w:rStyle w:val="Siln"/>
          <w:rFonts w:ascii="Arial" w:hAnsi="Arial" w:cs="Arial"/>
          <w:b w:val="0"/>
          <w:bCs w:val="0"/>
        </w:rPr>
        <w:t> </w:t>
      </w:r>
      <w:r w:rsidRPr="00FB20CB">
        <w:rPr>
          <w:rStyle w:val="Siln"/>
          <w:rFonts w:cs="Trebuchet MS"/>
          <w:b w:val="0"/>
          <w:bCs w:val="0"/>
        </w:rPr>
        <w:t>řá</w:t>
      </w:r>
      <w:r w:rsidRPr="00FB20CB">
        <w:rPr>
          <w:rStyle w:val="Siln"/>
          <w:b w:val="0"/>
          <w:bCs w:val="0"/>
        </w:rPr>
        <w:t>dc</w:t>
      </w:r>
      <w:r w:rsidRPr="00FB20CB">
        <w:rPr>
          <w:rStyle w:val="Siln"/>
          <w:rFonts w:cs="Trebuchet MS"/>
          <w:b w:val="0"/>
          <w:bCs w:val="0"/>
        </w:rPr>
        <w:t>í</w:t>
      </w:r>
      <w:r w:rsidRPr="00FB20CB">
        <w:rPr>
          <w:rStyle w:val="Siln"/>
          <w:b w:val="0"/>
          <w:bCs w:val="0"/>
        </w:rPr>
        <w:t>ch z</w:t>
      </w:r>
      <w:r w:rsidRPr="00FB20CB">
        <w:rPr>
          <w:rStyle w:val="Siln"/>
          <w:rFonts w:cs="Trebuchet MS"/>
          <w:b w:val="0"/>
          <w:bCs w:val="0"/>
        </w:rPr>
        <w:t>á</w:t>
      </w:r>
      <w:r w:rsidRPr="00FB20CB">
        <w:rPr>
          <w:rStyle w:val="Siln"/>
          <w:b w:val="0"/>
          <w:bCs w:val="0"/>
        </w:rPr>
        <w:t>po</w:t>
      </w:r>
      <w:r w:rsidRPr="00FB20CB">
        <w:rPr>
          <w:rStyle w:val="Siln"/>
          <w:rFonts w:cs="Trebuchet MS"/>
          <w:b w:val="0"/>
          <w:bCs w:val="0"/>
        </w:rPr>
        <w:t>č</w:t>
      </w:r>
      <w:r w:rsidRPr="00FB20CB">
        <w:rPr>
          <w:rStyle w:val="Siln"/>
          <w:b w:val="0"/>
          <w:bCs w:val="0"/>
        </w:rPr>
        <w:t>tu obsa</w:t>
      </w:r>
      <w:r w:rsidRPr="00FB20CB">
        <w:rPr>
          <w:rStyle w:val="Siln"/>
          <w:rFonts w:cs="Trebuchet MS"/>
          <w:b w:val="0"/>
          <w:bCs w:val="0"/>
        </w:rPr>
        <w:t>ž</w:t>
      </w:r>
      <w:r w:rsidRPr="00FB20CB">
        <w:rPr>
          <w:rStyle w:val="Siln"/>
          <w:b w:val="0"/>
          <w:bCs w:val="0"/>
        </w:rPr>
        <w:t>en pouze jeden obchodn</w:t>
      </w:r>
      <w:r w:rsidRPr="00FB20CB">
        <w:rPr>
          <w:rStyle w:val="Siln"/>
          <w:rFonts w:cs="Trebuchet MS"/>
          <w:b w:val="0"/>
          <w:bCs w:val="0"/>
        </w:rPr>
        <w:t>í</w:t>
      </w:r>
      <w:r w:rsidRPr="00FB20CB">
        <w:rPr>
          <w:rStyle w:val="Siln"/>
          <w:b w:val="0"/>
          <w:bCs w:val="0"/>
        </w:rPr>
        <w:t xml:space="preserve"> subjekt, pak se jedn</w:t>
      </w:r>
      <w:r w:rsidRPr="00FB20CB">
        <w:rPr>
          <w:rStyle w:val="Siln"/>
          <w:rFonts w:cs="Trebuchet MS"/>
          <w:b w:val="0"/>
          <w:bCs w:val="0"/>
        </w:rPr>
        <w:t>á</w:t>
      </w:r>
      <w:r w:rsidRPr="00FB20CB">
        <w:rPr>
          <w:rStyle w:val="Siln"/>
          <w:b w:val="0"/>
          <w:bCs w:val="0"/>
        </w:rPr>
        <w:t xml:space="preserve"> o jednostrann</w:t>
      </w:r>
      <w:r w:rsidRPr="00FB20CB">
        <w:rPr>
          <w:rStyle w:val="Siln"/>
          <w:rFonts w:cs="Trebuchet MS"/>
          <w:b w:val="0"/>
          <w:bCs w:val="0"/>
        </w:rPr>
        <w:t xml:space="preserve">ý </w:t>
      </w:r>
      <w:r w:rsidRPr="00FB20CB">
        <w:rPr>
          <w:rStyle w:val="Siln"/>
          <w:b w:val="0"/>
          <w:bCs w:val="0"/>
        </w:rPr>
        <w:t>zápočet a bude tedy tištěna varianta pro jednostranný zápočet. V</w:t>
      </w:r>
      <w:r w:rsidRPr="00FB20CB">
        <w:rPr>
          <w:rStyle w:val="Siln"/>
          <w:rFonts w:ascii="Arial" w:hAnsi="Arial" w:cs="Arial"/>
          <w:b w:val="0"/>
          <w:bCs w:val="0"/>
        </w:rPr>
        <w:t> </w:t>
      </w:r>
      <w:r w:rsidRPr="00FB20CB">
        <w:rPr>
          <w:rStyle w:val="Siln"/>
          <w:b w:val="0"/>
          <w:bCs w:val="0"/>
        </w:rPr>
        <w:t>opa</w:t>
      </w:r>
      <w:r w:rsidRPr="00FB20CB">
        <w:rPr>
          <w:rStyle w:val="Siln"/>
          <w:rFonts w:cs="Trebuchet MS"/>
          <w:b w:val="0"/>
          <w:bCs w:val="0"/>
        </w:rPr>
        <w:t>č</w:t>
      </w:r>
      <w:r w:rsidRPr="00FB20CB">
        <w:rPr>
          <w:rStyle w:val="Siln"/>
          <w:b w:val="0"/>
          <w:bCs w:val="0"/>
        </w:rPr>
        <w:t>n</w:t>
      </w:r>
      <w:r w:rsidRPr="00FB20CB">
        <w:rPr>
          <w:rStyle w:val="Siln"/>
          <w:rFonts w:cs="Trebuchet MS"/>
          <w:b w:val="0"/>
          <w:bCs w:val="0"/>
        </w:rPr>
        <w:t>é</w:t>
      </w:r>
      <w:r w:rsidRPr="00FB20CB">
        <w:rPr>
          <w:rStyle w:val="Siln"/>
          <w:b w:val="0"/>
          <w:bCs w:val="0"/>
        </w:rPr>
        <w:t>m p</w:t>
      </w:r>
      <w:r w:rsidRPr="00FB20CB">
        <w:rPr>
          <w:rStyle w:val="Siln"/>
          <w:rFonts w:cs="Trebuchet MS"/>
          <w:b w:val="0"/>
          <w:bCs w:val="0"/>
        </w:rPr>
        <w:t>ří</w:t>
      </w:r>
      <w:r w:rsidRPr="00FB20CB">
        <w:rPr>
          <w:rStyle w:val="Siln"/>
          <w:b w:val="0"/>
          <w:bCs w:val="0"/>
        </w:rPr>
        <w:t>pad</w:t>
      </w:r>
      <w:r w:rsidRPr="00FB20CB">
        <w:rPr>
          <w:rStyle w:val="Siln"/>
          <w:rFonts w:cs="Trebuchet MS"/>
          <w:b w:val="0"/>
          <w:bCs w:val="0"/>
        </w:rPr>
        <w:t>ě</w:t>
      </w:r>
      <w:r w:rsidRPr="00FB20CB">
        <w:rPr>
          <w:rStyle w:val="Siln"/>
          <w:b w:val="0"/>
          <w:bCs w:val="0"/>
        </w:rPr>
        <w:t xml:space="preserve"> bude ti</w:t>
      </w:r>
      <w:r w:rsidRPr="00FB20CB">
        <w:rPr>
          <w:rStyle w:val="Siln"/>
          <w:rFonts w:cs="Trebuchet MS"/>
          <w:b w:val="0"/>
          <w:bCs w:val="0"/>
        </w:rPr>
        <w:t>š</w:t>
      </w:r>
      <w:r w:rsidRPr="00FB20CB">
        <w:rPr>
          <w:rStyle w:val="Siln"/>
          <w:b w:val="0"/>
          <w:bCs w:val="0"/>
        </w:rPr>
        <w:t>t</w:t>
      </w:r>
      <w:r w:rsidRPr="00FB20CB">
        <w:rPr>
          <w:rStyle w:val="Siln"/>
          <w:rFonts w:cs="Trebuchet MS"/>
          <w:b w:val="0"/>
          <w:bCs w:val="0"/>
        </w:rPr>
        <w:t>ě</w:t>
      </w:r>
      <w:r w:rsidRPr="00FB20CB">
        <w:rPr>
          <w:rStyle w:val="Siln"/>
          <w:b w:val="0"/>
          <w:bCs w:val="0"/>
        </w:rPr>
        <w:t>na varianta pro vícestranný zápočet</w:t>
      </w:r>
    </w:p>
    <w:p w14:paraId="7FB3A110" w14:textId="77777777" w:rsidR="002E2634" w:rsidRPr="00FB20CB" w:rsidRDefault="002E2634" w:rsidP="002E2634">
      <w:pPr>
        <w:pStyle w:val="Hlavikovpapr"/>
        <w:rPr>
          <w:rStyle w:val="Siln"/>
        </w:rPr>
      </w:pPr>
      <w:r w:rsidRPr="00FB20CB">
        <w:rPr>
          <w:rStyle w:val="Siln"/>
        </w:rPr>
        <w:t>Rozšíření odsouhlasení finančního deníku</w:t>
      </w:r>
    </w:p>
    <w:p w14:paraId="2936D3BB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Funkce pro odsouhlasení pohybů a konečného salda na účtech před zaúčtováním finančního deníku</w:t>
      </w:r>
    </w:p>
    <w:p w14:paraId="37657C95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 xml:space="preserve">Všechny účty, které jsou v daném finančním deníku použity (i účty pro účtování přes </w:t>
      </w:r>
      <w:proofErr w:type="spellStart"/>
      <w:r w:rsidRPr="00FB20CB">
        <w:rPr>
          <w:rStyle w:val="Siln"/>
          <w:b w:val="0"/>
          <w:bCs w:val="0"/>
        </w:rPr>
        <w:t>účto</w:t>
      </w:r>
      <w:proofErr w:type="spellEnd"/>
      <w:r w:rsidRPr="00FB20CB">
        <w:rPr>
          <w:rStyle w:val="Siln"/>
          <w:b w:val="0"/>
          <w:bCs w:val="0"/>
        </w:rPr>
        <w:t xml:space="preserve"> skupiny), se zobrazí na stránce odsouhlasení pohybů a salda</w:t>
      </w:r>
    </w:p>
    <w:p w14:paraId="4B693D31" w14:textId="77777777" w:rsidR="002E2634" w:rsidRPr="00FB20CB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B20CB">
        <w:rPr>
          <w:rStyle w:val="Siln"/>
          <w:b w:val="0"/>
          <w:bCs w:val="0"/>
        </w:rPr>
        <w:t>Pohyb v deníku a saldo po zaúčtování jsou zobrazeny také v příslušné měně účtu (např. banky)</w:t>
      </w:r>
    </w:p>
    <w:p w14:paraId="1F5D4B35" w14:textId="77777777" w:rsidR="002E2634" w:rsidRDefault="002E2634" w:rsidP="002E2634">
      <w:pPr>
        <w:pStyle w:val="Hlavikovpapr"/>
        <w:rPr>
          <w:rStyle w:val="Siln"/>
        </w:rPr>
      </w:pPr>
    </w:p>
    <w:p w14:paraId="591AF1E4" w14:textId="77777777" w:rsidR="002E2634" w:rsidRDefault="002E2634" w:rsidP="002E2634">
      <w:pPr>
        <w:pStyle w:val="Hlavikovpapr"/>
        <w:rPr>
          <w:rStyle w:val="Siln"/>
        </w:rPr>
      </w:pPr>
      <w:r>
        <w:rPr>
          <w:rStyle w:val="Siln"/>
        </w:rPr>
        <w:t>Domovská stránka</w:t>
      </w:r>
    </w:p>
    <w:p w14:paraId="79BE9629" w14:textId="77777777" w:rsidR="002E2634" w:rsidRPr="00413050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Domovská stránka a navigační menu s rychlým přístupem k informacím a funkcionalitám, které jsou přizpůsobeny denním požadavkům a úlohám uživatelů účetního oddělení odpovídající tuzemským zvyklostem a legislativním povinnostem</w:t>
      </w:r>
    </w:p>
    <w:p w14:paraId="1F939709" w14:textId="77777777" w:rsidR="002E2634" w:rsidRDefault="002E2634" w:rsidP="002E2634">
      <w:pPr>
        <w:pStyle w:val="Hlavikovpapr"/>
        <w:rPr>
          <w:rStyle w:val="Siln"/>
        </w:rPr>
      </w:pPr>
      <w:r>
        <w:rPr>
          <w:rStyle w:val="Siln"/>
        </w:rPr>
        <w:t xml:space="preserve">Rozšíření bankovních funkcí </w:t>
      </w:r>
    </w:p>
    <w:p w14:paraId="7C15FCB9" w14:textId="77777777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Avíza</w:t>
      </w:r>
    </w:p>
    <w:p w14:paraId="728D37D8" w14:textId="77777777" w:rsidR="002E2634" w:rsidRPr="002E2634" w:rsidRDefault="002E2634" w:rsidP="002E2634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lastRenderedPageBreak/>
        <w:t>Funkcionalita, která umožní sloučení plateb z položek platebního příkazu za dodavatele. Součástí je také tisková sestava platebního avíza s detailním rozpisem položek obsažených ve sloučené platbě</w:t>
      </w:r>
    </w:p>
    <w:p w14:paraId="2EA45660" w14:textId="77777777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proofErr w:type="gramStart"/>
      <w:r w:rsidRPr="002E2634">
        <w:rPr>
          <w:rStyle w:val="Siln"/>
          <w:b w:val="0"/>
          <w:bCs w:val="0"/>
        </w:rPr>
        <w:t>Banka - deník</w:t>
      </w:r>
      <w:proofErr w:type="gramEnd"/>
      <w:r w:rsidRPr="002E2634">
        <w:rPr>
          <w:rStyle w:val="Siln"/>
          <w:b w:val="0"/>
          <w:bCs w:val="0"/>
        </w:rPr>
        <w:t xml:space="preserve"> plateb, párování</w:t>
      </w:r>
    </w:p>
    <w:p w14:paraId="719272EB" w14:textId="77777777" w:rsidR="002E2634" w:rsidRPr="002E2634" w:rsidRDefault="002E2634" w:rsidP="002E2634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Použití deník plateb místo deníku odsouhlasení</w:t>
      </w:r>
    </w:p>
    <w:p w14:paraId="1A4F9D9B" w14:textId="77777777" w:rsidR="002E2634" w:rsidRPr="002E2634" w:rsidRDefault="002E2634" w:rsidP="002E2634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 xml:space="preserve">Optimalizovaný párovací </w:t>
      </w:r>
      <w:proofErr w:type="spellStart"/>
      <w:r w:rsidRPr="002E2634">
        <w:rPr>
          <w:rStyle w:val="Siln"/>
          <w:b w:val="0"/>
          <w:bCs w:val="0"/>
        </w:rPr>
        <w:t>engine</w:t>
      </w:r>
      <w:proofErr w:type="spellEnd"/>
    </w:p>
    <w:p w14:paraId="7B5DFD13" w14:textId="77777777" w:rsidR="002E2634" w:rsidRPr="002E2634" w:rsidRDefault="002E2634" w:rsidP="002E2634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 xml:space="preserve">Bankovní rozhraní tuzemských </w:t>
      </w:r>
      <w:proofErr w:type="gramStart"/>
      <w:r w:rsidRPr="002E2634">
        <w:rPr>
          <w:rStyle w:val="Siln"/>
          <w:b w:val="0"/>
          <w:bCs w:val="0"/>
        </w:rPr>
        <w:t>bank - součástí</w:t>
      </w:r>
      <w:proofErr w:type="gramEnd"/>
      <w:r w:rsidRPr="002E2634">
        <w:rPr>
          <w:rStyle w:val="Siln"/>
          <w:b w:val="0"/>
          <w:bCs w:val="0"/>
        </w:rPr>
        <w:t xml:space="preserve"> aplikace jsou rozhraní na elektronická bankovnictví obvyklých tuzemských bank</w:t>
      </w:r>
    </w:p>
    <w:p w14:paraId="5FC2C3D4" w14:textId="77777777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Příznak „Vyčkat“ na položkách zákazníka/dodavatele</w:t>
      </w:r>
    </w:p>
    <w:p w14:paraId="4DDF74A8" w14:textId="77777777" w:rsidR="002E2634" w:rsidRPr="002E2634" w:rsidRDefault="002E2634" w:rsidP="002E2634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 xml:space="preserve">Umožnuje automaticky označit položku zákazníka/dodavatele při jejím vložení do řádku platebního příkazu, zápočtu, pokladního dokladu a vyjmout ji tak z dalších automatických návrhů úhrad až </w:t>
      </w:r>
      <w:proofErr w:type="spellStart"/>
      <w:r w:rsidRPr="002E2634">
        <w:rPr>
          <w:rStyle w:val="Siln"/>
          <w:b w:val="0"/>
          <w:bCs w:val="0"/>
        </w:rPr>
        <w:t>dookamžiku</w:t>
      </w:r>
      <w:proofErr w:type="spellEnd"/>
      <w:r w:rsidRPr="002E2634">
        <w:rPr>
          <w:rStyle w:val="Siln"/>
          <w:b w:val="0"/>
          <w:bCs w:val="0"/>
        </w:rPr>
        <w:t xml:space="preserve"> zpracování dané úhrady</w:t>
      </w:r>
    </w:p>
    <w:p w14:paraId="2253CED5" w14:textId="77777777" w:rsidR="00DB19A9" w:rsidRDefault="00DB19A9" w:rsidP="005229EA">
      <w:pPr>
        <w:pStyle w:val="Hlavikovpapr"/>
        <w:rPr>
          <w:rStyle w:val="Siln"/>
        </w:rPr>
      </w:pPr>
    </w:p>
    <w:p w14:paraId="4441E02B" w14:textId="77777777" w:rsidR="00B56AAD" w:rsidRPr="002E2634" w:rsidRDefault="00B56AAD" w:rsidP="00CA5F73">
      <w:pPr>
        <w:pStyle w:val="Nadpis1"/>
        <w:numPr>
          <w:ilvl w:val="1"/>
          <w:numId w:val="11"/>
        </w:numPr>
        <w:rPr>
          <w:rStyle w:val="Siln"/>
        </w:rPr>
      </w:pPr>
      <w:r w:rsidRPr="002E2634">
        <w:rPr>
          <w:rStyle w:val="Siln"/>
        </w:rPr>
        <w:t>Dlouhodobý majetek</w:t>
      </w:r>
    </w:p>
    <w:p w14:paraId="365CDE07" w14:textId="77777777" w:rsidR="00B56AAD" w:rsidRPr="00B56AAD" w:rsidRDefault="00B56AAD" w:rsidP="00B56AAD">
      <w:pPr>
        <w:pStyle w:val="Hlavikovpapr"/>
        <w:rPr>
          <w:rStyle w:val="Siln"/>
          <w:b w:val="0"/>
          <w:bCs w:val="0"/>
        </w:rPr>
      </w:pPr>
      <w:r w:rsidRPr="00B56AAD">
        <w:rPr>
          <w:rStyle w:val="Siln"/>
          <w:b w:val="0"/>
          <w:bCs w:val="0"/>
        </w:rPr>
        <w:t>Poskytuje přehled dlouhodobého i drobného, hmotného i nehmotného majetku společnosti. U majetku lze zachytit celý jeho životní cyklus od pořízení až po jeho likvidaci. Umožňuje také sledovat náklady na údržbu, spravovat pojistné smlouvy, účtovat transakce dlouhodobého majetku a vytvářet různé sestavy a statistiky.</w:t>
      </w:r>
    </w:p>
    <w:p w14:paraId="42A4C27E" w14:textId="42F1191A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Evidence dlouhodobého majetku</w:t>
      </w:r>
    </w:p>
    <w:p w14:paraId="45C621C2" w14:textId="77777777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obecné informace — číslo, popis</w:t>
      </w:r>
    </w:p>
    <w:p w14:paraId="5D09DBFA" w14:textId="77777777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klasifikace majetku</w:t>
      </w:r>
    </w:p>
    <w:p w14:paraId="5E48F11E" w14:textId="77777777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 xml:space="preserve">kontace — přiřazení </w:t>
      </w:r>
      <w:proofErr w:type="spellStart"/>
      <w:r w:rsidRPr="001F2D76">
        <w:rPr>
          <w:rStyle w:val="Siln"/>
          <w:b w:val="0"/>
          <w:bCs w:val="0"/>
        </w:rPr>
        <w:t>účto</w:t>
      </w:r>
      <w:proofErr w:type="spellEnd"/>
      <w:r w:rsidRPr="001F2D76">
        <w:rPr>
          <w:rStyle w:val="Siln"/>
          <w:b w:val="0"/>
          <w:bCs w:val="0"/>
        </w:rPr>
        <w:t xml:space="preserve"> skupin pro účetní evidenci DM</w:t>
      </w:r>
    </w:p>
    <w:p w14:paraId="34594E17" w14:textId="5696580E" w:rsidR="00B56AAD" w:rsidRPr="001F2D76" w:rsidRDefault="00B56AAD" w:rsidP="00067B5C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volba způsobu odepisování — účetně a daňově, lineární nebo zrychlené odpisy, odpisy nehmotného majetku, vlastní odpisové plány nastavení dalších informací souvisejících s typem majetku — pojištění</w:t>
      </w:r>
    </w:p>
    <w:p w14:paraId="6115A125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Integrace DM s oblastí nákupu</w:t>
      </w:r>
    </w:p>
    <w:p w14:paraId="15D3EBA6" w14:textId="4E4494A4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možnost pořídit majetek pomocí nákupní faktury</w:t>
      </w:r>
    </w:p>
    <w:p w14:paraId="7E0405A9" w14:textId="5BE3E932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možnost účtovat údržbu majetku z nákupní faktury — typy údržby</w:t>
      </w:r>
    </w:p>
    <w:p w14:paraId="7B5A13BC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Finanční deníky DM</w:t>
      </w:r>
    </w:p>
    <w:p w14:paraId="49B41080" w14:textId="47AD6C2C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účetní evidence majetku, která má průmět i do oblastí financí</w:t>
      </w:r>
    </w:p>
    <w:p w14:paraId="1BE9EC6C" w14:textId="23E1E816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účtování účetních transakcí typu pořízení, zařazení, zhodnocení, odpis a vyřazení</w:t>
      </w:r>
    </w:p>
    <w:p w14:paraId="781FB09D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Deníky DM</w:t>
      </w:r>
    </w:p>
    <w:p w14:paraId="72C77EE1" w14:textId="1AB814B5" w:rsidR="00B56AAD" w:rsidRPr="001F2D76" w:rsidRDefault="00B56AAD" w:rsidP="00B56AA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daňová evidence majetku, resp. taková evidence, která nemá průmět do jiných oblastí systému</w:t>
      </w:r>
    </w:p>
    <w:p w14:paraId="4F0D4590" w14:textId="4D3E370F" w:rsidR="00B56AAD" w:rsidRPr="001F2D76" w:rsidRDefault="00B56AAD" w:rsidP="00B47E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účtování evidenčních (daňových i ryze evidenčních) transakcí typu pořízení, zařazení, zhodnocení,</w:t>
      </w:r>
      <w:r w:rsidR="00FE6B4D" w:rsidRP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odpis a vyřazení</w:t>
      </w:r>
    </w:p>
    <w:p w14:paraId="4B32763C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Periodický výpočet odpisů</w:t>
      </w:r>
    </w:p>
    <w:p w14:paraId="69EEBC3A" w14:textId="2A00F1A5" w:rsidR="00B56AAD" w:rsidRPr="001F2D76" w:rsidRDefault="00B56AA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lastRenderedPageBreak/>
        <w:t>výpočet účetních i daňových odpisů k určitému datu a za dané období</w:t>
      </w:r>
    </w:p>
    <w:p w14:paraId="06B7F483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Přeřazení majetku</w:t>
      </w:r>
    </w:p>
    <w:p w14:paraId="6152B1A0" w14:textId="440F7645" w:rsidR="00B56AAD" w:rsidRPr="001F2D76" w:rsidRDefault="00B56AAD" w:rsidP="0025677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vyčlenění části majetku — vytvoření nové karty DM s převedením účetní hodnoty a odpovídající části</w:t>
      </w:r>
      <w:r w:rsidR="00FE6B4D" w:rsidRP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pořízení, zhodnocení a odpisů</w:t>
      </w:r>
    </w:p>
    <w:p w14:paraId="3C75363F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Vyřazení DM</w:t>
      </w:r>
    </w:p>
    <w:p w14:paraId="77AED0AC" w14:textId="7FDD78CC" w:rsidR="00B56AAD" w:rsidRPr="001F2D76" w:rsidRDefault="00B56AA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účtování vyřazení podle příčiny vyřazení — volba účtů pro vyřazení</w:t>
      </w:r>
    </w:p>
    <w:p w14:paraId="088842C2" w14:textId="77777777" w:rsidR="00B56AAD" w:rsidRPr="00B56AAD" w:rsidRDefault="00B56AAD" w:rsidP="00B56AAD">
      <w:pPr>
        <w:pStyle w:val="Hlavikovpapr"/>
        <w:rPr>
          <w:rStyle w:val="Siln"/>
        </w:rPr>
      </w:pPr>
      <w:r w:rsidRPr="00B56AAD">
        <w:rPr>
          <w:rStyle w:val="Siln"/>
        </w:rPr>
        <w:t>Údržba majetku</w:t>
      </w:r>
    </w:p>
    <w:p w14:paraId="6E75D215" w14:textId="4D607F5E" w:rsidR="00B56AAD" w:rsidRPr="001F2D76" w:rsidRDefault="00B56AA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možnost evidovat náklady spojené s údržbou konkrétní karty majetku</w:t>
      </w:r>
    </w:p>
    <w:p w14:paraId="389B80FE" w14:textId="0C667E9A" w:rsidR="00B56AAD" w:rsidRPr="001F2D76" w:rsidRDefault="00B56AAD" w:rsidP="00941B41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jako náklady na údržbu je možné např. náklady na opravy, náhradní díly, ale například i náklady na</w:t>
      </w:r>
      <w:r w:rsidR="00FE6B4D" w:rsidRP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 xml:space="preserve">pohonné hmoty pro </w:t>
      </w:r>
      <w:proofErr w:type="gramStart"/>
      <w:r w:rsidRPr="001F2D76">
        <w:rPr>
          <w:rStyle w:val="Siln"/>
          <w:b w:val="0"/>
          <w:bCs w:val="0"/>
        </w:rPr>
        <w:t>automobily,</w:t>
      </w:r>
      <w:proofErr w:type="gramEnd"/>
      <w:r w:rsidRPr="001F2D76">
        <w:rPr>
          <w:rStyle w:val="Siln"/>
          <w:b w:val="0"/>
          <w:bCs w:val="0"/>
        </w:rPr>
        <w:t xml:space="preserve"> atp.</w:t>
      </w:r>
    </w:p>
    <w:p w14:paraId="23AD6E33" w14:textId="2D750382" w:rsidR="00DB19A9" w:rsidRPr="001F2D76" w:rsidRDefault="00B56AAD" w:rsidP="00812FEF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náklady na údržbu je možné účtovat přímo z nákupní faktury, případně pomocí Finančního deníku</w:t>
      </w:r>
      <w:r w:rsidR="00FE6B4D" w:rsidRP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nebo Deníku DM</w:t>
      </w:r>
    </w:p>
    <w:p w14:paraId="6356A313" w14:textId="77777777" w:rsidR="002E2634" w:rsidRPr="002E2634" w:rsidRDefault="002E2634" w:rsidP="002E2634">
      <w:pPr>
        <w:pStyle w:val="Hlavikovpapr"/>
        <w:rPr>
          <w:rStyle w:val="Siln"/>
        </w:rPr>
      </w:pPr>
      <w:r w:rsidRPr="002E2634">
        <w:rPr>
          <w:rStyle w:val="Siln"/>
        </w:rPr>
        <w:t>Deník převodů</w:t>
      </w:r>
    </w:p>
    <w:p w14:paraId="5954FE6C" w14:textId="49542E79" w:rsidR="002E2634" w:rsidRPr="002E2634" w:rsidRDefault="002E2634" w:rsidP="00F50E69">
      <w:pPr>
        <w:pStyle w:val="Hlavikovpapr"/>
        <w:numPr>
          <w:ilvl w:val="0"/>
          <w:numId w:val="10"/>
        </w:numPr>
        <w:rPr>
          <w:rStyle w:val="Siln"/>
        </w:rPr>
      </w:pPr>
      <w:r w:rsidRPr="002E2634">
        <w:rPr>
          <w:rStyle w:val="Siln"/>
          <w:b w:val="0"/>
          <w:bCs w:val="0"/>
        </w:rPr>
        <w:t>Převody DM dle umístění – umožní v rámci převedení majetku na jiné umístění změnit i</w:t>
      </w:r>
      <w:r>
        <w:rPr>
          <w:rStyle w:val="Siln"/>
          <w:b w:val="0"/>
          <w:bCs w:val="0"/>
        </w:rPr>
        <w:t xml:space="preserve"> n</w:t>
      </w:r>
      <w:r w:rsidRPr="002E2634">
        <w:rPr>
          <w:rStyle w:val="Siln"/>
          <w:b w:val="0"/>
          <w:bCs w:val="0"/>
        </w:rPr>
        <w:t>avázanou odpovědnou osobu a obě globální dimenze</w:t>
      </w:r>
    </w:p>
    <w:p w14:paraId="2CB15D63" w14:textId="77777777" w:rsidR="002E2634" w:rsidRPr="002E2634" w:rsidRDefault="002E2634" w:rsidP="002E2634">
      <w:pPr>
        <w:pStyle w:val="Hlavikovpapr"/>
        <w:rPr>
          <w:rStyle w:val="Siln"/>
        </w:rPr>
      </w:pPr>
      <w:r w:rsidRPr="002E2634">
        <w:rPr>
          <w:rStyle w:val="Siln"/>
        </w:rPr>
        <w:t>Fondy pro odpisy</w:t>
      </w:r>
    </w:p>
    <w:p w14:paraId="2B5864E0" w14:textId="01C1AB9C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Podpora funkcí specifických pro příspěvkové organizace</w:t>
      </w:r>
    </w:p>
    <w:p w14:paraId="7922AAE8" w14:textId="6A417BFF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Možnost definice účtů pro účtování fondového okruhu majetku</w:t>
      </w:r>
    </w:p>
    <w:p w14:paraId="19C731C4" w14:textId="621F7877" w:rsidR="002E2634" w:rsidRPr="002E2634" w:rsidRDefault="002E2634" w:rsidP="00886F82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 xml:space="preserve">Možnost definice rozdělení účtování o fondech pro jednotlivé karty majetku, dle způsobu </w:t>
      </w:r>
      <w:proofErr w:type="spellStart"/>
      <w:r w:rsidRPr="002E2634">
        <w:rPr>
          <w:rStyle w:val="Siln"/>
          <w:b w:val="0"/>
          <w:bCs w:val="0"/>
        </w:rPr>
        <w:t>financovánídaného</w:t>
      </w:r>
      <w:proofErr w:type="spellEnd"/>
      <w:r w:rsidRPr="002E2634">
        <w:rPr>
          <w:rStyle w:val="Siln"/>
          <w:b w:val="0"/>
          <w:bCs w:val="0"/>
        </w:rPr>
        <w:t xml:space="preserve"> majetku (např. pořízení z dotace)</w:t>
      </w:r>
    </w:p>
    <w:p w14:paraId="09CCE899" w14:textId="657E6FA2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Podpora účtování transferů majetku</w:t>
      </w:r>
    </w:p>
    <w:p w14:paraId="1503F87F" w14:textId="77777777" w:rsidR="002E2634" w:rsidRPr="002E2634" w:rsidRDefault="002E2634" w:rsidP="002E2634">
      <w:pPr>
        <w:pStyle w:val="Hlavikovpapr"/>
        <w:rPr>
          <w:rStyle w:val="Siln"/>
        </w:rPr>
      </w:pPr>
      <w:r w:rsidRPr="002E2634">
        <w:rPr>
          <w:rStyle w:val="Siln"/>
        </w:rPr>
        <w:t>Rozšířený přehled DM</w:t>
      </w:r>
    </w:p>
    <w:p w14:paraId="22D0D221" w14:textId="724F3CDC" w:rsidR="002E2634" w:rsidRPr="002E2634" w:rsidRDefault="002E2634" w:rsidP="000645C5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Zobrazuje v souhrnném přehledu detailní informace ke kartám majetku, včetně finančního vyjádření majetkových pohybů</w:t>
      </w:r>
    </w:p>
    <w:p w14:paraId="401A0AAA" w14:textId="77777777" w:rsidR="002E2634" w:rsidRPr="002E2634" w:rsidRDefault="002E2634" w:rsidP="002E2634">
      <w:pPr>
        <w:pStyle w:val="Hlavikovpapr"/>
        <w:rPr>
          <w:rStyle w:val="Siln"/>
        </w:rPr>
      </w:pPr>
      <w:r w:rsidRPr="002E2634">
        <w:rPr>
          <w:rStyle w:val="Siln"/>
        </w:rPr>
        <w:t>Sestavy majetku – standardní sestavy v modulu doplněny o tyto sestavy:</w:t>
      </w:r>
    </w:p>
    <w:p w14:paraId="4217EAF5" w14:textId="4A463617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Zápis o vyřazení DDHM a DDNM</w:t>
      </w:r>
    </w:p>
    <w:p w14:paraId="2A9D929F" w14:textId="452BB2DB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Zápis o vyřazení investice</w:t>
      </w:r>
    </w:p>
    <w:p w14:paraId="7A0E9A86" w14:textId="6D312A86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Kontrolní report karet DM</w:t>
      </w:r>
    </w:p>
    <w:p w14:paraId="1D4B12CC" w14:textId="38CD5BA1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Karta DM jednoduchá</w:t>
      </w:r>
    </w:p>
    <w:p w14:paraId="641CE95C" w14:textId="10320021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Stav DM k datu</w:t>
      </w:r>
    </w:p>
    <w:p w14:paraId="443152AD" w14:textId="3113AEB9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Porovnání odpisů DM</w:t>
      </w:r>
    </w:p>
    <w:p w14:paraId="333D9209" w14:textId="5CDBAD52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Plně odepsaný DM</w:t>
      </w:r>
    </w:p>
    <w:p w14:paraId="5C183F48" w14:textId="59561687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Vyřazený DM</w:t>
      </w:r>
    </w:p>
    <w:p w14:paraId="29408918" w14:textId="7FC04E93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DM podle KP</w:t>
      </w:r>
    </w:p>
    <w:p w14:paraId="2BD832B0" w14:textId="241BCDD1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Protokol změny DM</w:t>
      </w:r>
    </w:p>
    <w:p w14:paraId="201D6308" w14:textId="56E81CDF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Protokol vyřazení DM</w:t>
      </w:r>
    </w:p>
    <w:p w14:paraId="226CDC43" w14:textId="58E0EBA1" w:rsidR="002E2634" w:rsidRP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Protokol zařazení DM</w:t>
      </w:r>
    </w:p>
    <w:p w14:paraId="454AAC37" w14:textId="714EB9C1" w:rsidR="002E2634" w:rsidRDefault="002E2634" w:rsidP="002E263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2E2634">
        <w:rPr>
          <w:rStyle w:val="Siln"/>
          <w:b w:val="0"/>
          <w:bCs w:val="0"/>
        </w:rPr>
        <w:t>Příloha daňového přiznání</w:t>
      </w:r>
    </w:p>
    <w:p w14:paraId="59C5F43A" w14:textId="0B795DF9" w:rsidR="001036BA" w:rsidRPr="001036BA" w:rsidRDefault="001036BA" w:rsidP="001036BA">
      <w:pPr>
        <w:pStyle w:val="Hlavikovpapr"/>
        <w:rPr>
          <w:rStyle w:val="Siln"/>
        </w:rPr>
      </w:pPr>
      <w:r w:rsidRPr="001036BA">
        <w:rPr>
          <w:rStyle w:val="Siln"/>
        </w:rPr>
        <w:t xml:space="preserve">Inventarizace DM </w:t>
      </w:r>
    </w:p>
    <w:p w14:paraId="35E7A1D3" w14:textId="4F4A6092" w:rsidR="001036BA" w:rsidRPr="001036BA" w:rsidRDefault="001036BA" w:rsidP="001036BA">
      <w:pPr>
        <w:pStyle w:val="Hlavikovpap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lastRenderedPageBreak/>
        <w:t>E</w:t>
      </w:r>
      <w:r w:rsidRPr="001036BA">
        <w:rPr>
          <w:rStyle w:val="Siln"/>
          <w:b w:val="0"/>
          <w:bCs w:val="0"/>
        </w:rPr>
        <w:t>videnc</w:t>
      </w:r>
      <w:r>
        <w:rPr>
          <w:rStyle w:val="Siln"/>
          <w:b w:val="0"/>
          <w:bCs w:val="0"/>
        </w:rPr>
        <w:t>e</w:t>
      </w:r>
      <w:r w:rsidRPr="001036BA">
        <w:rPr>
          <w:rStyle w:val="Siln"/>
          <w:b w:val="0"/>
          <w:bCs w:val="0"/>
        </w:rPr>
        <w:t xml:space="preserve"> fyzické a dokladové inventury karet majetku. V rámci modulu</w:t>
      </w:r>
      <w:r>
        <w:rPr>
          <w:rStyle w:val="Siln"/>
          <w:b w:val="0"/>
          <w:bCs w:val="0"/>
        </w:rPr>
        <w:t xml:space="preserve"> bude</w:t>
      </w:r>
      <w:r w:rsidRPr="001036BA">
        <w:rPr>
          <w:rStyle w:val="Siln"/>
          <w:b w:val="0"/>
          <w:bCs w:val="0"/>
        </w:rPr>
        <w:t xml:space="preserve"> možné inventarizovat karty majetku s uvedením Umístění, Odpovědného zaměstnance a Globální dimenze</w:t>
      </w:r>
      <w:r>
        <w:rPr>
          <w:rStyle w:val="Siln"/>
          <w:b w:val="0"/>
          <w:bCs w:val="0"/>
        </w:rPr>
        <w:t xml:space="preserve"> </w:t>
      </w:r>
      <w:r w:rsidRPr="001036BA">
        <w:rPr>
          <w:rStyle w:val="Siln"/>
          <w:b w:val="0"/>
          <w:bCs w:val="0"/>
        </w:rPr>
        <w:t>1 z karty majetku. Pokud došlo v průběhu inventarizace ke změně hodnoty karty majetku je provedeno snížení</w:t>
      </w:r>
      <w:r>
        <w:rPr>
          <w:rStyle w:val="Siln"/>
          <w:b w:val="0"/>
          <w:bCs w:val="0"/>
        </w:rPr>
        <w:t xml:space="preserve"> </w:t>
      </w:r>
      <w:r w:rsidRPr="001036BA">
        <w:rPr>
          <w:rStyle w:val="Siln"/>
          <w:b w:val="0"/>
          <w:bCs w:val="0"/>
        </w:rPr>
        <w:t>či zvýšení. Výstupem inventarizace jsou tiskové sestavy s uvedením aktuálního inventurního seznamu a</w:t>
      </w:r>
      <w:r>
        <w:rPr>
          <w:rStyle w:val="Siln"/>
          <w:b w:val="0"/>
          <w:bCs w:val="0"/>
        </w:rPr>
        <w:t xml:space="preserve"> </w:t>
      </w:r>
      <w:r w:rsidRPr="001036BA">
        <w:rPr>
          <w:rStyle w:val="Siln"/>
          <w:b w:val="0"/>
          <w:bCs w:val="0"/>
        </w:rPr>
        <w:t xml:space="preserve">dokladů o převodech Umístění, Odpovědného zaměstnance nebo Globální dimenze 1. </w:t>
      </w:r>
    </w:p>
    <w:p w14:paraId="1237E16A" w14:textId="77777777" w:rsidR="001036BA" w:rsidRPr="001036BA" w:rsidRDefault="001036BA" w:rsidP="001036BA">
      <w:pPr>
        <w:pStyle w:val="Hlavikovpapr"/>
        <w:rPr>
          <w:rStyle w:val="Siln"/>
        </w:rPr>
      </w:pPr>
      <w:r w:rsidRPr="001036BA">
        <w:rPr>
          <w:rStyle w:val="Siln"/>
        </w:rPr>
        <w:t>Karta inventarizační komise</w:t>
      </w:r>
    </w:p>
    <w:p w14:paraId="04CF571C" w14:textId="3662C130" w:rsidR="001036BA" w:rsidRPr="001036BA" w:rsidRDefault="001036BA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Kód, název, členové inventarizační komise, funkce v inventarizační komisi</w:t>
      </w:r>
    </w:p>
    <w:p w14:paraId="214D781C" w14:textId="77777777" w:rsidR="001036BA" w:rsidRPr="001036BA" w:rsidRDefault="001036BA" w:rsidP="001036BA">
      <w:pPr>
        <w:pStyle w:val="Hlavikovpapr"/>
        <w:rPr>
          <w:rStyle w:val="Siln"/>
        </w:rPr>
      </w:pPr>
      <w:r w:rsidRPr="001036BA">
        <w:rPr>
          <w:rStyle w:val="Siln"/>
        </w:rPr>
        <w:t>Karta inventarizace</w:t>
      </w:r>
    </w:p>
    <w:p w14:paraId="5227F5AC" w14:textId="4F1D6743" w:rsidR="001036BA" w:rsidRPr="001036BA" w:rsidRDefault="001036BA" w:rsidP="00D15492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Obecné informace – číslo, popis, kód inventarizační komise, datum zahájení, datum ukončení, typ</w:t>
      </w:r>
      <w:r>
        <w:rPr>
          <w:rStyle w:val="Siln"/>
          <w:b w:val="0"/>
          <w:bCs w:val="0"/>
        </w:rPr>
        <w:t xml:space="preserve"> </w:t>
      </w:r>
      <w:r w:rsidRPr="001036BA">
        <w:rPr>
          <w:rStyle w:val="Siln"/>
          <w:b w:val="0"/>
          <w:bCs w:val="0"/>
        </w:rPr>
        <w:t>inventury, stav, datum příkazu inventury</w:t>
      </w:r>
    </w:p>
    <w:p w14:paraId="037D3829" w14:textId="72D9E9CF" w:rsidR="001036BA" w:rsidRPr="001036BA" w:rsidRDefault="001036BA" w:rsidP="00C0211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Řádky karty inventarizace – karta majetku, popis, kód původního umístění, kódu nového umístění,</w:t>
      </w:r>
      <w:r>
        <w:rPr>
          <w:rStyle w:val="Siln"/>
          <w:b w:val="0"/>
          <w:bCs w:val="0"/>
        </w:rPr>
        <w:t xml:space="preserve"> </w:t>
      </w:r>
      <w:r w:rsidRPr="001036BA">
        <w:rPr>
          <w:rStyle w:val="Siln"/>
          <w:b w:val="0"/>
          <w:bCs w:val="0"/>
        </w:rPr>
        <w:t>snížení hodnoty, zvýšení hodnoty datum provedení inventarizace, výsledek inventarizace, poznámka</w:t>
      </w:r>
    </w:p>
    <w:p w14:paraId="75E02B59" w14:textId="6CB99B6C" w:rsidR="001036BA" w:rsidRPr="001036BA" w:rsidRDefault="001036BA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Funkce generovat deník převodu</w:t>
      </w:r>
    </w:p>
    <w:p w14:paraId="33EBE6D9" w14:textId="1EE264BE" w:rsidR="001036BA" w:rsidRPr="001036BA" w:rsidRDefault="001036BA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Možnost archivovat kartu inventarizace</w:t>
      </w:r>
    </w:p>
    <w:p w14:paraId="7C03F3DC" w14:textId="77777777" w:rsidR="001036BA" w:rsidRPr="001036BA" w:rsidRDefault="001036BA" w:rsidP="001036BA">
      <w:pPr>
        <w:pStyle w:val="Hlavikovpapr"/>
        <w:rPr>
          <w:rStyle w:val="Siln"/>
        </w:rPr>
      </w:pPr>
      <w:r w:rsidRPr="001036BA">
        <w:rPr>
          <w:rStyle w:val="Siln"/>
        </w:rPr>
        <w:t>Přehled položek přecenění</w:t>
      </w:r>
    </w:p>
    <w:p w14:paraId="3EAF47BE" w14:textId="0914CCC8" w:rsidR="001036BA" w:rsidRPr="001036BA" w:rsidRDefault="001036BA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Číslo karty majetku, kód umístění, typ přecenění, částka, datum</w:t>
      </w:r>
    </w:p>
    <w:p w14:paraId="65601192" w14:textId="77777777" w:rsidR="001036BA" w:rsidRPr="001036BA" w:rsidRDefault="001036BA" w:rsidP="001036BA">
      <w:pPr>
        <w:pStyle w:val="Hlavikovpapr"/>
        <w:rPr>
          <w:rStyle w:val="Siln"/>
        </w:rPr>
      </w:pPr>
      <w:r w:rsidRPr="001036BA">
        <w:rPr>
          <w:rStyle w:val="Siln"/>
        </w:rPr>
        <w:t>Sestavy inventarizace</w:t>
      </w:r>
    </w:p>
    <w:p w14:paraId="318F0E2B" w14:textId="2509A462" w:rsidR="001036BA" w:rsidRPr="001036BA" w:rsidRDefault="001036BA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Opis fyzické inventury</w:t>
      </w:r>
    </w:p>
    <w:p w14:paraId="581F5253" w14:textId="693627A6" w:rsidR="001036BA" w:rsidRPr="001036BA" w:rsidRDefault="001036BA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Průběh inventur DM</w:t>
      </w:r>
    </w:p>
    <w:p w14:paraId="44A617AA" w14:textId="78E36BAB" w:rsidR="001036BA" w:rsidRPr="001036BA" w:rsidRDefault="001036BA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Inventurní soupis</w:t>
      </w:r>
    </w:p>
    <w:p w14:paraId="13013FAC" w14:textId="1059AAF3" w:rsidR="00FE6B4D" w:rsidRDefault="00FE6B4D" w:rsidP="00CA5F73">
      <w:pPr>
        <w:pStyle w:val="Nadpis1"/>
        <w:numPr>
          <w:ilvl w:val="1"/>
          <w:numId w:val="11"/>
        </w:numPr>
        <w:rPr>
          <w:rStyle w:val="Siln"/>
        </w:rPr>
      </w:pPr>
      <w:r w:rsidRPr="00FE6B4D">
        <w:rPr>
          <w:rStyle w:val="Siln"/>
        </w:rPr>
        <w:t>Prodej</w:t>
      </w:r>
    </w:p>
    <w:p w14:paraId="57C63C2A" w14:textId="4AFA9279" w:rsidR="00FE6B4D" w:rsidRPr="00FE6B4D" w:rsidRDefault="00FE6B4D" w:rsidP="00FE6B4D">
      <w:pPr>
        <w:pStyle w:val="Hlavikovpapr"/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Pomocí modulu Prodej se realizují obchodní případy se zákazníky. Modul zachycuje celý prodejní cyklus od tvorby nabídek přes objednávky a fakturaci až po dodávky zboží zákazníkům.</w:t>
      </w:r>
      <w:r>
        <w:rPr>
          <w:rStyle w:val="Siln"/>
          <w:b w:val="0"/>
          <w:bCs w:val="0"/>
        </w:rPr>
        <w:t xml:space="preserve"> </w:t>
      </w:r>
      <w:r w:rsidRPr="00FE6B4D">
        <w:rPr>
          <w:rStyle w:val="Siln"/>
          <w:b w:val="0"/>
          <w:bCs w:val="0"/>
        </w:rPr>
        <w:t>Modul Prodej má kompletní nástroje pro správu zákazníku a procesu prodeje v mezinárodním prostředí.</w:t>
      </w:r>
    </w:p>
    <w:p w14:paraId="6AFEF6A4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Evidence kontaktů (potencionálních zákazníků)</w:t>
      </w:r>
    </w:p>
    <w:p w14:paraId="5248D42F" w14:textId="4BB6703B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název a adresa</w:t>
      </w:r>
    </w:p>
    <w:p w14:paraId="4F00EA69" w14:textId="45B7E8BC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kontaktní údaje</w:t>
      </w:r>
    </w:p>
    <w:p w14:paraId="712DA817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Evidence zákazníků</w:t>
      </w:r>
    </w:p>
    <w:p w14:paraId="7F967469" w14:textId="20AE95C4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možnost tvorby z kontaktu, zachování vazby</w:t>
      </w:r>
    </w:p>
    <w:p w14:paraId="49FCDC4D" w14:textId="6F6FB37D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platební podmínky, kódy upomínky</w:t>
      </w:r>
    </w:p>
    <w:p w14:paraId="049C4F11" w14:textId="4A3676E0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předkontace (</w:t>
      </w:r>
      <w:proofErr w:type="spellStart"/>
      <w:r w:rsidRPr="00413050">
        <w:rPr>
          <w:rStyle w:val="Siln"/>
          <w:b w:val="0"/>
          <w:bCs w:val="0"/>
        </w:rPr>
        <w:t>účto</w:t>
      </w:r>
      <w:proofErr w:type="spellEnd"/>
      <w:r w:rsidRPr="00413050">
        <w:rPr>
          <w:rStyle w:val="Siln"/>
          <w:b w:val="0"/>
          <w:bCs w:val="0"/>
        </w:rPr>
        <w:t xml:space="preserve"> skupiny), skupiny cen a slev</w:t>
      </w:r>
    </w:p>
    <w:p w14:paraId="7B91F186" w14:textId="0F2D8A69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kód země a měny, IČO, DIČ</w:t>
      </w:r>
    </w:p>
    <w:p w14:paraId="730A28B5" w14:textId="7901825C" w:rsidR="00FE6B4D" w:rsidRPr="00413050" w:rsidRDefault="00FE6B4D" w:rsidP="0052356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funkce kontroly DIČ, možnost aktualizace údajů z ARES (Administrativní registr ekonomických subjektů)</w:t>
      </w:r>
    </w:p>
    <w:p w14:paraId="67C89DB0" w14:textId="45BB21F4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alternativní adresy (příjemce)</w:t>
      </w:r>
    </w:p>
    <w:p w14:paraId="0B8261F6" w14:textId="2B4394A8" w:rsidR="00FE6B4D" w:rsidRPr="00413050" w:rsidRDefault="00FE6B4D" w:rsidP="007B6E4E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lastRenderedPageBreak/>
        <w:t xml:space="preserve">využití šablon zákazníků (možnost předvyplnění výchozích údajů o zemi, měně, </w:t>
      </w:r>
      <w:proofErr w:type="spellStart"/>
      <w:r w:rsidRPr="00413050">
        <w:rPr>
          <w:rStyle w:val="Siln"/>
          <w:b w:val="0"/>
          <w:bCs w:val="0"/>
        </w:rPr>
        <w:t>účto</w:t>
      </w:r>
      <w:proofErr w:type="spellEnd"/>
      <w:r w:rsidRPr="00413050">
        <w:rPr>
          <w:rStyle w:val="Siln"/>
          <w:b w:val="0"/>
          <w:bCs w:val="0"/>
        </w:rPr>
        <w:t xml:space="preserve"> skupinách, skupinách prodejních cen a slev atp.)</w:t>
      </w:r>
    </w:p>
    <w:p w14:paraId="23F4D364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Zálohové faktury</w:t>
      </w:r>
    </w:p>
    <w:p w14:paraId="79853F60" w14:textId="61A5391B" w:rsidR="00FE6B4D" w:rsidRPr="00413050" w:rsidRDefault="00FE6B4D" w:rsidP="002E467E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přímé vytvoření zálohy a její následné přiřazení k prodejní faktuře, objednávce, nebo možnost vytvoření zálohy funkcí přímo z prodejní objednávky (procento objednávky nebo pevná částka)</w:t>
      </w:r>
    </w:p>
    <w:p w14:paraId="07DD2FD4" w14:textId="6D663F09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zálohové daňové doklady</w:t>
      </w:r>
    </w:p>
    <w:p w14:paraId="4B809C6D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Faktury</w:t>
      </w:r>
    </w:p>
    <w:p w14:paraId="1FFDD538" w14:textId="3DE99843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fakturace v různých měnách</w:t>
      </w:r>
    </w:p>
    <w:p w14:paraId="67E99417" w14:textId="5ECD12AE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výpočet data splatnosti dle nastavené platební podmínky zákazníka</w:t>
      </w:r>
    </w:p>
    <w:p w14:paraId="06E332E4" w14:textId="540EB08E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možnost vytvoření faktury přímo z prodejní objednávky</w:t>
      </w:r>
    </w:p>
    <w:p w14:paraId="552403F5" w14:textId="6224D631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odečet zálohových plateb</w:t>
      </w:r>
    </w:p>
    <w:p w14:paraId="61B8B182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Dobropisy</w:t>
      </w:r>
    </w:p>
    <w:p w14:paraId="057EAA76" w14:textId="0D9A5445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možnost vytvořit dobropis přímo ze zaúčtované prodejní faktury</w:t>
      </w:r>
    </w:p>
    <w:p w14:paraId="2265ACFA" w14:textId="22859249" w:rsidR="00FE6B4D" w:rsidRPr="00413050" w:rsidRDefault="00FE6B4D" w:rsidP="00802EB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lze rozlišovat následující typy dobropisů: Opravný daňový doklad, Interní oprava, Daňový doklad insolvence</w:t>
      </w:r>
    </w:p>
    <w:p w14:paraId="12060155" w14:textId="73A44A2E" w:rsidR="00FE6B4D" w:rsidRPr="00413050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413050">
        <w:rPr>
          <w:rStyle w:val="Siln"/>
          <w:b w:val="0"/>
          <w:bCs w:val="0"/>
        </w:rPr>
        <w:t>typ dobropisu definuje, jak je nakládáno s odloženou DPH na prodejních dobropisech</w:t>
      </w:r>
    </w:p>
    <w:p w14:paraId="3C272E2E" w14:textId="77777777" w:rsidR="00FE6B4D" w:rsidRPr="00FE6B4D" w:rsidRDefault="00FE6B4D" w:rsidP="00CA5F73">
      <w:pPr>
        <w:pStyle w:val="Nadpis1"/>
        <w:numPr>
          <w:ilvl w:val="1"/>
          <w:numId w:val="11"/>
        </w:numPr>
        <w:rPr>
          <w:rStyle w:val="Siln"/>
        </w:rPr>
      </w:pPr>
      <w:r w:rsidRPr="00FE6B4D">
        <w:rPr>
          <w:rStyle w:val="Siln"/>
        </w:rPr>
        <w:t>Nákup</w:t>
      </w:r>
    </w:p>
    <w:p w14:paraId="3156C801" w14:textId="7FC5C81A" w:rsidR="00FE6B4D" w:rsidRPr="00FE6B4D" w:rsidRDefault="00FE6B4D" w:rsidP="00FE6B4D">
      <w:pPr>
        <w:pStyle w:val="Hlavikovpapr"/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Pomocí modulu Nákup lze řídit a spravovat nákupní procesy společnosti, jakožto i provádět činnosti spojené</w:t>
      </w:r>
      <w:r>
        <w:rPr>
          <w:rStyle w:val="Siln"/>
          <w:b w:val="0"/>
          <w:bCs w:val="0"/>
        </w:rPr>
        <w:t xml:space="preserve"> </w:t>
      </w:r>
      <w:r w:rsidRPr="00FE6B4D">
        <w:rPr>
          <w:rStyle w:val="Siln"/>
          <w:b w:val="0"/>
          <w:bCs w:val="0"/>
        </w:rPr>
        <w:t>se závazky. Správa se provádí pomocí karet dodavatelů.</w:t>
      </w:r>
      <w:r>
        <w:rPr>
          <w:rStyle w:val="Siln"/>
          <w:b w:val="0"/>
          <w:bCs w:val="0"/>
        </w:rPr>
        <w:t xml:space="preserve"> </w:t>
      </w:r>
      <w:r w:rsidRPr="00FE6B4D">
        <w:rPr>
          <w:rStyle w:val="Siln"/>
          <w:b w:val="0"/>
          <w:bCs w:val="0"/>
        </w:rPr>
        <w:t>Správu nákupu a závazku je možno provádět i pro mezinárodní prostředí.</w:t>
      </w:r>
    </w:p>
    <w:p w14:paraId="694397B7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Evidence dodavatelů</w:t>
      </w:r>
    </w:p>
    <w:p w14:paraId="61204103" w14:textId="7F7C3519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možnost tvorby z kontaktu, zachování vazby</w:t>
      </w:r>
    </w:p>
    <w:p w14:paraId="2D6B01C2" w14:textId="0BB474E7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název a adresa</w:t>
      </w:r>
    </w:p>
    <w:p w14:paraId="7D2F3801" w14:textId="32F088F7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předkontace (</w:t>
      </w:r>
      <w:proofErr w:type="spellStart"/>
      <w:r w:rsidRPr="00FE6B4D">
        <w:rPr>
          <w:rStyle w:val="Siln"/>
          <w:b w:val="0"/>
          <w:bCs w:val="0"/>
        </w:rPr>
        <w:t>účto</w:t>
      </w:r>
      <w:proofErr w:type="spellEnd"/>
      <w:r w:rsidRPr="00FE6B4D">
        <w:rPr>
          <w:rStyle w:val="Siln"/>
          <w:b w:val="0"/>
          <w:bCs w:val="0"/>
        </w:rPr>
        <w:t xml:space="preserve"> skupiny), měna, IČO, DIČ</w:t>
      </w:r>
    </w:p>
    <w:p w14:paraId="4FFB5DCD" w14:textId="700D871E" w:rsidR="00FE6B4D" w:rsidRPr="00FE6B4D" w:rsidRDefault="00FE6B4D" w:rsidP="00A536B5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funkce kontroly DIČ, možnost aktualizace údajů z ARES (Administrativní registr ekonomických subjektů)</w:t>
      </w:r>
    </w:p>
    <w:p w14:paraId="794A7336" w14:textId="1B9579D4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platební podmínky, způsoby platby</w:t>
      </w:r>
    </w:p>
    <w:p w14:paraId="3832D47B" w14:textId="7F3A75C8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alternativní adresy</w:t>
      </w:r>
    </w:p>
    <w:p w14:paraId="110E41E3" w14:textId="7B398823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bankovní účty dodavatelů</w:t>
      </w:r>
    </w:p>
    <w:p w14:paraId="6B0254B7" w14:textId="4564845F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 xml:space="preserve">využití šablon dodavatelů (možnost předvyplnění výchozích údajů o zemi, měně, </w:t>
      </w:r>
      <w:proofErr w:type="spellStart"/>
      <w:r w:rsidRPr="00FE6B4D">
        <w:rPr>
          <w:rStyle w:val="Siln"/>
          <w:b w:val="0"/>
          <w:bCs w:val="0"/>
        </w:rPr>
        <w:t>účto</w:t>
      </w:r>
      <w:proofErr w:type="spellEnd"/>
      <w:r w:rsidRPr="00FE6B4D">
        <w:rPr>
          <w:rStyle w:val="Siln"/>
          <w:b w:val="0"/>
          <w:bCs w:val="0"/>
        </w:rPr>
        <w:t xml:space="preserve"> </w:t>
      </w:r>
      <w:proofErr w:type="gramStart"/>
      <w:r w:rsidRPr="00FE6B4D">
        <w:rPr>
          <w:rStyle w:val="Siln"/>
          <w:b w:val="0"/>
          <w:bCs w:val="0"/>
        </w:rPr>
        <w:t>skupinách,</w:t>
      </w:r>
      <w:proofErr w:type="gramEnd"/>
      <w:r w:rsidRPr="00FE6B4D">
        <w:rPr>
          <w:rStyle w:val="Siln"/>
          <w:b w:val="0"/>
          <w:bCs w:val="0"/>
        </w:rPr>
        <w:t xml:space="preserve"> atp.)</w:t>
      </w:r>
    </w:p>
    <w:p w14:paraId="5378D39C" w14:textId="5A3D496A" w:rsidR="00FE6B4D" w:rsidRPr="00FE6B4D" w:rsidRDefault="00FE6B4D" w:rsidP="00FE6B4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FE6B4D">
        <w:rPr>
          <w:rStyle w:val="Siln"/>
          <w:b w:val="0"/>
          <w:bCs w:val="0"/>
        </w:rPr>
        <w:t>možnost ověření spolehlivosti plátce, získání informací o registrovaných bankovních účtech plátce</w:t>
      </w:r>
    </w:p>
    <w:p w14:paraId="5D5AED7F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Zálohové faktury</w:t>
      </w:r>
    </w:p>
    <w:p w14:paraId="766C823B" w14:textId="30F92EDF" w:rsidR="00FE6B4D" w:rsidRPr="006D1764" w:rsidRDefault="00FE6B4D" w:rsidP="00D27841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přímé vytvoření zálohy a její následné přiřazení k nákupní faktuře, objednávce, nebo vytvoření zálohy</w:t>
      </w:r>
      <w:r w:rsidR="006D1764" w:rsidRPr="006D1764">
        <w:rPr>
          <w:rStyle w:val="Siln"/>
          <w:b w:val="0"/>
          <w:bCs w:val="0"/>
        </w:rPr>
        <w:t xml:space="preserve"> </w:t>
      </w:r>
      <w:r w:rsidRPr="006D1764">
        <w:rPr>
          <w:rStyle w:val="Siln"/>
          <w:b w:val="0"/>
          <w:bCs w:val="0"/>
        </w:rPr>
        <w:t>funkcí z nákupního dokladu (objednávka, faktura)</w:t>
      </w:r>
    </w:p>
    <w:p w14:paraId="3BCD1B9A" w14:textId="688DBAC1" w:rsidR="00FE6B4D" w:rsidRPr="006D1764" w:rsidRDefault="00FE6B4D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zálohové daňové doklady</w:t>
      </w:r>
    </w:p>
    <w:p w14:paraId="46A8BAB0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Faktury</w:t>
      </w:r>
    </w:p>
    <w:p w14:paraId="520EC050" w14:textId="5075C1BD" w:rsidR="00FE6B4D" w:rsidRPr="006D1764" w:rsidRDefault="00FE6B4D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fakturace v různých měnách</w:t>
      </w:r>
    </w:p>
    <w:p w14:paraId="1AF496C1" w14:textId="3EA97819" w:rsidR="00FE6B4D" w:rsidRPr="006D1764" w:rsidRDefault="00FE6B4D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datum splatnosti, variabilní symbol, bankovní účet pro platbu</w:t>
      </w:r>
    </w:p>
    <w:p w14:paraId="34482DD9" w14:textId="0495F5BA" w:rsidR="00FE6B4D" w:rsidRPr="006D1764" w:rsidRDefault="00FE6B4D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lastRenderedPageBreak/>
        <w:t>možnost vytvoření faktury přímo z nákupní objednávky</w:t>
      </w:r>
    </w:p>
    <w:p w14:paraId="5013BF77" w14:textId="5BD1B311" w:rsidR="00FE6B4D" w:rsidRPr="006D1764" w:rsidRDefault="00FE6B4D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odečet zálohových plateb</w:t>
      </w:r>
    </w:p>
    <w:p w14:paraId="20A505B5" w14:textId="77777777" w:rsidR="00FE6B4D" w:rsidRPr="00FE6B4D" w:rsidRDefault="00FE6B4D" w:rsidP="00FE6B4D">
      <w:pPr>
        <w:pStyle w:val="Hlavikovpapr"/>
        <w:rPr>
          <w:rStyle w:val="Siln"/>
        </w:rPr>
      </w:pPr>
      <w:r w:rsidRPr="00FE6B4D">
        <w:rPr>
          <w:rStyle w:val="Siln"/>
        </w:rPr>
        <w:t>Dobropisy</w:t>
      </w:r>
    </w:p>
    <w:p w14:paraId="059C66AF" w14:textId="171B73CC" w:rsidR="00FE6B4D" w:rsidRPr="006D1764" w:rsidRDefault="00FE6B4D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možnost vytvořit dobropis přímo ze zaúčtované nákupní faktury</w:t>
      </w:r>
    </w:p>
    <w:p w14:paraId="03B927B6" w14:textId="6137D47C" w:rsidR="008802D1" w:rsidRDefault="008802D1" w:rsidP="00CA5F73">
      <w:pPr>
        <w:pStyle w:val="Nadpis1"/>
        <w:numPr>
          <w:ilvl w:val="1"/>
          <w:numId w:val="11"/>
        </w:numPr>
        <w:rPr>
          <w:rStyle w:val="Siln"/>
        </w:rPr>
      </w:pPr>
      <w:r>
        <w:rPr>
          <w:rStyle w:val="Siln"/>
        </w:rPr>
        <w:t>Další funkce v oblasti prodeje a nákupu</w:t>
      </w:r>
    </w:p>
    <w:p w14:paraId="6413B191" w14:textId="7231633D" w:rsidR="008802D1" w:rsidRPr="008802D1" w:rsidRDefault="008802D1" w:rsidP="008802D1">
      <w:pPr>
        <w:pStyle w:val="Hlavikovpapr"/>
        <w:rPr>
          <w:rStyle w:val="Siln"/>
        </w:rPr>
      </w:pPr>
      <w:r w:rsidRPr="008802D1">
        <w:rPr>
          <w:rStyle w:val="Siln"/>
        </w:rPr>
        <w:t>Automatické zakládání zákazníků/dodavatelů z</w:t>
      </w:r>
      <w:r>
        <w:rPr>
          <w:rStyle w:val="Siln"/>
        </w:rPr>
        <w:t> </w:t>
      </w:r>
      <w:r w:rsidRPr="008802D1">
        <w:rPr>
          <w:rStyle w:val="Siln"/>
        </w:rPr>
        <w:t>kontaktu</w:t>
      </w:r>
    </w:p>
    <w:p w14:paraId="48D62811" w14:textId="45B481B4" w:rsidR="008802D1" w:rsidRPr="008802D1" w:rsidRDefault="008802D1" w:rsidP="00B04FFF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Nastavením lze vynutit v systému kontrolu, kdy není možné založit nového</w:t>
      </w:r>
      <w:r>
        <w:rPr>
          <w:rStyle w:val="Siln"/>
          <w:b w:val="0"/>
          <w:bCs w:val="0"/>
        </w:rPr>
        <w:t xml:space="preserve"> </w:t>
      </w:r>
      <w:r w:rsidRPr="008802D1">
        <w:rPr>
          <w:rStyle w:val="Siln"/>
          <w:b w:val="0"/>
          <w:bCs w:val="0"/>
        </w:rPr>
        <w:t>dodavatele/zákazníka přímo, ale je potřeba vždy nejprve založit nový kontakt a z něj teprve vytvořit dodavatele/zákazníka</w:t>
      </w:r>
    </w:p>
    <w:p w14:paraId="2036644E" w14:textId="4A1E5D9A" w:rsidR="008802D1" w:rsidRPr="008802D1" w:rsidRDefault="008802D1" w:rsidP="00D6455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 xml:space="preserve">Kontrolu lze nastavit i tak, aby systém při založení nového dodavatele/zákazníka použil číslo z kontaktu (záznamy jednoho subjektu jsou pak v jednotlivých číselnících v systému evidovány </w:t>
      </w:r>
      <w:proofErr w:type="spellStart"/>
      <w:r w:rsidRPr="008802D1">
        <w:rPr>
          <w:rStyle w:val="Siln"/>
          <w:b w:val="0"/>
          <w:bCs w:val="0"/>
        </w:rPr>
        <w:t>podjedním</w:t>
      </w:r>
      <w:proofErr w:type="spellEnd"/>
      <w:r w:rsidRPr="008802D1">
        <w:rPr>
          <w:rStyle w:val="Siln"/>
          <w:b w:val="0"/>
          <w:bCs w:val="0"/>
        </w:rPr>
        <w:t xml:space="preserve"> společným číslem)</w:t>
      </w:r>
    </w:p>
    <w:p w14:paraId="61B2C286" w14:textId="70AEA694" w:rsidR="008802D1" w:rsidRPr="008802D1" w:rsidRDefault="008802D1" w:rsidP="008802D1">
      <w:pPr>
        <w:pStyle w:val="Hlavikovpapr"/>
        <w:rPr>
          <w:rStyle w:val="Siln"/>
        </w:rPr>
      </w:pPr>
      <w:r w:rsidRPr="008802D1">
        <w:rPr>
          <w:rStyle w:val="Siln"/>
        </w:rPr>
        <w:t>Nákupní řádky s</w:t>
      </w:r>
      <w:r>
        <w:rPr>
          <w:rStyle w:val="Siln"/>
        </w:rPr>
        <w:t> </w:t>
      </w:r>
      <w:r w:rsidRPr="008802D1">
        <w:rPr>
          <w:rStyle w:val="Siln"/>
        </w:rPr>
        <w:t>množstvím</w:t>
      </w:r>
    </w:p>
    <w:p w14:paraId="76561FA8" w14:textId="2AAE7B48" w:rsidR="008802D1" w:rsidRPr="008802D1" w:rsidRDefault="008802D1" w:rsidP="004B25FB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Nastavením parametru lze zamezit tomu, aby systém při částečném účtování přijmu/dodání z objednávek, přenášel do zaúčtovaných dokladů příjemek/dodávek ty řádky objednávek, kde množství ke zpracování bylo prázdné</w:t>
      </w:r>
    </w:p>
    <w:p w14:paraId="61095D46" w14:textId="68F2232A" w:rsidR="008802D1" w:rsidRPr="008802D1" w:rsidRDefault="008802D1" w:rsidP="008802D1">
      <w:pPr>
        <w:pStyle w:val="Hlavikovpapr"/>
        <w:rPr>
          <w:rStyle w:val="Siln"/>
        </w:rPr>
      </w:pPr>
      <w:r w:rsidRPr="008802D1">
        <w:rPr>
          <w:rStyle w:val="Siln"/>
        </w:rPr>
        <w:t>Prodejní řádky s</w:t>
      </w:r>
      <w:r>
        <w:rPr>
          <w:rStyle w:val="Siln"/>
        </w:rPr>
        <w:t> </w:t>
      </w:r>
      <w:r w:rsidRPr="008802D1">
        <w:rPr>
          <w:rStyle w:val="Siln"/>
        </w:rPr>
        <w:t>množstvím</w:t>
      </w:r>
    </w:p>
    <w:p w14:paraId="06A0DD42" w14:textId="15BDC5A3" w:rsidR="008802D1" w:rsidRPr="008802D1" w:rsidRDefault="008802D1" w:rsidP="002C7A3B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Nastavením parametru lze zamezit tomu, aby systém při částečném účtování přijmu/dodání z objednávek, přenášel do zaúčtovaných dokladů příjemek/dodávek ty řádky objednávek, kde množství ke zpracování bylo prázdné</w:t>
      </w:r>
    </w:p>
    <w:p w14:paraId="6454DBCE" w14:textId="77777777" w:rsidR="008802D1" w:rsidRPr="008802D1" w:rsidRDefault="008802D1" w:rsidP="008802D1">
      <w:pPr>
        <w:pStyle w:val="Hlavikovpapr"/>
        <w:rPr>
          <w:rStyle w:val="Siln"/>
        </w:rPr>
      </w:pPr>
      <w:r w:rsidRPr="008802D1">
        <w:rPr>
          <w:rStyle w:val="Siln"/>
        </w:rPr>
        <w:t>Šablony zákazníků/dodavatelů</w:t>
      </w:r>
    </w:p>
    <w:p w14:paraId="4BACC6BB" w14:textId="570EE76D" w:rsidR="008802D1" w:rsidRPr="008802D1" w:rsidRDefault="008802D1" w:rsidP="0072318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Rozšíření standardních šablon dodavatelů a zákazníků, které systém používá při vytváření dodavatelů a zákazníků z kontaktů o pole „Záloha v %“</w:t>
      </w:r>
    </w:p>
    <w:p w14:paraId="3E50D14B" w14:textId="77777777" w:rsidR="008802D1" w:rsidRPr="008802D1" w:rsidRDefault="008802D1" w:rsidP="008802D1">
      <w:pPr>
        <w:pStyle w:val="Hlavikovpapr"/>
        <w:rPr>
          <w:rStyle w:val="Siln"/>
        </w:rPr>
      </w:pPr>
      <w:r w:rsidRPr="008802D1">
        <w:rPr>
          <w:rStyle w:val="Siln"/>
        </w:rPr>
        <w:t>Vazba zaměstnanec, Prodejce/nákupčí, Uživatel</w:t>
      </w:r>
    </w:p>
    <w:p w14:paraId="5242C2FF" w14:textId="77777777" w:rsidR="008802D1" w:rsidRPr="008802D1" w:rsidRDefault="008802D1" w:rsidP="005F2680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Rozšíření standardní evidence zaměstnanců o vazby do souvisejících číselníků master dat (Prodejce/nákupčí, Zdroj, Nastavení uživatele). Tj. funkce pro vytvoření nového záznamu v souvisejícím číselníku a funkce pro synchronizaci dat z karty zaměstnance do záznamů v souvisejících číselnících</w:t>
      </w:r>
    </w:p>
    <w:p w14:paraId="52A225E9" w14:textId="220B48CE" w:rsidR="008802D1" w:rsidRPr="008802D1" w:rsidRDefault="008802D1" w:rsidP="005F2680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Z karty zaměstnance bude možné prostřednictvím funkcí přímo vytvořit (založit):</w:t>
      </w:r>
    </w:p>
    <w:p w14:paraId="319547D8" w14:textId="16F828C6" w:rsidR="008802D1" w:rsidRPr="008802D1" w:rsidRDefault="008802D1" w:rsidP="008802D1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Prodejce/nákupčího</w:t>
      </w:r>
    </w:p>
    <w:p w14:paraId="46F1E809" w14:textId="33F0ADA5" w:rsidR="008802D1" w:rsidRPr="008802D1" w:rsidRDefault="008802D1" w:rsidP="008802D1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Zdroj</w:t>
      </w:r>
    </w:p>
    <w:p w14:paraId="495F6E72" w14:textId="576F7117" w:rsidR="008802D1" w:rsidRPr="008802D1" w:rsidRDefault="008802D1" w:rsidP="008802D1">
      <w:pPr>
        <w:pStyle w:val="Hlavikovpapr"/>
        <w:numPr>
          <w:ilvl w:val="0"/>
          <w:numId w:val="10"/>
        </w:numPr>
        <w:rPr>
          <w:rStyle w:val="Siln"/>
        </w:rPr>
      </w:pPr>
      <w:r w:rsidRPr="008802D1">
        <w:rPr>
          <w:rStyle w:val="Siln"/>
        </w:rPr>
        <w:t>Relace Zaměstnanec vs Uživatel vs Prodejce/nákupčí</w:t>
      </w:r>
    </w:p>
    <w:p w14:paraId="77EB90E0" w14:textId="6D317DFA" w:rsidR="008802D1" w:rsidRPr="008802D1" w:rsidRDefault="008802D1" w:rsidP="0065140E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8802D1">
        <w:rPr>
          <w:rStyle w:val="Siln"/>
          <w:b w:val="0"/>
          <w:bCs w:val="0"/>
        </w:rPr>
        <w:t>Na kartě zaměstnance lze záznamy uživatele v jednotlivých číselnících propojit. Základní informace z karty zaměstnance (jméno, adresa, kontaktní informace) jsou následně automaticky synchronizovány do takto propojených číselníků</w:t>
      </w:r>
    </w:p>
    <w:p w14:paraId="56579367" w14:textId="77777777" w:rsidR="006D1764" w:rsidRPr="006D1764" w:rsidRDefault="006D1764" w:rsidP="00CA5F73">
      <w:pPr>
        <w:pStyle w:val="Nadpis1"/>
        <w:numPr>
          <w:ilvl w:val="1"/>
          <w:numId w:val="11"/>
        </w:numPr>
        <w:rPr>
          <w:rStyle w:val="Siln"/>
        </w:rPr>
      </w:pPr>
      <w:r w:rsidRPr="006D1764">
        <w:rPr>
          <w:rStyle w:val="Siln"/>
        </w:rPr>
        <w:lastRenderedPageBreak/>
        <w:t>Zásoby</w:t>
      </w:r>
    </w:p>
    <w:p w14:paraId="71AC7B86" w14:textId="37885273" w:rsidR="006D1764" w:rsidRPr="006D1764" w:rsidRDefault="006D1764" w:rsidP="006D1764">
      <w:pPr>
        <w:pStyle w:val="Hlavikovpapr"/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 xml:space="preserve">Modul určený pro sklady a zásobování pokrývá veškeré procesy řízení skladových zásob, nákupu, výroby a distribuce a díky tomu vytváří technologii, která optimalizuje procesy formou snižování nákladů, zlepšuje komunikaci a spolupráci s obchodními partnery a generuje důležité reporty, které zajištují rychlost a správnost rozhodování na měnící se podmínky. </w:t>
      </w:r>
      <w:r w:rsidR="00C215C7">
        <w:rPr>
          <w:rStyle w:val="Siln"/>
          <w:b w:val="0"/>
          <w:bCs w:val="0"/>
        </w:rPr>
        <w:t>Zadavatel požaduje implementovat</w:t>
      </w:r>
      <w:r w:rsidRPr="006D1764">
        <w:rPr>
          <w:rStyle w:val="Siln"/>
          <w:b w:val="0"/>
          <w:bCs w:val="0"/>
        </w:rPr>
        <w:t xml:space="preserve"> oblast skladů MTZ.</w:t>
      </w:r>
    </w:p>
    <w:p w14:paraId="010BAA1C" w14:textId="77777777" w:rsidR="006D1764" w:rsidRPr="006D1764" w:rsidRDefault="006D1764" w:rsidP="006D1764">
      <w:pPr>
        <w:pStyle w:val="Hlavikovpapr"/>
        <w:rPr>
          <w:rStyle w:val="Siln"/>
        </w:rPr>
      </w:pPr>
      <w:r w:rsidRPr="006D1764">
        <w:rPr>
          <w:rStyle w:val="Siln"/>
        </w:rPr>
        <w:t>Evidence zásob</w:t>
      </w:r>
    </w:p>
    <w:p w14:paraId="3789B356" w14:textId="5C258FB2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primární data na kartě zboží rozdělena podle vazby do ostatních oblastí systému</w:t>
      </w:r>
    </w:p>
    <w:p w14:paraId="38B1C8CE" w14:textId="46AFE234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 xml:space="preserve">obecné údaje o názvu zboží, měrných jednotkách, výchozí hodnoty pro statistiku </w:t>
      </w:r>
      <w:proofErr w:type="spellStart"/>
      <w:r w:rsidRPr="006D1764">
        <w:rPr>
          <w:rStyle w:val="Siln"/>
          <w:b w:val="0"/>
          <w:bCs w:val="0"/>
        </w:rPr>
        <w:t>Intrastat</w:t>
      </w:r>
      <w:proofErr w:type="spellEnd"/>
    </w:p>
    <w:p w14:paraId="17714E9F" w14:textId="0C7B81E5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 xml:space="preserve">atributy </w:t>
      </w:r>
      <w:proofErr w:type="gramStart"/>
      <w:r w:rsidRPr="006D1764">
        <w:rPr>
          <w:rStyle w:val="Siln"/>
          <w:b w:val="0"/>
          <w:bCs w:val="0"/>
        </w:rPr>
        <w:t>zboží - možnost</w:t>
      </w:r>
      <w:proofErr w:type="gramEnd"/>
      <w:r w:rsidRPr="006D1764">
        <w:rPr>
          <w:rStyle w:val="Siln"/>
          <w:b w:val="0"/>
          <w:bCs w:val="0"/>
        </w:rPr>
        <w:t xml:space="preserve"> definovat vlastní parametry zboží jakou jsou například barvy, velikosti, nebo</w:t>
      </w:r>
    </w:p>
    <w:p w14:paraId="24027E0F" w14:textId="5116D16D" w:rsidR="006D1764" w:rsidRPr="006D1764" w:rsidRDefault="006D1764" w:rsidP="00E820B9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jiné parametry, které pomáhají popsat zboží — možnost filtrování v seznamu zboží na základě přiřazených atributů</w:t>
      </w:r>
    </w:p>
    <w:p w14:paraId="0EAAC61E" w14:textId="7573EF96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varianty, náhrady, křížové odkazy (čárové kódy, čísla zboží dodavatelů, čísla zboží zákazníků)</w:t>
      </w:r>
    </w:p>
    <w:p w14:paraId="4EA284B6" w14:textId="0FD9F55D" w:rsidR="006D1764" w:rsidRPr="006D1764" w:rsidRDefault="006D1764" w:rsidP="000B5518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 xml:space="preserve">metoda ocenění zásob, informace o pořizovacích a prodejních cenách, kontace — </w:t>
      </w:r>
      <w:proofErr w:type="spellStart"/>
      <w:r w:rsidRPr="006D1764">
        <w:rPr>
          <w:rStyle w:val="Siln"/>
          <w:b w:val="0"/>
          <w:bCs w:val="0"/>
        </w:rPr>
        <w:t>účto</w:t>
      </w:r>
      <w:proofErr w:type="spellEnd"/>
      <w:r w:rsidRPr="006D1764">
        <w:rPr>
          <w:rStyle w:val="Siln"/>
          <w:b w:val="0"/>
          <w:bCs w:val="0"/>
        </w:rPr>
        <w:t xml:space="preserve"> skupiny, skupiny slev</w:t>
      </w:r>
    </w:p>
    <w:p w14:paraId="4BCA23EA" w14:textId="73898CBB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údaje o doplnění zásob, možnosti sledování sériových čísel a čísel dávky</w:t>
      </w:r>
    </w:p>
    <w:p w14:paraId="24D0B422" w14:textId="0E3F0100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možnost grafické vizualizace dostupnosti zásob v čase</w:t>
      </w:r>
    </w:p>
    <w:p w14:paraId="759B33F2" w14:textId="78492DB9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způsob zacházení se zásobami ve skladu (lokace)</w:t>
      </w:r>
    </w:p>
    <w:p w14:paraId="5E24C293" w14:textId="40FBDA39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možnost zamezení výdejů do minusu</w:t>
      </w:r>
    </w:p>
    <w:p w14:paraId="70B6E5C3" w14:textId="48E0FBFF" w:rsidR="006D1764" w:rsidRPr="006D1764" w:rsidRDefault="006D1764" w:rsidP="008946DE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možnost nastavit šablony zboží, které budou obsahovat přednastavené informace. Šablony lze pak použít při založení nové karty zboží — rychle vyplní pole na kartě</w:t>
      </w:r>
    </w:p>
    <w:p w14:paraId="26F788E4" w14:textId="77777777" w:rsidR="006D1764" w:rsidRDefault="006D1764" w:rsidP="006D1764">
      <w:pPr>
        <w:pStyle w:val="Hlavikovpapr"/>
        <w:rPr>
          <w:rStyle w:val="Siln"/>
        </w:rPr>
      </w:pPr>
    </w:p>
    <w:p w14:paraId="339955F6" w14:textId="7A303894" w:rsidR="006D1764" w:rsidRPr="006D1764" w:rsidRDefault="006D1764" w:rsidP="006D1764">
      <w:pPr>
        <w:pStyle w:val="Hlavikovpapr"/>
        <w:rPr>
          <w:rStyle w:val="Siln"/>
        </w:rPr>
      </w:pPr>
      <w:r w:rsidRPr="006D1764">
        <w:rPr>
          <w:rStyle w:val="Siln"/>
        </w:rPr>
        <w:t>Deník zboží</w:t>
      </w:r>
    </w:p>
    <w:p w14:paraId="0013F3B0" w14:textId="75C85D07" w:rsidR="006D1764" w:rsidRPr="006D1764" w:rsidRDefault="006D1764" w:rsidP="00BB00BE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účtování interních skladových pohybů zboží prostřednictvím deníků zboží, s předdefinovanými šablonami a listy například podle oprávněných uživatelů</w:t>
      </w:r>
    </w:p>
    <w:p w14:paraId="5C0927FD" w14:textId="55E2F588" w:rsidR="006D1764" w:rsidRPr="006D1764" w:rsidRDefault="006D1764" w:rsidP="00420F70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v řádcích deníku informace o zboží, typu pohybu, množství, lokaci, kontaci — účtování o zásobách a pořizovacích cenách</w:t>
      </w:r>
    </w:p>
    <w:p w14:paraId="66500F49" w14:textId="77777777" w:rsidR="006D1764" w:rsidRPr="006D1764" w:rsidRDefault="006D1764" w:rsidP="006D1764">
      <w:pPr>
        <w:pStyle w:val="Hlavikovpapr"/>
        <w:rPr>
          <w:rStyle w:val="Siln"/>
        </w:rPr>
      </w:pPr>
      <w:r w:rsidRPr="006D1764">
        <w:rPr>
          <w:rStyle w:val="Siln"/>
        </w:rPr>
        <w:t>Fyzická inventura skladu</w:t>
      </w:r>
    </w:p>
    <w:p w14:paraId="28674D3F" w14:textId="6C526B60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deníky fyzické inventury, nebo objednávky fyzické inventury a záznamy fyzické inventury</w:t>
      </w:r>
    </w:p>
    <w:p w14:paraId="1E0B28AE" w14:textId="7CEDEA48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možnost definice četnosti provádění inventury — období inventury</w:t>
      </w:r>
    </w:p>
    <w:p w14:paraId="2D2456EE" w14:textId="6EC4EFE2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automatický výpočet systémem evidovaných zásob</w:t>
      </w:r>
    </w:p>
    <w:p w14:paraId="6627B962" w14:textId="3F840A7B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zúčtování inventurních rozdílů</w:t>
      </w:r>
    </w:p>
    <w:p w14:paraId="1CFFC509" w14:textId="1F27688E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uchování historie výsledků fyzické inventury</w:t>
      </w:r>
    </w:p>
    <w:p w14:paraId="1B36BB58" w14:textId="77777777" w:rsidR="006D1764" w:rsidRPr="006D1764" w:rsidRDefault="006D1764" w:rsidP="006D1764">
      <w:pPr>
        <w:pStyle w:val="Hlavikovpapr"/>
        <w:rPr>
          <w:rStyle w:val="Siln"/>
        </w:rPr>
      </w:pPr>
      <w:r w:rsidRPr="006D1764">
        <w:rPr>
          <w:rStyle w:val="Siln"/>
        </w:rPr>
        <w:t>Deníky přeřazení zboží</w:t>
      </w:r>
    </w:p>
    <w:p w14:paraId="1952CDA7" w14:textId="7704534F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možnost změnit informace související se zaúčtovaným skladovým pohybem</w:t>
      </w:r>
      <w:r>
        <w:rPr>
          <w:rStyle w:val="Siln"/>
          <w:b w:val="0"/>
          <w:bCs w:val="0"/>
        </w:rPr>
        <w:t xml:space="preserve"> </w:t>
      </w:r>
      <w:r w:rsidRPr="006D1764">
        <w:rPr>
          <w:rStyle w:val="Siln"/>
          <w:b w:val="0"/>
          <w:bCs w:val="0"/>
        </w:rPr>
        <w:t>— lokace, přihrádky,</w:t>
      </w:r>
      <w:r>
        <w:rPr>
          <w:rStyle w:val="Siln"/>
          <w:b w:val="0"/>
          <w:bCs w:val="0"/>
        </w:rPr>
        <w:t xml:space="preserve"> </w:t>
      </w:r>
      <w:r w:rsidRPr="006D1764">
        <w:rPr>
          <w:rStyle w:val="Siln"/>
          <w:b w:val="0"/>
          <w:bCs w:val="0"/>
        </w:rPr>
        <w:t>dimenze</w:t>
      </w:r>
    </w:p>
    <w:p w14:paraId="18A8486D" w14:textId="77777777" w:rsidR="006D1764" w:rsidRPr="006D1764" w:rsidRDefault="006D1764" w:rsidP="006D1764">
      <w:pPr>
        <w:pStyle w:val="Hlavikovpapr"/>
        <w:rPr>
          <w:rStyle w:val="Siln"/>
        </w:rPr>
      </w:pPr>
      <w:r w:rsidRPr="006D1764">
        <w:rPr>
          <w:rStyle w:val="Siln"/>
        </w:rPr>
        <w:t>Deníky přecenění</w:t>
      </w:r>
    </w:p>
    <w:p w14:paraId="0AEF3F63" w14:textId="15E06876" w:rsidR="006D1764" w:rsidRPr="006D1764" w:rsidRDefault="006D1764" w:rsidP="006D1764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6D1764">
        <w:rPr>
          <w:rStyle w:val="Siln"/>
          <w:b w:val="0"/>
          <w:bCs w:val="0"/>
        </w:rPr>
        <w:t>možnost opravit pořizovací cenu zboží nebo konkrétního skladového pohybu</w:t>
      </w:r>
    </w:p>
    <w:p w14:paraId="175F7EE0" w14:textId="533E5333" w:rsidR="006D1764" w:rsidRDefault="006D1764" w:rsidP="006D1764">
      <w:pPr>
        <w:pStyle w:val="Hlavikovpapr"/>
        <w:rPr>
          <w:rStyle w:val="Siln"/>
        </w:rPr>
      </w:pPr>
      <w:r w:rsidRPr="006D1764">
        <w:rPr>
          <w:rStyle w:val="Siln"/>
        </w:rPr>
        <w:t>Objednávka transferu</w:t>
      </w:r>
    </w:p>
    <w:p w14:paraId="3F1361E6" w14:textId="35069AFB" w:rsidR="00081164" w:rsidRPr="001F2D76" w:rsidRDefault="00081164" w:rsidP="001F2D7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lastRenderedPageBreak/>
        <w:t>pohyb zásob mezi lokacemi (sklady) s možností časové rozfázování tohoto pohybu (dodání a příjem</w:t>
      </w:r>
      <w:r w:rsidR="001F2D76" w:rsidRP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účtovány zvlášť)</w:t>
      </w:r>
    </w:p>
    <w:p w14:paraId="1C31F816" w14:textId="77777777" w:rsidR="00081164" w:rsidRPr="001F2D76" w:rsidRDefault="00081164" w:rsidP="00081164">
      <w:pPr>
        <w:pStyle w:val="Hlavikovpapr"/>
        <w:rPr>
          <w:rStyle w:val="Siln"/>
        </w:rPr>
      </w:pPr>
      <w:r w:rsidRPr="001F2D76">
        <w:rPr>
          <w:rStyle w:val="Siln"/>
        </w:rPr>
        <w:t>Montáže</w:t>
      </w:r>
    </w:p>
    <w:p w14:paraId="35CE7A2C" w14:textId="53846B0E" w:rsidR="00081164" w:rsidRPr="001F2D76" w:rsidRDefault="00081164" w:rsidP="001F2D7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možnost vytvoření finálního produktu kombinováním komponent v jednoduchém procesu bez potřeby</w:t>
      </w:r>
      <w:r w:rsid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funkcionality výroby</w:t>
      </w:r>
    </w:p>
    <w:p w14:paraId="48D97BBC" w14:textId="6B7E95E1" w:rsidR="00081164" w:rsidRPr="001F2D76" w:rsidRDefault="00081164" w:rsidP="001F2D7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možnost definice kusovníků montáže, které lze následně plánovat a zpracovávat formou</w:t>
      </w:r>
      <w:r w:rsidR="001F2D76" w:rsidRP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montážních</w:t>
      </w:r>
      <w:r w:rsidR="001F2D76" w:rsidRPr="001F2D76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zakázek</w:t>
      </w:r>
    </w:p>
    <w:p w14:paraId="06A219FA" w14:textId="5EBB53A3" w:rsidR="00081164" w:rsidRPr="001F2D76" w:rsidRDefault="00081164" w:rsidP="001F2D7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Dodávky produktů vytvářených kombinací komponent v jednoduchých postupech (montáž,</w:t>
      </w:r>
      <w:r w:rsidRPr="001F2D76">
        <w:rPr>
          <w:rStyle w:val="Siln"/>
          <w:b w:val="0"/>
          <w:bCs w:val="0"/>
        </w:rPr>
        <w:br/>
        <w:t>jednoduchá výroba a kompletace)</w:t>
      </w:r>
    </w:p>
    <w:p w14:paraId="0747FC9A" w14:textId="77777777" w:rsidR="00782F6D" w:rsidRPr="00782F6D" w:rsidRDefault="00782F6D" w:rsidP="00782F6D">
      <w:pPr>
        <w:pStyle w:val="Hlavikovpapr"/>
        <w:rPr>
          <w:rStyle w:val="Siln"/>
        </w:rPr>
      </w:pPr>
      <w:r w:rsidRPr="00782F6D">
        <w:rPr>
          <w:rStyle w:val="Siln"/>
        </w:rPr>
        <w:t>Došlé doklady</w:t>
      </w:r>
    </w:p>
    <w:p w14:paraId="294AA4EF" w14:textId="41AAAE9D" w:rsidR="00782F6D" w:rsidRPr="001F2D76" w:rsidRDefault="00782F6D" w:rsidP="00782F6D">
      <w:pPr>
        <w:pStyle w:val="Hlavikovpapr"/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 xml:space="preserve">Externí obchodní doklady přicházejí </w:t>
      </w:r>
      <w:r w:rsidR="00C215C7">
        <w:rPr>
          <w:rStyle w:val="Siln"/>
          <w:b w:val="0"/>
          <w:bCs w:val="0"/>
        </w:rPr>
        <w:t>Zadavateli</w:t>
      </w:r>
      <w:r w:rsidRPr="001F2D76">
        <w:rPr>
          <w:rStyle w:val="Siln"/>
          <w:b w:val="0"/>
          <w:bCs w:val="0"/>
        </w:rPr>
        <w:t xml:space="preserve"> jako příloha emailu nebo papírová kopie, kterou skenujete do souboru. To je typické pro nákup, kde soubory došlých dokladů reprezentují potvrzení</w:t>
      </w:r>
      <w:r w:rsidR="00C215C7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k nákupním objednávkám. Jiným příkladem došlých dokladů jsou elektronické faktury, dobropisy nebo nabídky od obchodních partnerů, s kterými jste se dohodli na výměně dokumentů v elektronické podobě.</w:t>
      </w:r>
    </w:p>
    <w:p w14:paraId="1B018400" w14:textId="4BF995C0" w:rsidR="00782F6D" w:rsidRPr="001F2D76" w:rsidRDefault="00782F6D" w:rsidP="00782F6D">
      <w:pPr>
        <w:pStyle w:val="Hlavikovpapr"/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Funkcionalitu Došlé doklady můžete využít evidenci těchto dokladů, pro přezkoumání a přenos dat ze souborů došlých dokladů do odpovídajících nákupních dokladů, prodejních dokladů nebo řádků finančního deníku. Externí soubory mohou být připojeny k jejich odpovídajícím dokladům v každé etapě jejich zpracování včetně zaúčtovaných dokladů.</w:t>
      </w:r>
    </w:p>
    <w:p w14:paraId="2431BB1C" w14:textId="77777777" w:rsidR="00782F6D" w:rsidRPr="00782F6D" w:rsidRDefault="00782F6D" w:rsidP="00782F6D">
      <w:pPr>
        <w:pStyle w:val="Hlavikovpapr"/>
        <w:rPr>
          <w:rStyle w:val="Siln"/>
        </w:rPr>
      </w:pPr>
      <w:r w:rsidRPr="00782F6D">
        <w:rPr>
          <w:rStyle w:val="Siln"/>
        </w:rPr>
        <w:t>Zpracování došlého dokladu se může skládat z následujících činností:</w:t>
      </w:r>
    </w:p>
    <w:p w14:paraId="1B8C7D05" w14:textId="40F2C2FD" w:rsidR="00782F6D" w:rsidRPr="001F2D76" w:rsidRDefault="00782F6D" w:rsidP="000F6269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Evidence externího dokladu v D365BC vytvořením záznamu v okně Došlé doklady některým z</w:t>
      </w:r>
      <w:r w:rsidR="00C215C7">
        <w:rPr>
          <w:rStyle w:val="Siln"/>
          <w:b w:val="0"/>
          <w:bCs w:val="0"/>
        </w:rPr>
        <w:t xml:space="preserve"> </w:t>
      </w:r>
      <w:r w:rsidRPr="001F2D76">
        <w:rPr>
          <w:rStyle w:val="Siln"/>
          <w:b w:val="0"/>
          <w:bCs w:val="0"/>
        </w:rPr>
        <w:t>následujících způsobů:</w:t>
      </w:r>
    </w:p>
    <w:p w14:paraId="77A4E61B" w14:textId="0EF226E5" w:rsidR="00782F6D" w:rsidRPr="001F2D76" w:rsidRDefault="00782F6D" w:rsidP="00782F6D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Ručně, vytvořením řádků pomocí akce Nový a přiložením odpovídajícího souboru dokladu</w:t>
      </w:r>
    </w:p>
    <w:p w14:paraId="24DAE6FC" w14:textId="77777777" w:rsidR="00782F6D" w:rsidRPr="001F2D76" w:rsidRDefault="00782F6D" w:rsidP="00782F6D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Automaticky nastavením funkcionality Data Exchange Framework a Fronty úloh</w:t>
      </w:r>
    </w:p>
    <w:p w14:paraId="2C02F429" w14:textId="68102053" w:rsidR="00782F6D" w:rsidRPr="001F2D76" w:rsidRDefault="00782F6D" w:rsidP="00CB1CA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Použití externího poskytovatele služeb OCR pro konvertování neelektronických souborů došlých dokladů do elektronických dokladů, které mohou být zpracovány elektronicky pomocí Data Exchange Framework</w:t>
      </w:r>
    </w:p>
    <w:p w14:paraId="071FA72D" w14:textId="38B24AB9" w:rsidR="00782F6D" w:rsidRPr="001F2D76" w:rsidRDefault="00782F6D" w:rsidP="00846E9F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Vytvořením nových dokladů nebo řádků finančního deníku pro záznamy došlých dokladů jedním z následujících způsobů:</w:t>
      </w:r>
    </w:p>
    <w:p w14:paraId="645D2464" w14:textId="44BEF5CD" w:rsidR="00782F6D" w:rsidRPr="001F2D76" w:rsidRDefault="00782F6D" w:rsidP="00782F6D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Ručně, použitím funkcí na došlém dokladu</w:t>
      </w:r>
    </w:p>
    <w:p w14:paraId="036CBC81" w14:textId="1BCB4709" w:rsidR="00782F6D" w:rsidRPr="001F2D76" w:rsidRDefault="00782F6D" w:rsidP="00552ED0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Automaticky, použitím Data Exchange Framework pro vytvoření dokladů v D365BC na základě mapování dat v souborech došlých dokladů.</w:t>
      </w:r>
    </w:p>
    <w:p w14:paraId="7D884832" w14:textId="17D732F2" w:rsidR="00782F6D" w:rsidRPr="001F2D76" w:rsidRDefault="00782F6D" w:rsidP="00782F6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Připojení souborů došlých dokladů k nákupním nebo prodejním dokladům</w:t>
      </w:r>
    </w:p>
    <w:p w14:paraId="5B832407" w14:textId="449E9F43" w:rsidR="00081164" w:rsidRPr="001F2D76" w:rsidRDefault="00782F6D" w:rsidP="00782F6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Zobrazení záznamů došlého dokladu a jejich příloh z nákupního, prodejního dokladu nebo položky</w:t>
      </w:r>
    </w:p>
    <w:p w14:paraId="1450B81E" w14:textId="77B40427" w:rsidR="00782F6D" w:rsidRDefault="00782F6D" w:rsidP="00782F6D">
      <w:pPr>
        <w:pStyle w:val="Hlavikovpapr"/>
        <w:rPr>
          <w:rStyle w:val="Siln"/>
        </w:rPr>
      </w:pPr>
    </w:p>
    <w:p w14:paraId="2E94BF3F" w14:textId="77777777" w:rsidR="00782F6D" w:rsidRPr="00782F6D" w:rsidRDefault="00782F6D" w:rsidP="00782F6D">
      <w:pPr>
        <w:pStyle w:val="Hlavikovpapr"/>
        <w:rPr>
          <w:rStyle w:val="Siln"/>
        </w:rPr>
      </w:pPr>
      <w:r w:rsidRPr="00782F6D">
        <w:rPr>
          <w:rStyle w:val="Siln"/>
        </w:rPr>
        <w:t>Napojení na externí informační systémy</w:t>
      </w:r>
    </w:p>
    <w:p w14:paraId="1B79A44A" w14:textId="70305C78" w:rsidR="00782F6D" w:rsidRPr="001F2D76" w:rsidRDefault="00782F6D" w:rsidP="00782F6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ARES</w:t>
      </w:r>
    </w:p>
    <w:p w14:paraId="24A05A8A" w14:textId="30E799B5" w:rsidR="00782F6D" w:rsidRPr="001F2D76" w:rsidRDefault="00782F6D" w:rsidP="00782F6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lastRenderedPageBreak/>
        <w:t>VIES – ověření platnosti DIČ</w:t>
      </w:r>
    </w:p>
    <w:p w14:paraId="36BE27B1" w14:textId="69444D83" w:rsidR="00782F6D" w:rsidRPr="001F2D76" w:rsidRDefault="00782F6D" w:rsidP="00782F6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Kurzovní lístky (např. ČNB)</w:t>
      </w:r>
    </w:p>
    <w:p w14:paraId="380576AF" w14:textId="222966A8" w:rsidR="00782F6D" w:rsidRPr="001F2D76" w:rsidRDefault="00782F6D" w:rsidP="00782F6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Registr plátců DPH</w:t>
      </w:r>
    </w:p>
    <w:p w14:paraId="44A6F90E" w14:textId="304D939E" w:rsidR="00782F6D" w:rsidRDefault="00782F6D" w:rsidP="00782F6D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1F2D76">
        <w:rPr>
          <w:rStyle w:val="Siln"/>
          <w:b w:val="0"/>
          <w:bCs w:val="0"/>
        </w:rPr>
        <w:t>Daňový portál (DPH, VIES, Kontrolní hlášení DPH)</w:t>
      </w:r>
    </w:p>
    <w:p w14:paraId="2B24DB6F" w14:textId="4003034C" w:rsidR="003702F5" w:rsidRDefault="003702F5" w:rsidP="003702F5">
      <w:pPr>
        <w:pStyle w:val="Hlavikovpapr"/>
        <w:rPr>
          <w:rStyle w:val="Siln"/>
          <w:b w:val="0"/>
          <w:bCs w:val="0"/>
        </w:rPr>
      </w:pPr>
    </w:p>
    <w:p w14:paraId="64541529" w14:textId="50FC66AA" w:rsidR="003702F5" w:rsidRPr="003702F5" w:rsidRDefault="003702F5" w:rsidP="00CA5F73">
      <w:pPr>
        <w:pStyle w:val="Nadpis1"/>
        <w:numPr>
          <w:ilvl w:val="1"/>
          <w:numId w:val="11"/>
        </w:numPr>
        <w:rPr>
          <w:rStyle w:val="Siln"/>
        </w:rPr>
      </w:pPr>
      <w:r w:rsidRPr="003702F5">
        <w:rPr>
          <w:rStyle w:val="Siln"/>
        </w:rPr>
        <w:t>Státní správa</w:t>
      </w:r>
    </w:p>
    <w:p w14:paraId="33713A6E" w14:textId="09ACFDAB" w:rsidR="003702F5" w:rsidRPr="003702F5" w:rsidRDefault="003702F5" w:rsidP="003702F5">
      <w:pPr>
        <w:pStyle w:val="Hlavikovpapr"/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Řešení zejména umož</w:t>
      </w:r>
      <w:r>
        <w:rPr>
          <w:rStyle w:val="Siln"/>
          <w:b w:val="0"/>
          <w:bCs w:val="0"/>
        </w:rPr>
        <w:t>ní</w:t>
      </w:r>
      <w:r w:rsidRPr="003702F5">
        <w:rPr>
          <w:rStyle w:val="Siln"/>
          <w:b w:val="0"/>
          <w:bCs w:val="0"/>
        </w:rPr>
        <w:t xml:space="preserve"> pořizování potřebných dat pro výkaznictví, vlastní funkčnost výkaznictví a nástroje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pro komunikaci se systémem státní pokladny (CSÚIS – centrální systém účetních informací státu).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Aplikace umožňuje práci s daty potřebnými pro výkazy PAP (pomocný analytický přehled), PKP (pomocný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konsolidační přehled), apod.</w:t>
      </w:r>
    </w:p>
    <w:p w14:paraId="19DB694D" w14:textId="77777777" w:rsidR="003702F5" w:rsidRPr="003702F5" w:rsidRDefault="003702F5" w:rsidP="003702F5">
      <w:pPr>
        <w:pStyle w:val="Hlavikovpapr"/>
        <w:rPr>
          <w:rStyle w:val="Siln"/>
        </w:rPr>
      </w:pPr>
      <w:r w:rsidRPr="003702F5">
        <w:rPr>
          <w:rStyle w:val="Siln"/>
        </w:rPr>
        <w:t>Účetní osnova</w:t>
      </w:r>
    </w:p>
    <w:p w14:paraId="2F2EABA5" w14:textId="219AC5E9" w:rsidR="003702F5" w:rsidRPr="003702F5" w:rsidRDefault="003702F5" w:rsidP="007A03D8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možnost definice Výchozích dimenzí MD/ Dal (definice výchozích hodnot Typů změn pro PAP) k</w:t>
      </w:r>
      <w:r>
        <w:rPr>
          <w:rStyle w:val="Siln"/>
          <w:b w:val="0"/>
          <w:bCs w:val="0"/>
        </w:rPr>
        <w:t> </w:t>
      </w:r>
      <w:r w:rsidRPr="003702F5">
        <w:rPr>
          <w:rStyle w:val="Siln"/>
          <w:b w:val="0"/>
          <w:bCs w:val="0"/>
        </w:rPr>
        <w:t>účtu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v účetní osnově</w:t>
      </w:r>
    </w:p>
    <w:p w14:paraId="1FE85B71" w14:textId="3706D290" w:rsidR="003702F5" w:rsidRPr="003702F5" w:rsidRDefault="003702F5" w:rsidP="0032378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možnost definice kontrol vyplňování čísel partnerů (aktiva/pasiva a transakce) pro PAP na zdrojových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dokladech</w:t>
      </w:r>
    </w:p>
    <w:p w14:paraId="5DB6BE5A" w14:textId="61CC3C15" w:rsidR="003702F5" w:rsidRPr="003702F5" w:rsidRDefault="003702F5" w:rsidP="006C5743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možnost nastavení kontrol při účtování dokladu na hodnoty dimenzí PAP. Lze definovat filtry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povolených hodnot dimenzí PAP pro účtování na strany MD a Dal.</w:t>
      </w:r>
    </w:p>
    <w:p w14:paraId="2122F84F" w14:textId="578F0E32" w:rsidR="003702F5" w:rsidRPr="003702F5" w:rsidRDefault="003702F5" w:rsidP="00945106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možnost nastavení hodnot dimenzí PAP dle partnerů (Aktiva/pasiva) či transakce. Možnost definování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časové platnosti těchto kontrol</w:t>
      </w:r>
    </w:p>
    <w:p w14:paraId="559CB548" w14:textId="77777777" w:rsidR="003702F5" w:rsidRPr="003702F5" w:rsidRDefault="003702F5" w:rsidP="003702F5">
      <w:pPr>
        <w:pStyle w:val="Hlavikovpapr"/>
        <w:rPr>
          <w:rStyle w:val="Siln"/>
        </w:rPr>
      </w:pPr>
      <w:r w:rsidRPr="003702F5">
        <w:rPr>
          <w:rStyle w:val="Siln"/>
        </w:rPr>
        <w:t>Finanční deníky (interní doklady)</w:t>
      </w:r>
    </w:p>
    <w:p w14:paraId="6A419553" w14:textId="1AFD3A9C" w:rsidR="003702F5" w:rsidRPr="003702F5" w:rsidRDefault="003702F5" w:rsidP="00AD3A33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možnost zadávat údaje potřebné pro PAP na zdrojovém dokladu – čísla partnerů, doplňování hodnot</w:t>
      </w:r>
      <w:r>
        <w:rPr>
          <w:rStyle w:val="Siln"/>
          <w:b w:val="0"/>
          <w:bCs w:val="0"/>
        </w:rPr>
        <w:t xml:space="preserve"> </w:t>
      </w:r>
      <w:r w:rsidRPr="003702F5">
        <w:rPr>
          <w:rStyle w:val="Siln"/>
          <w:b w:val="0"/>
          <w:bCs w:val="0"/>
        </w:rPr>
        <w:t>dimenze PAP</w:t>
      </w:r>
    </w:p>
    <w:p w14:paraId="710A722F" w14:textId="77777777" w:rsidR="003702F5" w:rsidRPr="003D2207" w:rsidRDefault="003702F5" w:rsidP="003702F5">
      <w:pPr>
        <w:pStyle w:val="Hlavikovpapr"/>
        <w:rPr>
          <w:rStyle w:val="Siln"/>
        </w:rPr>
      </w:pPr>
      <w:r w:rsidRPr="003D2207">
        <w:rPr>
          <w:rStyle w:val="Siln"/>
        </w:rPr>
        <w:t>Pokladní doklady</w:t>
      </w:r>
    </w:p>
    <w:p w14:paraId="6BE9C9F4" w14:textId="7BE7DF2C" w:rsidR="003702F5" w:rsidRPr="003D2207" w:rsidRDefault="003702F5" w:rsidP="00A0619B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zadávat údaje potřebné pro PAP na zdrojovém dokladu – čísla partnerů, doplňování hodnot</w:t>
      </w:r>
      <w:r w:rsidR="003D2207"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dimenze PAP</w:t>
      </w:r>
    </w:p>
    <w:p w14:paraId="02F595C6" w14:textId="77777777" w:rsidR="003702F5" w:rsidRPr="003D2207" w:rsidRDefault="003702F5" w:rsidP="003702F5">
      <w:pPr>
        <w:pStyle w:val="Hlavikovpapr"/>
        <w:rPr>
          <w:rStyle w:val="Siln"/>
        </w:rPr>
      </w:pPr>
      <w:r w:rsidRPr="003D2207">
        <w:rPr>
          <w:rStyle w:val="Siln"/>
        </w:rPr>
        <w:t>Nákupní, prodejní doklady</w:t>
      </w:r>
    </w:p>
    <w:p w14:paraId="0E2F0153" w14:textId="7C2BAC8E" w:rsidR="003702F5" w:rsidRPr="003D2207" w:rsidRDefault="003702F5" w:rsidP="006B67B1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zadávat údaje potřebné pro PAP na zdrojovém dokladu – čísla partnerů, doplňování hodnot</w:t>
      </w:r>
      <w:r w:rsidR="003D2207"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dimenze PAP</w:t>
      </w:r>
    </w:p>
    <w:p w14:paraId="3C528367" w14:textId="77777777" w:rsidR="003702F5" w:rsidRPr="003D2207" w:rsidRDefault="003702F5" w:rsidP="003702F5">
      <w:pPr>
        <w:pStyle w:val="Hlavikovpapr"/>
        <w:rPr>
          <w:rStyle w:val="Siln"/>
        </w:rPr>
      </w:pPr>
      <w:r w:rsidRPr="003D2207">
        <w:rPr>
          <w:rStyle w:val="Siln"/>
        </w:rPr>
        <w:t>Banka ČNB</w:t>
      </w:r>
    </w:p>
    <w:p w14:paraId="28DEB63E" w14:textId="7DC95E88" w:rsidR="003702F5" w:rsidRPr="003D2207" w:rsidRDefault="003702F5" w:rsidP="00C6225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elektronické komunikace s ABO-K ČNB s možností využití certifikovaného podepisování</w:t>
      </w:r>
      <w:r w:rsidR="003D2207"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bankovních příkazů</w:t>
      </w:r>
    </w:p>
    <w:p w14:paraId="03021E40" w14:textId="7448F45B" w:rsidR="003702F5" w:rsidRPr="003702F5" w:rsidRDefault="003702F5" w:rsidP="003D220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U dávkové tvorby bankovních příkazů lze využít podepisování pomocí systémového certifikátu</w:t>
      </w:r>
    </w:p>
    <w:p w14:paraId="034F39CC" w14:textId="77777777" w:rsidR="003702F5" w:rsidRPr="003D2207" w:rsidRDefault="003702F5" w:rsidP="003702F5">
      <w:pPr>
        <w:pStyle w:val="Hlavikovpapr"/>
        <w:rPr>
          <w:rStyle w:val="Siln"/>
        </w:rPr>
      </w:pPr>
      <w:r w:rsidRPr="003D2207">
        <w:rPr>
          <w:rStyle w:val="Siln"/>
        </w:rPr>
        <w:t>Deníky plateb</w:t>
      </w:r>
    </w:p>
    <w:p w14:paraId="1168F199" w14:textId="3D1390C5" w:rsidR="003702F5" w:rsidRDefault="003702F5" w:rsidP="003D220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Možnost nastavení Deníků plateb pro zpracování bankovních výpisů (párování a účtování výpisů).</w:t>
      </w:r>
    </w:p>
    <w:p w14:paraId="389CB214" w14:textId="6C0DE1F4" w:rsidR="003702F5" w:rsidRPr="003D2207" w:rsidRDefault="003702F5" w:rsidP="000F6953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Toto nastavení umožňuje účtovat s Čísly partnerů (aktiva/pasiva a transakce) u dokladů bankovních</w:t>
      </w:r>
      <w:r w:rsidR="003D2207"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výpisů</w:t>
      </w:r>
    </w:p>
    <w:p w14:paraId="6E687C01" w14:textId="77777777" w:rsidR="003702F5" w:rsidRPr="003D2207" w:rsidRDefault="003702F5" w:rsidP="003702F5">
      <w:pPr>
        <w:pStyle w:val="Hlavikovpapr"/>
        <w:rPr>
          <w:rStyle w:val="Siln"/>
        </w:rPr>
      </w:pPr>
      <w:r w:rsidRPr="003D2207">
        <w:rPr>
          <w:rStyle w:val="Siln"/>
        </w:rPr>
        <w:t>Účetní informace státu</w:t>
      </w:r>
    </w:p>
    <w:p w14:paraId="396A2FB8" w14:textId="5C5292A5" w:rsidR="003702F5" w:rsidRPr="003702F5" w:rsidRDefault="003702F5" w:rsidP="003D220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Funkce umožňující definici, sestavení (vygenerování) a export účetních výkazů</w:t>
      </w:r>
    </w:p>
    <w:p w14:paraId="39B57B56" w14:textId="10ACE3FD" w:rsidR="003702F5" w:rsidRDefault="003702F5" w:rsidP="003D220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702F5">
        <w:rPr>
          <w:rStyle w:val="Siln"/>
          <w:b w:val="0"/>
          <w:bCs w:val="0"/>
        </w:rPr>
        <w:t>Pravidelné aktualizace balíčků dle CSUIS</w:t>
      </w:r>
    </w:p>
    <w:p w14:paraId="1150B6A6" w14:textId="4623A6E0" w:rsidR="003D2207" w:rsidRPr="003D2207" w:rsidRDefault="003D2207" w:rsidP="009E764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lastRenderedPageBreak/>
        <w:t xml:space="preserve">Možnost importu dat Výčtu konsolidačních jednotek státu ze souboru *.CSV dle CSÚIS do evidence Konsolidačních partnerů. Tato evidence následně umožní u Kontaktu (subjektu) rozlišit, </w:t>
      </w:r>
      <w:proofErr w:type="gramStart"/>
      <w:r w:rsidRPr="003D2207">
        <w:rPr>
          <w:rStyle w:val="Siln"/>
          <w:b w:val="0"/>
          <w:bCs w:val="0"/>
        </w:rPr>
        <w:t>zda-</w:t>
      </w:r>
      <w:proofErr w:type="spellStart"/>
      <w:r w:rsidRPr="003D2207">
        <w:rPr>
          <w:rStyle w:val="Siln"/>
          <w:b w:val="0"/>
          <w:bCs w:val="0"/>
        </w:rPr>
        <w:t>li</w:t>
      </w:r>
      <w:proofErr w:type="spellEnd"/>
      <w:proofErr w:type="gramEnd"/>
      <w:r w:rsidRPr="003D2207">
        <w:rPr>
          <w:rStyle w:val="Siln"/>
          <w:b w:val="0"/>
          <w:bCs w:val="0"/>
        </w:rPr>
        <w:t xml:space="preserve"> se jedná</w:t>
      </w:r>
      <w:r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o konsolidační jednotku státu. Následně je tato informace zohledněna při tvorbě položky výkazu PAP</w:t>
      </w:r>
    </w:p>
    <w:p w14:paraId="607BA6EA" w14:textId="73F09D5F" w:rsidR="003D2207" w:rsidRPr="003D2207" w:rsidRDefault="003D2207" w:rsidP="003D220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Dispečer datových zpráv</w:t>
      </w:r>
    </w:p>
    <w:p w14:paraId="7F89D0C1" w14:textId="3974405B" w:rsidR="003D2207" w:rsidRPr="003D2207" w:rsidRDefault="003D2207" w:rsidP="003D2207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Nástroj pro vytvoření nových datových zpráv (výkazů) pro dané období, včetně možnosti určení</w:t>
      </w:r>
      <w:r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periody výkazu (měsíčně, kvartálně, ročně)</w:t>
      </w:r>
    </w:p>
    <w:p w14:paraId="651A871B" w14:textId="13604259" w:rsidR="003D2207" w:rsidRPr="003D2207" w:rsidRDefault="003D2207" w:rsidP="003D2207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vygenerování, kontroly (včetně kontroly validace XML souboru) a exportu výkazu</w:t>
      </w:r>
    </w:p>
    <w:p w14:paraId="25E4FE07" w14:textId="1E46F3B7" w:rsidR="003D2207" w:rsidRPr="003D2207" w:rsidRDefault="003D2207" w:rsidP="000D564C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exportu výkazů do CSUIS (centrálního systému účetních informací státu), případně do</w:t>
      </w:r>
      <w:r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MÚZO pomocí exportu souborů XML formátu</w:t>
      </w:r>
    </w:p>
    <w:p w14:paraId="4C95B736" w14:textId="41FC2B3B" w:rsidR="003D2207" w:rsidRPr="003D2207" w:rsidRDefault="003D2207" w:rsidP="003D2207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Pro vykazování do CSUIS možnost využití odesílání výkazů (opatřených elektronickou obálkou)</w:t>
      </w:r>
      <w:r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pomocí webových služeb</w:t>
      </w:r>
    </w:p>
    <w:p w14:paraId="26A270CE" w14:textId="384672C3" w:rsidR="003D2207" w:rsidRPr="003D2207" w:rsidRDefault="003D2207" w:rsidP="003D2207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Seznam výkazů</w:t>
      </w:r>
    </w:p>
    <w:p w14:paraId="40CE4EAD" w14:textId="73A6F526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Rozvaha</w:t>
      </w:r>
    </w:p>
    <w:p w14:paraId="45AD1365" w14:textId="69BED99D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Výkaz zisků a ztrát</w:t>
      </w:r>
    </w:p>
    <w:p w14:paraId="1BCDEDA6" w14:textId="374FE362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Peněžní toky, Vlastní kapitál</w:t>
      </w:r>
    </w:p>
    <w:p w14:paraId="4622B89E" w14:textId="515CEE5C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Peněžní příjmy a výdaje</w:t>
      </w:r>
    </w:p>
    <w:p w14:paraId="3D1171E5" w14:textId="761C0299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Příloha účetní závěrky</w:t>
      </w:r>
    </w:p>
    <w:p w14:paraId="614B38A1" w14:textId="31933626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Projekty partnerství</w:t>
      </w:r>
    </w:p>
    <w:p w14:paraId="1DC85B8C" w14:textId="17730B0E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Schvalování účetní závěrky</w:t>
      </w:r>
    </w:p>
    <w:p w14:paraId="2A6CC248" w14:textId="315F4C6A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PAP – Pomocný analytický přehled – části I až XVII</w:t>
      </w:r>
    </w:p>
    <w:p w14:paraId="29661561" w14:textId="08F43BF1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Pomocný konsolidační záznam – PKZ</w:t>
      </w:r>
    </w:p>
    <w:p w14:paraId="4C4F002E" w14:textId="183AD18B" w:rsidR="003D2207" w:rsidRPr="003D2207" w:rsidRDefault="003D2207" w:rsidP="003D2207">
      <w:pPr>
        <w:pStyle w:val="Hlavikovpapr"/>
        <w:numPr>
          <w:ilvl w:val="2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PKP – Pomocný konsolidační přehled – části I, III, IV a V</w:t>
      </w:r>
    </w:p>
    <w:p w14:paraId="0DC6CBAA" w14:textId="4EA38919" w:rsidR="003D2207" w:rsidRPr="003D2207" w:rsidRDefault="003D2207" w:rsidP="003D2207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Veřejné zakázky</w:t>
      </w:r>
    </w:p>
    <w:p w14:paraId="1E800244" w14:textId="6ABFFC50" w:rsidR="003D2207" w:rsidRPr="003D2207" w:rsidRDefault="003D2207" w:rsidP="003D2207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evidence Veřejných zakázek, včetně automatického vygenerování dimenze VZ</w:t>
      </w:r>
    </w:p>
    <w:p w14:paraId="4B4EEFD6" w14:textId="79DD07E8" w:rsidR="003D2207" w:rsidRPr="003D2207" w:rsidRDefault="003D2207" w:rsidP="003D2207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uvést veřejnou zakázku na primárním dokladu – nákupní doklady, platby nákupních</w:t>
      </w:r>
      <w:r w:rsidR="001036BA">
        <w:rPr>
          <w:rStyle w:val="Siln"/>
          <w:b w:val="0"/>
          <w:bCs w:val="0"/>
        </w:rPr>
        <w:t xml:space="preserve"> </w:t>
      </w:r>
      <w:r w:rsidRPr="003D2207">
        <w:rPr>
          <w:rStyle w:val="Siln"/>
          <w:b w:val="0"/>
          <w:bCs w:val="0"/>
        </w:rPr>
        <w:t>dokladů</w:t>
      </w:r>
    </w:p>
    <w:p w14:paraId="6107A62A" w14:textId="541009F7" w:rsidR="003D2207" w:rsidRPr="001036BA" w:rsidRDefault="003D2207" w:rsidP="001036BA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1036BA">
        <w:rPr>
          <w:rStyle w:val="Siln"/>
          <w:b w:val="0"/>
          <w:bCs w:val="0"/>
        </w:rPr>
        <w:t>Možnost rozdělení nákupního dokladu za jednotlivé veřejné zakázky daného dokladu, včetně</w:t>
      </w:r>
      <w:r w:rsidR="001036BA">
        <w:rPr>
          <w:rStyle w:val="Siln"/>
          <w:b w:val="0"/>
          <w:bCs w:val="0"/>
        </w:rPr>
        <w:t xml:space="preserve"> </w:t>
      </w:r>
      <w:r w:rsidRPr="001036BA">
        <w:rPr>
          <w:rStyle w:val="Siln"/>
          <w:b w:val="0"/>
          <w:bCs w:val="0"/>
        </w:rPr>
        <w:t>zohlednění tohoto rozdělení při vyrovnání (platbě) tohoto dokladu</w:t>
      </w:r>
    </w:p>
    <w:p w14:paraId="7D7E8F0B" w14:textId="71EB0577" w:rsidR="003D2207" w:rsidRPr="003D2207" w:rsidRDefault="003D2207" w:rsidP="001036BA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generování (sestavení) výkazu PAP X dle hodnot dimenze Veřejná zakázka</w:t>
      </w:r>
    </w:p>
    <w:p w14:paraId="7B428783" w14:textId="37FE83E2" w:rsidR="003D2207" w:rsidRPr="003D2207" w:rsidRDefault="003D2207" w:rsidP="001036BA">
      <w:pPr>
        <w:pStyle w:val="Hlavikovpapr"/>
        <w:numPr>
          <w:ilvl w:val="0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Žádanky PKZ (pomocný konsolidační záznam)</w:t>
      </w:r>
    </w:p>
    <w:p w14:paraId="4255A9CC" w14:textId="02FF3AD3" w:rsidR="003D2207" w:rsidRPr="003D2207" w:rsidRDefault="003D2207" w:rsidP="001036BA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evidence Žádanek PKZ.</w:t>
      </w:r>
    </w:p>
    <w:p w14:paraId="6B5FBEAA" w14:textId="1C23BC73" w:rsidR="003D2207" w:rsidRPr="003D2207" w:rsidRDefault="003D2207" w:rsidP="001036BA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Zakládání žádanek PKZ pomocí importu z XML souboru z CSUIS</w:t>
      </w:r>
    </w:p>
    <w:p w14:paraId="53226B81" w14:textId="2786D90B" w:rsidR="003D2207" w:rsidRPr="003D2207" w:rsidRDefault="003D2207" w:rsidP="001036BA">
      <w:pPr>
        <w:pStyle w:val="Hlavikovpapr"/>
        <w:numPr>
          <w:ilvl w:val="1"/>
          <w:numId w:val="10"/>
        </w:numPr>
        <w:rPr>
          <w:rStyle w:val="Siln"/>
          <w:b w:val="0"/>
          <w:bCs w:val="0"/>
        </w:rPr>
      </w:pPr>
      <w:r w:rsidRPr="003D2207">
        <w:rPr>
          <w:rStyle w:val="Siln"/>
          <w:b w:val="0"/>
          <w:bCs w:val="0"/>
        </w:rPr>
        <w:t>Možnost vkládání komentářů k řádkům Žádanky PKZ</w:t>
      </w:r>
    </w:p>
    <w:p w14:paraId="10AF12E2" w14:textId="079BAA1B" w:rsidR="006D1764" w:rsidRDefault="003D2207" w:rsidP="00D123D7">
      <w:pPr>
        <w:pStyle w:val="Hlavikovpapr"/>
        <w:numPr>
          <w:ilvl w:val="1"/>
          <w:numId w:val="10"/>
        </w:numPr>
        <w:rPr>
          <w:rStyle w:val="Siln"/>
        </w:rPr>
      </w:pPr>
      <w:r w:rsidRPr="00CA5F73">
        <w:rPr>
          <w:rStyle w:val="Siln"/>
          <w:b w:val="0"/>
          <w:bCs w:val="0"/>
        </w:rPr>
        <w:t>Možnost generování datové zprávy výkazu PKZ a jeho následný export do CSÚIS (MÚZO)</w:t>
      </w:r>
    </w:p>
    <w:p w14:paraId="5220BB7E" w14:textId="21886A49" w:rsidR="00CC316D" w:rsidRPr="00244EA9" w:rsidRDefault="00CC316D" w:rsidP="00CA5F73">
      <w:pPr>
        <w:pStyle w:val="Nadpis1"/>
        <w:numPr>
          <w:ilvl w:val="0"/>
          <w:numId w:val="11"/>
        </w:numPr>
        <w:rPr>
          <w:rStyle w:val="Siln"/>
        </w:rPr>
      </w:pPr>
      <w:r w:rsidRPr="00244EA9">
        <w:rPr>
          <w:rStyle w:val="Siln"/>
        </w:rPr>
        <w:lastRenderedPageBreak/>
        <w:t xml:space="preserve">Integrace se stávajícími systémy </w:t>
      </w:r>
    </w:p>
    <w:p w14:paraId="25AE12F2" w14:textId="587B06AE" w:rsidR="00B02D1F" w:rsidRDefault="00B02D1F" w:rsidP="005229EA">
      <w:pPr>
        <w:pStyle w:val="Hlavikovpapr"/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Z</w:t>
      </w:r>
      <w:r w:rsidR="00413050">
        <w:rPr>
          <w:rFonts w:ascii="ArialMT" w:hAnsi="ArialMT"/>
          <w:color w:val="000000"/>
          <w:szCs w:val="22"/>
        </w:rPr>
        <w:t>a</w:t>
      </w:r>
      <w:r>
        <w:rPr>
          <w:rFonts w:ascii="ArialMT" w:hAnsi="ArialMT"/>
          <w:color w:val="000000"/>
          <w:szCs w:val="22"/>
        </w:rPr>
        <w:t>davatel požaduje v rámci implementace provést integraci s</w:t>
      </w:r>
      <w:r w:rsidR="00D47FFB">
        <w:rPr>
          <w:rFonts w:ascii="ArialMT" w:hAnsi="ArialMT"/>
          <w:color w:val="000000"/>
          <w:szCs w:val="22"/>
        </w:rPr>
        <w:t xml:space="preserve"> následujícími systémy </w:t>
      </w:r>
      <w:r>
        <w:rPr>
          <w:rFonts w:ascii="ArialMT" w:hAnsi="ArialMT"/>
          <w:color w:val="000000"/>
          <w:szCs w:val="22"/>
        </w:rPr>
        <w:t xml:space="preserve"> </w:t>
      </w:r>
    </w:p>
    <w:p w14:paraId="4CFE986C" w14:textId="1769621B" w:rsidR="00CA5F73" w:rsidRDefault="00CC316D" w:rsidP="00CA5F73">
      <w:pPr>
        <w:pStyle w:val="Hlavikovpapr"/>
        <w:numPr>
          <w:ilvl w:val="0"/>
          <w:numId w:val="10"/>
        </w:numPr>
        <w:rPr>
          <w:rFonts w:ascii="ArialMT" w:hAnsi="ArialMT"/>
          <w:color w:val="000000"/>
          <w:szCs w:val="22"/>
        </w:rPr>
      </w:pPr>
      <w:r w:rsidRPr="00CC316D">
        <w:rPr>
          <w:rFonts w:ascii="ArialMT" w:hAnsi="ArialMT"/>
          <w:color w:val="000000"/>
          <w:szCs w:val="22"/>
        </w:rPr>
        <w:t>Integrace se systémy NIS, ISYS, STAPRO (ve stávajícím</w:t>
      </w:r>
      <w:r w:rsidR="00D47FFB">
        <w:rPr>
          <w:rFonts w:ascii="ArialMT" w:hAnsi="ArialMT"/>
          <w:color w:val="000000"/>
          <w:szCs w:val="22"/>
        </w:rPr>
        <w:t xml:space="preserve"> rozsah</w:t>
      </w:r>
      <w:r w:rsidR="00CA5F73">
        <w:rPr>
          <w:rFonts w:ascii="ArialMT" w:hAnsi="ArialMT"/>
          <w:color w:val="000000"/>
          <w:szCs w:val="22"/>
        </w:rPr>
        <w:t>u)</w:t>
      </w:r>
    </w:p>
    <w:p w14:paraId="2B15AF42" w14:textId="77777777" w:rsidR="00CA5F73" w:rsidRDefault="00CC316D" w:rsidP="00CA5F73">
      <w:pPr>
        <w:pStyle w:val="Hlavikovpapr"/>
        <w:numPr>
          <w:ilvl w:val="1"/>
          <w:numId w:val="10"/>
        </w:numPr>
        <w:rPr>
          <w:rFonts w:ascii="ArialMT" w:hAnsi="ArialMT"/>
          <w:color w:val="000000"/>
          <w:szCs w:val="22"/>
        </w:rPr>
      </w:pPr>
      <w:r w:rsidRPr="00CC316D">
        <w:rPr>
          <w:rFonts w:ascii="ArialMT" w:hAnsi="ArialMT"/>
          <w:color w:val="000000"/>
          <w:szCs w:val="22"/>
        </w:rPr>
        <w:t>Pro účely nabídky předpokládáme, že všechny v</w:t>
      </w:r>
      <w:r w:rsidR="00D47FFB">
        <w:rPr>
          <w:rFonts w:ascii="ArialMT" w:hAnsi="ArialMT"/>
          <w:color w:val="000000"/>
          <w:szCs w:val="22"/>
        </w:rPr>
        <w:t xml:space="preserve"> </w:t>
      </w:r>
      <w:r w:rsidRPr="00CC316D">
        <w:rPr>
          <w:rFonts w:ascii="ArialMT" w:hAnsi="ArialMT"/>
          <w:color w:val="000000"/>
          <w:szCs w:val="22"/>
        </w:rPr>
        <w:t>využívat jednotné integrační rozhraní</w:t>
      </w:r>
    </w:p>
    <w:p w14:paraId="5F1FABD7" w14:textId="77777777" w:rsidR="00CA5F73" w:rsidRDefault="00CC316D" w:rsidP="00CA5F73">
      <w:pPr>
        <w:pStyle w:val="Hlavikovpapr"/>
        <w:numPr>
          <w:ilvl w:val="0"/>
          <w:numId w:val="10"/>
        </w:numPr>
        <w:rPr>
          <w:rFonts w:ascii="ArialMT" w:hAnsi="ArialMT"/>
          <w:color w:val="000000"/>
          <w:szCs w:val="22"/>
        </w:rPr>
      </w:pPr>
      <w:r w:rsidRPr="00CC316D">
        <w:rPr>
          <w:rFonts w:ascii="ArialMT" w:hAnsi="ArialMT"/>
          <w:color w:val="000000"/>
          <w:szCs w:val="22"/>
        </w:rPr>
        <w:t>Integrace se systémem IDM (ve stávajícím rozsahu)</w:t>
      </w:r>
    </w:p>
    <w:p w14:paraId="3DFC1799" w14:textId="0465C1FC" w:rsidR="00CC316D" w:rsidRDefault="00CC316D" w:rsidP="00CA5F73">
      <w:pPr>
        <w:pStyle w:val="Hlavikovpapr"/>
        <w:numPr>
          <w:ilvl w:val="0"/>
          <w:numId w:val="10"/>
        </w:numPr>
        <w:rPr>
          <w:rFonts w:ascii="ArialMT" w:hAnsi="ArialMT"/>
          <w:color w:val="000000"/>
          <w:szCs w:val="22"/>
        </w:rPr>
      </w:pPr>
      <w:r w:rsidRPr="00CC316D">
        <w:rPr>
          <w:rFonts w:ascii="ArialMT" w:hAnsi="ArialMT"/>
          <w:color w:val="000000"/>
          <w:szCs w:val="22"/>
        </w:rPr>
        <w:t xml:space="preserve">Integrace se systémem </w:t>
      </w:r>
      <w:proofErr w:type="spellStart"/>
      <w:r w:rsidRPr="00CC316D">
        <w:rPr>
          <w:rFonts w:ascii="ArialMT" w:hAnsi="ArialMT"/>
          <w:color w:val="000000"/>
          <w:szCs w:val="22"/>
        </w:rPr>
        <w:t>PaM</w:t>
      </w:r>
      <w:proofErr w:type="spellEnd"/>
      <w:r w:rsidRPr="00CC316D">
        <w:rPr>
          <w:rFonts w:ascii="ArialMT" w:hAnsi="ArialMT"/>
          <w:color w:val="000000"/>
          <w:szCs w:val="22"/>
        </w:rPr>
        <w:br/>
      </w:r>
      <w:r w:rsidRPr="00CC316D">
        <w:rPr>
          <w:rFonts w:ascii="CourierNewPSMT" w:hAnsi="CourierNewPSMT"/>
          <w:color w:val="000000"/>
          <w:szCs w:val="22"/>
        </w:rPr>
        <w:t xml:space="preserve">o </w:t>
      </w:r>
      <w:r w:rsidRPr="00CC316D">
        <w:rPr>
          <w:rFonts w:ascii="ArialMT" w:hAnsi="ArialMT"/>
          <w:color w:val="000000"/>
          <w:szCs w:val="22"/>
        </w:rPr>
        <w:t xml:space="preserve">Import zaměstnanců do systému </w:t>
      </w:r>
      <w:r w:rsidRPr="00CC316D">
        <w:rPr>
          <w:rFonts w:ascii="ArialMT" w:hAnsi="ArialMT"/>
          <w:color w:val="000000"/>
          <w:szCs w:val="22"/>
        </w:rPr>
        <w:br/>
      </w:r>
      <w:r w:rsidRPr="00CC316D">
        <w:rPr>
          <w:rFonts w:ascii="CourierNewPSMT" w:hAnsi="CourierNewPSMT"/>
          <w:color w:val="000000"/>
          <w:szCs w:val="22"/>
        </w:rPr>
        <w:t xml:space="preserve">o </w:t>
      </w:r>
      <w:r w:rsidRPr="00CC316D">
        <w:rPr>
          <w:rFonts w:ascii="ArialMT" w:hAnsi="ArialMT"/>
          <w:color w:val="000000"/>
          <w:szCs w:val="22"/>
        </w:rPr>
        <w:t>Import předpisu mezd do Finančního deníku</w:t>
      </w:r>
    </w:p>
    <w:p w14:paraId="591C6D5B" w14:textId="507A5DF7" w:rsidR="00372D34" w:rsidRDefault="00372D34" w:rsidP="005229EA">
      <w:pPr>
        <w:pStyle w:val="Hlavikovpapr"/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Součástí nabídky bude podrobný popis integračního rozhraní. Vývoj rozhraní na straně integračních partnerů bude v režii </w:t>
      </w:r>
      <w:r w:rsidR="00241954">
        <w:rPr>
          <w:rFonts w:ascii="ArialMT" w:hAnsi="ArialMT"/>
          <w:color w:val="000000"/>
          <w:szCs w:val="22"/>
        </w:rPr>
        <w:t>Zadavatele</w:t>
      </w:r>
      <w:r>
        <w:rPr>
          <w:rFonts w:ascii="ArialMT" w:hAnsi="ArialMT"/>
          <w:color w:val="000000"/>
          <w:szCs w:val="22"/>
        </w:rPr>
        <w:t xml:space="preserve"> </w:t>
      </w:r>
    </w:p>
    <w:p w14:paraId="2485DC22" w14:textId="1D763B57" w:rsidR="00372D34" w:rsidRPr="00CA5F73" w:rsidRDefault="00372D34" w:rsidP="00CA5F73">
      <w:pPr>
        <w:pStyle w:val="Nadpis1"/>
        <w:numPr>
          <w:ilvl w:val="0"/>
          <w:numId w:val="11"/>
        </w:numPr>
        <w:rPr>
          <w:b w:val="0"/>
          <w:bCs w:val="0"/>
        </w:rPr>
      </w:pPr>
      <w:r w:rsidRPr="00CA5F73">
        <w:rPr>
          <w:b w:val="0"/>
          <w:bCs w:val="0"/>
        </w:rPr>
        <w:t>Migrace dat</w:t>
      </w:r>
    </w:p>
    <w:p w14:paraId="1CFCF14C" w14:textId="46A9D56C" w:rsidR="009C237A" w:rsidRDefault="009C237A" w:rsidP="005229EA">
      <w:pPr>
        <w:pStyle w:val="Hlavikovpapr"/>
      </w:pPr>
      <w:r>
        <w:t xml:space="preserve">Předpokládáme minimálně 2 běhy migrace dat </w:t>
      </w:r>
    </w:p>
    <w:p w14:paraId="7C6D6978" w14:textId="57A7E244" w:rsidR="009C237A" w:rsidRDefault="009C237A" w:rsidP="009C237A">
      <w:pPr>
        <w:pStyle w:val="Hlavikovpapr"/>
        <w:numPr>
          <w:ilvl w:val="0"/>
          <w:numId w:val="4"/>
        </w:numPr>
      </w:pPr>
      <w:r>
        <w:t xml:space="preserve">Testovací migrace – pro přípravu ostré migrace a pro přípravu testovacího prostředí </w:t>
      </w:r>
    </w:p>
    <w:p w14:paraId="5EA02CDC" w14:textId="5507646B" w:rsidR="009C237A" w:rsidRDefault="009C237A" w:rsidP="009C237A">
      <w:pPr>
        <w:pStyle w:val="Hlavikovpapr"/>
        <w:numPr>
          <w:ilvl w:val="0"/>
          <w:numId w:val="4"/>
        </w:numPr>
      </w:pPr>
      <w:r>
        <w:t>Ostrá migrace pro přenos dat do produkčního prostředí</w:t>
      </w:r>
    </w:p>
    <w:p w14:paraId="47C96411" w14:textId="77777777" w:rsidR="00CA5F73" w:rsidRDefault="00CA5F73" w:rsidP="005229EA">
      <w:pPr>
        <w:pStyle w:val="Hlavikovpapr"/>
      </w:pPr>
    </w:p>
    <w:p w14:paraId="5BCF3346" w14:textId="4C4D2D23" w:rsidR="00372D34" w:rsidRPr="00CA5F73" w:rsidRDefault="00A12B83" w:rsidP="005229EA">
      <w:pPr>
        <w:pStyle w:val="Hlavikovpapr"/>
        <w:rPr>
          <w:b/>
          <w:bCs/>
        </w:rPr>
      </w:pPr>
      <w:r w:rsidRPr="00CA5F73">
        <w:rPr>
          <w:b/>
          <w:bCs/>
        </w:rPr>
        <w:t xml:space="preserve">Minimální </w:t>
      </w:r>
      <w:r w:rsidR="009C237A" w:rsidRPr="00CA5F73">
        <w:rPr>
          <w:b/>
          <w:bCs/>
        </w:rPr>
        <w:t xml:space="preserve">rozsah migrace </w:t>
      </w:r>
      <w:proofErr w:type="gramStart"/>
      <w:r w:rsidR="009C237A" w:rsidRPr="00CA5F73">
        <w:rPr>
          <w:b/>
          <w:bCs/>
        </w:rPr>
        <w:t>dat :</w:t>
      </w:r>
      <w:proofErr w:type="gramEnd"/>
    </w:p>
    <w:p w14:paraId="7286544E" w14:textId="3A4398DE" w:rsidR="009C237A" w:rsidRPr="00CA5F73" w:rsidRDefault="00CA5F73" w:rsidP="00CA5F73">
      <w:pPr>
        <w:pStyle w:val="Hlavikovpapr"/>
        <w:numPr>
          <w:ilvl w:val="0"/>
          <w:numId w:val="7"/>
        </w:numPr>
        <w:rPr>
          <w:rStyle w:val="Siln"/>
          <w:b w:val="0"/>
          <w:bCs w:val="0"/>
        </w:rPr>
      </w:pPr>
      <w:r w:rsidRPr="00CA5F73">
        <w:rPr>
          <w:rStyle w:val="Siln"/>
          <w:b w:val="0"/>
          <w:bCs w:val="0"/>
        </w:rPr>
        <w:t>Č</w:t>
      </w:r>
      <w:r w:rsidR="009C237A" w:rsidRPr="00CA5F73">
        <w:rPr>
          <w:rStyle w:val="Siln"/>
          <w:b w:val="0"/>
          <w:bCs w:val="0"/>
        </w:rPr>
        <w:t>íselníky:</w:t>
      </w:r>
    </w:p>
    <w:p w14:paraId="5BF66A01" w14:textId="77777777" w:rsidR="00A12B83" w:rsidRPr="00A12B83" w:rsidRDefault="00A12B83" w:rsidP="00CA5F73">
      <w:pPr>
        <w:pStyle w:val="Hlavikovpapr"/>
        <w:numPr>
          <w:ilvl w:val="1"/>
          <w:numId w:val="7"/>
        </w:numPr>
      </w:pPr>
      <w:r w:rsidRPr="00A12B83">
        <w:rPr>
          <w:rFonts w:ascii="ArialMT" w:hAnsi="ArialMT"/>
          <w:color w:val="000000"/>
          <w:sz w:val="20"/>
          <w:szCs w:val="20"/>
        </w:rPr>
        <w:t>Finanční účty (účetní osnova)</w:t>
      </w:r>
    </w:p>
    <w:p w14:paraId="03CEE76A" w14:textId="070EC05D" w:rsidR="00A12B83" w:rsidRPr="00A12B83" w:rsidRDefault="00A12B83" w:rsidP="00CA5F73">
      <w:pPr>
        <w:pStyle w:val="Hlavikovpapr"/>
        <w:numPr>
          <w:ilvl w:val="1"/>
          <w:numId w:val="7"/>
        </w:numPr>
      </w:pPr>
      <w:r w:rsidRPr="00A12B83">
        <w:rPr>
          <w:rFonts w:ascii="ArialMT" w:hAnsi="ArialMT"/>
          <w:color w:val="000000"/>
          <w:sz w:val="20"/>
          <w:szCs w:val="20"/>
        </w:rPr>
        <w:t>Karty kontaktů</w:t>
      </w:r>
    </w:p>
    <w:p w14:paraId="2F532853" w14:textId="77777777" w:rsidR="00A12B83" w:rsidRPr="00A12B83" w:rsidRDefault="00A12B83" w:rsidP="00CA5F73">
      <w:pPr>
        <w:pStyle w:val="Hlavikovpapr"/>
        <w:numPr>
          <w:ilvl w:val="1"/>
          <w:numId w:val="7"/>
        </w:numPr>
      </w:pPr>
      <w:r w:rsidRPr="00A12B83">
        <w:rPr>
          <w:rFonts w:ascii="ArialMT" w:hAnsi="ArialMT"/>
          <w:color w:val="000000"/>
          <w:sz w:val="20"/>
          <w:szCs w:val="20"/>
        </w:rPr>
        <w:t>Karty zákazníků</w:t>
      </w:r>
    </w:p>
    <w:p w14:paraId="6EF52D64" w14:textId="77777777" w:rsidR="00A12B83" w:rsidRPr="00A12B83" w:rsidRDefault="00A12B83" w:rsidP="00CA5F73">
      <w:pPr>
        <w:pStyle w:val="Hlavikovpapr"/>
        <w:numPr>
          <w:ilvl w:val="1"/>
          <w:numId w:val="7"/>
        </w:numPr>
      </w:pPr>
      <w:r w:rsidRPr="00A12B83">
        <w:rPr>
          <w:rFonts w:ascii="ArialMT" w:hAnsi="ArialMT"/>
          <w:color w:val="000000"/>
          <w:sz w:val="20"/>
          <w:szCs w:val="20"/>
        </w:rPr>
        <w:t>Karty dodavatelů</w:t>
      </w:r>
    </w:p>
    <w:p w14:paraId="7DABFE4F" w14:textId="77777777" w:rsidR="00A12B83" w:rsidRPr="00A12B83" w:rsidRDefault="00A12B83" w:rsidP="00CA5F73">
      <w:pPr>
        <w:pStyle w:val="Hlavikovpapr"/>
        <w:numPr>
          <w:ilvl w:val="1"/>
          <w:numId w:val="7"/>
        </w:numPr>
      </w:pPr>
      <w:r w:rsidRPr="00A12B83">
        <w:rPr>
          <w:rFonts w:ascii="ArialMT" w:hAnsi="ArialMT"/>
          <w:color w:val="000000"/>
          <w:sz w:val="20"/>
          <w:szCs w:val="20"/>
        </w:rPr>
        <w:t>Karty zboží</w:t>
      </w:r>
    </w:p>
    <w:p w14:paraId="5E55F605" w14:textId="48B2E11D" w:rsidR="009C237A" w:rsidRPr="007159E2" w:rsidRDefault="00A12B83" w:rsidP="00CA5F73">
      <w:pPr>
        <w:pStyle w:val="Hlavikovpapr"/>
        <w:numPr>
          <w:ilvl w:val="1"/>
          <w:numId w:val="7"/>
        </w:numPr>
      </w:pPr>
      <w:r w:rsidRPr="00A12B83">
        <w:rPr>
          <w:rFonts w:ascii="ArialMT" w:hAnsi="ArialMT"/>
          <w:color w:val="000000"/>
          <w:sz w:val="20"/>
          <w:szCs w:val="20"/>
        </w:rPr>
        <w:t>Karty majetku</w:t>
      </w:r>
    </w:p>
    <w:p w14:paraId="486BBFE0" w14:textId="77777777" w:rsidR="007159E2" w:rsidRPr="007159E2" w:rsidRDefault="007159E2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proofErr w:type="spellStart"/>
      <w:r w:rsidRPr="007159E2">
        <w:rPr>
          <w:rFonts w:ascii="ArialMT" w:hAnsi="ArialMT"/>
          <w:color w:val="000000"/>
          <w:sz w:val="20"/>
          <w:szCs w:val="20"/>
        </w:rPr>
        <w:t>Účto</w:t>
      </w:r>
      <w:proofErr w:type="spellEnd"/>
      <w:r w:rsidRPr="007159E2">
        <w:rPr>
          <w:rFonts w:ascii="ArialMT" w:hAnsi="ArialMT"/>
          <w:color w:val="000000"/>
          <w:sz w:val="20"/>
          <w:szCs w:val="20"/>
        </w:rPr>
        <w:t xml:space="preserve"> skupiny</w:t>
      </w:r>
    </w:p>
    <w:p w14:paraId="50783073" w14:textId="77777777" w:rsidR="007159E2" w:rsidRPr="007159E2" w:rsidRDefault="007159E2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7159E2">
        <w:rPr>
          <w:rFonts w:ascii="ArialMT" w:hAnsi="ArialMT"/>
          <w:color w:val="000000"/>
          <w:sz w:val="20"/>
          <w:szCs w:val="20"/>
        </w:rPr>
        <w:t>Číselné řady</w:t>
      </w:r>
    </w:p>
    <w:p w14:paraId="1172F643" w14:textId="3BE89BD9" w:rsidR="007159E2" w:rsidRPr="007159E2" w:rsidRDefault="007159E2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7159E2">
        <w:rPr>
          <w:rFonts w:ascii="ArialMT" w:hAnsi="ArialMT"/>
          <w:color w:val="000000"/>
          <w:sz w:val="20"/>
          <w:szCs w:val="20"/>
        </w:rPr>
        <w:t>Dimenze, hodnoty dimenzí, rozúčtovací klíče</w:t>
      </w:r>
    </w:p>
    <w:p w14:paraId="7874AE2E" w14:textId="3182EF12" w:rsidR="00A12B83" w:rsidRPr="00CA5F73" w:rsidRDefault="00A12B83" w:rsidP="00CA5F73">
      <w:pPr>
        <w:pStyle w:val="Hlavikovpapr"/>
        <w:numPr>
          <w:ilvl w:val="0"/>
          <w:numId w:val="7"/>
        </w:numPr>
        <w:rPr>
          <w:rStyle w:val="Siln"/>
          <w:b w:val="0"/>
          <w:bCs w:val="0"/>
        </w:rPr>
      </w:pPr>
      <w:r w:rsidRPr="00CA5F73">
        <w:rPr>
          <w:rStyle w:val="Siln"/>
          <w:b w:val="0"/>
          <w:bCs w:val="0"/>
        </w:rPr>
        <w:t>Stavy</w:t>
      </w:r>
    </w:p>
    <w:p w14:paraId="139954F0" w14:textId="30F74BC9" w:rsidR="00A12B83" w:rsidRDefault="00A12B83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A12B83">
        <w:rPr>
          <w:rFonts w:ascii="ArialMT" w:hAnsi="ArialMT"/>
          <w:color w:val="000000"/>
          <w:sz w:val="20"/>
          <w:szCs w:val="20"/>
        </w:rPr>
        <w:t>Počátečních stavy agend k rozhodnému dni přechodu na nový systém</w:t>
      </w:r>
    </w:p>
    <w:p w14:paraId="4AD11EC8" w14:textId="7C5C3C4C" w:rsidR="00A12B83" w:rsidRDefault="00A12B83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A12B83">
        <w:rPr>
          <w:rFonts w:ascii="ArialMT" w:hAnsi="ArialMT"/>
          <w:color w:val="000000"/>
          <w:sz w:val="20"/>
          <w:szCs w:val="20"/>
        </w:rPr>
        <w:t>Počáteční stavy finančních účtů</w:t>
      </w:r>
    </w:p>
    <w:p w14:paraId="6160BFE4" w14:textId="77777777" w:rsidR="00A12B83" w:rsidRDefault="00A12B83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A12B83">
        <w:rPr>
          <w:rFonts w:ascii="ArialMT" w:hAnsi="ArialMT"/>
          <w:color w:val="000000"/>
          <w:sz w:val="20"/>
          <w:szCs w:val="20"/>
        </w:rPr>
        <w:t>Počáteční stavy bankovní a pokladních účtů</w:t>
      </w:r>
    </w:p>
    <w:p w14:paraId="118DFA74" w14:textId="77777777" w:rsidR="00A12B83" w:rsidRDefault="00A12B83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A12B83">
        <w:rPr>
          <w:rFonts w:ascii="ArialMT" w:hAnsi="ArialMT"/>
          <w:color w:val="000000"/>
          <w:sz w:val="20"/>
          <w:szCs w:val="20"/>
        </w:rPr>
        <w:t>Počáteční stavy zboží (stavy skladů)</w:t>
      </w:r>
    </w:p>
    <w:p w14:paraId="31880A5E" w14:textId="77777777" w:rsidR="00A12B83" w:rsidRDefault="00A12B83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A12B83">
        <w:rPr>
          <w:rFonts w:ascii="ArialMT" w:hAnsi="ArialMT"/>
          <w:color w:val="000000"/>
          <w:sz w:val="20"/>
          <w:szCs w:val="20"/>
        </w:rPr>
        <w:t>Počáteční stavy zákazníků (saldo – zůstatky otevřených položek)</w:t>
      </w:r>
    </w:p>
    <w:p w14:paraId="0AFD0338" w14:textId="77777777" w:rsidR="00A12B83" w:rsidRDefault="00A12B83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A12B83">
        <w:rPr>
          <w:rFonts w:ascii="ArialMT" w:hAnsi="ArialMT"/>
          <w:color w:val="000000"/>
          <w:sz w:val="20"/>
          <w:szCs w:val="20"/>
        </w:rPr>
        <w:t>Počáteční stavy dodavatelů (saldo – zůstatky otevřených položek)</w:t>
      </w:r>
    </w:p>
    <w:p w14:paraId="28145BA3" w14:textId="347E3A0D" w:rsidR="00A12B83" w:rsidRDefault="00A12B83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 w:rsidRPr="00A12B83">
        <w:rPr>
          <w:rFonts w:ascii="ArialMT" w:hAnsi="ArialMT"/>
          <w:color w:val="000000"/>
          <w:sz w:val="20"/>
          <w:szCs w:val="20"/>
        </w:rPr>
        <w:t>Počáteční stavy majetku (za účetní i daňovou evidenci)</w:t>
      </w:r>
    </w:p>
    <w:p w14:paraId="6985C96E" w14:textId="39E2F1BD" w:rsidR="006E2206" w:rsidRPr="006E2206" w:rsidRDefault="008B377E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Počáteční stavy </w:t>
      </w:r>
      <w:r w:rsidR="006E2206" w:rsidRPr="006E2206">
        <w:rPr>
          <w:rFonts w:ascii="ArialMT" w:hAnsi="ArialMT"/>
          <w:color w:val="000000"/>
          <w:sz w:val="20"/>
          <w:szCs w:val="20"/>
        </w:rPr>
        <w:t>Pohledávek (Položky zákazníka)</w:t>
      </w:r>
    </w:p>
    <w:p w14:paraId="7A5562FA" w14:textId="43E16B6C" w:rsidR="006E2206" w:rsidRPr="006E2206" w:rsidRDefault="008B377E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Počáteční stavy </w:t>
      </w:r>
      <w:r w:rsidR="006E2206" w:rsidRPr="006E2206">
        <w:rPr>
          <w:rFonts w:ascii="ArialMT" w:hAnsi="ArialMT"/>
          <w:color w:val="000000"/>
          <w:sz w:val="20"/>
          <w:szCs w:val="20"/>
        </w:rPr>
        <w:t>Závazků (Položky dodavatele)</w:t>
      </w:r>
    </w:p>
    <w:p w14:paraId="30B3C2C2" w14:textId="090FF2C7" w:rsidR="006E2206" w:rsidRPr="006E2206" w:rsidRDefault="008B377E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Počáteční stavy </w:t>
      </w:r>
      <w:r w:rsidR="006E2206" w:rsidRPr="006E2206">
        <w:rPr>
          <w:rFonts w:ascii="ArialMT" w:hAnsi="ArialMT"/>
          <w:color w:val="000000"/>
          <w:sz w:val="20"/>
          <w:szCs w:val="20"/>
        </w:rPr>
        <w:t>Dlouhodobého majetku (účetní, daňové)</w:t>
      </w:r>
    </w:p>
    <w:p w14:paraId="121299A0" w14:textId="5DE72F57" w:rsidR="006E2206" w:rsidRPr="006E2206" w:rsidRDefault="008B377E" w:rsidP="00CA5F73">
      <w:pPr>
        <w:pStyle w:val="Hlavikovpapr"/>
        <w:numPr>
          <w:ilvl w:val="1"/>
          <w:numId w:val="7"/>
        </w:numPr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20"/>
          <w:szCs w:val="20"/>
        </w:rPr>
        <w:t xml:space="preserve">Počáteční stavy </w:t>
      </w:r>
      <w:r w:rsidR="006E2206" w:rsidRPr="006E2206">
        <w:rPr>
          <w:rFonts w:ascii="ArialMT" w:hAnsi="ArialMT"/>
          <w:color w:val="000000"/>
          <w:sz w:val="20"/>
          <w:szCs w:val="20"/>
        </w:rPr>
        <w:t>Ostatních účtů</w:t>
      </w:r>
    </w:p>
    <w:p w14:paraId="36C4AD2E" w14:textId="329F8298" w:rsidR="008B377E" w:rsidRPr="008B377E" w:rsidRDefault="008B377E" w:rsidP="00CA5F73">
      <w:pPr>
        <w:pStyle w:val="Hlavikovpapr"/>
        <w:numPr>
          <w:ilvl w:val="1"/>
          <w:numId w:val="7"/>
        </w:numPr>
      </w:pPr>
      <w:r>
        <w:rPr>
          <w:rFonts w:ascii="ArialMT" w:hAnsi="ArialMT"/>
          <w:color w:val="000000"/>
          <w:sz w:val="20"/>
          <w:szCs w:val="20"/>
        </w:rPr>
        <w:lastRenderedPageBreak/>
        <w:t xml:space="preserve">Počáteční stavy </w:t>
      </w:r>
      <w:r w:rsidR="006E2206" w:rsidRPr="006E2206">
        <w:rPr>
          <w:rFonts w:ascii="ArialMT" w:hAnsi="ArialMT"/>
          <w:color w:val="000000"/>
          <w:sz w:val="20"/>
          <w:szCs w:val="20"/>
        </w:rPr>
        <w:t>Zásob</w:t>
      </w:r>
      <w:r w:rsidR="006E2206" w:rsidRPr="006E2206">
        <w:rPr>
          <w:rFonts w:ascii="ArialMT" w:hAnsi="ArialMT"/>
          <w:color w:val="000000"/>
          <w:szCs w:val="22"/>
        </w:rPr>
        <w:br/>
      </w:r>
      <w:r w:rsidR="006E2206" w:rsidRPr="006E2206">
        <w:rPr>
          <w:rFonts w:ascii="ArialMT" w:hAnsi="ArialMT"/>
          <w:color w:val="000000"/>
          <w:szCs w:val="22"/>
        </w:rPr>
        <w:br/>
      </w:r>
    </w:p>
    <w:p w14:paraId="20486855" w14:textId="72F35DCD" w:rsidR="00372D34" w:rsidRPr="00CA5F73" w:rsidRDefault="00372D34" w:rsidP="00CA5F73">
      <w:pPr>
        <w:pStyle w:val="Nadpis1"/>
        <w:numPr>
          <w:ilvl w:val="0"/>
          <w:numId w:val="11"/>
        </w:numPr>
      </w:pPr>
      <w:r w:rsidRPr="00CA5F73">
        <w:t>Školení uživatelů</w:t>
      </w:r>
      <w:r w:rsidR="003B68B1">
        <w:t>/ podpora rozjezdu</w:t>
      </w:r>
    </w:p>
    <w:p w14:paraId="064E381E" w14:textId="771713C2" w:rsidR="00372D34" w:rsidRDefault="00372D34" w:rsidP="005229EA">
      <w:pPr>
        <w:pStyle w:val="Hlavikovpapr"/>
        <w:rPr>
          <w:rFonts w:ascii="ArialMT" w:hAnsi="ArialMT"/>
          <w:color w:val="000000"/>
          <w:szCs w:val="22"/>
        </w:rPr>
      </w:pPr>
    </w:p>
    <w:p w14:paraId="4B5DEF57" w14:textId="1C7CD3CD" w:rsidR="003B68B1" w:rsidRDefault="003B68B1" w:rsidP="005229EA">
      <w:pPr>
        <w:pStyle w:val="Hlavikovpapr"/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Školení uživatelů proběhne v rozsahu </w:t>
      </w:r>
      <w:r w:rsidR="00063A75">
        <w:rPr>
          <w:rFonts w:ascii="ArialMT" w:hAnsi="ArialMT"/>
          <w:color w:val="000000"/>
          <w:szCs w:val="22"/>
        </w:rPr>
        <w:t xml:space="preserve">implementovaných </w:t>
      </w:r>
      <w:proofErr w:type="gramStart"/>
      <w:r w:rsidR="00063A75">
        <w:rPr>
          <w:rFonts w:ascii="ArialMT" w:hAnsi="ArialMT"/>
          <w:color w:val="000000"/>
          <w:szCs w:val="22"/>
        </w:rPr>
        <w:t xml:space="preserve">funkcí </w:t>
      </w:r>
      <w:r>
        <w:rPr>
          <w:rFonts w:ascii="ArialMT" w:hAnsi="ArialMT"/>
          <w:color w:val="000000"/>
          <w:szCs w:val="22"/>
        </w:rPr>
        <w:t>:</w:t>
      </w:r>
      <w:proofErr w:type="gramEnd"/>
    </w:p>
    <w:p w14:paraId="67AAB441" w14:textId="12026529" w:rsidR="003B68B1" w:rsidRDefault="003B68B1" w:rsidP="005229EA">
      <w:pPr>
        <w:pStyle w:val="Hlavikovpapr"/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Předpokládáme proškolení minimálně cca 20 uživatelů z oblastí </w:t>
      </w:r>
    </w:p>
    <w:p w14:paraId="4D78881E" w14:textId="139C5839" w:rsidR="003B68B1" w:rsidRDefault="003B68B1" w:rsidP="003B68B1">
      <w:pPr>
        <w:pStyle w:val="Hlavikovpapr"/>
        <w:numPr>
          <w:ilvl w:val="0"/>
          <w:numId w:val="7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6x finanční účtárna </w:t>
      </w:r>
    </w:p>
    <w:p w14:paraId="58F1D49F" w14:textId="0D5EF2F3" w:rsidR="003B68B1" w:rsidRDefault="003B68B1" w:rsidP="003B68B1">
      <w:pPr>
        <w:pStyle w:val="Hlavikovpapr"/>
        <w:numPr>
          <w:ilvl w:val="0"/>
          <w:numId w:val="7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3x Ekonomické oddělení</w:t>
      </w:r>
    </w:p>
    <w:p w14:paraId="5CF56565" w14:textId="4288FE17" w:rsidR="003B68B1" w:rsidRDefault="003B68B1" w:rsidP="003B68B1">
      <w:pPr>
        <w:pStyle w:val="Hlavikovpapr"/>
        <w:numPr>
          <w:ilvl w:val="0"/>
          <w:numId w:val="7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1x Majetek </w:t>
      </w:r>
    </w:p>
    <w:p w14:paraId="433189DB" w14:textId="3A62164F" w:rsidR="003B68B1" w:rsidRDefault="003B68B1" w:rsidP="003B68B1">
      <w:pPr>
        <w:pStyle w:val="Hlavikovpapr"/>
        <w:numPr>
          <w:ilvl w:val="0"/>
          <w:numId w:val="7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4x Sklady</w:t>
      </w:r>
    </w:p>
    <w:p w14:paraId="16E79947" w14:textId="14E3E31E" w:rsidR="003B68B1" w:rsidRDefault="003B68B1" w:rsidP="003B68B1">
      <w:pPr>
        <w:pStyle w:val="Hlavikovpapr"/>
        <w:numPr>
          <w:ilvl w:val="0"/>
          <w:numId w:val="7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2x Správce systému </w:t>
      </w:r>
    </w:p>
    <w:p w14:paraId="045B2ABC" w14:textId="4CE0FFAD" w:rsidR="003B68B1" w:rsidRDefault="003B68B1" w:rsidP="005229EA">
      <w:pPr>
        <w:pStyle w:val="Hlavikovpapr"/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Školení proběhne na Testovacím prostředí s migrovanými daty</w:t>
      </w:r>
      <w:r w:rsidR="00063A75">
        <w:rPr>
          <w:rFonts w:ascii="ArialMT" w:hAnsi="ArialMT"/>
          <w:color w:val="000000"/>
          <w:szCs w:val="22"/>
        </w:rPr>
        <w:t>.</w:t>
      </w:r>
    </w:p>
    <w:p w14:paraId="4C6C2724" w14:textId="0173A72C" w:rsidR="00063A75" w:rsidRPr="00241954" w:rsidRDefault="00063A75" w:rsidP="00063A75">
      <w:pPr>
        <w:pStyle w:val="Hlavikovpapr"/>
        <w:rPr>
          <w:rFonts w:ascii="ArialMT" w:hAnsi="ArialMT"/>
          <w:b/>
          <w:bCs/>
          <w:color w:val="000000"/>
          <w:szCs w:val="22"/>
          <w:u w:val="single"/>
        </w:rPr>
      </w:pPr>
      <w:r w:rsidRPr="00047C5C">
        <w:rPr>
          <w:rFonts w:ascii="ArialMT" w:hAnsi="ArialMT"/>
          <w:b/>
          <w:bCs/>
          <w:color w:val="000000"/>
          <w:szCs w:val="22"/>
          <w:u w:val="single"/>
        </w:rPr>
        <w:t>Součástí nabídky bude podpora rozjezdu pro všechny implementované oblasti</w:t>
      </w:r>
      <w:r w:rsidR="00241954" w:rsidRPr="00047C5C">
        <w:rPr>
          <w:rFonts w:ascii="ArialMT" w:hAnsi="ArialMT"/>
          <w:b/>
          <w:bCs/>
          <w:color w:val="000000"/>
          <w:szCs w:val="22"/>
          <w:u w:val="single"/>
        </w:rPr>
        <w:t>.</w:t>
      </w:r>
      <w:r w:rsidRPr="00241954">
        <w:rPr>
          <w:rFonts w:ascii="ArialMT" w:hAnsi="ArialMT"/>
          <w:b/>
          <w:bCs/>
          <w:color w:val="000000"/>
          <w:szCs w:val="22"/>
          <w:u w:val="single"/>
        </w:rPr>
        <w:t xml:space="preserve"> </w:t>
      </w:r>
    </w:p>
    <w:p w14:paraId="2D149244" w14:textId="06D5A01D" w:rsidR="00DD5348" w:rsidRDefault="00DD5348" w:rsidP="00063A75">
      <w:pPr>
        <w:pStyle w:val="Nadpis1"/>
        <w:numPr>
          <w:ilvl w:val="0"/>
          <w:numId w:val="11"/>
        </w:numPr>
      </w:pPr>
      <w:r>
        <w:t>HW a SW požadavky</w:t>
      </w:r>
    </w:p>
    <w:p w14:paraId="4A286B0A" w14:textId="0B9F2931" w:rsidR="00DD5348" w:rsidRDefault="00DD5348" w:rsidP="005229EA">
      <w:pPr>
        <w:pStyle w:val="Hlavikovpapr"/>
        <w:rPr>
          <w:rFonts w:ascii="ArialMT" w:hAnsi="ArialMT"/>
          <w:color w:val="000000"/>
          <w:szCs w:val="22"/>
        </w:rPr>
      </w:pPr>
    </w:p>
    <w:p w14:paraId="73FBE602" w14:textId="07E05D31" w:rsidR="00DD5348" w:rsidRDefault="00DD5348" w:rsidP="005229EA">
      <w:pPr>
        <w:pStyle w:val="Hlavikovpapr"/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Součástí nabídky budou požadavky na infrastrukturu prostředí</w:t>
      </w:r>
      <w:r w:rsidR="008B377E">
        <w:rPr>
          <w:rFonts w:ascii="ArialMT" w:hAnsi="ArialMT"/>
          <w:color w:val="000000"/>
          <w:szCs w:val="22"/>
        </w:rPr>
        <w:t>.</w:t>
      </w:r>
    </w:p>
    <w:p w14:paraId="2792AF57" w14:textId="1E1C044D" w:rsidR="00DD5348" w:rsidRDefault="00DD5348" w:rsidP="00696171">
      <w:pPr>
        <w:pStyle w:val="Hlavikovpapr"/>
        <w:numPr>
          <w:ilvl w:val="0"/>
          <w:numId w:val="2"/>
        </w:numPr>
        <w:rPr>
          <w:rFonts w:ascii="ArialMT" w:hAnsi="ArialMT"/>
          <w:color w:val="000000"/>
          <w:szCs w:val="22"/>
        </w:rPr>
      </w:pPr>
      <w:r w:rsidRPr="00063A75">
        <w:rPr>
          <w:rFonts w:ascii="ArialMT" w:hAnsi="ArialMT"/>
          <w:b/>
          <w:bCs/>
          <w:color w:val="000000"/>
          <w:szCs w:val="22"/>
        </w:rPr>
        <w:t>Doporučené požadavky na serverové prostředí</w:t>
      </w:r>
      <w:r>
        <w:rPr>
          <w:rFonts w:ascii="ArialMT" w:hAnsi="ArialMT"/>
          <w:color w:val="000000"/>
          <w:szCs w:val="22"/>
        </w:rPr>
        <w:t xml:space="preserve"> </w:t>
      </w:r>
    </w:p>
    <w:p w14:paraId="7B570990" w14:textId="26ECD5F5" w:rsidR="00DD5348" w:rsidRDefault="00DD5348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Počet serverů</w:t>
      </w:r>
    </w:p>
    <w:p w14:paraId="47DE8CF9" w14:textId="444A93A5" w:rsidR="00DD5348" w:rsidRDefault="00DD5348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HW konfigurace serverů – Operační paměť, výkon nebo typ a počet procesorů, diskový prostor  </w:t>
      </w:r>
    </w:p>
    <w:p w14:paraId="66D8DC30" w14:textId="4181C8FF" w:rsidR="00DD5348" w:rsidRDefault="009C237A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Minimální verze o</w:t>
      </w:r>
      <w:r w:rsidR="00DD5348">
        <w:rPr>
          <w:rFonts w:ascii="ArialMT" w:hAnsi="ArialMT"/>
          <w:color w:val="000000"/>
          <w:szCs w:val="22"/>
        </w:rPr>
        <w:t>perační systém serv</w:t>
      </w:r>
      <w:r>
        <w:rPr>
          <w:rFonts w:ascii="ArialMT" w:hAnsi="ArialMT"/>
          <w:color w:val="000000"/>
          <w:szCs w:val="22"/>
        </w:rPr>
        <w:t>e</w:t>
      </w:r>
      <w:r w:rsidR="00DD5348">
        <w:rPr>
          <w:rFonts w:ascii="ArialMT" w:hAnsi="ArialMT"/>
          <w:color w:val="000000"/>
          <w:szCs w:val="22"/>
        </w:rPr>
        <w:t>rů</w:t>
      </w:r>
      <w:r>
        <w:rPr>
          <w:rFonts w:ascii="ArialMT" w:hAnsi="ArialMT"/>
          <w:color w:val="000000"/>
          <w:szCs w:val="22"/>
        </w:rPr>
        <w:t xml:space="preserve"> – MS Windows Server</w:t>
      </w:r>
    </w:p>
    <w:p w14:paraId="31FC09CF" w14:textId="18C40FED" w:rsidR="00DD5348" w:rsidRDefault="00DD5348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Požadavky na databázové prostředí </w:t>
      </w:r>
    </w:p>
    <w:p w14:paraId="1BF17B48" w14:textId="29045D20" w:rsidR="00DD5348" w:rsidRPr="00063A75" w:rsidRDefault="00696171" w:rsidP="00696171">
      <w:pPr>
        <w:pStyle w:val="Hlavikovpapr"/>
        <w:numPr>
          <w:ilvl w:val="0"/>
          <w:numId w:val="2"/>
        </w:numPr>
        <w:rPr>
          <w:rFonts w:ascii="ArialMT" w:hAnsi="ArialMT"/>
          <w:b/>
          <w:bCs/>
          <w:color w:val="000000"/>
          <w:szCs w:val="22"/>
        </w:rPr>
      </w:pPr>
      <w:r>
        <w:rPr>
          <w:rFonts w:ascii="ArialMT" w:hAnsi="ArialMT"/>
          <w:b/>
          <w:bCs/>
          <w:color w:val="000000"/>
          <w:szCs w:val="22"/>
        </w:rPr>
        <w:t>Dop</w:t>
      </w:r>
      <w:r w:rsidR="00DD5348" w:rsidRPr="00063A75">
        <w:rPr>
          <w:rFonts w:ascii="ArialMT" w:hAnsi="ArialMT"/>
          <w:b/>
          <w:bCs/>
          <w:color w:val="000000"/>
          <w:szCs w:val="22"/>
        </w:rPr>
        <w:t>oručené požadavky na prostředí stanic</w:t>
      </w:r>
    </w:p>
    <w:p w14:paraId="63DF818A" w14:textId="6E68C496" w:rsidR="00DD5348" w:rsidRDefault="00DD5348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Operační paměť, výkon nebo typ a procesoru, diskový prostor</w:t>
      </w:r>
    </w:p>
    <w:p w14:paraId="6D88AA4E" w14:textId="05B65410" w:rsidR="00DD5348" w:rsidRDefault="00DD5348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Operační systém Windows 7 Profes</w:t>
      </w:r>
      <w:r w:rsidR="009C237A">
        <w:rPr>
          <w:rFonts w:ascii="ArialMT" w:hAnsi="ArialMT"/>
          <w:color w:val="000000"/>
          <w:szCs w:val="22"/>
        </w:rPr>
        <w:t>s</w:t>
      </w:r>
      <w:r>
        <w:rPr>
          <w:rFonts w:ascii="ArialMT" w:hAnsi="ArialMT"/>
          <w:color w:val="000000"/>
          <w:szCs w:val="22"/>
        </w:rPr>
        <w:t>ional nebo Windows 10 Pro, Windows 11</w:t>
      </w:r>
    </w:p>
    <w:p w14:paraId="79D4D2A0" w14:textId="168371A7" w:rsidR="009C237A" w:rsidRDefault="009C237A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Prohlížeč Google chrome, MS </w:t>
      </w:r>
      <w:proofErr w:type="spellStart"/>
      <w:r>
        <w:rPr>
          <w:rFonts w:ascii="ArialMT" w:hAnsi="ArialMT"/>
          <w:color w:val="000000"/>
          <w:szCs w:val="22"/>
        </w:rPr>
        <w:t>Edge</w:t>
      </w:r>
      <w:proofErr w:type="spellEnd"/>
      <w:r>
        <w:rPr>
          <w:rFonts w:ascii="ArialMT" w:hAnsi="ArialMT"/>
          <w:color w:val="000000"/>
          <w:szCs w:val="22"/>
        </w:rPr>
        <w:t xml:space="preserve"> </w:t>
      </w:r>
    </w:p>
    <w:p w14:paraId="4BABCF89" w14:textId="64FB26AF" w:rsidR="009C237A" w:rsidRDefault="009C237A" w:rsidP="00696171">
      <w:pPr>
        <w:pStyle w:val="Hlavikovpapr"/>
        <w:numPr>
          <w:ilvl w:val="1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Minimální verze MS </w:t>
      </w:r>
      <w:proofErr w:type="gramStart"/>
      <w:r>
        <w:rPr>
          <w:rFonts w:ascii="ArialMT" w:hAnsi="ArialMT"/>
          <w:color w:val="000000"/>
          <w:szCs w:val="22"/>
        </w:rPr>
        <w:t>Office</w:t>
      </w:r>
      <w:proofErr w:type="gramEnd"/>
      <w:r>
        <w:rPr>
          <w:rFonts w:ascii="ArialMT" w:hAnsi="ArialMT"/>
          <w:color w:val="000000"/>
          <w:szCs w:val="22"/>
        </w:rPr>
        <w:t xml:space="preserve"> pokud je potřeba </w:t>
      </w:r>
    </w:p>
    <w:p w14:paraId="12080622" w14:textId="58DFF1CF" w:rsidR="008B377E" w:rsidRDefault="008B377E" w:rsidP="008B377E">
      <w:pPr>
        <w:pStyle w:val="Hlavikovpapr"/>
        <w:rPr>
          <w:rFonts w:ascii="ArialMT" w:hAnsi="ArialMT"/>
          <w:color w:val="000000"/>
          <w:szCs w:val="22"/>
        </w:rPr>
      </w:pPr>
    </w:p>
    <w:p w14:paraId="224C7987" w14:textId="7C0F032B" w:rsidR="008B377E" w:rsidRDefault="008B377E" w:rsidP="005F039E">
      <w:pPr>
        <w:pStyle w:val="Hlavikovpapr"/>
        <w:numPr>
          <w:ilvl w:val="0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Ověřování uživatelů bude probíhat pomocí </w:t>
      </w:r>
      <w:proofErr w:type="spellStart"/>
      <w:r>
        <w:rPr>
          <w:rFonts w:ascii="ArialMT" w:hAnsi="ArialMT"/>
          <w:color w:val="000000"/>
          <w:szCs w:val="22"/>
        </w:rPr>
        <w:t>Active</w:t>
      </w:r>
      <w:proofErr w:type="spellEnd"/>
      <w:r>
        <w:rPr>
          <w:rFonts w:ascii="ArialMT" w:hAnsi="ArialMT"/>
          <w:color w:val="000000"/>
          <w:szCs w:val="22"/>
        </w:rPr>
        <w:t xml:space="preserve"> </w:t>
      </w:r>
      <w:proofErr w:type="spellStart"/>
      <w:r>
        <w:rPr>
          <w:rFonts w:ascii="ArialMT" w:hAnsi="ArialMT"/>
          <w:color w:val="000000"/>
          <w:szCs w:val="22"/>
        </w:rPr>
        <w:t>Directory</w:t>
      </w:r>
      <w:proofErr w:type="spellEnd"/>
      <w:r>
        <w:rPr>
          <w:rFonts w:ascii="ArialMT" w:hAnsi="ArialMT"/>
          <w:color w:val="000000"/>
          <w:szCs w:val="22"/>
        </w:rPr>
        <w:t>.</w:t>
      </w:r>
    </w:p>
    <w:p w14:paraId="1DC273B4" w14:textId="2EC4EFB7" w:rsidR="005F039E" w:rsidRDefault="005F039E" w:rsidP="005F039E">
      <w:pPr>
        <w:pStyle w:val="Hlavikovpapr"/>
        <w:numPr>
          <w:ilvl w:val="0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>Systém bude licencován pro minimálně 5</w:t>
      </w:r>
      <w:r w:rsidR="00241954">
        <w:rPr>
          <w:rFonts w:ascii="ArialMT" w:hAnsi="ArialMT"/>
          <w:color w:val="000000"/>
          <w:szCs w:val="22"/>
        </w:rPr>
        <w:t>1</w:t>
      </w:r>
      <w:r>
        <w:rPr>
          <w:rFonts w:ascii="ArialMT" w:hAnsi="ArialMT"/>
          <w:color w:val="000000"/>
          <w:szCs w:val="22"/>
        </w:rPr>
        <w:t xml:space="preserve"> uživatelů.</w:t>
      </w:r>
    </w:p>
    <w:p w14:paraId="501E1EFA" w14:textId="787F175E" w:rsidR="00063A75" w:rsidRDefault="00343F16" w:rsidP="005F039E">
      <w:pPr>
        <w:pStyle w:val="Hlavikovpapr"/>
        <w:numPr>
          <w:ilvl w:val="0"/>
          <w:numId w:val="2"/>
        </w:numPr>
        <w:rPr>
          <w:rFonts w:ascii="ArialMT" w:hAnsi="ArialMT"/>
          <w:color w:val="000000"/>
          <w:szCs w:val="22"/>
        </w:rPr>
      </w:pPr>
      <w:r>
        <w:rPr>
          <w:rFonts w:ascii="ArialMT" w:hAnsi="ArialMT"/>
          <w:color w:val="000000"/>
          <w:szCs w:val="22"/>
        </w:rPr>
        <w:t xml:space="preserve">Variantně bude nabídnuto řešení, ve kterém bude systém umístěn v zabezpečeném Cloudu s dostupností 24x7. </w:t>
      </w:r>
    </w:p>
    <w:p w14:paraId="3BDAA216" w14:textId="542D1905" w:rsidR="00063A75" w:rsidRDefault="00063A75" w:rsidP="00063A75">
      <w:pPr>
        <w:pStyle w:val="Nadpis1"/>
        <w:numPr>
          <w:ilvl w:val="0"/>
          <w:numId w:val="11"/>
        </w:numPr>
      </w:pPr>
      <w:r>
        <w:lastRenderedPageBreak/>
        <w:t>Harmonogram projektu</w:t>
      </w:r>
      <w:r w:rsidR="00696171">
        <w:t>, termíny</w:t>
      </w:r>
    </w:p>
    <w:p w14:paraId="297E7F82" w14:textId="2B38E934" w:rsidR="00063A75" w:rsidRDefault="00063A75" w:rsidP="00063A75">
      <w:pPr>
        <w:pStyle w:val="Hlavikovpapr"/>
        <w:rPr>
          <w:rFonts w:ascii="ArialMT" w:hAnsi="ArialMT"/>
          <w:color w:val="000000"/>
          <w:szCs w:val="22"/>
        </w:rPr>
      </w:pPr>
      <w:r w:rsidRPr="00063A75">
        <w:rPr>
          <w:rFonts w:ascii="ArialMT" w:hAnsi="ArialMT"/>
          <w:color w:val="000000"/>
          <w:szCs w:val="22"/>
        </w:rPr>
        <w:t>Součástí nabídky bude harmonogram projektu s tím, že datum ostrého spuštění do provozu bude 1.1.2023</w:t>
      </w:r>
    </w:p>
    <w:p w14:paraId="08D6DDAD" w14:textId="77777777" w:rsidR="00696171" w:rsidRPr="00CA76F4" w:rsidRDefault="00696171" w:rsidP="00696171">
      <w:pPr>
        <w:pStyle w:val="Nadpis1"/>
        <w:numPr>
          <w:ilvl w:val="0"/>
          <w:numId w:val="11"/>
        </w:numPr>
      </w:pPr>
      <w:r w:rsidRPr="00CA76F4">
        <w:t xml:space="preserve">Požadavky na nabídku </w:t>
      </w:r>
    </w:p>
    <w:p w14:paraId="3602EBDF" w14:textId="77777777" w:rsidR="00696171" w:rsidRPr="00696171" w:rsidRDefault="00696171" w:rsidP="00696171">
      <w:pPr>
        <w:spacing w:after="80"/>
        <w:rPr>
          <w:rFonts w:ascii="Calibri" w:hAnsi="Calibri" w:cs="Calibri"/>
        </w:rPr>
      </w:pPr>
    </w:p>
    <w:p w14:paraId="43BBA0F5" w14:textId="77777777" w:rsidR="00D8618A" w:rsidRDefault="00D8618A" w:rsidP="00696171">
      <w:pPr>
        <w:pStyle w:val="EbezodsazentunTimes10"/>
        <w:rPr>
          <w:rFonts w:ascii="ArialMT" w:hAnsi="ArialMT"/>
          <w:bCs/>
          <w:color w:val="000000"/>
          <w:sz w:val="22"/>
          <w:szCs w:val="22"/>
        </w:rPr>
      </w:pPr>
    </w:p>
    <w:p w14:paraId="291FA26E" w14:textId="0DB3BF39" w:rsidR="00696171" w:rsidRPr="00696171" w:rsidRDefault="00696171" w:rsidP="00696171">
      <w:pPr>
        <w:pStyle w:val="EbezodsazentunTimes10"/>
        <w:rPr>
          <w:rFonts w:ascii="ArialMT" w:hAnsi="ArialMT"/>
          <w:bCs/>
          <w:color w:val="000000"/>
          <w:sz w:val="22"/>
          <w:szCs w:val="22"/>
        </w:rPr>
      </w:pPr>
      <w:r w:rsidRPr="00696171">
        <w:rPr>
          <w:rFonts w:ascii="ArialMT" w:hAnsi="ArialMT"/>
          <w:bCs/>
          <w:color w:val="000000"/>
          <w:sz w:val="22"/>
          <w:szCs w:val="22"/>
        </w:rPr>
        <w:t>Požadavky na způsob doložení nabídkové ceny</w:t>
      </w:r>
    </w:p>
    <w:p w14:paraId="3DA71653" w14:textId="0352BC3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 xml:space="preserve">Nabídková cena bude zahrnovat veškeré práce, dodávky a činnosti a SW vyplývající ze zadávacích podkladů. </w:t>
      </w:r>
    </w:p>
    <w:p w14:paraId="61D1CB01" w14:textId="08B2E2D3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Podkladem pro zpracování cenové nabídky je tato</w:t>
      </w:r>
      <w:r w:rsidR="005F039E">
        <w:rPr>
          <w:rFonts w:ascii="ArialMT" w:hAnsi="ArialMT"/>
          <w:color w:val="000000"/>
          <w:sz w:val="22"/>
          <w:szCs w:val="22"/>
        </w:rPr>
        <w:t xml:space="preserve"> Z</w:t>
      </w:r>
      <w:r w:rsidRPr="00696171">
        <w:rPr>
          <w:rFonts w:ascii="ArialMT" w:hAnsi="ArialMT"/>
          <w:color w:val="000000"/>
          <w:sz w:val="22"/>
          <w:szCs w:val="22"/>
        </w:rPr>
        <w:t>adávací dokumentace.</w:t>
      </w:r>
    </w:p>
    <w:p w14:paraId="4865CDAA" w14:textId="77777777" w:rsidR="00696171" w:rsidRPr="00696171" w:rsidRDefault="00696171" w:rsidP="00696171">
      <w:pPr>
        <w:pStyle w:val="ETimes12"/>
        <w:rPr>
          <w:rFonts w:ascii="ArialMT" w:hAnsi="ArialMT"/>
          <w:color w:val="000000"/>
          <w:sz w:val="22"/>
          <w:szCs w:val="22"/>
        </w:rPr>
      </w:pPr>
    </w:p>
    <w:p w14:paraId="048FC69B" w14:textId="77777777" w:rsidR="00696171" w:rsidRPr="005F039E" w:rsidRDefault="00696171" w:rsidP="00696171">
      <w:pPr>
        <w:pStyle w:val="Wtext"/>
        <w:spacing w:after="0"/>
        <w:ind w:firstLine="0"/>
        <w:rPr>
          <w:rFonts w:ascii="ArialMT" w:eastAsia="Times New Roman" w:hAnsi="ArialMT" w:cs="Times New Roman"/>
          <w:b/>
          <w:bCs/>
          <w:color w:val="000000"/>
          <w:sz w:val="22"/>
          <w:szCs w:val="22"/>
        </w:rPr>
      </w:pPr>
      <w:r w:rsidRPr="005F039E">
        <w:rPr>
          <w:rFonts w:ascii="ArialMT" w:eastAsia="Times New Roman" w:hAnsi="ArialMT" w:cs="Times New Roman"/>
          <w:b/>
          <w:bCs/>
          <w:color w:val="000000"/>
          <w:sz w:val="22"/>
          <w:szCs w:val="22"/>
        </w:rPr>
        <w:t>Nabídková cena bude zahrnovat položky:</w:t>
      </w:r>
    </w:p>
    <w:p w14:paraId="1AC2E59A" w14:textId="7777777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analýza a projekt řešení</w:t>
      </w:r>
    </w:p>
    <w:p w14:paraId="41EF0EC0" w14:textId="7777777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instalace a implementace systému</w:t>
      </w:r>
    </w:p>
    <w:p w14:paraId="0B15B25F" w14:textId="7777777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převod dat</w:t>
      </w:r>
    </w:p>
    <w:p w14:paraId="5A689916" w14:textId="7777777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zaškolení uživatelů a správců</w:t>
      </w:r>
    </w:p>
    <w:p w14:paraId="79C5D221" w14:textId="7777777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podpora náběhu provozu v potřebném rozsahu</w:t>
      </w:r>
    </w:p>
    <w:p w14:paraId="351B46D5" w14:textId="6F7C6EF6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SW</w:t>
      </w:r>
      <w:r w:rsidR="005F039E">
        <w:rPr>
          <w:rFonts w:ascii="ArialMT" w:hAnsi="ArialMT"/>
          <w:color w:val="000000"/>
          <w:sz w:val="22"/>
          <w:szCs w:val="22"/>
        </w:rPr>
        <w:t xml:space="preserve"> licence systému nutné pro provoz pro minimálně 50 uživatelů</w:t>
      </w:r>
    </w:p>
    <w:p w14:paraId="2C4798B1" w14:textId="77777777" w:rsidR="00696171" w:rsidRPr="00696171" w:rsidRDefault="00696171" w:rsidP="00696171">
      <w:pPr>
        <w:rPr>
          <w:rFonts w:ascii="ArialMT" w:hAnsi="ArialMT"/>
          <w:color w:val="000000"/>
          <w:sz w:val="22"/>
          <w:szCs w:val="22"/>
        </w:rPr>
      </w:pPr>
    </w:p>
    <w:p w14:paraId="4A00D1CD" w14:textId="1EC11A5D" w:rsidR="005F039E" w:rsidRDefault="005F039E" w:rsidP="00696171">
      <w:pPr>
        <w:rPr>
          <w:rFonts w:ascii="ArialMT" w:hAnsi="ArialMT"/>
          <w:b/>
          <w:bCs/>
          <w:color w:val="000000"/>
          <w:sz w:val="22"/>
          <w:szCs w:val="22"/>
        </w:rPr>
      </w:pPr>
    </w:p>
    <w:p w14:paraId="51B9973D" w14:textId="32D75AFB" w:rsidR="00696171" w:rsidRPr="005F039E" w:rsidRDefault="00696171" w:rsidP="00696171">
      <w:pPr>
        <w:rPr>
          <w:rFonts w:ascii="ArialMT" w:hAnsi="ArialMT"/>
          <w:b/>
          <w:bCs/>
          <w:color w:val="000000"/>
          <w:sz w:val="22"/>
          <w:szCs w:val="22"/>
        </w:rPr>
      </w:pPr>
      <w:r w:rsidRPr="005F039E">
        <w:rPr>
          <w:rFonts w:ascii="ArialMT" w:hAnsi="ArialMT"/>
          <w:b/>
          <w:bCs/>
          <w:color w:val="000000"/>
          <w:sz w:val="22"/>
          <w:szCs w:val="22"/>
        </w:rPr>
        <w:t xml:space="preserve">Nabídka bude </w:t>
      </w:r>
      <w:r w:rsidR="005F039E">
        <w:rPr>
          <w:rFonts w:ascii="ArialMT" w:hAnsi="ArialMT"/>
          <w:b/>
          <w:bCs/>
          <w:color w:val="000000"/>
          <w:sz w:val="22"/>
          <w:szCs w:val="22"/>
        </w:rPr>
        <w:t xml:space="preserve">obsahovat </w:t>
      </w:r>
      <w:r w:rsidRPr="005F039E">
        <w:rPr>
          <w:rFonts w:ascii="ArialMT" w:hAnsi="ArialMT"/>
          <w:b/>
          <w:bCs/>
          <w:color w:val="000000"/>
          <w:sz w:val="22"/>
          <w:szCs w:val="22"/>
        </w:rPr>
        <w:t>zejména:</w:t>
      </w:r>
    </w:p>
    <w:p w14:paraId="31CCBF17" w14:textId="61151F82" w:rsidR="005240A1" w:rsidRDefault="005240A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návrh smlouvy o dílo</w:t>
      </w:r>
    </w:p>
    <w:p w14:paraId="57EBF04D" w14:textId="1C422D33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celkovou cenu díla v Kč bez DPH, výši DPH a celkovou cenu díla včetně DPH.</w:t>
      </w:r>
    </w:p>
    <w:p w14:paraId="45D349CE" w14:textId="707A5AF6" w:rsidR="00D61C13" w:rsidRDefault="00D61C13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platební podmínky</w:t>
      </w:r>
    </w:p>
    <w:p w14:paraId="116E9E74" w14:textId="4B34DB71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záruční podmínky.</w:t>
      </w:r>
    </w:p>
    <w:p w14:paraId="2C05E7A9" w14:textId="7777777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potřebnou součinnost ze strany dodavatele včetně potřebné techniky</w:t>
      </w:r>
    </w:p>
    <w:p w14:paraId="79951B74" w14:textId="77777777" w:rsidR="00696171" w:rsidRP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licenční podmínky</w:t>
      </w:r>
    </w:p>
    <w:p w14:paraId="684B21E8" w14:textId="060C8C18" w:rsidR="00696171" w:rsidRDefault="00696171" w:rsidP="005F039E">
      <w:pPr>
        <w:pStyle w:val="ETimes12"/>
        <w:numPr>
          <w:ilvl w:val="0"/>
          <w:numId w:val="2"/>
        </w:numPr>
        <w:rPr>
          <w:rFonts w:ascii="ArialMT" w:hAnsi="ArialMT"/>
          <w:color w:val="000000"/>
          <w:sz w:val="22"/>
          <w:szCs w:val="22"/>
        </w:rPr>
      </w:pPr>
      <w:r w:rsidRPr="00696171">
        <w:rPr>
          <w:rFonts w:ascii="ArialMT" w:hAnsi="ArialMT"/>
          <w:color w:val="000000"/>
          <w:sz w:val="22"/>
          <w:szCs w:val="22"/>
        </w:rPr>
        <w:t>návrh harmonogramu díla a termíny realizace</w:t>
      </w:r>
    </w:p>
    <w:p w14:paraId="2A673B3A" w14:textId="5557F6FC" w:rsidR="00047C5C" w:rsidRDefault="00047C5C" w:rsidP="00047C5C">
      <w:pPr>
        <w:pStyle w:val="ETimes12"/>
        <w:rPr>
          <w:rFonts w:ascii="ArialMT" w:hAnsi="ArialMT"/>
          <w:color w:val="000000"/>
          <w:sz w:val="22"/>
          <w:szCs w:val="22"/>
        </w:rPr>
      </w:pPr>
    </w:p>
    <w:p w14:paraId="2AAB165D" w14:textId="46DE80CB" w:rsidR="00047C5C" w:rsidRPr="00077B9B" w:rsidRDefault="00D8618A" w:rsidP="00047C5C">
      <w:pPr>
        <w:pStyle w:val="ETimes12"/>
        <w:rPr>
          <w:rFonts w:ascii="ArialMT" w:hAnsi="ArialMT"/>
          <w:color w:val="000000"/>
          <w:sz w:val="22"/>
          <w:szCs w:val="22"/>
        </w:rPr>
      </w:pPr>
      <w:r w:rsidRPr="00077B9B">
        <w:rPr>
          <w:rFonts w:ascii="ArialMT" w:hAnsi="ArialMT"/>
          <w:color w:val="000000"/>
          <w:sz w:val="22"/>
          <w:szCs w:val="22"/>
        </w:rPr>
        <w:t xml:space="preserve">Nabídka bude elektronicky podepsána </w:t>
      </w:r>
      <w:r w:rsidR="00077B9B" w:rsidRPr="00077B9B">
        <w:rPr>
          <w:rFonts w:ascii="ArialMT" w:hAnsi="ArialMT"/>
          <w:color w:val="000000"/>
          <w:sz w:val="22"/>
          <w:szCs w:val="22"/>
        </w:rPr>
        <w:t>osobou oprávněnou k podání nabídky.</w:t>
      </w:r>
    </w:p>
    <w:p w14:paraId="7865B1F6" w14:textId="70692F5D" w:rsidR="00077B9B" w:rsidRDefault="00077B9B" w:rsidP="00047C5C">
      <w:pPr>
        <w:pStyle w:val="ETimes12"/>
        <w:rPr>
          <w:rFonts w:ascii="ArialMT" w:hAnsi="ArialMT"/>
          <w:b/>
          <w:bCs/>
          <w:color w:val="000000"/>
          <w:sz w:val="22"/>
          <w:szCs w:val="22"/>
        </w:rPr>
      </w:pPr>
    </w:p>
    <w:p w14:paraId="0E4AEC83" w14:textId="09524980" w:rsidR="00077B9B" w:rsidRPr="00077B9B" w:rsidRDefault="00077B9B" w:rsidP="00047C5C">
      <w:pPr>
        <w:pStyle w:val="ETimes12"/>
        <w:rPr>
          <w:rFonts w:ascii="ArialMT" w:hAnsi="ArialMT"/>
          <w:b/>
          <w:bCs/>
          <w:color w:val="000000"/>
          <w:sz w:val="22"/>
          <w:szCs w:val="22"/>
        </w:rPr>
      </w:pPr>
      <w:r w:rsidRPr="00077B9B">
        <w:rPr>
          <w:rFonts w:ascii="ArialMT" w:hAnsi="ArialMT"/>
          <w:color w:val="000000"/>
          <w:sz w:val="22"/>
          <w:szCs w:val="22"/>
        </w:rPr>
        <w:t>Termín pro podání nabídky je</w:t>
      </w:r>
      <w:r>
        <w:rPr>
          <w:rFonts w:ascii="ArialMT" w:hAnsi="ArialMT"/>
          <w:b/>
          <w:bCs/>
          <w:color w:val="000000"/>
          <w:sz w:val="22"/>
          <w:szCs w:val="22"/>
        </w:rPr>
        <w:t xml:space="preserve"> 27.5.2022 10:00 hodin </w:t>
      </w:r>
      <w:r w:rsidRPr="00077B9B">
        <w:rPr>
          <w:rFonts w:ascii="ArialMT" w:hAnsi="ArialMT"/>
          <w:color w:val="000000"/>
          <w:sz w:val="22"/>
          <w:szCs w:val="22"/>
        </w:rPr>
        <w:t>na adresy:</w:t>
      </w:r>
      <w:r>
        <w:rPr>
          <w:rFonts w:ascii="ArialMT" w:hAnsi="ArialMT"/>
          <w:b/>
          <w:bCs/>
          <w:color w:val="000000"/>
          <w:sz w:val="22"/>
          <w:szCs w:val="22"/>
        </w:rPr>
        <w:t xml:space="preserve"> </w:t>
      </w:r>
      <w:hyperlink r:id="rId7" w:history="1">
        <w:r w:rsidRPr="00D578E8">
          <w:rPr>
            <w:rStyle w:val="Hypertextovodkaz"/>
            <w:rFonts w:ascii="ArialMT" w:hAnsi="ArialMT"/>
            <w:b/>
            <w:bCs/>
            <w:sz w:val="22"/>
            <w:szCs w:val="22"/>
          </w:rPr>
          <w:t>kajfoszova@nemfm.cz</w:t>
        </w:r>
      </w:hyperlink>
      <w:r>
        <w:rPr>
          <w:rFonts w:ascii="ArialMT" w:hAnsi="ArialMT"/>
          <w:b/>
          <w:bCs/>
          <w:color w:val="000000"/>
          <w:sz w:val="22"/>
          <w:szCs w:val="22"/>
        </w:rPr>
        <w:t xml:space="preserve"> a </w:t>
      </w:r>
      <w:hyperlink r:id="rId8" w:history="1">
        <w:r w:rsidRPr="00D578E8">
          <w:rPr>
            <w:rStyle w:val="Hypertextovodkaz"/>
            <w:rFonts w:ascii="ArialMT" w:hAnsi="ArialMT"/>
            <w:b/>
            <w:bCs/>
            <w:sz w:val="22"/>
            <w:szCs w:val="22"/>
          </w:rPr>
          <w:t>vaclavek@nemfm.cz</w:t>
        </w:r>
      </w:hyperlink>
      <w:r>
        <w:rPr>
          <w:rFonts w:ascii="ArialMT" w:hAnsi="ArialMT"/>
          <w:b/>
          <w:bCs/>
          <w:color w:val="000000"/>
          <w:sz w:val="22"/>
          <w:szCs w:val="22"/>
        </w:rPr>
        <w:t xml:space="preserve"> </w:t>
      </w:r>
    </w:p>
    <w:p w14:paraId="561889A0" w14:textId="0664960C" w:rsidR="00D8618A" w:rsidRDefault="00D8618A" w:rsidP="00047C5C">
      <w:pPr>
        <w:pStyle w:val="ETimes12"/>
        <w:rPr>
          <w:rFonts w:ascii="ArialMT" w:hAnsi="ArialMT"/>
          <w:color w:val="000000"/>
          <w:sz w:val="22"/>
          <w:szCs w:val="22"/>
        </w:rPr>
      </w:pPr>
    </w:p>
    <w:p w14:paraId="5BDCF272" w14:textId="464DE012" w:rsidR="00D8618A" w:rsidRDefault="00D8618A" w:rsidP="00047C5C">
      <w:pPr>
        <w:pStyle w:val="ETimes12"/>
        <w:rPr>
          <w:rFonts w:ascii="ArialMT" w:hAnsi="ArialMT"/>
          <w:color w:val="000000"/>
          <w:sz w:val="22"/>
          <w:szCs w:val="22"/>
        </w:rPr>
      </w:pPr>
    </w:p>
    <w:p w14:paraId="3499F884" w14:textId="77777777" w:rsidR="00D8618A" w:rsidRDefault="00D8618A" w:rsidP="00047C5C">
      <w:pPr>
        <w:pStyle w:val="ETimes12"/>
        <w:rPr>
          <w:rFonts w:ascii="ArialMT" w:hAnsi="ArialMT"/>
          <w:color w:val="000000"/>
          <w:sz w:val="22"/>
          <w:szCs w:val="22"/>
        </w:rPr>
      </w:pPr>
    </w:p>
    <w:p w14:paraId="228DED3F" w14:textId="39D34588" w:rsidR="00047C5C" w:rsidRDefault="00047C5C" w:rsidP="00047C5C">
      <w:pPr>
        <w:pStyle w:val="ETimes12"/>
        <w:rPr>
          <w:rFonts w:ascii="ArialMT" w:hAnsi="ArialMT"/>
          <w:color w:val="000000"/>
          <w:sz w:val="22"/>
          <w:szCs w:val="22"/>
        </w:rPr>
      </w:pPr>
    </w:p>
    <w:p w14:paraId="4014B629" w14:textId="16644003" w:rsidR="00047C5C" w:rsidRPr="00047C5C" w:rsidRDefault="00047C5C" w:rsidP="00047C5C">
      <w:pPr>
        <w:rPr>
          <w:rFonts w:ascii="Calibri" w:hAnsi="Calibri" w:cs="Calibri"/>
          <w:szCs w:val="20"/>
        </w:rPr>
      </w:pPr>
      <w:r w:rsidRPr="00047C5C">
        <w:rPr>
          <w:rFonts w:ascii="Calibri" w:hAnsi="Calibri" w:cs="Calibri"/>
          <w:szCs w:val="20"/>
        </w:rPr>
        <w:t xml:space="preserve">Ve Frýdku-Místku dne </w:t>
      </w:r>
      <w:r>
        <w:rPr>
          <w:rFonts w:ascii="Calibri" w:hAnsi="Calibri" w:cs="Calibri"/>
          <w:szCs w:val="20"/>
        </w:rPr>
        <w:t>17</w:t>
      </w:r>
      <w:r w:rsidRPr="00047C5C">
        <w:rPr>
          <w:rFonts w:ascii="Calibri" w:hAnsi="Calibri" w:cs="Calibri"/>
          <w:szCs w:val="20"/>
        </w:rPr>
        <w:t>.</w:t>
      </w:r>
      <w:r>
        <w:rPr>
          <w:rFonts w:ascii="Calibri" w:hAnsi="Calibri" w:cs="Calibri"/>
          <w:szCs w:val="20"/>
        </w:rPr>
        <w:t>5</w:t>
      </w:r>
      <w:r w:rsidRPr="00047C5C">
        <w:rPr>
          <w:rFonts w:ascii="Calibri" w:hAnsi="Calibri" w:cs="Calibri"/>
          <w:szCs w:val="20"/>
        </w:rPr>
        <w:t>.2022</w:t>
      </w:r>
    </w:p>
    <w:p w14:paraId="759D2AD1" w14:textId="77777777" w:rsidR="00047C5C" w:rsidRPr="00047C5C" w:rsidRDefault="00047C5C" w:rsidP="00047C5C">
      <w:pPr>
        <w:rPr>
          <w:rFonts w:ascii="Calibri" w:hAnsi="Calibri" w:cs="Calibri"/>
          <w:szCs w:val="20"/>
        </w:rPr>
      </w:pPr>
    </w:p>
    <w:p w14:paraId="6BC18C3E" w14:textId="77777777" w:rsidR="00047C5C" w:rsidRDefault="00047C5C" w:rsidP="00047C5C">
      <w:pPr>
        <w:rPr>
          <w:rFonts w:ascii="Calibri" w:hAnsi="Calibri" w:cs="Calibri"/>
          <w:b/>
          <w:szCs w:val="20"/>
        </w:rPr>
      </w:pPr>
    </w:p>
    <w:p w14:paraId="298091A8" w14:textId="716FDEC1" w:rsidR="00047C5C" w:rsidRPr="00047C5C" w:rsidRDefault="00047C5C" w:rsidP="00047C5C">
      <w:pPr>
        <w:rPr>
          <w:rFonts w:ascii="Calibri" w:hAnsi="Calibri" w:cs="Calibri"/>
          <w:b/>
          <w:szCs w:val="20"/>
        </w:rPr>
      </w:pPr>
      <w:r w:rsidRPr="00047C5C">
        <w:rPr>
          <w:rFonts w:ascii="Calibri" w:hAnsi="Calibri" w:cs="Calibri"/>
          <w:b/>
          <w:szCs w:val="20"/>
        </w:rPr>
        <w:t>Za zadavatele:</w:t>
      </w:r>
    </w:p>
    <w:p w14:paraId="4460AC14" w14:textId="77777777" w:rsidR="00047C5C" w:rsidRPr="00047C5C" w:rsidRDefault="00047C5C" w:rsidP="00047C5C">
      <w:pPr>
        <w:rPr>
          <w:rFonts w:ascii="Calibri" w:hAnsi="Calibri" w:cs="Calibri"/>
          <w:b/>
          <w:szCs w:val="20"/>
        </w:rPr>
      </w:pPr>
    </w:p>
    <w:p w14:paraId="4BB65122" w14:textId="54216FFB" w:rsidR="00047C5C" w:rsidRPr="00047C5C" w:rsidRDefault="009064D4" w:rsidP="00047C5C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 xml:space="preserve">  </w:t>
      </w:r>
      <w:r w:rsidR="00047C5C" w:rsidRPr="00047C5C">
        <w:rPr>
          <w:rFonts w:ascii="Calibri" w:hAnsi="Calibri" w:cs="Calibri"/>
          <w:szCs w:val="20"/>
        </w:rPr>
        <w:tab/>
      </w:r>
      <w:r w:rsidR="00047C5C" w:rsidRPr="00047C5C">
        <w:rPr>
          <w:rFonts w:ascii="Calibri" w:hAnsi="Calibri" w:cs="Calibri"/>
          <w:szCs w:val="20"/>
        </w:rPr>
        <w:tab/>
      </w:r>
      <w:r w:rsidR="00047C5C" w:rsidRPr="00047C5C">
        <w:rPr>
          <w:rFonts w:ascii="Calibri" w:hAnsi="Calibri" w:cs="Calibri"/>
          <w:szCs w:val="20"/>
        </w:rPr>
        <w:tab/>
      </w:r>
      <w:r w:rsidR="00047C5C" w:rsidRPr="00047C5C">
        <w:rPr>
          <w:rFonts w:ascii="Calibri" w:hAnsi="Calibri" w:cs="Calibri"/>
          <w:szCs w:val="20"/>
        </w:rPr>
        <w:tab/>
      </w:r>
      <w:r w:rsidR="00047C5C" w:rsidRPr="00047C5C">
        <w:rPr>
          <w:rFonts w:ascii="Calibri" w:hAnsi="Calibri" w:cs="Calibri"/>
          <w:szCs w:val="20"/>
        </w:rPr>
        <w:tab/>
      </w:r>
      <w:r w:rsidR="00047C5C" w:rsidRPr="00047C5C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 xml:space="preserve">      </w:t>
      </w:r>
      <w:r w:rsidR="00047C5C" w:rsidRPr="00047C5C">
        <w:rPr>
          <w:rFonts w:ascii="Calibri" w:hAnsi="Calibri" w:cs="Calibri"/>
          <w:szCs w:val="20"/>
        </w:rPr>
        <w:t>………………………………………………</w:t>
      </w:r>
    </w:p>
    <w:p w14:paraId="2C536556" w14:textId="44FA195E" w:rsidR="00047C5C" w:rsidRPr="00047C5C" w:rsidRDefault="00047C5C" w:rsidP="00047C5C">
      <w:pPr>
        <w:spacing w:after="120"/>
        <w:rPr>
          <w:rFonts w:ascii="Calibri" w:hAnsi="Calibri" w:cs="Calibri"/>
          <w:szCs w:val="20"/>
        </w:rPr>
      </w:pPr>
      <w:r w:rsidRPr="00047C5C">
        <w:rPr>
          <w:rFonts w:ascii="Calibri" w:hAnsi="Calibri" w:cs="Calibri"/>
          <w:b/>
          <w:szCs w:val="20"/>
        </w:rPr>
        <w:tab/>
      </w:r>
      <w:r w:rsidRPr="00047C5C">
        <w:rPr>
          <w:rFonts w:ascii="Calibri" w:hAnsi="Calibri" w:cs="Calibri"/>
          <w:b/>
          <w:szCs w:val="20"/>
        </w:rPr>
        <w:tab/>
      </w:r>
      <w:r w:rsidRPr="00047C5C">
        <w:rPr>
          <w:rFonts w:ascii="Calibri" w:hAnsi="Calibri" w:cs="Calibri"/>
          <w:b/>
          <w:szCs w:val="20"/>
        </w:rPr>
        <w:tab/>
      </w:r>
      <w:r w:rsidRPr="00047C5C">
        <w:rPr>
          <w:rFonts w:ascii="Calibri" w:hAnsi="Calibri" w:cs="Calibri"/>
          <w:b/>
          <w:szCs w:val="20"/>
        </w:rPr>
        <w:tab/>
      </w:r>
      <w:r w:rsidRPr="00047C5C">
        <w:rPr>
          <w:rFonts w:ascii="Calibri" w:hAnsi="Calibri" w:cs="Calibri"/>
          <w:b/>
          <w:szCs w:val="20"/>
        </w:rPr>
        <w:tab/>
      </w:r>
      <w:r w:rsidRPr="00047C5C">
        <w:rPr>
          <w:rFonts w:ascii="Calibri" w:hAnsi="Calibri" w:cs="Calibri"/>
          <w:b/>
          <w:szCs w:val="20"/>
        </w:rPr>
        <w:tab/>
      </w:r>
      <w:r w:rsidRPr="00047C5C">
        <w:rPr>
          <w:rFonts w:ascii="Calibri" w:hAnsi="Calibri" w:cs="Calibri"/>
          <w:b/>
          <w:szCs w:val="20"/>
        </w:rPr>
        <w:tab/>
      </w:r>
      <w:r w:rsidR="009064D4">
        <w:rPr>
          <w:rFonts w:ascii="Calibri" w:hAnsi="Calibri" w:cs="Calibri"/>
          <w:b/>
          <w:szCs w:val="20"/>
        </w:rPr>
        <w:tab/>
      </w:r>
      <w:r w:rsidRPr="00047C5C">
        <w:rPr>
          <w:rFonts w:ascii="Calibri" w:hAnsi="Calibri" w:cs="Calibri"/>
          <w:szCs w:val="20"/>
        </w:rPr>
        <w:t xml:space="preserve">Ing. </w:t>
      </w:r>
      <w:r w:rsidR="009064D4">
        <w:rPr>
          <w:rFonts w:ascii="Calibri" w:hAnsi="Calibri" w:cs="Calibri"/>
          <w:szCs w:val="20"/>
        </w:rPr>
        <w:t xml:space="preserve">Iva </w:t>
      </w:r>
      <w:proofErr w:type="spellStart"/>
      <w:r w:rsidR="009064D4">
        <w:rPr>
          <w:rFonts w:ascii="Calibri" w:hAnsi="Calibri" w:cs="Calibri"/>
          <w:szCs w:val="20"/>
        </w:rPr>
        <w:t>Kajfoszová</w:t>
      </w:r>
      <w:proofErr w:type="spellEnd"/>
      <w:r>
        <w:rPr>
          <w:rFonts w:ascii="Calibri" w:hAnsi="Calibri" w:cs="Calibri"/>
          <w:szCs w:val="20"/>
        </w:rPr>
        <w:t>, MBA</w:t>
      </w:r>
    </w:p>
    <w:p w14:paraId="084DED5E" w14:textId="7F5134E4" w:rsidR="00696171" w:rsidRPr="00696171" w:rsidRDefault="009064D4" w:rsidP="009064D4">
      <w:pPr>
        <w:spacing w:after="12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  <w:szCs w:val="20"/>
        </w:rPr>
        <w:t xml:space="preserve">    Ekonomicko-personální náměstek</w:t>
      </w:r>
    </w:p>
    <w:p w14:paraId="09472158" w14:textId="77777777" w:rsidR="00696171" w:rsidRPr="00063A75" w:rsidRDefault="00696171" w:rsidP="00063A75">
      <w:pPr>
        <w:pStyle w:val="Hlavikovpapr"/>
        <w:rPr>
          <w:rFonts w:ascii="ArialMT" w:hAnsi="ArialMT"/>
          <w:color w:val="000000"/>
          <w:szCs w:val="22"/>
        </w:rPr>
      </w:pPr>
    </w:p>
    <w:sectPr w:rsidR="00696171" w:rsidRPr="00063A75" w:rsidSect="005955C8">
      <w:headerReference w:type="default" r:id="rId9"/>
      <w:footerReference w:type="even" r:id="rId10"/>
      <w:footerReference w:type="default" r:id="rId11"/>
      <w:pgSz w:w="11906" w:h="16838"/>
      <w:pgMar w:top="2268" w:right="567" w:bottom="357" w:left="1134" w:header="53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A661" w14:textId="77777777" w:rsidR="00CC316D" w:rsidRDefault="00CC316D">
      <w:r>
        <w:separator/>
      </w:r>
    </w:p>
  </w:endnote>
  <w:endnote w:type="continuationSeparator" w:id="0">
    <w:p w14:paraId="76056246" w14:textId="77777777" w:rsidR="00CC316D" w:rsidRDefault="00CC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NewPSMT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DCDB" w14:textId="77777777" w:rsidR="00337E79" w:rsidRDefault="00337E79" w:rsidP="002F0AE9">
    <w:pPr>
      <w:pStyle w:val="Zpat"/>
      <w:jc w:val="center"/>
      <w:rPr>
        <w:rStyle w:val="slostrnky"/>
        <w:rFonts w:ascii="Trebuchet MS" w:hAnsi="Trebuchet MS"/>
        <w:sz w:val="20"/>
      </w:rPr>
    </w:pPr>
    <w:r w:rsidRPr="002F0AE9">
      <w:rPr>
        <w:rStyle w:val="slostrnky"/>
        <w:rFonts w:ascii="Trebuchet MS" w:hAnsi="Trebuchet MS"/>
        <w:sz w:val="20"/>
      </w:rPr>
      <w:t xml:space="preserve">strana </w:t>
    </w:r>
    <w:r w:rsidRPr="002F0AE9">
      <w:rPr>
        <w:rStyle w:val="slostrnky"/>
        <w:rFonts w:ascii="Trebuchet MS" w:hAnsi="Trebuchet MS"/>
        <w:sz w:val="20"/>
      </w:rPr>
      <w:fldChar w:fldCharType="begin"/>
    </w:r>
    <w:r w:rsidRPr="002F0AE9">
      <w:rPr>
        <w:rStyle w:val="slostrnky"/>
        <w:rFonts w:ascii="Trebuchet MS" w:hAnsi="Trebuchet MS"/>
        <w:sz w:val="20"/>
      </w:rPr>
      <w:instrText xml:space="preserve"> PAGE </w:instrText>
    </w:r>
    <w:r w:rsidRPr="002F0AE9">
      <w:rPr>
        <w:rStyle w:val="slostrnky"/>
        <w:rFonts w:ascii="Trebuchet MS" w:hAnsi="Trebuchet MS"/>
        <w:sz w:val="20"/>
      </w:rPr>
      <w:fldChar w:fldCharType="separate"/>
    </w:r>
    <w:r>
      <w:rPr>
        <w:rStyle w:val="slostrnky"/>
        <w:rFonts w:ascii="Trebuchet MS" w:hAnsi="Trebuchet MS"/>
        <w:noProof/>
        <w:sz w:val="20"/>
      </w:rPr>
      <w:t>2</w:t>
    </w:r>
    <w:r w:rsidRPr="002F0AE9">
      <w:rPr>
        <w:rStyle w:val="slostrnky"/>
        <w:rFonts w:ascii="Trebuchet MS" w:hAnsi="Trebuchet MS"/>
        <w:sz w:val="20"/>
      </w:rPr>
      <w:fldChar w:fldCharType="end"/>
    </w:r>
    <w:r w:rsidRPr="002F0AE9">
      <w:rPr>
        <w:rStyle w:val="slostrnky"/>
        <w:rFonts w:ascii="Trebuchet MS" w:hAnsi="Trebuchet MS"/>
        <w:sz w:val="20"/>
      </w:rPr>
      <w:t>/</w:t>
    </w:r>
    <w:r w:rsidRPr="002F0AE9">
      <w:rPr>
        <w:rStyle w:val="slostrnky"/>
        <w:rFonts w:ascii="Trebuchet MS" w:hAnsi="Trebuchet MS"/>
        <w:sz w:val="20"/>
      </w:rPr>
      <w:fldChar w:fldCharType="begin"/>
    </w:r>
    <w:r w:rsidRPr="002F0AE9">
      <w:rPr>
        <w:rStyle w:val="slostrnky"/>
        <w:rFonts w:ascii="Trebuchet MS" w:hAnsi="Trebuchet MS"/>
        <w:sz w:val="20"/>
      </w:rPr>
      <w:instrText xml:space="preserve"> NUMPAGES </w:instrText>
    </w:r>
    <w:r w:rsidRPr="002F0AE9">
      <w:rPr>
        <w:rStyle w:val="slostrnky"/>
        <w:rFonts w:ascii="Trebuchet MS" w:hAnsi="Trebuchet MS"/>
        <w:sz w:val="20"/>
      </w:rPr>
      <w:fldChar w:fldCharType="separate"/>
    </w:r>
    <w:r w:rsidR="00BB1D38">
      <w:rPr>
        <w:rStyle w:val="slostrnky"/>
        <w:rFonts w:ascii="Trebuchet MS" w:hAnsi="Trebuchet MS"/>
        <w:noProof/>
        <w:sz w:val="20"/>
      </w:rPr>
      <w:t>1</w:t>
    </w:r>
    <w:r w:rsidRPr="002F0AE9">
      <w:rPr>
        <w:rStyle w:val="slostrnky"/>
        <w:rFonts w:ascii="Trebuchet MS" w:hAnsi="Trebuchet MS"/>
        <w:sz w:val="20"/>
      </w:rPr>
      <w:fldChar w:fldCharType="end"/>
    </w:r>
  </w:p>
  <w:p w14:paraId="563D9094" w14:textId="77777777" w:rsidR="00337E79" w:rsidRPr="003C5461" w:rsidRDefault="00337E79" w:rsidP="002F0AE9">
    <w:pPr>
      <w:pStyle w:val="Zpat"/>
      <w:jc w:val="center"/>
      <w:rPr>
        <w:rFonts w:ascii="Trebuchet MS" w:hAnsi="Trebuchet MS"/>
        <w:color w:val="FFFFFF"/>
        <w:sz w:val="20"/>
      </w:rPr>
    </w:pPr>
    <w:r w:rsidRPr="003C5461">
      <w:rPr>
        <w:rStyle w:val="slostrnky"/>
        <w:rFonts w:ascii="Trebuchet MS" w:hAnsi="Trebuchet MS"/>
        <w:color w:val="FFFFFF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15E9" w14:textId="39DB4DE1" w:rsidR="00337E79" w:rsidRDefault="00B50010" w:rsidP="007350BB">
    <w:pPr>
      <w:tabs>
        <w:tab w:val="center" w:pos="1080"/>
        <w:tab w:val="center" w:pos="4860"/>
        <w:tab w:val="center" w:pos="900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noProof/>
        <w:sz w:val="16"/>
        <w:szCs w:val="16"/>
      </w:rPr>
      <w:pict w14:anchorId="3F949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11.1pt;margin-top:8.75pt;width:98.1pt;height:42.6pt;z-index:251659264">
          <v:imagedata r:id="rId1" o:title="logo_prisp_organizace_MSK_small"/>
        </v:shape>
      </w:pict>
    </w:r>
  </w:p>
  <w:p w14:paraId="089A5E25" w14:textId="77777777" w:rsidR="00337E79" w:rsidRDefault="00337E79" w:rsidP="007350BB">
    <w:pPr>
      <w:tabs>
        <w:tab w:val="center" w:pos="1080"/>
        <w:tab w:val="center" w:pos="4860"/>
        <w:tab w:val="center" w:pos="9000"/>
      </w:tabs>
      <w:rPr>
        <w:rFonts w:ascii="Trebuchet MS" w:hAnsi="Trebuchet MS"/>
        <w:sz w:val="16"/>
        <w:szCs w:val="16"/>
      </w:rPr>
    </w:pPr>
  </w:p>
  <w:p w14:paraId="251A6465" w14:textId="77777777" w:rsidR="00337E79" w:rsidRDefault="00337E79" w:rsidP="007350BB">
    <w:pPr>
      <w:tabs>
        <w:tab w:val="center" w:pos="1080"/>
        <w:tab w:val="center" w:pos="4860"/>
        <w:tab w:val="center" w:pos="9000"/>
      </w:tabs>
      <w:rPr>
        <w:rFonts w:ascii="Trebuchet MS" w:hAnsi="Trebuchet MS"/>
        <w:sz w:val="16"/>
        <w:szCs w:val="16"/>
      </w:rPr>
    </w:pPr>
  </w:p>
  <w:p w14:paraId="008A3DF4" w14:textId="77777777" w:rsidR="00337E79" w:rsidRDefault="00337E79" w:rsidP="007350BB">
    <w:pPr>
      <w:tabs>
        <w:tab w:val="center" w:pos="1080"/>
        <w:tab w:val="center" w:pos="4860"/>
        <w:tab w:val="center" w:pos="9000"/>
      </w:tabs>
      <w:rPr>
        <w:rFonts w:ascii="Trebuchet MS" w:hAnsi="Trebuchet MS"/>
        <w:sz w:val="16"/>
        <w:szCs w:val="16"/>
      </w:rPr>
    </w:pPr>
  </w:p>
  <w:p w14:paraId="52776326" w14:textId="77777777" w:rsidR="00337E79" w:rsidRDefault="00337E79" w:rsidP="007350BB">
    <w:pPr>
      <w:tabs>
        <w:tab w:val="center" w:pos="1080"/>
        <w:tab w:val="center" w:pos="4860"/>
        <w:tab w:val="center" w:pos="9000"/>
      </w:tabs>
      <w:rPr>
        <w:rFonts w:ascii="Trebuchet MS" w:hAnsi="Trebuchet MS"/>
        <w:sz w:val="16"/>
        <w:szCs w:val="16"/>
      </w:rPr>
    </w:pPr>
  </w:p>
  <w:p w14:paraId="49239AC6" w14:textId="77777777" w:rsidR="00337E79" w:rsidRDefault="00337E79" w:rsidP="007350BB">
    <w:pPr>
      <w:tabs>
        <w:tab w:val="center" w:pos="1080"/>
        <w:tab w:val="center" w:pos="4860"/>
        <w:tab w:val="center" w:pos="9000"/>
      </w:tabs>
      <w:rPr>
        <w:rFonts w:ascii="Trebuchet MS" w:hAnsi="Trebuchet MS"/>
        <w:sz w:val="16"/>
        <w:szCs w:val="16"/>
      </w:rPr>
    </w:pPr>
  </w:p>
  <w:p w14:paraId="75F5676E" w14:textId="77777777" w:rsidR="00337E79" w:rsidRPr="001572BC" w:rsidRDefault="00337E79" w:rsidP="007350BB">
    <w:pPr>
      <w:tabs>
        <w:tab w:val="center" w:pos="1080"/>
        <w:tab w:val="center" w:pos="4860"/>
        <w:tab w:val="center" w:pos="900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1572BC">
      <w:rPr>
        <w:rFonts w:ascii="Trebuchet MS" w:hAnsi="Trebuchet MS"/>
        <w:sz w:val="16"/>
        <w:szCs w:val="16"/>
      </w:rPr>
      <w:t>Nemocnice ve Frýdku-Místku,</w:t>
    </w:r>
    <w:r w:rsidRPr="001572BC">
      <w:rPr>
        <w:rFonts w:ascii="Trebuchet MS" w:hAnsi="Trebuchet MS"/>
        <w:sz w:val="16"/>
        <w:szCs w:val="16"/>
      </w:rPr>
      <w:tab/>
      <w:t>IČ: 00534188</w:t>
    </w:r>
    <w:r w:rsidRPr="001572BC">
      <w:rPr>
        <w:rFonts w:ascii="Trebuchet MS" w:hAnsi="Trebuchet MS"/>
        <w:sz w:val="16"/>
        <w:szCs w:val="16"/>
      </w:rPr>
      <w:tab/>
      <w:t>Tel.: +420 558 415 111 - spojovatelka</w:t>
    </w:r>
  </w:p>
  <w:p w14:paraId="628DEE6E" w14:textId="77777777" w:rsidR="00337E79" w:rsidRPr="001572BC" w:rsidRDefault="00337E79" w:rsidP="00875048">
    <w:pPr>
      <w:tabs>
        <w:tab w:val="center" w:pos="1080"/>
        <w:tab w:val="center" w:pos="1620"/>
        <w:tab w:val="left" w:pos="2595"/>
        <w:tab w:val="center" w:pos="4860"/>
        <w:tab w:val="center" w:pos="900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1572BC">
      <w:rPr>
        <w:rFonts w:ascii="Trebuchet MS" w:hAnsi="Trebuchet MS"/>
        <w:sz w:val="16"/>
        <w:szCs w:val="16"/>
      </w:rPr>
      <w:t>příspěvková organizace</w:t>
    </w:r>
    <w:r w:rsidRPr="001572BC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Pr="001572BC">
      <w:rPr>
        <w:rFonts w:ascii="Trebuchet MS" w:hAnsi="Trebuchet MS"/>
        <w:sz w:val="16"/>
        <w:szCs w:val="16"/>
      </w:rPr>
      <w:t>DIČ: CZ 00534188</w:t>
    </w:r>
    <w:r w:rsidRPr="001572BC">
      <w:rPr>
        <w:rFonts w:ascii="Trebuchet MS" w:hAnsi="Trebuchet MS"/>
        <w:sz w:val="16"/>
        <w:szCs w:val="16"/>
      </w:rPr>
      <w:tab/>
      <w:t>Fax: +420 558 415</w:t>
    </w:r>
    <w:r>
      <w:rPr>
        <w:rFonts w:ascii="Trebuchet MS" w:hAnsi="Trebuchet MS"/>
        <w:sz w:val="16"/>
        <w:szCs w:val="16"/>
      </w:rPr>
      <w:t> </w:t>
    </w:r>
    <w:r w:rsidRPr="001572BC">
      <w:rPr>
        <w:rFonts w:ascii="Trebuchet MS" w:hAnsi="Trebuchet MS"/>
        <w:sz w:val="16"/>
        <w:szCs w:val="16"/>
      </w:rPr>
      <w:t>010</w:t>
    </w:r>
  </w:p>
  <w:p w14:paraId="7A00DB62" w14:textId="77777777" w:rsidR="00337E79" w:rsidRPr="001572BC" w:rsidRDefault="00337E79" w:rsidP="007350BB">
    <w:pPr>
      <w:tabs>
        <w:tab w:val="center" w:pos="1080"/>
        <w:tab w:val="center" w:pos="1620"/>
        <w:tab w:val="center" w:pos="4860"/>
        <w:tab w:val="center" w:pos="900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1572BC">
      <w:rPr>
        <w:rFonts w:ascii="Trebuchet MS" w:hAnsi="Trebuchet MS"/>
        <w:sz w:val="16"/>
        <w:szCs w:val="16"/>
      </w:rPr>
      <w:t>El. Krásnohorské 321</w:t>
    </w:r>
    <w:r w:rsidR="00CC1332">
      <w:rPr>
        <w:rFonts w:ascii="Trebuchet MS" w:hAnsi="Trebuchet MS"/>
        <w:sz w:val="16"/>
        <w:szCs w:val="16"/>
      </w:rPr>
      <w:t>, Frýdek</w:t>
    </w:r>
    <w:r>
      <w:rPr>
        <w:rFonts w:ascii="Trebuchet MS" w:hAnsi="Trebuchet MS"/>
        <w:sz w:val="16"/>
        <w:szCs w:val="16"/>
      </w:rPr>
      <w:tab/>
    </w:r>
    <w:r w:rsidRPr="001572BC">
      <w:rPr>
        <w:rFonts w:ascii="Trebuchet MS" w:hAnsi="Trebuchet MS"/>
        <w:sz w:val="16"/>
        <w:szCs w:val="16"/>
      </w:rPr>
      <w:t>Organizace je zapsána v obchodním rejstříku KS OV,</w:t>
    </w:r>
    <w:r w:rsidRPr="001572BC">
      <w:rPr>
        <w:rFonts w:ascii="Trebuchet MS" w:hAnsi="Trebuchet MS"/>
        <w:sz w:val="16"/>
        <w:szCs w:val="16"/>
      </w:rPr>
      <w:tab/>
      <w:t xml:space="preserve">E-mail: </w:t>
    </w:r>
    <w:smartTag w:uri="urn:schemas-microsoft-com:office:smarttags" w:element="PersonName">
      <w:r w:rsidRPr="001572BC">
        <w:rPr>
          <w:rFonts w:ascii="Trebuchet MS" w:hAnsi="Trebuchet MS"/>
          <w:sz w:val="16"/>
          <w:szCs w:val="16"/>
        </w:rPr>
        <w:t>sekretariat@nemfm.cz</w:t>
      </w:r>
    </w:smartTag>
  </w:p>
  <w:p w14:paraId="0DED2E40" w14:textId="77777777" w:rsidR="00337E79" w:rsidRPr="001572BC" w:rsidRDefault="00337E79" w:rsidP="007350BB">
    <w:pPr>
      <w:tabs>
        <w:tab w:val="center" w:pos="1080"/>
        <w:tab w:val="center" w:pos="1620"/>
        <w:tab w:val="center" w:pos="4860"/>
        <w:tab w:val="center" w:pos="5220"/>
        <w:tab w:val="center" w:pos="9000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1572BC">
      <w:rPr>
        <w:rFonts w:ascii="Trebuchet MS" w:hAnsi="Trebuchet MS"/>
        <w:sz w:val="16"/>
        <w:szCs w:val="16"/>
      </w:rPr>
      <w:t xml:space="preserve">738 </w:t>
    </w:r>
    <w:proofErr w:type="gramStart"/>
    <w:r w:rsidR="00CC1332">
      <w:rPr>
        <w:rFonts w:ascii="Trebuchet MS" w:hAnsi="Trebuchet MS"/>
        <w:sz w:val="16"/>
        <w:szCs w:val="16"/>
      </w:rPr>
      <w:t>01</w:t>
    </w:r>
    <w:r w:rsidRPr="001572BC">
      <w:rPr>
        <w:rFonts w:ascii="Trebuchet MS" w:hAnsi="Trebuchet MS"/>
        <w:sz w:val="16"/>
        <w:szCs w:val="16"/>
      </w:rPr>
      <w:t xml:space="preserve">  Frýdek</w:t>
    </w:r>
    <w:proofErr w:type="gramEnd"/>
    <w:r w:rsidRPr="001572BC">
      <w:rPr>
        <w:rFonts w:ascii="Trebuchet MS" w:hAnsi="Trebuchet MS"/>
        <w:sz w:val="16"/>
        <w:szCs w:val="16"/>
      </w:rPr>
      <w:t>-Místek</w:t>
    </w:r>
    <w:r w:rsidRPr="001572BC">
      <w:rPr>
        <w:rFonts w:ascii="Trebuchet MS" w:hAnsi="Trebuchet MS"/>
        <w:sz w:val="16"/>
        <w:szCs w:val="16"/>
      </w:rPr>
      <w:tab/>
      <w:t xml:space="preserve">oddíl </w:t>
    </w:r>
    <w:proofErr w:type="spellStart"/>
    <w:r w:rsidRPr="001572BC">
      <w:rPr>
        <w:rFonts w:ascii="Trebuchet MS" w:hAnsi="Trebuchet MS"/>
        <w:sz w:val="16"/>
        <w:szCs w:val="16"/>
      </w:rPr>
      <w:t>Pr</w:t>
    </w:r>
    <w:proofErr w:type="spellEnd"/>
    <w:r w:rsidRPr="001572BC">
      <w:rPr>
        <w:rFonts w:ascii="Trebuchet MS" w:hAnsi="Trebuchet MS"/>
        <w:sz w:val="16"/>
        <w:szCs w:val="16"/>
      </w:rPr>
      <w:t>, vložka 938</w:t>
    </w:r>
    <w:r w:rsidRPr="001572BC">
      <w:rPr>
        <w:rFonts w:ascii="Trebuchet MS" w:hAnsi="Trebuchet MS"/>
        <w:sz w:val="16"/>
        <w:szCs w:val="16"/>
      </w:rPr>
      <w:tab/>
      <w:t>Web: www.nemfm.cz</w:t>
    </w:r>
  </w:p>
  <w:p w14:paraId="5F13F33D" w14:textId="77777777" w:rsidR="00337E79" w:rsidRDefault="00337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3715" w14:textId="77777777" w:rsidR="00CC316D" w:rsidRDefault="00CC316D">
      <w:r>
        <w:separator/>
      </w:r>
    </w:p>
  </w:footnote>
  <w:footnote w:type="continuationSeparator" w:id="0">
    <w:p w14:paraId="5E5D59C7" w14:textId="77777777" w:rsidR="00CC316D" w:rsidRDefault="00CC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23CF" w14:textId="77777777" w:rsidR="00337E79" w:rsidRDefault="00B50010" w:rsidP="004650E8">
    <w:pPr>
      <w:jc w:val="right"/>
      <w:rPr>
        <w:rFonts w:ascii="Trebuchet MS" w:hAnsi="Trebuchet MS"/>
        <w:i/>
        <w:sz w:val="16"/>
        <w:szCs w:val="16"/>
      </w:rPr>
    </w:pPr>
    <w:r>
      <w:rPr>
        <w:noProof/>
      </w:rPr>
      <w:pict w14:anchorId="32C80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.3pt;margin-top:0;width:509.85pt;height:84.55pt;z-index:-251660288">
          <v:imagedata r:id="rId1" o:title="zahlavi_barva"/>
        </v:shape>
      </w:pict>
    </w:r>
  </w:p>
  <w:p w14:paraId="082CA7E0" w14:textId="77777777" w:rsidR="00337E79" w:rsidRDefault="00337E79" w:rsidP="004650E8">
    <w:pPr>
      <w:jc w:val="right"/>
      <w:rPr>
        <w:rFonts w:ascii="Trebuchet MS" w:hAnsi="Trebuchet MS"/>
        <w:i/>
        <w:sz w:val="16"/>
        <w:szCs w:val="16"/>
      </w:rPr>
    </w:pPr>
  </w:p>
  <w:p w14:paraId="3430F087" w14:textId="77777777" w:rsidR="00337E79" w:rsidRDefault="00337E79" w:rsidP="004650E8">
    <w:pPr>
      <w:jc w:val="right"/>
      <w:rPr>
        <w:rFonts w:ascii="Trebuchet MS" w:hAnsi="Trebuchet MS"/>
        <w:i/>
        <w:sz w:val="16"/>
        <w:szCs w:val="16"/>
      </w:rPr>
    </w:pPr>
  </w:p>
  <w:p w14:paraId="54882EB4" w14:textId="77777777" w:rsidR="00337E79" w:rsidRDefault="00337E79" w:rsidP="004650E8">
    <w:pPr>
      <w:jc w:val="right"/>
      <w:rPr>
        <w:rFonts w:ascii="Trebuchet MS" w:hAnsi="Trebuchet MS"/>
        <w:i/>
        <w:sz w:val="16"/>
        <w:szCs w:val="16"/>
      </w:rPr>
    </w:pPr>
  </w:p>
  <w:p w14:paraId="07748A0F" w14:textId="77777777" w:rsidR="00337E79" w:rsidRDefault="00337E79" w:rsidP="004650E8">
    <w:pPr>
      <w:jc w:val="right"/>
      <w:rPr>
        <w:rFonts w:ascii="Trebuchet MS" w:hAnsi="Trebuchet MS"/>
        <w:i/>
        <w:sz w:val="16"/>
        <w:szCs w:val="16"/>
      </w:rPr>
    </w:pPr>
  </w:p>
  <w:p w14:paraId="1CE10CAF" w14:textId="77777777" w:rsidR="00337E79" w:rsidRDefault="00337E79" w:rsidP="004650E8">
    <w:pPr>
      <w:jc w:val="right"/>
      <w:rPr>
        <w:rFonts w:ascii="Trebuchet MS" w:hAnsi="Trebuchet MS"/>
        <w:i/>
        <w:sz w:val="16"/>
        <w:szCs w:val="16"/>
      </w:rPr>
    </w:pPr>
  </w:p>
  <w:p w14:paraId="00B06800" w14:textId="77777777" w:rsidR="00337E79" w:rsidRDefault="00337E79" w:rsidP="004650E8">
    <w:pPr>
      <w:jc w:val="right"/>
      <w:rPr>
        <w:rFonts w:ascii="Trebuchet MS" w:hAnsi="Trebuchet MS"/>
        <w:i/>
        <w:sz w:val="16"/>
        <w:szCs w:val="16"/>
      </w:rPr>
    </w:pPr>
  </w:p>
  <w:p w14:paraId="0A9273FD" w14:textId="77777777" w:rsidR="00337E79" w:rsidRPr="004650E8" w:rsidRDefault="00337E79" w:rsidP="004650E8">
    <w:pPr>
      <w:jc w:val="right"/>
      <w:rPr>
        <w:rFonts w:ascii="Trebuchet MS" w:hAnsi="Trebuchet MS"/>
        <w:i/>
        <w:sz w:val="16"/>
        <w:szCs w:val="16"/>
      </w:rPr>
    </w:pPr>
    <w:r w:rsidRPr="004650E8">
      <w:rPr>
        <w:rFonts w:ascii="Trebuchet MS" w:hAnsi="Trebuchet MS"/>
        <w:i/>
        <w:sz w:val="16"/>
        <w:szCs w:val="16"/>
      </w:rPr>
      <w:t>Motto nemocnice: Člověk je zrozen k vzájemné pomoci. L. A. Seneca</w:t>
    </w:r>
  </w:p>
  <w:p w14:paraId="2F7855ED" w14:textId="77777777" w:rsidR="00337E79" w:rsidRDefault="00337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39B"/>
    <w:multiLevelType w:val="hybridMultilevel"/>
    <w:tmpl w:val="2496FC2E"/>
    <w:lvl w:ilvl="0" w:tplc="BF885ED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3B04"/>
    <w:multiLevelType w:val="hybridMultilevel"/>
    <w:tmpl w:val="BDCA939E"/>
    <w:lvl w:ilvl="0" w:tplc="BF885ED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5D85"/>
    <w:multiLevelType w:val="multilevel"/>
    <w:tmpl w:val="7D06E42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576" w:hanging="292"/>
      </w:pPr>
      <w:rPr>
        <w:rFonts w:hint="default"/>
        <w:b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B3D2436"/>
    <w:multiLevelType w:val="hybridMultilevel"/>
    <w:tmpl w:val="5BF8978E"/>
    <w:lvl w:ilvl="0" w:tplc="98E8A430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  <w:color w:val="47A2FF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383D"/>
    <w:multiLevelType w:val="hybridMultilevel"/>
    <w:tmpl w:val="5E7AD32A"/>
    <w:lvl w:ilvl="0" w:tplc="BF885ED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1FA8"/>
    <w:multiLevelType w:val="hybridMultilevel"/>
    <w:tmpl w:val="032053D4"/>
    <w:lvl w:ilvl="0" w:tplc="434C4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D551F"/>
    <w:multiLevelType w:val="hybridMultilevel"/>
    <w:tmpl w:val="95F66E20"/>
    <w:lvl w:ilvl="0" w:tplc="BF885ED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6E8"/>
    <w:multiLevelType w:val="hybridMultilevel"/>
    <w:tmpl w:val="6A4096AE"/>
    <w:lvl w:ilvl="0" w:tplc="434C4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46BA8"/>
    <w:multiLevelType w:val="hybridMultilevel"/>
    <w:tmpl w:val="7E6C51E8"/>
    <w:lvl w:ilvl="0" w:tplc="0A5E22C6">
      <w:start w:val="1"/>
      <w:numFmt w:val="bullet"/>
      <w:lvlText w:val="-"/>
      <w:lvlJc w:val="left"/>
      <w:pPr>
        <w:ind w:left="1065" w:hanging="360"/>
      </w:pPr>
      <w:rPr>
        <w:rFonts w:ascii="ArialMT" w:eastAsia="Times New Roman" w:hAnsi="ArialMT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B0B3C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42696"/>
    <w:multiLevelType w:val="hybridMultilevel"/>
    <w:tmpl w:val="EB781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0577FD"/>
    <w:multiLevelType w:val="hybridMultilevel"/>
    <w:tmpl w:val="49606992"/>
    <w:lvl w:ilvl="0" w:tplc="285816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83C19"/>
    <w:multiLevelType w:val="hybridMultilevel"/>
    <w:tmpl w:val="DB8E6310"/>
    <w:lvl w:ilvl="0" w:tplc="A95CCED8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132CC"/>
    <w:multiLevelType w:val="hybridMultilevel"/>
    <w:tmpl w:val="12FC9A08"/>
    <w:lvl w:ilvl="0" w:tplc="BF885EDE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2215160">
    <w:abstractNumId w:val="5"/>
  </w:num>
  <w:num w:numId="2" w16cid:durableId="1078941734">
    <w:abstractNumId w:val="8"/>
  </w:num>
  <w:num w:numId="3" w16cid:durableId="1351956533">
    <w:abstractNumId w:val="11"/>
  </w:num>
  <w:num w:numId="4" w16cid:durableId="842285262">
    <w:abstractNumId w:val="1"/>
  </w:num>
  <w:num w:numId="5" w16cid:durableId="1976637625">
    <w:abstractNumId w:val="4"/>
  </w:num>
  <w:num w:numId="6" w16cid:durableId="2363924">
    <w:abstractNumId w:val="3"/>
  </w:num>
  <w:num w:numId="7" w16cid:durableId="955602488">
    <w:abstractNumId w:val="13"/>
  </w:num>
  <w:num w:numId="8" w16cid:durableId="1042511971">
    <w:abstractNumId w:val="7"/>
  </w:num>
  <w:num w:numId="9" w16cid:durableId="1325358780">
    <w:abstractNumId w:val="0"/>
  </w:num>
  <w:num w:numId="10" w16cid:durableId="1046178751">
    <w:abstractNumId w:val="6"/>
  </w:num>
  <w:num w:numId="11" w16cid:durableId="1886333829">
    <w:abstractNumId w:val="9"/>
  </w:num>
  <w:num w:numId="12" w16cid:durableId="1540822265">
    <w:abstractNumId w:val="10"/>
  </w:num>
  <w:num w:numId="13" w16cid:durableId="1214581983">
    <w:abstractNumId w:val="2"/>
  </w:num>
  <w:num w:numId="14" w16cid:durableId="1902665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316D"/>
    <w:rsid w:val="00024CE1"/>
    <w:rsid w:val="00047C5C"/>
    <w:rsid w:val="00063A75"/>
    <w:rsid w:val="00077B9B"/>
    <w:rsid w:val="00081164"/>
    <w:rsid w:val="000C0AA1"/>
    <w:rsid w:val="000C75FB"/>
    <w:rsid w:val="001036BA"/>
    <w:rsid w:val="001040B6"/>
    <w:rsid w:val="001572BC"/>
    <w:rsid w:val="001C497C"/>
    <w:rsid w:val="001F1F1C"/>
    <w:rsid w:val="001F2D76"/>
    <w:rsid w:val="00211BF9"/>
    <w:rsid w:val="00223DB1"/>
    <w:rsid w:val="00225162"/>
    <w:rsid w:val="00241954"/>
    <w:rsid w:val="00244EA9"/>
    <w:rsid w:val="002958DA"/>
    <w:rsid w:val="002A17A6"/>
    <w:rsid w:val="002A2359"/>
    <w:rsid w:val="002B728A"/>
    <w:rsid w:val="002E2634"/>
    <w:rsid w:val="002F0AE9"/>
    <w:rsid w:val="002F31AD"/>
    <w:rsid w:val="00313210"/>
    <w:rsid w:val="003255FF"/>
    <w:rsid w:val="00337E79"/>
    <w:rsid w:val="00343F16"/>
    <w:rsid w:val="003468FA"/>
    <w:rsid w:val="003702F5"/>
    <w:rsid w:val="00372D34"/>
    <w:rsid w:val="00390409"/>
    <w:rsid w:val="003940F0"/>
    <w:rsid w:val="003B1194"/>
    <w:rsid w:val="003B68B1"/>
    <w:rsid w:val="003C5461"/>
    <w:rsid w:val="003D2207"/>
    <w:rsid w:val="003D35F4"/>
    <w:rsid w:val="00413050"/>
    <w:rsid w:val="004650E8"/>
    <w:rsid w:val="00476825"/>
    <w:rsid w:val="0048097A"/>
    <w:rsid w:val="00490674"/>
    <w:rsid w:val="004A0387"/>
    <w:rsid w:val="004E19CD"/>
    <w:rsid w:val="004E32D3"/>
    <w:rsid w:val="004E7460"/>
    <w:rsid w:val="0051799E"/>
    <w:rsid w:val="005229EA"/>
    <w:rsid w:val="005240A1"/>
    <w:rsid w:val="005620B9"/>
    <w:rsid w:val="00567860"/>
    <w:rsid w:val="00593C6A"/>
    <w:rsid w:val="005955C8"/>
    <w:rsid w:val="005A6111"/>
    <w:rsid w:val="005F039E"/>
    <w:rsid w:val="005F2D45"/>
    <w:rsid w:val="00685D71"/>
    <w:rsid w:val="00696171"/>
    <w:rsid w:val="006B2D2C"/>
    <w:rsid w:val="006D1764"/>
    <w:rsid w:val="006D2185"/>
    <w:rsid w:val="006D7895"/>
    <w:rsid w:val="006E2206"/>
    <w:rsid w:val="00706825"/>
    <w:rsid w:val="007159E2"/>
    <w:rsid w:val="00733612"/>
    <w:rsid w:val="007350BB"/>
    <w:rsid w:val="00761818"/>
    <w:rsid w:val="00782F6D"/>
    <w:rsid w:val="00786520"/>
    <w:rsid w:val="00812A7A"/>
    <w:rsid w:val="00875048"/>
    <w:rsid w:val="008802D1"/>
    <w:rsid w:val="008B377E"/>
    <w:rsid w:val="008B3819"/>
    <w:rsid w:val="008D59CE"/>
    <w:rsid w:val="008F2638"/>
    <w:rsid w:val="008F2C54"/>
    <w:rsid w:val="009064D4"/>
    <w:rsid w:val="00912928"/>
    <w:rsid w:val="00922F4B"/>
    <w:rsid w:val="00963AD4"/>
    <w:rsid w:val="009A0722"/>
    <w:rsid w:val="009B4FC4"/>
    <w:rsid w:val="009C237A"/>
    <w:rsid w:val="00A12B83"/>
    <w:rsid w:val="00A41C44"/>
    <w:rsid w:val="00A4300C"/>
    <w:rsid w:val="00A4372E"/>
    <w:rsid w:val="00A708B9"/>
    <w:rsid w:val="00AA68B0"/>
    <w:rsid w:val="00AF46D8"/>
    <w:rsid w:val="00B02D1F"/>
    <w:rsid w:val="00B50010"/>
    <w:rsid w:val="00B56AAD"/>
    <w:rsid w:val="00B964D8"/>
    <w:rsid w:val="00BB1D38"/>
    <w:rsid w:val="00BB52E6"/>
    <w:rsid w:val="00BE674E"/>
    <w:rsid w:val="00C215C7"/>
    <w:rsid w:val="00C50783"/>
    <w:rsid w:val="00CA5F73"/>
    <w:rsid w:val="00CC1332"/>
    <w:rsid w:val="00CC316D"/>
    <w:rsid w:val="00CE632F"/>
    <w:rsid w:val="00CF178E"/>
    <w:rsid w:val="00D07302"/>
    <w:rsid w:val="00D23797"/>
    <w:rsid w:val="00D47FFB"/>
    <w:rsid w:val="00D61C13"/>
    <w:rsid w:val="00D8618A"/>
    <w:rsid w:val="00DB19A9"/>
    <w:rsid w:val="00DB6C2B"/>
    <w:rsid w:val="00DD5348"/>
    <w:rsid w:val="00DE6724"/>
    <w:rsid w:val="00E03594"/>
    <w:rsid w:val="00E76EF3"/>
    <w:rsid w:val="00ED1E82"/>
    <w:rsid w:val="00EF34D9"/>
    <w:rsid w:val="00F028B9"/>
    <w:rsid w:val="00F05D25"/>
    <w:rsid w:val="00F178E3"/>
    <w:rsid w:val="00F336BB"/>
    <w:rsid w:val="00F61B65"/>
    <w:rsid w:val="00F62795"/>
    <w:rsid w:val="00FB20CB"/>
    <w:rsid w:val="00FB2DA0"/>
    <w:rsid w:val="00FB6CA8"/>
    <w:rsid w:val="00FD1B1D"/>
    <w:rsid w:val="00FE439C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E47A43"/>
  <w15:chartTrackingRefBased/>
  <w15:docId w15:val="{86037E26-3D3B-43F1-978F-5AE0FB84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40F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D53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61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961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9">
    <w:name w:val="heading 9"/>
    <w:basedOn w:val="Normln"/>
    <w:next w:val="Normln"/>
    <w:qFormat/>
    <w:rsid w:val="003940F0"/>
    <w:pPr>
      <w:keepNext/>
      <w:tabs>
        <w:tab w:val="left" w:pos="3402"/>
        <w:tab w:val="left" w:pos="5529"/>
        <w:tab w:val="left" w:pos="7598"/>
      </w:tabs>
      <w:ind w:left="3545" w:hanging="3545"/>
      <w:jc w:val="both"/>
      <w:outlineLvl w:val="8"/>
    </w:pPr>
    <w:rPr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650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50E8"/>
    <w:pPr>
      <w:tabs>
        <w:tab w:val="center" w:pos="4536"/>
        <w:tab w:val="right" w:pos="9072"/>
      </w:tabs>
    </w:pPr>
  </w:style>
  <w:style w:type="paragraph" w:customStyle="1" w:styleId="Hlavikovpapr">
    <w:name w:val="Hlavičkový papír"/>
    <w:basedOn w:val="Normln"/>
    <w:rsid w:val="008F2C54"/>
    <w:pPr>
      <w:spacing w:after="120"/>
    </w:pPr>
    <w:rPr>
      <w:rFonts w:ascii="Trebuchet MS" w:hAnsi="Trebuchet MS"/>
      <w:sz w:val="22"/>
      <w:szCs w:val="16"/>
    </w:rPr>
  </w:style>
  <w:style w:type="paragraph" w:styleId="Textbubliny">
    <w:name w:val="Balloon Text"/>
    <w:basedOn w:val="Normln"/>
    <w:semiHidden/>
    <w:rsid w:val="001040B6"/>
    <w:rPr>
      <w:rFonts w:ascii="Tahoma" w:hAnsi="Tahoma" w:cs="Tahoma"/>
      <w:sz w:val="16"/>
      <w:szCs w:val="16"/>
    </w:rPr>
  </w:style>
  <w:style w:type="paragraph" w:customStyle="1" w:styleId="StylHlavikovpaprTunZa0b">
    <w:name w:val="Styl Hlavičkový papír + Tučné Za:  0 b."/>
    <w:basedOn w:val="Hlavikovpapr"/>
    <w:rsid w:val="008F2C54"/>
    <w:pPr>
      <w:spacing w:after="0"/>
    </w:pPr>
    <w:rPr>
      <w:b/>
      <w:bCs/>
      <w:szCs w:val="20"/>
    </w:rPr>
  </w:style>
  <w:style w:type="character" w:styleId="slostrnky">
    <w:name w:val="page number"/>
    <w:basedOn w:val="Standardnpsmoodstavce"/>
    <w:rsid w:val="005955C8"/>
  </w:style>
  <w:style w:type="character" w:customStyle="1" w:styleId="feedbackpanelinfo">
    <w:name w:val="feedbackpanelinfo"/>
    <w:rsid w:val="00BB1D38"/>
  </w:style>
  <w:style w:type="character" w:customStyle="1" w:styleId="fontstyle01">
    <w:name w:val="fontstyle01"/>
    <w:rsid w:val="00CC316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C316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C316D"/>
    <w:rPr>
      <w:rFonts w:ascii="SymbolMT" w:hAnsi="SymbolMT" w:hint="default"/>
      <w:b w:val="0"/>
      <w:bCs w:val="0"/>
      <w:i w:val="0"/>
      <w:iCs w:val="0"/>
      <w:color w:val="0066CC"/>
      <w:sz w:val="22"/>
      <w:szCs w:val="22"/>
    </w:rPr>
  </w:style>
  <w:style w:type="character" w:customStyle="1" w:styleId="fontstyle41">
    <w:name w:val="fontstyle41"/>
    <w:rsid w:val="00372D34"/>
    <w:rPr>
      <w:rFonts w:ascii="SymbolMT" w:hAnsi="SymbolMT" w:hint="default"/>
      <w:b w:val="0"/>
      <w:bCs w:val="0"/>
      <w:i w:val="0"/>
      <w:iCs w:val="0"/>
      <w:color w:val="0066CC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DD53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iln">
    <w:name w:val="Strong"/>
    <w:basedOn w:val="Standardnpsmoodstavce"/>
    <w:qFormat/>
    <w:rsid w:val="00DD5348"/>
    <w:rPr>
      <w:b/>
      <w:bCs/>
    </w:rPr>
  </w:style>
  <w:style w:type="paragraph" w:styleId="Nzev">
    <w:name w:val="Title"/>
    <w:basedOn w:val="Normln"/>
    <w:next w:val="Normln"/>
    <w:link w:val="NzevChar"/>
    <w:qFormat/>
    <w:rsid w:val="008B37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B37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ntstyle11">
    <w:name w:val="fontstyle11"/>
    <w:rsid w:val="005F2D45"/>
    <w:rPr>
      <w:rFonts w:ascii="SymbolMT" w:hAnsi="SymbolMT" w:hint="default"/>
      <w:b w:val="0"/>
      <w:bCs w:val="0"/>
      <w:i w:val="0"/>
      <w:iCs w:val="0"/>
      <w:color w:val="0066CC"/>
      <w:sz w:val="20"/>
      <w:szCs w:val="20"/>
    </w:rPr>
  </w:style>
  <w:style w:type="paragraph" w:customStyle="1" w:styleId="EbezodsazentunTimes10">
    <w:name w:val="E bez odsazení tučný Times 10"/>
    <w:basedOn w:val="Normln"/>
    <w:rsid w:val="00696171"/>
    <w:rPr>
      <w:b/>
      <w:sz w:val="20"/>
    </w:rPr>
  </w:style>
  <w:style w:type="paragraph" w:customStyle="1" w:styleId="ETimes12">
    <w:name w:val="E Times 12"/>
    <w:basedOn w:val="Normln"/>
    <w:link w:val="ETimes12Char"/>
    <w:rsid w:val="00696171"/>
    <w:pPr>
      <w:jc w:val="both"/>
    </w:pPr>
    <w:rPr>
      <w:szCs w:val="20"/>
    </w:rPr>
  </w:style>
  <w:style w:type="character" w:customStyle="1" w:styleId="ETimes12Char">
    <w:name w:val="E Times 12 Char"/>
    <w:link w:val="ETimes12"/>
    <w:rsid w:val="00696171"/>
    <w:rPr>
      <w:sz w:val="24"/>
    </w:rPr>
  </w:style>
  <w:style w:type="paragraph" w:customStyle="1" w:styleId="Wtext">
    <w:name w:val="W text"/>
    <w:basedOn w:val="Normln"/>
    <w:rsid w:val="00696171"/>
    <w:pPr>
      <w:autoSpaceDE w:val="0"/>
      <w:autoSpaceDN w:val="0"/>
      <w:spacing w:after="120"/>
      <w:ind w:firstLine="709"/>
      <w:jc w:val="both"/>
    </w:pPr>
    <w:rPr>
      <w:rFonts w:ascii="Arial" w:eastAsia="Calibri" w:hAnsi="Arial" w:cs="Arial"/>
      <w:sz w:val="20"/>
      <w:szCs w:val="20"/>
    </w:rPr>
  </w:style>
  <w:style w:type="paragraph" w:customStyle="1" w:styleId="Nadpis2-nabdka">
    <w:name w:val="Nadpis 2 - nabídka"/>
    <w:basedOn w:val="Nadpis2"/>
    <w:next w:val="Normln"/>
    <w:qFormat/>
    <w:rsid w:val="00696171"/>
    <w:pPr>
      <w:numPr>
        <w:ilvl w:val="1"/>
        <w:numId w:val="13"/>
      </w:numPr>
      <w:tabs>
        <w:tab w:val="num" w:pos="360"/>
      </w:tabs>
      <w:spacing w:after="120"/>
      <w:ind w:left="0" w:firstLine="0"/>
    </w:pPr>
    <w:rPr>
      <w:rFonts w:ascii="Calibri" w:eastAsia="Times New Roman" w:hAnsi="Calibri" w:cs="Times New Roman"/>
      <w:i w:val="0"/>
      <w:lang w:val="x-none" w:eastAsia="x-none"/>
    </w:rPr>
  </w:style>
  <w:style w:type="paragraph" w:customStyle="1" w:styleId="Nadpis3-nabdka">
    <w:name w:val="Nadpis 3 - nabídka"/>
    <w:basedOn w:val="Nadpis3"/>
    <w:next w:val="Normln"/>
    <w:qFormat/>
    <w:rsid w:val="00696171"/>
    <w:pPr>
      <w:numPr>
        <w:ilvl w:val="2"/>
        <w:numId w:val="13"/>
      </w:numPr>
      <w:tabs>
        <w:tab w:val="num" w:pos="360"/>
      </w:tabs>
      <w:spacing w:after="120"/>
      <w:ind w:left="0" w:firstLine="0"/>
    </w:pPr>
    <w:rPr>
      <w:rFonts w:ascii="Bookman Old Style" w:eastAsia="Times New Roman" w:hAnsi="Bookman Old Style" w:cs="Times New Roman"/>
      <w:sz w:val="28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6961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6961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basedOn w:val="Standardnpsmoodstavce"/>
    <w:rsid w:val="00D861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ek@nemf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jfoszova@nemf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IT\Dokumenty\&#353;ablony\Hlavi&#269;kov&#253;%20pap&#237;r%202015%20BA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2015 BAR.dotx</Template>
  <TotalTime>6</TotalTime>
  <Pages>18</Pages>
  <Words>4850</Words>
  <Characters>28620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Nemocnice ve Frýdku-Místku</Company>
  <LinksUpToDate>false</LinksUpToDate>
  <CharactersWithSpaces>33404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Václavek Ivo, Mgr.</dc:creator>
  <cp:keywords/>
  <cp:lastModifiedBy>Ivo Václavek</cp:lastModifiedBy>
  <cp:revision>5</cp:revision>
  <cp:lastPrinted>2022-05-17T08:42:00Z</cp:lastPrinted>
  <dcterms:created xsi:type="dcterms:W3CDTF">2022-05-17T08:39:00Z</dcterms:created>
  <dcterms:modified xsi:type="dcterms:W3CDTF">2022-07-11T13:09:00Z</dcterms:modified>
</cp:coreProperties>
</file>