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975F" w14:textId="77777777" w:rsidR="006546E2" w:rsidRPr="00310E40" w:rsidRDefault="003B21B7">
      <w:pPr>
        <w:jc w:val="center"/>
        <w:rPr>
          <w:lang w:val="cs-CZ"/>
        </w:rPr>
      </w:pPr>
      <w:r w:rsidRPr="00310E40">
        <w:rPr>
          <w:b/>
          <w:sz w:val="32"/>
          <w:szCs w:val="32"/>
          <w:lang w:val="cs-CZ"/>
        </w:rPr>
        <w:t xml:space="preserve"> SMLOUVA O DÍLO </w:t>
      </w:r>
    </w:p>
    <w:p w14:paraId="005DDED9" w14:textId="77777777" w:rsidR="006546E2" w:rsidRPr="00310E40" w:rsidRDefault="003B21B7">
      <w:pPr>
        <w:jc w:val="center"/>
        <w:rPr>
          <w:lang w:val="cs-CZ"/>
        </w:rPr>
      </w:pPr>
      <w:r w:rsidRPr="00310E40">
        <w:rPr>
          <w:b/>
          <w:sz w:val="32"/>
          <w:szCs w:val="32"/>
          <w:lang w:val="cs-CZ"/>
        </w:rPr>
        <w:t xml:space="preserve">A UDĚLENÍ VÝHRADNÍ LICENCE </w:t>
      </w:r>
    </w:p>
    <w:p w14:paraId="2C3ADB50" w14:textId="77777777" w:rsidR="006546E2" w:rsidRPr="00310E40" w:rsidRDefault="003B21B7">
      <w:pPr>
        <w:jc w:val="center"/>
        <w:rPr>
          <w:lang w:val="cs-CZ"/>
        </w:rPr>
      </w:pPr>
      <w:r w:rsidRPr="00310E40">
        <w:rPr>
          <w:b/>
          <w:sz w:val="32"/>
          <w:szCs w:val="32"/>
          <w:lang w:val="cs-CZ"/>
        </w:rPr>
        <w:t>NA ROK 201</w:t>
      </w:r>
      <w:r w:rsidR="00815FB7">
        <w:rPr>
          <w:b/>
          <w:sz w:val="32"/>
          <w:szCs w:val="32"/>
          <w:lang w:val="cs-CZ"/>
        </w:rPr>
        <w:t>8</w:t>
      </w:r>
    </w:p>
    <w:p w14:paraId="68FC538B" w14:textId="77777777" w:rsidR="006546E2" w:rsidRPr="00310E40" w:rsidRDefault="006546E2">
      <w:pPr>
        <w:jc w:val="center"/>
        <w:rPr>
          <w:b/>
          <w:sz w:val="24"/>
          <w:szCs w:val="24"/>
          <w:lang w:val="cs-CZ"/>
        </w:rPr>
      </w:pPr>
    </w:p>
    <w:p w14:paraId="331DEEA9" w14:textId="77777777" w:rsidR="006546E2" w:rsidRPr="00310E40" w:rsidRDefault="003B21B7">
      <w:pPr>
        <w:spacing w:line="276" w:lineRule="auto"/>
        <w:jc w:val="center"/>
        <w:rPr>
          <w:sz w:val="24"/>
          <w:szCs w:val="24"/>
          <w:lang w:val="cs-CZ"/>
        </w:rPr>
      </w:pPr>
      <w:r w:rsidRPr="00310E40">
        <w:rPr>
          <w:sz w:val="24"/>
          <w:szCs w:val="24"/>
          <w:lang w:val="cs-CZ"/>
        </w:rPr>
        <w:t xml:space="preserve">Uzavřená dle ustanovení § 2586 a násl. a ustanovení § </w:t>
      </w:r>
      <w:bookmarkStart w:id="0" w:name="__DdeLink__846_180122833"/>
      <w:r w:rsidRPr="00310E40">
        <w:rPr>
          <w:sz w:val="24"/>
          <w:szCs w:val="24"/>
          <w:lang w:val="cs-CZ"/>
        </w:rPr>
        <w:t>2358</w:t>
      </w:r>
      <w:bookmarkEnd w:id="0"/>
      <w:r w:rsidRPr="00310E40">
        <w:rPr>
          <w:sz w:val="24"/>
          <w:szCs w:val="24"/>
          <w:lang w:val="cs-CZ"/>
        </w:rPr>
        <w:t xml:space="preserve"> a násl. zákona č. 89/2012 Sb., občanský zákoník, v platném znění, a dle zákona č. 121/2000 Sb., o právu autorském, v platném znění</w:t>
      </w:r>
    </w:p>
    <w:p w14:paraId="1E59AA34" w14:textId="77777777" w:rsidR="006546E2" w:rsidRPr="00310E40" w:rsidRDefault="006546E2">
      <w:pPr>
        <w:jc w:val="center"/>
        <w:rPr>
          <w:sz w:val="24"/>
          <w:szCs w:val="24"/>
          <w:lang w:val="cs-CZ"/>
        </w:rPr>
      </w:pPr>
    </w:p>
    <w:p w14:paraId="70E35A70" w14:textId="77777777" w:rsidR="006546E2" w:rsidRPr="00310E40" w:rsidRDefault="006546E2">
      <w:pPr>
        <w:rPr>
          <w:sz w:val="24"/>
          <w:szCs w:val="24"/>
          <w:lang w:val="cs-CZ"/>
        </w:rPr>
      </w:pPr>
    </w:p>
    <w:p w14:paraId="5D117AD0" w14:textId="77777777" w:rsidR="006546E2" w:rsidRPr="00310E40" w:rsidRDefault="006546E2">
      <w:pPr>
        <w:rPr>
          <w:sz w:val="24"/>
          <w:szCs w:val="24"/>
          <w:lang w:val="cs-CZ"/>
        </w:rPr>
      </w:pPr>
    </w:p>
    <w:p w14:paraId="02A16EC9" w14:textId="77777777" w:rsidR="006546E2" w:rsidRPr="00310E40" w:rsidRDefault="006546E2">
      <w:pPr>
        <w:pStyle w:val="Default"/>
        <w:spacing w:line="276" w:lineRule="auto"/>
        <w:rPr>
          <w:color w:val="00000A"/>
        </w:rPr>
      </w:pPr>
    </w:p>
    <w:p w14:paraId="0623B3BE" w14:textId="77777777" w:rsidR="006546E2" w:rsidRPr="00310E40" w:rsidRDefault="003B21B7">
      <w:pPr>
        <w:rPr>
          <w:b/>
          <w:sz w:val="24"/>
          <w:szCs w:val="24"/>
          <w:lang w:val="cs-CZ"/>
        </w:rPr>
      </w:pPr>
      <w:r w:rsidRPr="00310E40">
        <w:rPr>
          <w:b/>
          <w:sz w:val="24"/>
          <w:szCs w:val="24"/>
          <w:u w:val="single"/>
          <w:lang w:val="cs-CZ"/>
        </w:rPr>
        <w:t>Nabyvatel:</w:t>
      </w:r>
    </w:p>
    <w:p w14:paraId="22B345A3" w14:textId="77777777" w:rsidR="006546E2" w:rsidRPr="00310E40" w:rsidRDefault="003B21B7">
      <w:pPr>
        <w:pStyle w:val="Nadpis2"/>
        <w:rPr>
          <w:rFonts w:ascii="Times New Roman" w:hAnsi="Times New Roman" w:cs="Times New Roman"/>
          <w:b w:val="0"/>
          <w:i/>
          <w:color w:val="00000A"/>
          <w:sz w:val="24"/>
          <w:szCs w:val="24"/>
          <w:lang w:val="cs-CZ"/>
        </w:rPr>
      </w:pPr>
      <w:r w:rsidRPr="00310E40">
        <w:rPr>
          <w:rFonts w:ascii="Times New Roman" w:hAnsi="Times New Roman" w:cs="Times New Roman"/>
          <w:color w:val="00000A"/>
          <w:sz w:val="24"/>
          <w:szCs w:val="24"/>
          <w:lang w:val="cs-CZ"/>
        </w:rPr>
        <w:t>Česká republika – Státní pozemkový úřad</w:t>
      </w:r>
      <w:r w:rsidRPr="00310E40">
        <w:rPr>
          <w:rFonts w:ascii="Times New Roman" w:hAnsi="Times New Roman" w:cs="Times New Roman"/>
          <w:b w:val="0"/>
          <w:color w:val="00000A"/>
          <w:sz w:val="24"/>
          <w:szCs w:val="24"/>
          <w:lang w:val="cs-CZ"/>
        </w:rPr>
        <w:br/>
        <w:t xml:space="preserve">Sídlo: </w:t>
      </w:r>
      <w:r w:rsidRPr="00310E40">
        <w:rPr>
          <w:rFonts w:ascii="Times New Roman" w:hAnsi="Times New Roman" w:cs="Times New Roman"/>
          <w:b w:val="0"/>
          <w:color w:val="00000A"/>
          <w:sz w:val="24"/>
          <w:szCs w:val="24"/>
          <w:lang w:val="cs-CZ"/>
        </w:rPr>
        <w:tab/>
      </w:r>
      <w:r w:rsidRPr="00310E40">
        <w:rPr>
          <w:rFonts w:ascii="Times New Roman" w:hAnsi="Times New Roman" w:cs="Times New Roman"/>
          <w:b w:val="0"/>
          <w:color w:val="00000A"/>
          <w:sz w:val="24"/>
          <w:szCs w:val="24"/>
          <w:lang w:val="cs-CZ"/>
        </w:rPr>
        <w:tab/>
      </w:r>
      <w:r w:rsidRPr="00310E40">
        <w:rPr>
          <w:rFonts w:ascii="Times New Roman" w:hAnsi="Times New Roman" w:cs="Times New Roman"/>
          <w:b w:val="0"/>
          <w:color w:val="00000A"/>
          <w:sz w:val="24"/>
          <w:szCs w:val="24"/>
          <w:lang w:val="cs-CZ"/>
        </w:rPr>
        <w:tab/>
      </w:r>
      <w:r w:rsidRPr="00310E40">
        <w:rPr>
          <w:rFonts w:ascii="Times New Roman" w:hAnsi="Times New Roman" w:cs="Times New Roman"/>
          <w:b w:val="0"/>
          <w:color w:val="00000A"/>
          <w:sz w:val="24"/>
          <w:szCs w:val="24"/>
          <w:lang w:val="cs-CZ"/>
        </w:rPr>
        <w:tab/>
        <w:t>Husinecká 1024/11a, Praha 3 – Žižkov, 130 00</w:t>
      </w:r>
    </w:p>
    <w:p w14:paraId="52833EDE" w14:textId="77777777" w:rsidR="006546E2" w:rsidRPr="00310E40" w:rsidRDefault="003B21B7">
      <w:pPr>
        <w:rPr>
          <w:sz w:val="24"/>
          <w:szCs w:val="24"/>
          <w:lang w:val="cs-CZ"/>
        </w:rPr>
      </w:pPr>
      <w:r w:rsidRPr="00310E40">
        <w:rPr>
          <w:sz w:val="24"/>
          <w:szCs w:val="24"/>
          <w:lang w:val="cs-CZ"/>
        </w:rPr>
        <w:t>Zastoupena:</w:t>
      </w:r>
      <w:r w:rsidRPr="00310E40">
        <w:rPr>
          <w:sz w:val="24"/>
          <w:szCs w:val="24"/>
          <w:lang w:val="cs-CZ"/>
        </w:rPr>
        <w:tab/>
      </w:r>
      <w:r w:rsidRPr="00310E40">
        <w:rPr>
          <w:sz w:val="24"/>
          <w:szCs w:val="24"/>
          <w:lang w:val="cs-CZ"/>
        </w:rPr>
        <w:tab/>
      </w:r>
      <w:r w:rsidRPr="00310E40">
        <w:rPr>
          <w:sz w:val="24"/>
          <w:szCs w:val="24"/>
          <w:lang w:val="cs-CZ"/>
        </w:rPr>
        <w:tab/>
      </w:r>
      <w:r w:rsidR="00ED23C8" w:rsidRPr="00310E40">
        <w:rPr>
          <w:sz w:val="24"/>
          <w:szCs w:val="24"/>
          <w:lang w:val="cs-CZ"/>
        </w:rPr>
        <w:t xml:space="preserve">Mgr. Hynek </w:t>
      </w:r>
      <w:proofErr w:type="spellStart"/>
      <w:r w:rsidR="00ED23C8" w:rsidRPr="00310E40">
        <w:rPr>
          <w:sz w:val="24"/>
          <w:szCs w:val="24"/>
          <w:lang w:val="cs-CZ"/>
        </w:rPr>
        <w:t>Jodán</w:t>
      </w:r>
      <w:proofErr w:type="spellEnd"/>
      <w:r w:rsidRPr="00310E40">
        <w:rPr>
          <w:color w:val="000000"/>
          <w:sz w:val="24"/>
          <w:szCs w:val="24"/>
          <w:lang w:val="cs-CZ"/>
        </w:rPr>
        <w:t>,</w:t>
      </w:r>
      <w:r w:rsidR="00ED23C8" w:rsidRPr="00310E40">
        <w:rPr>
          <w:color w:val="000000"/>
          <w:sz w:val="24"/>
          <w:szCs w:val="24"/>
          <w:lang w:val="cs-CZ"/>
        </w:rPr>
        <w:t xml:space="preserve"> vedoucí Oddělení komunikace a marketingu</w:t>
      </w:r>
      <w:r w:rsidRPr="00310E40">
        <w:rPr>
          <w:color w:val="000000"/>
          <w:sz w:val="24"/>
          <w:szCs w:val="24"/>
          <w:lang w:val="cs-CZ"/>
        </w:rPr>
        <w:br/>
      </w:r>
      <w:r w:rsidRPr="00310E40">
        <w:rPr>
          <w:sz w:val="24"/>
          <w:szCs w:val="24"/>
          <w:lang w:val="cs-CZ"/>
        </w:rPr>
        <w:t xml:space="preserve">IČO: </w:t>
      </w:r>
      <w:r w:rsidRPr="00310E40">
        <w:rPr>
          <w:sz w:val="24"/>
          <w:szCs w:val="24"/>
          <w:lang w:val="cs-CZ"/>
        </w:rPr>
        <w:tab/>
      </w:r>
      <w:r w:rsidRPr="00310E40">
        <w:rPr>
          <w:sz w:val="24"/>
          <w:szCs w:val="24"/>
          <w:lang w:val="cs-CZ"/>
        </w:rPr>
        <w:tab/>
      </w:r>
      <w:r w:rsidRPr="00310E40">
        <w:rPr>
          <w:sz w:val="24"/>
          <w:szCs w:val="24"/>
          <w:lang w:val="cs-CZ"/>
        </w:rPr>
        <w:tab/>
      </w:r>
      <w:r w:rsidRPr="00310E40">
        <w:rPr>
          <w:sz w:val="24"/>
          <w:szCs w:val="24"/>
          <w:lang w:val="cs-CZ"/>
        </w:rPr>
        <w:tab/>
        <w:t>01312774</w:t>
      </w:r>
    </w:p>
    <w:p w14:paraId="100FB23D" w14:textId="77777777" w:rsidR="006546E2" w:rsidRPr="00310E40" w:rsidRDefault="003B21B7">
      <w:pPr>
        <w:rPr>
          <w:sz w:val="24"/>
          <w:szCs w:val="24"/>
          <w:lang w:val="cs-CZ"/>
        </w:rPr>
      </w:pPr>
      <w:r w:rsidRPr="00310E40">
        <w:rPr>
          <w:sz w:val="24"/>
          <w:szCs w:val="24"/>
          <w:lang w:val="cs-CZ"/>
        </w:rPr>
        <w:t>DIČ:</w:t>
      </w:r>
      <w:r w:rsidRPr="00310E40">
        <w:rPr>
          <w:sz w:val="24"/>
          <w:szCs w:val="24"/>
          <w:lang w:val="cs-CZ"/>
        </w:rPr>
        <w:tab/>
        <w:t xml:space="preserve"> </w:t>
      </w:r>
      <w:r w:rsidRPr="00310E40">
        <w:rPr>
          <w:sz w:val="24"/>
          <w:szCs w:val="24"/>
          <w:lang w:val="cs-CZ"/>
        </w:rPr>
        <w:tab/>
      </w:r>
      <w:r w:rsidRPr="00310E40">
        <w:rPr>
          <w:sz w:val="24"/>
          <w:szCs w:val="24"/>
          <w:lang w:val="cs-CZ"/>
        </w:rPr>
        <w:tab/>
      </w:r>
      <w:r w:rsidRPr="00310E40">
        <w:rPr>
          <w:sz w:val="24"/>
          <w:szCs w:val="24"/>
          <w:lang w:val="cs-CZ"/>
        </w:rPr>
        <w:tab/>
        <w:t>CZ 01312774</w:t>
      </w:r>
    </w:p>
    <w:p w14:paraId="45359963" w14:textId="77777777" w:rsidR="006546E2" w:rsidRPr="00310E40" w:rsidRDefault="003B21B7">
      <w:pPr>
        <w:rPr>
          <w:sz w:val="24"/>
          <w:szCs w:val="24"/>
          <w:lang w:val="cs-CZ"/>
        </w:rPr>
      </w:pPr>
      <w:r w:rsidRPr="00310E40">
        <w:rPr>
          <w:sz w:val="24"/>
          <w:szCs w:val="24"/>
          <w:lang w:val="cs-CZ"/>
        </w:rPr>
        <w:t xml:space="preserve">                                      </w:t>
      </w:r>
      <w:r w:rsidRPr="00310E40">
        <w:rPr>
          <w:sz w:val="24"/>
          <w:szCs w:val="24"/>
          <w:lang w:val="cs-CZ"/>
        </w:rPr>
        <w:tab/>
      </w:r>
      <w:r w:rsidRPr="00310E40">
        <w:rPr>
          <w:sz w:val="24"/>
          <w:szCs w:val="24"/>
          <w:lang w:val="cs-CZ"/>
        </w:rPr>
        <w:tab/>
        <w:t>Organizační složka státu</w:t>
      </w:r>
    </w:p>
    <w:p w14:paraId="344A52E4" w14:textId="77777777" w:rsidR="006546E2" w:rsidRPr="00310E40" w:rsidRDefault="003B21B7">
      <w:pPr>
        <w:rPr>
          <w:sz w:val="24"/>
          <w:szCs w:val="24"/>
          <w:lang w:val="cs-CZ"/>
        </w:rPr>
      </w:pPr>
      <w:r w:rsidRPr="00310E40">
        <w:rPr>
          <w:sz w:val="24"/>
          <w:szCs w:val="24"/>
          <w:lang w:val="cs-CZ"/>
        </w:rPr>
        <w:t>Bankovní spojení,</w:t>
      </w:r>
    </w:p>
    <w:p w14:paraId="225ACC32" w14:textId="77777777" w:rsidR="006546E2" w:rsidRPr="00310E40" w:rsidRDefault="003B21B7">
      <w:pPr>
        <w:rPr>
          <w:sz w:val="24"/>
          <w:szCs w:val="24"/>
          <w:lang w:val="cs-CZ"/>
        </w:rPr>
      </w:pPr>
      <w:r w:rsidRPr="00310E40">
        <w:rPr>
          <w:sz w:val="24"/>
          <w:szCs w:val="24"/>
          <w:lang w:val="cs-CZ"/>
        </w:rPr>
        <w:t>číslo účtu:</w:t>
      </w:r>
      <w:r w:rsidRPr="00310E40">
        <w:rPr>
          <w:sz w:val="24"/>
          <w:szCs w:val="24"/>
          <w:lang w:val="cs-CZ"/>
        </w:rPr>
        <w:tab/>
        <w:t xml:space="preserve">      </w:t>
      </w:r>
      <w:r w:rsidRPr="00310E40">
        <w:rPr>
          <w:sz w:val="24"/>
          <w:szCs w:val="24"/>
          <w:lang w:val="cs-CZ"/>
        </w:rPr>
        <w:tab/>
      </w:r>
      <w:r w:rsidRPr="00310E40">
        <w:rPr>
          <w:sz w:val="24"/>
          <w:szCs w:val="24"/>
          <w:lang w:val="cs-CZ"/>
        </w:rPr>
        <w:tab/>
        <w:t>ČNB, 3723001/0710</w:t>
      </w:r>
    </w:p>
    <w:p w14:paraId="10586C10" w14:textId="77777777" w:rsidR="006546E2" w:rsidRPr="00310E40" w:rsidRDefault="003B21B7">
      <w:pPr>
        <w:rPr>
          <w:sz w:val="24"/>
          <w:szCs w:val="24"/>
          <w:lang w:val="cs-CZ"/>
        </w:rPr>
      </w:pPr>
      <w:r w:rsidRPr="00310E40">
        <w:rPr>
          <w:sz w:val="24"/>
          <w:szCs w:val="24"/>
          <w:lang w:val="cs-CZ"/>
        </w:rPr>
        <w:t xml:space="preserve">Adresa pro písemný styk:      </w:t>
      </w:r>
      <w:r w:rsidRPr="00310E40">
        <w:rPr>
          <w:sz w:val="24"/>
          <w:szCs w:val="24"/>
          <w:lang w:val="cs-CZ"/>
        </w:rPr>
        <w:tab/>
        <w:t>Husinecká 1024/11a, Praha 3 – Žižkov, 130 00</w:t>
      </w:r>
    </w:p>
    <w:p w14:paraId="2B3669BF" w14:textId="77777777" w:rsidR="006546E2" w:rsidRPr="00310E40" w:rsidRDefault="003B21B7">
      <w:pPr>
        <w:rPr>
          <w:sz w:val="24"/>
          <w:szCs w:val="24"/>
          <w:lang w:val="cs-CZ"/>
        </w:rPr>
      </w:pPr>
      <w:r w:rsidRPr="00310E40">
        <w:rPr>
          <w:sz w:val="24"/>
          <w:szCs w:val="24"/>
          <w:lang w:val="cs-CZ"/>
        </w:rPr>
        <w:t xml:space="preserve">Adresa pro kalkulaci:           </w:t>
      </w:r>
      <w:r w:rsidRPr="00310E40">
        <w:rPr>
          <w:sz w:val="24"/>
          <w:szCs w:val="24"/>
          <w:lang w:val="cs-CZ"/>
        </w:rPr>
        <w:tab/>
        <w:t xml:space="preserve">Husinecká 1024/11a, Praha 3 – Žižkov, 130 00 </w:t>
      </w:r>
      <w:r w:rsidRPr="00310E40">
        <w:rPr>
          <w:sz w:val="24"/>
          <w:szCs w:val="24"/>
          <w:lang w:val="cs-CZ"/>
        </w:rPr>
        <w:br/>
        <w:t xml:space="preserve">                                                   (Oddělení komunikace a marketingu)</w:t>
      </w:r>
    </w:p>
    <w:p w14:paraId="6183863F" w14:textId="77777777" w:rsidR="006546E2" w:rsidRPr="00310E40" w:rsidRDefault="006546E2">
      <w:pPr>
        <w:rPr>
          <w:sz w:val="24"/>
          <w:szCs w:val="24"/>
          <w:lang w:val="cs-CZ"/>
        </w:rPr>
      </w:pPr>
    </w:p>
    <w:p w14:paraId="0DC21221" w14:textId="77777777" w:rsidR="006546E2" w:rsidRPr="00310E40" w:rsidRDefault="003B21B7">
      <w:pPr>
        <w:rPr>
          <w:sz w:val="22"/>
          <w:szCs w:val="22"/>
          <w:lang w:val="cs-CZ"/>
        </w:rPr>
      </w:pPr>
      <w:r w:rsidRPr="00310E40">
        <w:rPr>
          <w:sz w:val="22"/>
          <w:szCs w:val="22"/>
          <w:lang w:val="cs-CZ"/>
        </w:rPr>
        <w:t xml:space="preserve">Osoba oprávněná jednat ve věcech technických: Mgr. </w:t>
      </w:r>
      <w:r w:rsidR="0012694B">
        <w:rPr>
          <w:sz w:val="22"/>
          <w:szCs w:val="22"/>
        </w:rPr>
        <w:t>Jana Češková, LL.M.</w:t>
      </w:r>
    </w:p>
    <w:p w14:paraId="693E3D66" w14:textId="77777777" w:rsidR="00ED5360" w:rsidRDefault="003B21B7">
      <w:pPr>
        <w:rPr>
          <w:sz w:val="22"/>
          <w:szCs w:val="22"/>
          <w:lang w:val="cs-CZ"/>
        </w:rPr>
      </w:pPr>
      <w:r w:rsidRPr="00310E40">
        <w:rPr>
          <w:sz w:val="22"/>
          <w:szCs w:val="22"/>
          <w:lang w:val="cs-CZ"/>
        </w:rPr>
        <w:t xml:space="preserve">Kontaktní email: </w:t>
      </w:r>
    </w:p>
    <w:p w14:paraId="13C661DA" w14:textId="77777777" w:rsidR="006546E2" w:rsidRPr="00310E40" w:rsidRDefault="003B21B7">
      <w:pPr>
        <w:rPr>
          <w:sz w:val="24"/>
          <w:szCs w:val="24"/>
          <w:lang w:val="cs-CZ"/>
        </w:rPr>
      </w:pPr>
      <w:r w:rsidRPr="00310E40">
        <w:rPr>
          <w:sz w:val="22"/>
          <w:szCs w:val="22"/>
          <w:lang w:val="cs-CZ"/>
        </w:rPr>
        <w:t>Kontaktní telefony:</w:t>
      </w:r>
      <w:r w:rsidRPr="00310E40">
        <w:rPr>
          <w:sz w:val="24"/>
          <w:szCs w:val="24"/>
          <w:lang w:val="cs-CZ"/>
        </w:rPr>
        <w:tab/>
      </w:r>
      <w:r w:rsidRPr="00310E40">
        <w:rPr>
          <w:sz w:val="24"/>
          <w:szCs w:val="24"/>
          <w:lang w:val="cs-CZ"/>
        </w:rPr>
        <w:tab/>
      </w:r>
      <w:r w:rsidRPr="00310E40">
        <w:rPr>
          <w:sz w:val="24"/>
          <w:szCs w:val="24"/>
          <w:lang w:val="cs-CZ"/>
        </w:rPr>
        <w:tab/>
      </w:r>
    </w:p>
    <w:p w14:paraId="3CA49BF9" w14:textId="77777777" w:rsidR="006546E2" w:rsidRPr="00310E40" w:rsidRDefault="006546E2">
      <w:pPr>
        <w:rPr>
          <w:sz w:val="24"/>
          <w:szCs w:val="24"/>
          <w:lang w:val="cs-CZ"/>
        </w:rPr>
      </w:pPr>
    </w:p>
    <w:p w14:paraId="120066A4" w14:textId="77777777" w:rsidR="006546E2" w:rsidRPr="00310E40" w:rsidRDefault="003B21B7">
      <w:pPr>
        <w:rPr>
          <w:sz w:val="24"/>
          <w:szCs w:val="24"/>
          <w:lang w:val="cs-CZ"/>
        </w:rPr>
      </w:pPr>
      <w:r w:rsidRPr="00310E40">
        <w:rPr>
          <w:sz w:val="24"/>
          <w:szCs w:val="24"/>
          <w:lang w:val="cs-CZ"/>
        </w:rPr>
        <w:t xml:space="preserve">na straně jedné a dále v textu jen „Nabyvatel“ </w:t>
      </w:r>
    </w:p>
    <w:p w14:paraId="346E6A7C" w14:textId="77777777" w:rsidR="006546E2" w:rsidRPr="00310E40" w:rsidRDefault="006546E2">
      <w:pPr>
        <w:rPr>
          <w:sz w:val="24"/>
          <w:szCs w:val="24"/>
          <w:lang w:val="cs-CZ"/>
        </w:rPr>
      </w:pPr>
    </w:p>
    <w:p w14:paraId="0AF7E6C6" w14:textId="77777777" w:rsidR="006546E2" w:rsidRPr="00310E40" w:rsidRDefault="003B21B7">
      <w:pPr>
        <w:rPr>
          <w:sz w:val="24"/>
          <w:szCs w:val="24"/>
          <w:lang w:val="cs-CZ"/>
        </w:rPr>
      </w:pPr>
      <w:r w:rsidRPr="00310E40">
        <w:rPr>
          <w:sz w:val="24"/>
          <w:szCs w:val="24"/>
          <w:lang w:val="cs-CZ"/>
        </w:rPr>
        <w:t>a</w:t>
      </w:r>
    </w:p>
    <w:p w14:paraId="635CF798" w14:textId="77777777" w:rsidR="006546E2" w:rsidRPr="00310E40" w:rsidRDefault="003B21B7">
      <w:pPr>
        <w:rPr>
          <w:b/>
          <w:sz w:val="24"/>
          <w:szCs w:val="24"/>
          <w:lang w:val="cs-CZ"/>
        </w:rPr>
      </w:pPr>
      <w:r w:rsidRPr="00310E40">
        <w:rPr>
          <w:b/>
          <w:sz w:val="24"/>
          <w:szCs w:val="24"/>
          <w:lang w:val="cs-CZ"/>
        </w:rPr>
        <w:t xml:space="preserve"> </w:t>
      </w:r>
    </w:p>
    <w:p w14:paraId="00936EDE" w14:textId="77777777" w:rsidR="006546E2" w:rsidRPr="00310E40" w:rsidRDefault="003B21B7">
      <w:pPr>
        <w:rPr>
          <w:b/>
          <w:sz w:val="24"/>
          <w:szCs w:val="24"/>
          <w:lang w:val="cs-CZ"/>
        </w:rPr>
      </w:pPr>
      <w:r w:rsidRPr="00310E40">
        <w:rPr>
          <w:b/>
          <w:sz w:val="24"/>
          <w:szCs w:val="24"/>
          <w:u w:val="single"/>
          <w:lang w:val="cs-CZ"/>
        </w:rPr>
        <w:t>Poskytovatel:</w:t>
      </w:r>
    </w:p>
    <w:p w14:paraId="3310FCA9" w14:textId="77777777" w:rsidR="006546E2" w:rsidRPr="00310E40" w:rsidRDefault="006546E2">
      <w:pPr>
        <w:pStyle w:val="Default"/>
        <w:rPr>
          <w:b/>
          <w:color w:val="00000A"/>
        </w:rPr>
      </w:pPr>
    </w:p>
    <w:p w14:paraId="2DB9BA36" w14:textId="77777777" w:rsidR="006546E2" w:rsidRPr="00310E40" w:rsidRDefault="003B21B7">
      <w:pPr>
        <w:rPr>
          <w:sz w:val="24"/>
          <w:szCs w:val="24"/>
          <w:lang w:val="cs-CZ"/>
        </w:rPr>
      </w:pPr>
      <w:r w:rsidRPr="00310E40">
        <w:rPr>
          <w:sz w:val="24"/>
          <w:szCs w:val="24"/>
          <w:lang w:val="cs-CZ"/>
        </w:rPr>
        <w:t xml:space="preserve">Název (jméno a příjmení): </w:t>
      </w:r>
      <w:r w:rsidR="00FA73AC" w:rsidRPr="00310E40">
        <w:rPr>
          <w:sz w:val="24"/>
          <w:szCs w:val="24"/>
          <w:lang w:val="cs-CZ"/>
        </w:rPr>
        <w:t>Martin Malý</w:t>
      </w:r>
      <w:r w:rsidRPr="00310E40">
        <w:rPr>
          <w:sz w:val="24"/>
          <w:szCs w:val="24"/>
          <w:lang w:val="cs-CZ"/>
        </w:rPr>
        <w:tab/>
      </w:r>
    </w:p>
    <w:p w14:paraId="49296E4A" w14:textId="77777777" w:rsidR="006546E2" w:rsidRPr="00310E40" w:rsidRDefault="003B21B7">
      <w:pPr>
        <w:rPr>
          <w:sz w:val="24"/>
          <w:szCs w:val="24"/>
          <w:lang w:val="cs-CZ"/>
        </w:rPr>
      </w:pPr>
      <w:r w:rsidRPr="00310E40">
        <w:rPr>
          <w:sz w:val="24"/>
          <w:szCs w:val="24"/>
          <w:lang w:val="cs-CZ"/>
        </w:rPr>
        <w:t>Sídlo:</w:t>
      </w:r>
      <w:r w:rsidRPr="00310E40">
        <w:rPr>
          <w:sz w:val="24"/>
          <w:szCs w:val="24"/>
          <w:lang w:val="cs-CZ"/>
        </w:rPr>
        <w:tab/>
      </w:r>
      <w:r w:rsidR="00FA73AC" w:rsidRPr="00310E40">
        <w:rPr>
          <w:sz w:val="24"/>
          <w:szCs w:val="24"/>
          <w:lang w:val="cs-CZ"/>
        </w:rPr>
        <w:t>Praha - Smíchov</w:t>
      </w:r>
      <w:r w:rsidRPr="00310E40">
        <w:rPr>
          <w:sz w:val="24"/>
          <w:szCs w:val="24"/>
          <w:lang w:val="cs-CZ"/>
        </w:rPr>
        <w:tab/>
      </w:r>
      <w:r w:rsidRPr="00310E40">
        <w:rPr>
          <w:sz w:val="24"/>
          <w:szCs w:val="24"/>
          <w:lang w:val="cs-CZ"/>
        </w:rPr>
        <w:tab/>
      </w:r>
      <w:r w:rsidRPr="00310E40">
        <w:rPr>
          <w:sz w:val="24"/>
          <w:szCs w:val="24"/>
          <w:lang w:val="cs-CZ"/>
        </w:rPr>
        <w:tab/>
      </w:r>
      <w:r w:rsidRPr="00310E40">
        <w:rPr>
          <w:sz w:val="24"/>
          <w:szCs w:val="24"/>
          <w:lang w:val="cs-CZ"/>
        </w:rPr>
        <w:tab/>
      </w:r>
    </w:p>
    <w:p w14:paraId="5578E5B6" w14:textId="77777777" w:rsidR="006546E2" w:rsidRPr="00310E40" w:rsidRDefault="003B21B7">
      <w:pPr>
        <w:rPr>
          <w:sz w:val="24"/>
          <w:szCs w:val="24"/>
          <w:lang w:val="cs-CZ"/>
        </w:rPr>
      </w:pPr>
      <w:r w:rsidRPr="00310E40">
        <w:rPr>
          <w:sz w:val="24"/>
          <w:szCs w:val="24"/>
          <w:lang w:val="cs-CZ"/>
        </w:rPr>
        <w:t>Zastoupený:</w:t>
      </w:r>
      <w:r w:rsidRPr="00310E40">
        <w:rPr>
          <w:sz w:val="24"/>
          <w:szCs w:val="24"/>
          <w:lang w:val="cs-CZ"/>
        </w:rPr>
        <w:tab/>
      </w:r>
      <w:r w:rsidR="00CD0CE2" w:rsidRPr="00310E40">
        <w:rPr>
          <w:sz w:val="24"/>
          <w:szCs w:val="24"/>
          <w:lang w:val="cs-CZ"/>
        </w:rPr>
        <w:t>Martinem Malým</w:t>
      </w:r>
      <w:r w:rsidRPr="00310E40">
        <w:rPr>
          <w:sz w:val="24"/>
          <w:szCs w:val="24"/>
          <w:lang w:val="cs-CZ"/>
        </w:rPr>
        <w:tab/>
      </w:r>
    </w:p>
    <w:p w14:paraId="1A114A97" w14:textId="77777777" w:rsidR="006546E2" w:rsidRPr="00310E40" w:rsidRDefault="003B21B7">
      <w:pPr>
        <w:rPr>
          <w:sz w:val="24"/>
          <w:szCs w:val="24"/>
          <w:lang w:val="cs-CZ"/>
        </w:rPr>
      </w:pPr>
      <w:r w:rsidRPr="00310E40">
        <w:rPr>
          <w:sz w:val="24"/>
          <w:szCs w:val="24"/>
          <w:lang w:val="cs-CZ"/>
        </w:rPr>
        <w:t>IČO:</w:t>
      </w:r>
      <w:r w:rsidRPr="00310E40">
        <w:rPr>
          <w:lang w:val="cs-CZ"/>
        </w:rPr>
        <w:t xml:space="preserve"> </w:t>
      </w:r>
      <w:r w:rsidR="00FA73AC" w:rsidRPr="00310E40">
        <w:rPr>
          <w:sz w:val="24"/>
          <w:szCs w:val="24"/>
          <w:lang w:val="cs-CZ"/>
        </w:rPr>
        <w:t>12495069</w:t>
      </w:r>
    </w:p>
    <w:p w14:paraId="246743AC" w14:textId="77777777" w:rsidR="006546E2" w:rsidRPr="00310E40" w:rsidRDefault="003B21B7">
      <w:pPr>
        <w:rPr>
          <w:sz w:val="24"/>
          <w:szCs w:val="24"/>
          <w:lang w:val="cs-CZ"/>
        </w:rPr>
      </w:pPr>
      <w:r w:rsidRPr="00310E40">
        <w:rPr>
          <w:sz w:val="24"/>
          <w:szCs w:val="24"/>
          <w:lang w:val="cs-CZ"/>
        </w:rPr>
        <w:t>Zapsaný: Živnostenský rejstřík</w:t>
      </w:r>
    </w:p>
    <w:p w14:paraId="289BD588" w14:textId="77777777" w:rsidR="006546E2" w:rsidRPr="00310E40" w:rsidRDefault="003B21B7">
      <w:pPr>
        <w:rPr>
          <w:sz w:val="24"/>
          <w:szCs w:val="24"/>
          <w:lang w:val="cs-CZ"/>
        </w:rPr>
      </w:pPr>
      <w:r w:rsidRPr="00310E40">
        <w:rPr>
          <w:sz w:val="24"/>
          <w:szCs w:val="24"/>
          <w:lang w:val="cs-CZ"/>
        </w:rPr>
        <w:t>Bankovní spojení,</w:t>
      </w:r>
      <w:r w:rsidR="00507637" w:rsidRPr="00310E40">
        <w:rPr>
          <w:sz w:val="24"/>
          <w:szCs w:val="24"/>
          <w:lang w:val="cs-CZ"/>
        </w:rPr>
        <w:t xml:space="preserve"> </w:t>
      </w:r>
    </w:p>
    <w:p w14:paraId="7D5B9726" w14:textId="77777777" w:rsidR="006546E2" w:rsidRPr="00310E40" w:rsidRDefault="003B21B7">
      <w:pPr>
        <w:rPr>
          <w:sz w:val="24"/>
          <w:szCs w:val="24"/>
          <w:lang w:val="cs-CZ"/>
        </w:rPr>
      </w:pPr>
      <w:r w:rsidRPr="00310E40">
        <w:rPr>
          <w:sz w:val="24"/>
          <w:szCs w:val="24"/>
          <w:lang w:val="cs-CZ"/>
        </w:rPr>
        <w:t>číslo účtu:</w:t>
      </w:r>
      <w:r w:rsidR="00696918" w:rsidRPr="00310E40">
        <w:rPr>
          <w:b/>
          <w:i/>
          <w:sz w:val="24"/>
          <w:szCs w:val="24"/>
          <w:lang w:val="cs-CZ"/>
        </w:rPr>
        <w:t xml:space="preserve"> </w:t>
      </w:r>
    </w:p>
    <w:p w14:paraId="3DC2775A" w14:textId="77777777" w:rsidR="006546E2" w:rsidRPr="00310E40" w:rsidRDefault="006546E2">
      <w:pPr>
        <w:rPr>
          <w:sz w:val="24"/>
          <w:szCs w:val="24"/>
          <w:highlight w:val="yellow"/>
          <w:lang w:val="cs-CZ"/>
        </w:rPr>
      </w:pPr>
    </w:p>
    <w:p w14:paraId="68699CEC" w14:textId="77777777" w:rsidR="006546E2" w:rsidRPr="00310E40" w:rsidRDefault="003B21B7">
      <w:pPr>
        <w:rPr>
          <w:sz w:val="24"/>
          <w:szCs w:val="24"/>
          <w:lang w:val="cs-CZ"/>
        </w:rPr>
      </w:pPr>
      <w:r w:rsidRPr="00310E40">
        <w:rPr>
          <w:sz w:val="24"/>
          <w:szCs w:val="24"/>
          <w:lang w:val="cs-CZ"/>
        </w:rPr>
        <w:t xml:space="preserve">Osoba oprávněná jednat ve věcech technických: </w:t>
      </w:r>
      <w:r w:rsidR="00696918" w:rsidRPr="00310E40">
        <w:rPr>
          <w:b/>
          <w:i/>
          <w:sz w:val="24"/>
          <w:szCs w:val="24"/>
          <w:lang w:val="cs-CZ"/>
        </w:rPr>
        <w:t>Martin Malý</w:t>
      </w:r>
    </w:p>
    <w:p w14:paraId="36B5F2C9" w14:textId="77777777" w:rsidR="006546E2" w:rsidRPr="00310E40" w:rsidRDefault="003B21B7">
      <w:pPr>
        <w:rPr>
          <w:sz w:val="24"/>
          <w:szCs w:val="24"/>
          <w:lang w:val="cs-CZ"/>
        </w:rPr>
      </w:pPr>
      <w:r w:rsidRPr="00310E40">
        <w:rPr>
          <w:sz w:val="24"/>
          <w:szCs w:val="24"/>
          <w:lang w:val="cs-CZ"/>
        </w:rPr>
        <w:t xml:space="preserve">Kontaktní email: </w:t>
      </w:r>
    </w:p>
    <w:p w14:paraId="7D2FD5D1" w14:textId="77777777" w:rsidR="006546E2" w:rsidRPr="00310E40" w:rsidRDefault="003B21B7">
      <w:pPr>
        <w:rPr>
          <w:sz w:val="24"/>
          <w:szCs w:val="24"/>
          <w:lang w:val="cs-CZ"/>
        </w:rPr>
      </w:pPr>
      <w:r w:rsidRPr="00310E40">
        <w:rPr>
          <w:sz w:val="24"/>
          <w:szCs w:val="24"/>
          <w:lang w:val="cs-CZ"/>
        </w:rPr>
        <w:t xml:space="preserve">Kontaktní telefon: </w:t>
      </w:r>
    </w:p>
    <w:p w14:paraId="2F2ABA19" w14:textId="77777777" w:rsidR="006546E2" w:rsidRPr="00310E40" w:rsidRDefault="006546E2">
      <w:pPr>
        <w:rPr>
          <w:sz w:val="24"/>
          <w:szCs w:val="24"/>
          <w:lang w:val="cs-CZ"/>
        </w:rPr>
      </w:pPr>
    </w:p>
    <w:p w14:paraId="15321EA3" w14:textId="77777777" w:rsidR="006546E2" w:rsidRPr="00310E40" w:rsidRDefault="003B21B7">
      <w:pPr>
        <w:rPr>
          <w:b/>
          <w:sz w:val="24"/>
          <w:szCs w:val="24"/>
          <w:lang w:val="cs-CZ"/>
        </w:rPr>
      </w:pPr>
      <w:r w:rsidRPr="00310E40">
        <w:rPr>
          <w:sz w:val="24"/>
          <w:szCs w:val="24"/>
          <w:lang w:val="cs-CZ"/>
        </w:rPr>
        <w:t xml:space="preserve"> (dále jen „Poskytovatel“)</w:t>
      </w:r>
    </w:p>
    <w:p w14:paraId="3ECE069E" w14:textId="77777777" w:rsidR="006546E2" w:rsidRPr="00310E40" w:rsidRDefault="006546E2">
      <w:pPr>
        <w:pStyle w:val="Standardnte"/>
        <w:jc w:val="both"/>
        <w:rPr>
          <w:color w:val="FF0000"/>
          <w:szCs w:val="24"/>
        </w:rPr>
      </w:pPr>
    </w:p>
    <w:p w14:paraId="00E0A61B" w14:textId="77777777" w:rsidR="006546E2" w:rsidRPr="00310E40" w:rsidRDefault="003E7EDE">
      <w:pPr>
        <w:pStyle w:val="Standardnte"/>
        <w:jc w:val="both"/>
      </w:pPr>
      <w:r>
        <w:rPr>
          <w:color w:val="00000A"/>
          <w:szCs w:val="24"/>
        </w:rPr>
        <w:t xml:space="preserve">Uzavírají </w:t>
      </w:r>
      <w:r w:rsidR="003B21B7" w:rsidRPr="00310E40">
        <w:rPr>
          <w:color w:val="00000A"/>
          <w:szCs w:val="24"/>
        </w:rPr>
        <w:t xml:space="preserve">smlouvu o dílo a poskytnutí výhradní licence </w:t>
      </w:r>
      <w:proofErr w:type="gramStart"/>
      <w:r w:rsidR="003B21B7" w:rsidRPr="00310E40">
        <w:rPr>
          <w:color w:val="00000A"/>
          <w:szCs w:val="24"/>
        </w:rPr>
        <w:t>( dále</w:t>
      </w:r>
      <w:proofErr w:type="gramEnd"/>
      <w:r w:rsidR="003B21B7" w:rsidRPr="00310E40">
        <w:rPr>
          <w:color w:val="00000A"/>
          <w:szCs w:val="24"/>
        </w:rPr>
        <w:t xml:space="preserve"> jen Smlouva)</w:t>
      </w:r>
    </w:p>
    <w:p w14:paraId="455110F5" w14:textId="77777777" w:rsidR="006546E2" w:rsidRPr="00310E40" w:rsidRDefault="006546E2">
      <w:pPr>
        <w:pStyle w:val="Standardnte"/>
        <w:jc w:val="both"/>
        <w:rPr>
          <w:szCs w:val="24"/>
        </w:rPr>
      </w:pPr>
    </w:p>
    <w:p w14:paraId="520454DB" w14:textId="77777777" w:rsidR="006546E2" w:rsidRPr="00310E40" w:rsidRDefault="003B21B7">
      <w:pPr>
        <w:pStyle w:val="Standardnte"/>
        <w:jc w:val="center"/>
        <w:rPr>
          <w:b/>
          <w:szCs w:val="24"/>
        </w:rPr>
      </w:pPr>
      <w:r w:rsidRPr="00310E40">
        <w:rPr>
          <w:b/>
          <w:szCs w:val="24"/>
        </w:rPr>
        <w:t xml:space="preserve">t a k t </w:t>
      </w:r>
      <w:proofErr w:type="gramStart"/>
      <w:r w:rsidRPr="00310E40">
        <w:rPr>
          <w:b/>
          <w:szCs w:val="24"/>
        </w:rPr>
        <w:t>o :</w:t>
      </w:r>
      <w:proofErr w:type="gramEnd"/>
    </w:p>
    <w:p w14:paraId="0B38304D" w14:textId="77777777" w:rsidR="006546E2" w:rsidRPr="00310E40" w:rsidRDefault="006546E2">
      <w:pPr>
        <w:spacing w:line="260" w:lineRule="exact"/>
        <w:jc w:val="center"/>
        <w:rPr>
          <w:b/>
          <w:sz w:val="24"/>
          <w:szCs w:val="24"/>
          <w:lang w:val="cs-CZ"/>
        </w:rPr>
      </w:pPr>
    </w:p>
    <w:p w14:paraId="05A1AC2E" w14:textId="77777777" w:rsidR="006546E2" w:rsidRPr="00310E40" w:rsidRDefault="003B21B7">
      <w:pPr>
        <w:numPr>
          <w:ilvl w:val="0"/>
          <w:numId w:val="1"/>
        </w:numPr>
        <w:spacing w:line="260" w:lineRule="exact"/>
        <w:jc w:val="center"/>
        <w:rPr>
          <w:b/>
          <w:sz w:val="24"/>
          <w:szCs w:val="24"/>
          <w:lang w:val="cs-CZ"/>
        </w:rPr>
      </w:pPr>
      <w:r w:rsidRPr="00310E40">
        <w:rPr>
          <w:b/>
          <w:sz w:val="24"/>
          <w:szCs w:val="24"/>
          <w:lang w:val="cs-CZ"/>
        </w:rPr>
        <w:t>Úvodní ustanovení</w:t>
      </w:r>
    </w:p>
    <w:p w14:paraId="265708A6" w14:textId="77777777" w:rsidR="006546E2" w:rsidRPr="00310E40" w:rsidRDefault="006546E2">
      <w:pPr>
        <w:spacing w:line="260" w:lineRule="exact"/>
        <w:jc w:val="center"/>
        <w:rPr>
          <w:b/>
          <w:sz w:val="24"/>
          <w:szCs w:val="24"/>
          <w:lang w:val="cs-CZ"/>
        </w:rPr>
      </w:pPr>
    </w:p>
    <w:p w14:paraId="73F39B06" w14:textId="77777777" w:rsidR="006546E2" w:rsidRPr="00310E40" w:rsidRDefault="006546E2">
      <w:pPr>
        <w:spacing w:line="260" w:lineRule="exact"/>
        <w:jc w:val="center"/>
        <w:rPr>
          <w:b/>
          <w:sz w:val="24"/>
          <w:szCs w:val="24"/>
          <w:lang w:val="cs-CZ"/>
        </w:rPr>
      </w:pPr>
    </w:p>
    <w:p w14:paraId="638F2366" w14:textId="77777777" w:rsidR="006546E2" w:rsidRPr="00310E40" w:rsidRDefault="003B21B7">
      <w:pPr>
        <w:numPr>
          <w:ilvl w:val="0"/>
          <w:numId w:val="2"/>
        </w:numPr>
        <w:spacing w:before="2" w:after="2"/>
        <w:jc w:val="both"/>
        <w:rPr>
          <w:lang w:val="cs-CZ"/>
        </w:rPr>
      </w:pPr>
      <w:r w:rsidRPr="00310E40">
        <w:rPr>
          <w:sz w:val="24"/>
          <w:szCs w:val="24"/>
          <w:lang w:val="cs-CZ"/>
        </w:rPr>
        <w:t>V rámci smluvního vztahu uzavřeného mezi Nabyvatelem a Poskytovatelem se Poskytovatel zavazuje vytvořit a poskytnou Nabyvateli fotografie pro propagaci a marketingovou komunikaci Státního pozemkového úřadu jak k internímu použití, tak vůči veřejnosti, a to všemi způsoby komunikace bez omezení, včetně komunikace prostřednictvím internetu (webové stránky Státního pozemkového úřadu). Tyto fotografie jsou dále v této smlouvě označeny jako „Díla“, každá jednotlivě pak jako „Dílo“.</w:t>
      </w:r>
    </w:p>
    <w:p w14:paraId="054DE164" w14:textId="77777777" w:rsidR="006546E2" w:rsidRPr="00310E40" w:rsidRDefault="003B21B7">
      <w:pPr>
        <w:numPr>
          <w:ilvl w:val="0"/>
          <w:numId w:val="2"/>
        </w:numPr>
        <w:spacing w:before="2" w:after="2"/>
        <w:jc w:val="both"/>
        <w:rPr>
          <w:lang w:val="cs-CZ"/>
        </w:rPr>
      </w:pPr>
      <w:r w:rsidRPr="00310E40">
        <w:rPr>
          <w:sz w:val="24"/>
          <w:szCs w:val="24"/>
          <w:lang w:val="cs-CZ"/>
        </w:rPr>
        <w:t>Předmětem díla budou zejména fotografie zachycující</w:t>
      </w:r>
      <w:r w:rsidR="00DF1455" w:rsidRPr="00310E40">
        <w:rPr>
          <w:sz w:val="24"/>
          <w:szCs w:val="24"/>
          <w:lang w:val="cs-CZ"/>
        </w:rPr>
        <w:t xml:space="preserve"> akce </w:t>
      </w:r>
      <w:r w:rsidR="009E2782" w:rsidRPr="00310E40">
        <w:rPr>
          <w:sz w:val="24"/>
          <w:szCs w:val="24"/>
          <w:lang w:val="cs-CZ"/>
        </w:rPr>
        <w:t>Nabyvatele</w:t>
      </w:r>
      <w:r w:rsidR="00DF1455" w:rsidRPr="00310E40">
        <w:rPr>
          <w:sz w:val="24"/>
          <w:szCs w:val="24"/>
          <w:lang w:val="cs-CZ"/>
        </w:rPr>
        <w:t xml:space="preserve">, popř. akce, kterých se bude </w:t>
      </w:r>
      <w:r w:rsidR="009E2782" w:rsidRPr="00310E40">
        <w:rPr>
          <w:sz w:val="24"/>
          <w:szCs w:val="24"/>
          <w:lang w:val="cs-CZ"/>
        </w:rPr>
        <w:t>Nabyvatel</w:t>
      </w:r>
      <w:r w:rsidR="00DF1455" w:rsidRPr="00310E40">
        <w:rPr>
          <w:sz w:val="24"/>
          <w:szCs w:val="24"/>
          <w:lang w:val="cs-CZ"/>
        </w:rPr>
        <w:t xml:space="preserve"> účastnit a dále</w:t>
      </w:r>
      <w:r w:rsidRPr="00310E40">
        <w:rPr>
          <w:sz w:val="24"/>
          <w:szCs w:val="24"/>
          <w:lang w:val="cs-CZ"/>
        </w:rPr>
        <w:t xml:space="preserve"> obrazovou podobu zaměstnanců Nabyvatele.</w:t>
      </w:r>
    </w:p>
    <w:p w14:paraId="17CC6AEF" w14:textId="77777777" w:rsidR="006546E2" w:rsidRPr="00310E40" w:rsidRDefault="006546E2">
      <w:pPr>
        <w:pStyle w:val="Odstavecseseznamem"/>
        <w:rPr>
          <w:sz w:val="24"/>
          <w:szCs w:val="24"/>
          <w:lang w:val="cs-CZ"/>
        </w:rPr>
      </w:pPr>
    </w:p>
    <w:p w14:paraId="182F0FBE" w14:textId="77777777" w:rsidR="006546E2" w:rsidRPr="00310E40" w:rsidRDefault="006546E2">
      <w:pPr>
        <w:spacing w:before="2" w:after="2"/>
        <w:jc w:val="both"/>
        <w:rPr>
          <w:sz w:val="24"/>
          <w:szCs w:val="24"/>
          <w:lang w:val="cs-CZ"/>
        </w:rPr>
      </w:pPr>
    </w:p>
    <w:p w14:paraId="607BB959" w14:textId="77777777" w:rsidR="006546E2" w:rsidRPr="00310E40" w:rsidRDefault="006546E2">
      <w:pPr>
        <w:spacing w:before="2" w:after="2"/>
        <w:jc w:val="both"/>
        <w:rPr>
          <w:sz w:val="24"/>
          <w:szCs w:val="24"/>
          <w:lang w:val="cs-CZ"/>
        </w:rPr>
      </w:pPr>
    </w:p>
    <w:p w14:paraId="0582768F" w14:textId="77777777" w:rsidR="006546E2" w:rsidRPr="00310E40" w:rsidRDefault="003B21B7">
      <w:pPr>
        <w:pStyle w:val="Odstavecseseznamem"/>
        <w:numPr>
          <w:ilvl w:val="0"/>
          <w:numId w:val="1"/>
        </w:numPr>
        <w:spacing w:before="2" w:after="2"/>
        <w:jc w:val="center"/>
        <w:rPr>
          <w:b/>
          <w:sz w:val="24"/>
          <w:szCs w:val="24"/>
          <w:lang w:val="cs-CZ"/>
        </w:rPr>
      </w:pPr>
      <w:r w:rsidRPr="00310E40">
        <w:rPr>
          <w:b/>
          <w:sz w:val="24"/>
          <w:szCs w:val="24"/>
          <w:lang w:val="cs-CZ"/>
        </w:rPr>
        <w:t>Udělení licence</w:t>
      </w:r>
    </w:p>
    <w:p w14:paraId="790AFCA6" w14:textId="77777777" w:rsidR="006546E2" w:rsidRPr="00310E40" w:rsidRDefault="006546E2">
      <w:pPr>
        <w:pStyle w:val="Odstavecseseznamem"/>
        <w:rPr>
          <w:sz w:val="24"/>
          <w:szCs w:val="24"/>
          <w:lang w:val="cs-CZ"/>
        </w:rPr>
      </w:pPr>
    </w:p>
    <w:p w14:paraId="358B6F0E" w14:textId="77777777" w:rsidR="006546E2" w:rsidRPr="00310E40" w:rsidRDefault="003B21B7">
      <w:pPr>
        <w:pStyle w:val="Odstavecseseznamem"/>
        <w:numPr>
          <w:ilvl w:val="1"/>
          <w:numId w:val="1"/>
        </w:numPr>
        <w:spacing w:before="2" w:after="2"/>
        <w:ind w:left="426" w:hanging="426"/>
        <w:jc w:val="both"/>
        <w:rPr>
          <w:b/>
          <w:sz w:val="24"/>
          <w:szCs w:val="24"/>
          <w:lang w:val="cs-CZ"/>
        </w:rPr>
      </w:pPr>
      <w:r w:rsidRPr="00310E40">
        <w:rPr>
          <w:sz w:val="24"/>
          <w:szCs w:val="24"/>
          <w:lang w:val="cs-CZ"/>
        </w:rPr>
        <w:t>Poskytovatel prohlašuje, že je autorem Děl a je oprávněn poskytnout nabyvateli licenci k užití Děl Nabyvatelem, a to v následujícím rozsahu.</w:t>
      </w:r>
    </w:p>
    <w:p w14:paraId="41304494" w14:textId="77777777" w:rsidR="006546E2" w:rsidRPr="00310E40" w:rsidRDefault="006546E2">
      <w:pPr>
        <w:spacing w:before="2" w:after="2"/>
        <w:jc w:val="both"/>
        <w:rPr>
          <w:b/>
          <w:sz w:val="24"/>
          <w:szCs w:val="24"/>
          <w:lang w:val="cs-CZ"/>
        </w:rPr>
      </w:pPr>
    </w:p>
    <w:p w14:paraId="73C3A918" w14:textId="77777777" w:rsidR="006546E2" w:rsidRPr="00310E40" w:rsidRDefault="003B21B7">
      <w:pPr>
        <w:pStyle w:val="Odstavecseseznamem"/>
        <w:numPr>
          <w:ilvl w:val="1"/>
          <w:numId w:val="1"/>
        </w:numPr>
        <w:spacing w:before="2" w:after="2"/>
        <w:ind w:left="426" w:hanging="426"/>
        <w:jc w:val="both"/>
        <w:rPr>
          <w:b/>
          <w:sz w:val="24"/>
          <w:szCs w:val="24"/>
          <w:lang w:val="cs-CZ"/>
        </w:rPr>
      </w:pPr>
      <w:r w:rsidRPr="00310E40">
        <w:rPr>
          <w:sz w:val="24"/>
          <w:szCs w:val="24"/>
          <w:lang w:val="cs-CZ"/>
        </w:rPr>
        <w:t>Poskytovatel tímto uděluje Nabyvateli souhlas k výhradnímu užití každého jednotlivého Díla zvlášť i všech Děl společně.</w:t>
      </w:r>
    </w:p>
    <w:p w14:paraId="343AFAED" w14:textId="77777777" w:rsidR="006546E2" w:rsidRPr="00310E40" w:rsidRDefault="006546E2">
      <w:pPr>
        <w:pStyle w:val="Odstavecseseznamem"/>
        <w:rPr>
          <w:b/>
          <w:sz w:val="24"/>
          <w:szCs w:val="24"/>
          <w:lang w:val="cs-CZ"/>
        </w:rPr>
      </w:pPr>
    </w:p>
    <w:p w14:paraId="55B91DA7" w14:textId="77777777" w:rsidR="006546E2" w:rsidRPr="00310E40" w:rsidRDefault="003B21B7">
      <w:pPr>
        <w:pStyle w:val="Odstavecseseznamem"/>
        <w:numPr>
          <w:ilvl w:val="1"/>
          <w:numId w:val="1"/>
        </w:numPr>
        <w:spacing w:before="2" w:after="2"/>
        <w:ind w:left="426" w:hanging="426"/>
        <w:jc w:val="both"/>
        <w:rPr>
          <w:lang w:val="cs-CZ"/>
        </w:rPr>
      </w:pPr>
      <w:r w:rsidRPr="00310E40">
        <w:rPr>
          <w:sz w:val="24"/>
          <w:szCs w:val="24"/>
          <w:lang w:val="cs-CZ"/>
        </w:rPr>
        <w:t>Nabyvatel je oprávněn Díla užít za libovolným</w:t>
      </w:r>
      <w:r w:rsidR="00DC4FD7" w:rsidRPr="00310E40">
        <w:rPr>
          <w:sz w:val="24"/>
          <w:szCs w:val="24"/>
          <w:lang w:val="cs-CZ"/>
        </w:rPr>
        <w:t xml:space="preserve"> účelem</w:t>
      </w:r>
      <w:r w:rsidRPr="00310E40">
        <w:rPr>
          <w:sz w:val="24"/>
          <w:szCs w:val="24"/>
          <w:lang w:val="cs-CZ"/>
        </w:rPr>
        <w:t xml:space="preserve">, a to všemi způsoby užití. </w:t>
      </w:r>
    </w:p>
    <w:p w14:paraId="39B37B6A" w14:textId="77777777" w:rsidR="006546E2" w:rsidRPr="00310E40" w:rsidRDefault="006546E2">
      <w:pPr>
        <w:pStyle w:val="Odstavecseseznamem"/>
        <w:rPr>
          <w:b/>
          <w:sz w:val="24"/>
          <w:szCs w:val="24"/>
          <w:lang w:val="cs-CZ"/>
        </w:rPr>
      </w:pPr>
    </w:p>
    <w:p w14:paraId="359272FE" w14:textId="77777777" w:rsidR="006546E2" w:rsidRPr="00310E40" w:rsidRDefault="003B21B7">
      <w:pPr>
        <w:pStyle w:val="Odstavecseseznamem"/>
        <w:numPr>
          <w:ilvl w:val="1"/>
          <w:numId w:val="1"/>
        </w:numPr>
        <w:spacing w:before="2" w:after="2"/>
        <w:ind w:left="426" w:hanging="426"/>
        <w:jc w:val="both"/>
        <w:rPr>
          <w:lang w:val="cs-CZ"/>
        </w:rPr>
      </w:pPr>
      <w:r w:rsidRPr="00310E40">
        <w:rPr>
          <w:sz w:val="24"/>
          <w:szCs w:val="24"/>
          <w:lang w:val="cs-CZ"/>
        </w:rPr>
        <w:t>Poskytovatel tímto poskytuje objednateli licenci k užití Díla a jeho jednotlivých součástí, a to ke všem způsobům užití, bez teritoriálního omezení, časově neomezenou. Nabyvatel má v případě potřeby možnost Dílo upravit, doplnit, zařadit do jiných děl nebo spojit s jinými díly. Nabyvatel je oprávněn Díla zpracovávat a užívat ve výše uvedeném rozsahu ve zpracované podobě. Licence poskytnutá poskytovatelem opravňuje objednatele k užití Díla všemi známými způsoby.</w:t>
      </w:r>
    </w:p>
    <w:p w14:paraId="4E5239D0" w14:textId="77777777" w:rsidR="006546E2" w:rsidRPr="00310E40" w:rsidRDefault="006546E2">
      <w:pPr>
        <w:pStyle w:val="Odstavecseseznamem"/>
        <w:rPr>
          <w:b/>
          <w:sz w:val="24"/>
          <w:szCs w:val="24"/>
          <w:lang w:val="cs-CZ"/>
        </w:rPr>
      </w:pPr>
    </w:p>
    <w:p w14:paraId="4380BB9A" w14:textId="77777777" w:rsidR="006546E2" w:rsidRPr="00310E40" w:rsidRDefault="003B21B7">
      <w:pPr>
        <w:pStyle w:val="Odstavecseseznamem"/>
        <w:numPr>
          <w:ilvl w:val="1"/>
          <w:numId w:val="1"/>
        </w:numPr>
        <w:spacing w:before="2" w:after="2"/>
        <w:ind w:left="426" w:hanging="426"/>
        <w:jc w:val="both"/>
        <w:rPr>
          <w:b/>
          <w:sz w:val="24"/>
          <w:szCs w:val="24"/>
          <w:lang w:val="cs-CZ"/>
        </w:rPr>
      </w:pPr>
      <w:r w:rsidRPr="00310E40">
        <w:rPr>
          <w:sz w:val="24"/>
          <w:szCs w:val="24"/>
          <w:lang w:val="cs-CZ"/>
        </w:rPr>
        <w:t>Užití Děl Nabyvatelem – klíčový vizuál – tisková inzerce včetně PR článků, letáků, brožur, interní a elektronický časopis, venkovní reklama (</w:t>
      </w:r>
      <w:proofErr w:type="spellStart"/>
      <w:r w:rsidRPr="00310E40">
        <w:rPr>
          <w:sz w:val="24"/>
          <w:szCs w:val="24"/>
          <w:lang w:val="cs-CZ"/>
        </w:rPr>
        <w:t>outdoor</w:t>
      </w:r>
      <w:proofErr w:type="spellEnd"/>
      <w:r w:rsidRPr="00310E40">
        <w:rPr>
          <w:sz w:val="24"/>
          <w:szCs w:val="24"/>
          <w:lang w:val="cs-CZ"/>
        </w:rPr>
        <w:t xml:space="preserve">, </w:t>
      </w:r>
      <w:proofErr w:type="spellStart"/>
      <w:r w:rsidRPr="00310E40">
        <w:rPr>
          <w:sz w:val="24"/>
          <w:szCs w:val="24"/>
          <w:lang w:val="cs-CZ"/>
        </w:rPr>
        <w:t>indoor</w:t>
      </w:r>
      <w:proofErr w:type="spellEnd"/>
      <w:r w:rsidRPr="00310E40">
        <w:rPr>
          <w:sz w:val="24"/>
          <w:szCs w:val="24"/>
          <w:lang w:val="cs-CZ"/>
        </w:rPr>
        <w:t xml:space="preserve">). </w:t>
      </w:r>
    </w:p>
    <w:p w14:paraId="3CA9D105" w14:textId="77777777" w:rsidR="006546E2" w:rsidRPr="00310E40" w:rsidRDefault="006546E2">
      <w:pPr>
        <w:pStyle w:val="Odstavecseseznamem"/>
        <w:rPr>
          <w:b/>
          <w:sz w:val="24"/>
          <w:szCs w:val="24"/>
          <w:lang w:val="cs-CZ"/>
        </w:rPr>
      </w:pPr>
    </w:p>
    <w:p w14:paraId="59C490FF" w14:textId="77777777" w:rsidR="006546E2" w:rsidRPr="00310E40" w:rsidRDefault="006546E2">
      <w:pPr>
        <w:pStyle w:val="Odstavecseseznamem"/>
        <w:rPr>
          <w:sz w:val="24"/>
          <w:szCs w:val="24"/>
          <w:lang w:val="cs-CZ"/>
        </w:rPr>
      </w:pPr>
    </w:p>
    <w:p w14:paraId="64FB5ADB" w14:textId="77777777" w:rsidR="006546E2" w:rsidRPr="00310E40" w:rsidRDefault="003B21B7">
      <w:pPr>
        <w:pStyle w:val="Odstavecseseznamem"/>
        <w:numPr>
          <w:ilvl w:val="1"/>
          <w:numId w:val="1"/>
        </w:numPr>
        <w:spacing w:before="2" w:after="2"/>
        <w:ind w:left="426" w:hanging="426"/>
        <w:jc w:val="both"/>
        <w:rPr>
          <w:sz w:val="24"/>
          <w:szCs w:val="24"/>
          <w:lang w:val="cs-CZ"/>
        </w:rPr>
      </w:pPr>
      <w:r w:rsidRPr="00310E40">
        <w:rPr>
          <w:sz w:val="24"/>
          <w:szCs w:val="24"/>
          <w:lang w:val="cs-CZ"/>
        </w:rPr>
        <w:t>Nabyvatel není povinen licenci využít.</w:t>
      </w:r>
    </w:p>
    <w:p w14:paraId="19D963B2" w14:textId="77777777" w:rsidR="006546E2" w:rsidRPr="00310E40" w:rsidRDefault="006546E2">
      <w:pPr>
        <w:pStyle w:val="Odstavecseseznamem"/>
        <w:rPr>
          <w:sz w:val="24"/>
          <w:szCs w:val="24"/>
          <w:lang w:val="cs-CZ"/>
        </w:rPr>
      </w:pPr>
    </w:p>
    <w:p w14:paraId="43D258DD" w14:textId="77777777" w:rsidR="006546E2" w:rsidRPr="00310E40" w:rsidRDefault="006546E2">
      <w:pPr>
        <w:spacing w:line="260" w:lineRule="exact"/>
        <w:jc w:val="center"/>
        <w:rPr>
          <w:sz w:val="24"/>
          <w:szCs w:val="24"/>
          <w:lang w:val="cs-CZ"/>
        </w:rPr>
      </w:pPr>
    </w:p>
    <w:p w14:paraId="77A7EEC6" w14:textId="77777777" w:rsidR="006546E2" w:rsidRPr="00310E40" w:rsidRDefault="003B21B7">
      <w:pPr>
        <w:numPr>
          <w:ilvl w:val="0"/>
          <w:numId w:val="1"/>
        </w:numPr>
        <w:spacing w:line="260" w:lineRule="exact"/>
        <w:jc w:val="center"/>
        <w:rPr>
          <w:b/>
          <w:sz w:val="24"/>
          <w:szCs w:val="24"/>
          <w:lang w:val="cs-CZ"/>
        </w:rPr>
      </w:pPr>
      <w:r w:rsidRPr="00310E40">
        <w:rPr>
          <w:b/>
          <w:sz w:val="24"/>
          <w:szCs w:val="24"/>
          <w:lang w:val="cs-CZ"/>
        </w:rPr>
        <w:t>Povinnosti Poskytovatele</w:t>
      </w:r>
    </w:p>
    <w:p w14:paraId="00800FA1" w14:textId="77777777" w:rsidR="006546E2" w:rsidRPr="00310E40" w:rsidRDefault="006546E2">
      <w:pPr>
        <w:pStyle w:val="Zkladntext"/>
        <w:rPr>
          <w:szCs w:val="24"/>
        </w:rPr>
      </w:pPr>
    </w:p>
    <w:p w14:paraId="4BE443F7" w14:textId="77777777" w:rsidR="006546E2" w:rsidRPr="00310E40" w:rsidRDefault="006546E2">
      <w:pPr>
        <w:pStyle w:val="Zkladntext"/>
        <w:ind w:left="360"/>
        <w:jc w:val="both"/>
        <w:rPr>
          <w:szCs w:val="24"/>
        </w:rPr>
      </w:pPr>
    </w:p>
    <w:p w14:paraId="0F104894" w14:textId="77777777" w:rsidR="006546E2" w:rsidRPr="00310E40" w:rsidRDefault="003B21B7">
      <w:pPr>
        <w:pStyle w:val="Zkladntext"/>
        <w:numPr>
          <w:ilvl w:val="0"/>
          <w:numId w:val="3"/>
        </w:numPr>
        <w:ind w:left="360"/>
        <w:jc w:val="both"/>
        <w:rPr>
          <w:szCs w:val="24"/>
        </w:rPr>
      </w:pPr>
      <w:r w:rsidRPr="00310E40">
        <w:rPr>
          <w:szCs w:val="24"/>
        </w:rPr>
        <w:t xml:space="preserve">Poskytovatel odpovídá za to, že řádně ošetřil a vypořádal v souladu s platnou zákonnou úpravou veškerá autorská a obdobná práva všech autorů podílejících se na vytvoření díla. Poskytovatel odpovídá za to, že je plně oprávněn k udělení licence k Dílům v rozsahu dle této smlouvy, aniž by tím byla jakkoli porušena autorská, obdobná či jiná osobnostní práva </w:t>
      </w:r>
      <w:r w:rsidRPr="00310E40">
        <w:rPr>
          <w:szCs w:val="24"/>
        </w:rPr>
        <w:lastRenderedPageBreak/>
        <w:t>autorů díla, výkonných umělců či jiných třetích osob. V případě porušení této povinnosti Poskytovatele je Poskytovatel povinen zaplatit Nabyvateli smluvní pokutu ve výši 50 000 Kč a dále ve dle toho nahradit škodu v důsledku toho Nabyvateli vzniklou v plném rozsahu (včetně nákladů vynaložených na ochranu práv Nabyvatele). Poskytovatel je povinen kdykoli na vyžádání Nabyvateli prokázat splnění povinností dle tohoto odstavce.</w:t>
      </w:r>
    </w:p>
    <w:p w14:paraId="7EBD1FA4" w14:textId="77777777" w:rsidR="006546E2" w:rsidRPr="00310E40" w:rsidRDefault="006546E2">
      <w:pPr>
        <w:pStyle w:val="Odstavecseseznamem"/>
        <w:ind w:left="348"/>
        <w:rPr>
          <w:sz w:val="24"/>
          <w:szCs w:val="24"/>
          <w:lang w:val="cs-CZ" w:eastAsia="en-US"/>
        </w:rPr>
      </w:pPr>
    </w:p>
    <w:p w14:paraId="3873DA87" w14:textId="77777777" w:rsidR="006546E2" w:rsidRPr="00310E40" w:rsidRDefault="003B21B7">
      <w:pPr>
        <w:pStyle w:val="Zkladntext"/>
        <w:numPr>
          <w:ilvl w:val="0"/>
          <w:numId w:val="3"/>
        </w:numPr>
        <w:ind w:left="360"/>
        <w:jc w:val="both"/>
        <w:rPr>
          <w:szCs w:val="24"/>
        </w:rPr>
      </w:pPr>
      <w:r w:rsidRPr="00310E40">
        <w:rPr>
          <w:szCs w:val="24"/>
        </w:rPr>
        <w:t>Díla vzniknou dle zadání a požadavku Nabyvatele, na objednávku Nabyvatele.</w:t>
      </w:r>
    </w:p>
    <w:p w14:paraId="4F9341F0" w14:textId="77777777" w:rsidR="006546E2" w:rsidRPr="00310E40" w:rsidRDefault="006546E2">
      <w:pPr>
        <w:pStyle w:val="Odstavecseseznamem"/>
        <w:ind w:left="348"/>
        <w:rPr>
          <w:sz w:val="24"/>
          <w:szCs w:val="24"/>
          <w:lang w:val="cs-CZ" w:eastAsia="en-US"/>
        </w:rPr>
      </w:pPr>
    </w:p>
    <w:p w14:paraId="5F55664F" w14:textId="77777777" w:rsidR="006546E2" w:rsidRPr="00310E40" w:rsidRDefault="006546E2">
      <w:pPr>
        <w:jc w:val="center"/>
        <w:rPr>
          <w:b/>
          <w:sz w:val="24"/>
          <w:szCs w:val="24"/>
          <w:lang w:val="cs-CZ"/>
        </w:rPr>
      </w:pPr>
    </w:p>
    <w:p w14:paraId="6A42C188" w14:textId="77777777" w:rsidR="006546E2" w:rsidRPr="00310E40" w:rsidRDefault="006546E2">
      <w:pPr>
        <w:jc w:val="center"/>
        <w:rPr>
          <w:b/>
          <w:sz w:val="24"/>
          <w:szCs w:val="24"/>
          <w:lang w:val="cs-CZ"/>
        </w:rPr>
      </w:pPr>
    </w:p>
    <w:p w14:paraId="1E0780A2" w14:textId="77777777" w:rsidR="006546E2" w:rsidRPr="00310E40" w:rsidRDefault="003B21B7">
      <w:pPr>
        <w:numPr>
          <w:ilvl w:val="0"/>
          <w:numId w:val="1"/>
        </w:numPr>
        <w:spacing w:line="260" w:lineRule="exact"/>
        <w:jc w:val="center"/>
        <w:rPr>
          <w:b/>
          <w:sz w:val="24"/>
          <w:szCs w:val="24"/>
          <w:lang w:val="cs-CZ"/>
        </w:rPr>
      </w:pPr>
      <w:r w:rsidRPr="00310E40">
        <w:rPr>
          <w:b/>
          <w:sz w:val="24"/>
          <w:szCs w:val="24"/>
          <w:lang w:val="cs-CZ"/>
        </w:rPr>
        <w:t>Cena za udělení licence</w:t>
      </w:r>
    </w:p>
    <w:p w14:paraId="20DE94DB" w14:textId="77777777" w:rsidR="006546E2" w:rsidRPr="00310E40" w:rsidRDefault="006546E2">
      <w:pPr>
        <w:pStyle w:val="Zkladntext"/>
        <w:ind w:left="360"/>
        <w:jc w:val="both"/>
        <w:rPr>
          <w:szCs w:val="24"/>
        </w:rPr>
      </w:pPr>
    </w:p>
    <w:p w14:paraId="16014C69" w14:textId="77777777" w:rsidR="006546E2" w:rsidRPr="00310E40" w:rsidRDefault="003B21B7">
      <w:pPr>
        <w:pStyle w:val="Zkladntext"/>
        <w:numPr>
          <w:ilvl w:val="0"/>
          <w:numId w:val="4"/>
        </w:numPr>
        <w:jc w:val="both"/>
        <w:rPr>
          <w:szCs w:val="24"/>
        </w:rPr>
      </w:pPr>
      <w:r w:rsidRPr="00310E40">
        <w:rPr>
          <w:szCs w:val="24"/>
        </w:rPr>
        <w:t xml:space="preserve">Celková cena za udělení licencí k  užití Děl v souladu s touto smlouvou činí </w:t>
      </w:r>
      <w:r w:rsidR="00D61CB5">
        <w:rPr>
          <w:szCs w:val="24"/>
        </w:rPr>
        <w:t>9</w:t>
      </w:r>
      <w:r w:rsidR="00316EE9">
        <w:rPr>
          <w:szCs w:val="24"/>
        </w:rPr>
        <w:t xml:space="preserve"> </w:t>
      </w:r>
      <w:r w:rsidR="00D61CB5">
        <w:rPr>
          <w:szCs w:val="24"/>
        </w:rPr>
        <w:t>00</w:t>
      </w:r>
      <w:r w:rsidR="00316EE9">
        <w:rPr>
          <w:szCs w:val="24"/>
        </w:rPr>
        <w:t>0</w:t>
      </w:r>
      <w:r w:rsidRPr="00310E40">
        <w:rPr>
          <w:szCs w:val="24"/>
        </w:rPr>
        <w:t>,- Kč</w:t>
      </w:r>
      <w:r w:rsidR="00AC3E16" w:rsidRPr="00310E40">
        <w:rPr>
          <w:szCs w:val="24"/>
        </w:rPr>
        <w:t xml:space="preserve"> bez DPH</w:t>
      </w:r>
      <w:r w:rsidRPr="00310E40">
        <w:rPr>
          <w:szCs w:val="24"/>
        </w:rPr>
        <w:t xml:space="preserve"> (slovy </w:t>
      </w:r>
      <w:r w:rsidR="00D61CB5">
        <w:rPr>
          <w:szCs w:val="24"/>
        </w:rPr>
        <w:t xml:space="preserve">Devět </w:t>
      </w:r>
      <w:r w:rsidR="00316EE9">
        <w:rPr>
          <w:szCs w:val="24"/>
        </w:rPr>
        <w:t>tisíc</w:t>
      </w:r>
      <w:r w:rsidRPr="00310E40">
        <w:rPr>
          <w:szCs w:val="24"/>
        </w:rPr>
        <w:t xml:space="preserve"> </w:t>
      </w:r>
      <w:r w:rsidR="00CD0CE2" w:rsidRPr="00310E40">
        <w:rPr>
          <w:szCs w:val="24"/>
        </w:rPr>
        <w:t>korun českých</w:t>
      </w:r>
      <w:r w:rsidRPr="00310E40">
        <w:rPr>
          <w:szCs w:val="24"/>
        </w:rPr>
        <w:t>)</w:t>
      </w:r>
      <w:r w:rsidR="00AC3E16" w:rsidRPr="00310E40">
        <w:rPr>
          <w:szCs w:val="24"/>
        </w:rPr>
        <w:t xml:space="preserve">, což je </w:t>
      </w:r>
      <w:r w:rsidR="00D61CB5">
        <w:rPr>
          <w:szCs w:val="24"/>
        </w:rPr>
        <w:t>10</w:t>
      </w:r>
      <w:r w:rsidR="00316EE9">
        <w:rPr>
          <w:szCs w:val="24"/>
        </w:rPr>
        <w:t xml:space="preserve"> </w:t>
      </w:r>
      <w:r w:rsidR="00D61CB5">
        <w:rPr>
          <w:szCs w:val="24"/>
        </w:rPr>
        <w:t>89</w:t>
      </w:r>
      <w:r w:rsidR="00316EE9">
        <w:rPr>
          <w:szCs w:val="24"/>
        </w:rPr>
        <w:t>0</w:t>
      </w:r>
      <w:r w:rsidR="00D61CB5">
        <w:rPr>
          <w:szCs w:val="24"/>
        </w:rPr>
        <w:t>,-</w:t>
      </w:r>
      <w:r w:rsidR="00AC3E16" w:rsidRPr="00310E40">
        <w:rPr>
          <w:szCs w:val="24"/>
        </w:rPr>
        <w:t>Kč včetně DPH</w:t>
      </w:r>
      <w:r w:rsidR="00A002FC" w:rsidRPr="00310E40">
        <w:rPr>
          <w:szCs w:val="24"/>
        </w:rPr>
        <w:t xml:space="preserve"> (</w:t>
      </w:r>
      <w:r w:rsidR="00AC3E16" w:rsidRPr="00310E40">
        <w:rPr>
          <w:szCs w:val="24"/>
        </w:rPr>
        <w:t xml:space="preserve">slovy </w:t>
      </w:r>
      <w:r w:rsidR="00316EE9">
        <w:rPr>
          <w:szCs w:val="24"/>
        </w:rPr>
        <w:t>Deset</w:t>
      </w:r>
      <w:r w:rsidR="00D61CB5" w:rsidRPr="00310E40">
        <w:rPr>
          <w:szCs w:val="24"/>
        </w:rPr>
        <w:t xml:space="preserve"> tisíc </w:t>
      </w:r>
      <w:r w:rsidR="00D61CB5">
        <w:rPr>
          <w:szCs w:val="24"/>
        </w:rPr>
        <w:t>osm</w:t>
      </w:r>
      <w:r w:rsidR="00316EE9">
        <w:rPr>
          <w:szCs w:val="24"/>
        </w:rPr>
        <w:t xml:space="preserve"> set</w:t>
      </w:r>
      <w:r w:rsidR="00D61CB5">
        <w:rPr>
          <w:szCs w:val="24"/>
        </w:rPr>
        <w:t xml:space="preserve"> dev</w:t>
      </w:r>
      <w:r w:rsidR="00316EE9">
        <w:rPr>
          <w:szCs w:val="24"/>
        </w:rPr>
        <w:t>adesát</w:t>
      </w:r>
      <w:r w:rsidR="00AC3E16" w:rsidRPr="00310E40">
        <w:rPr>
          <w:szCs w:val="24"/>
        </w:rPr>
        <w:t xml:space="preserve"> </w:t>
      </w:r>
      <w:r w:rsidR="00CD0CE2" w:rsidRPr="00310E40">
        <w:rPr>
          <w:szCs w:val="24"/>
        </w:rPr>
        <w:t>korun českých</w:t>
      </w:r>
      <w:r w:rsidR="00AC3E16" w:rsidRPr="00310E40">
        <w:rPr>
          <w:szCs w:val="24"/>
        </w:rPr>
        <w:t>)</w:t>
      </w:r>
      <w:r w:rsidRPr="00310E40">
        <w:rPr>
          <w:szCs w:val="24"/>
        </w:rPr>
        <w:t xml:space="preserve">. Krom uvedeného plnění náleží Poskytovateli odměna za činnosti související s pořízením Děl, a to především přípravné a organizační práce, vykonané autorem Děl, jež byly poskytnuty na základě objednávky Nabyvatele. Celková cena za plnění dle předchozí věty činí </w:t>
      </w:r>
      <w:r w:rsidR="00D61CB5">
        <w:rPr>
          <w:szCs w:val="24"/>
        </w:rPr>
        <w:t>8</w:t>
      </w:r>
      <w:r w:rsidR="00316EE9">
        <w:rPr>
          <w:szCs w:val="24"/>
        </w:rPr>
        <w:t>1 000</w:t>
      </w:r>
      <w:r w:rsidRPr="00310E40">
        <w:rPr>
          <w:szCs w:val="24"/>
        </w:rPr>
        <w:t>,-Kč</w:t>
      </w:r>
      <w:r w:rsidR="00C8009B" w:rsidRPr="00310E40">
        <w:rPr>
          <w:szCs w:val="24"/>
        </w:rPr>
        <w:t xml:space="preserve"> bez DPH</w:t>
      </w:r>
      <w:r w:rsidRPr="00310E40">
        <w:rPr>
          <w:szCs w:val="24"/>
        </w:rPr>
        <w:t xml:space="preserve"> (slovy: </w:t>
      </w:r>
      <w:r w:rsidR="00D61CB5">
        <w:rPr>
          <w:szCs w:val="24"/>
        </w:rPr>
        <w:t xml:space="preserve">Osmdesát </w:t>
      </w:r>
      <w:r w:rsidR="00316EE9">
        <w:rPr>
          <w:szCs w:val="24"/>
        </w:rPr>
        <w:t>jedna</w:t>
      </w:r>
      <w:r w:rsidR="00D61CB5">
        <w:rPr>
          <w:szCs w:val="24"/>
        </w:rPr>
        <w:t xml:space="preserve"> tisíc </w:t>
      </w:r>
      <w:r w:rsidR="00CD0CE2" w:rsidRPr="00310E40">
        <w:rPr>
          <w:szCs w:val="24"/>
        </w:rPr>
        <w:t>korun českých</w:t>
      </w:r>
      <w:r w:rsidRPr="00310E40">
        <w:rPr>
          <w:szCs w:val="24"/>
        </w:rPr>
        <w:t>)</w:t>
      </w:r>
      <w:r w:rsidR="00A002FC" w:rsidRPr="00310E40">
        <w:rPr>
          <w:szCs w:val="24"/>
        </w:rPr>
        <w:t xml:space="preserve">, což je </w:t>
      </w:r>
      <w:r w:rsidR="00316EE9">
        <w:rPr>
          <w:szCs w:val="24"/>
        </w:rPr>
        <w:t>98 010</w:t>
      </w:r>
      <w:r w:rsidR="00D61CB5">
        <w:rPr>
          <w:szCs w:val="24"/>
        </w:rPr>
        <w:t>,-</w:t>
      </w:r>
      <w:r w:rsidR="00A002FC" w:rsidRPr="00310E40">
        <w:rPr>
          <w:szCs w:val="24"/>
        </w:rPr>
        <w:t xml:space="preserve">Kč s DPH (slovy </w:t>
      </w:r>
      <w:r w:rsidR="00316EE9">
        <w:rPr>
          <w:szCs w:val="24"/>
        </w:rPr>
        <w:t>Devadesát osm</w:t>
      </w:r>
      <w:r w:rsidR="00D61CB5">
        <w:rPr>
          <w:szCs w:val="24"/>
        </w:rPr>
        <w:t xml:space="preserve"> tisíc </w:t>
      </w:r>
      <w:r w:rsidR="00316EE9">
        <w:rPr>
          <w:szCs w:val="24"/>
        </w:rPr>
        <w:t>deset</w:t>
      </w:r>
      <w:r w:rsidR="00A002FC" w:rsidRPr="00310E40">
        <w:rPr>
          <w:szCs w:val="24"/>
        </w:rPr>
        <w:t xml:space="preserve"> </w:t>
      </w:r>
      <w:r w:rsidR="00CD0CE2" w:rsidRPr="00310E40">
        <w:rPr>
          <w:szCs w:val="24"/>
        </w:rPr>
        <w:t>korun českých</w:t>
      </w:r>
      <w:r w:rsidR="00A002FC" w:rsidRPr="00310E40">
        <w:rPr>
          <w:szCs w:val="24"/>
        </w:rPr>
        <w:t>)</w:t>
      </w:r>
      <w:r w:rsidRPr="00310E40">
        <w:rPr>
          <w:szCs w:val="24"/>
        </w:rPr>
        <w:t>.</w:t>
      </w:r>
    </w:p>
    <w:p w14:paraId="4ADD0A1F" w14:textId="77777777" w:rsidR="00A002FC" w:rsidRPr="00310E40" w:rsidRDefault="00A002FC" w:rsidP="00A002FC">
      <w:pPr>
        <w:pStyle w:val="Zkladntext"/>
        <w:ind w:left="360"/>
        <w:jc w:val="both"/>
        <w:rPr>
          <w:szCs w:val="24"/>
        </w:rPr>
      </w:pPr>
    </w:p>
    <w:p w14:paraId="1CDA2706" w14:textId="77777777" w:rsidR="00E00FC0" w:rsidRPr="00310E40" w:rsidRDefault="00E00FC0" w:rsidP="00E00FC0">
      <w:pPr>
        <w:pStyle w:val="Zkladntext"/>
        <w:numPr>
          <w:ilvl w:val="0"/>
          <w:numId w:val="4"/>
        </w:numPr>
        <w:jc w:val="both"/>
        <w:rPr>
          <w:szCs w:val="24"/>
        </w:rPr>
      </w:pPr>
      <w:r w:rsidRPr="00310E40">
        <w:rPr>
          <w:szCs w:val="24"/>
        </w:rPr>
        <w:t>Cena je kalkulována jako maximální plnění. Fakturace bude dle skutečných nákladů a dle jednotlivých objednávek.</w:t>
      </w:r>
    </w:p>
    <w:p w14:paraId="7817C9E6" w14:textId="77777777" w:rsidR="00E00FC0" w:rsidRPr="00310E40" w:rsidRDefault="00E00FC0" w:rsidP="00E00FC0">
      <w:pPr>
        <w:pStyle w:val="Zkladntext"/>
        <w:ind w:left="360"/>
        <w:jc w:val="both"/>
        <w:rPr>
          <w:szCs w:val="24"/>
        </w:rPr>
      </w:pPr>
    </w:p>
    <w:p w14:paraId="43A969A6" w14:textId="77777777" w:rsidR="006546E2" w:rsidRPr="00310E40" w:rsidRDefault="003B21B7">
      <w:pPr>
        <w:pStyle w:val="Zkladntext"/>
        <w:numPr>
          <w:ilvl w:val="0"/>
          <w:numId w:val="4"/>
        </w:numPr>
        <w:jc w:val="both"/>
        <w:rPr>
          <w:szCs w:val="24"/>
        </w:rPr>
      </w:pPr>
      <w:r w:rsidRPr="00310E40">
        <w:rPr>
          <w:szCs w:val="24"/>
        </w:rPr>
        <w:t>Jednotlivé objednávky budou kalkulovány:</w:t>
      </w:r>
    </w:p>
    <w:p w14:paraId="5546F120" w14:textId="77777777" w:rsidR="006546E2" w:rsidRPr="00310E40" w:rsidRDefault="006546E2">
      <w:pPr>
        <w:pStyle w:val="Zkladntext"/>
        <w:ind w:left="360"/>
        <w:jc w:val="both"/>
        <w:rPr>
          <w:szCs w:val="24"/>
        </w:rPr>
      </w:pPr>
    </w:p>
    <w:p w14:paraId="1D9D4114" w14:textId="77777777" w:rsidR="00AC3E16" w:rsidRPr="00310E40" w:rsidRDefault="00AC3E16" w:rsidP="00AC3E16">
      <w:pPr>
        <w:pStyle w:val="Zkladntext"/>
        <w:ind w:left="360"/>
        <w:jc w:val="both"/>
        <w:rPr>
          <w:szCs w:val="24"/>
        </w:rPr>
      </w:pPr>
      <w:r w:rsidRPr="00310E40">
        <w:rPr>
          <w:szCs w:val="24"/>
        </w:rPr>
        <w:t>První hodina fotografování: (cena za 1 hodinu) 1500</w:t>
      </w:r>
      <w:r w:rsidR="00A002FC" w:rsidRPr="00310E40">
        <w:rPr>
          <w:szCs w:val="24"/>
        </w:rPr>
        <w:t>,-</w:t>
      </w:r>
      <w:r w:rsidRPr="00310E40">
        <w:rPr>
          <w:szCs w:val="24"/>
        </w:rPr>
        <w:t>Kč bez DPH</w:t>
      </w:r>
      <w:r w:rsidR="005E0663" w:rsidRPr="00310E40">
        <w:rPr>
          <w:szCs w:val="24"/>
        </w:rPr>
        <w:t>, což je 1815,-Kč s DPH</w:t>
      </w:r>
      <w:r w:rsidRPr="00310E40">
        <w:rPr>
          <w:szCs w:val="24"/>
        </w:rPr>
        <w:t xml:space="preserve"> </w:t>
      </w:r>
    </w:p>
    <w:p w14:paraId="34D657AF" w14:textId="77777777" w:rsidR="00AC3E16" w:rsidRPr="00310E40" w:rsidRDefault="00AC3E16" w:rsidP="00AC3E16">
      <w:pPr>
        <w:pStyle w:val="Zkladntext"/>
        <w:ind w:left="360"/>
        <w:jc w:val="both"/>
        <w:rPr>
          <w:szCs w:val="24"/>
        </w:rPr>
      </w:pPr>
      <w:r w:rsidRPr="00310E40">
        <w:rPr>
          <w:szCs w:val="24"/>
        </w:rPr>
        <w:t xml:space="preserve">Každá další započatá hodina: (cena za 1 hodinu) </w:t>
      </w:r>
      <w:r w:rsidR="0012694B">
        <w:rPr>
          <w:szCs w:val="24"/>
        </w:rPr>
        <w:t>1000</w:t>
      </w:r>
      <w:r w:rsidR="00A002FC" w:rsidRPr="00310E40">
        <w:rPr>
          <w:szCs w:val="24"/>
        </w:rPr>
        <w:t>,-</w:t>
      </w:r>
      <w:r w:rsidRPr="00310E40">
        <w:rPr>
          <w:szCs w:val="24"/>
        </w:rPr>
        <w:t xml:space="preserve"> Kč bez DPH</w:t>
      </w:r>
      <w:r w:rsidR="0012694B">
        <w:rPr>
          <w:szCs w:val="24"/>
        </w:rPr>
        <w:t>, což je 1210</w:t>
      </w:r>
      <w:r w:rsidR="005E0663" w:rsidRPr="00310E40">
        <w:rPr>
          <w:szCs w:val="24"/>
        </w:rPr>
        <w:t>,-Kč s DPH</w:t>
      </w:r>
      <w:r w:rsidRPr="00310E40">
        <w:rPr>
          <w:szCs w:val="24"/>
        </w:rPr>
        <w:t xml:space="preserve"> </w:t>
      </w:r>
    </w:p>
    <w:p w14:paraId="1DEEAFFD" w14:textId="77777777" w:rsidR="006546E2" w:rsidRPr="00310E40" w:rsidRDefault="00AC3E16" w:rsidP="00AC3E16">
      <w:pPr>
        <w:pStyle w:val="Zkladntext"/>
        <w:ind w:left="360"/>
        <w:jc w:val="both"/>
        <w:rPr>
          <w:szCs w:val="24"/>
        </w:rPr>
      </w:pPr>
      <w:r w:rsidRPr="00310E40">
        <w:rPr>
          <w:szCs w:val="24"/>
        </w:rPr>
        <w:t xml:space="preserve">Doprava do místa pořízení fotodokumentace: (cena za 1 km) </w:t>
      </w:r>
      <w:r w:rsidR="0012694B">
        <w:rPr>
          <w:szCs w:val="24"/>
        </w:rPr>
        <w:t>7</w:t>
      </w:r>
      <w:r w:rsidR="00A002FC" w:rsidRPr="00310E40">
        <w:rPr>
          <w:szCs w:val="24"/>
        </w:rPr>
        <w:t>,-</w:t>
      </w:r>
      <w:r w:rsidRPr="00310E40">
        <w:rPr>
          <w:szCs w:val="24"/>
        </w:rPr>
        <w:t xml:space="preserve"> Kč bez DPH</w:t>
      </w:r>
      <w:r w:rsidR="005E0663" w:rsidRPr="00310E40">
        <w:rPr>
          <w:szCs w:val="24"/>
        </w:rPr>
        <w:t xml:space="preserve">, což je </w:t>
      </w:r>
      <w:r w:rsidR="0012694B">
        <w:rPr>
          <w:szCs w:val="24"/>
        </w:rPr>
        <w:t>8,47</w:t>
      </w:r>
      <w:r w:rsidR="005E0663" w:rsidRPr="00310E40">
        <w:rPr>
          <w:szCs w:val="24"/>
        </w:rPr>
        <w:t>Kč s DPH</w:t>
      </w:r>
    </w:p>
    <w:p w14:paraId="68E24776" w14:textId="77777777" w:rsidR="00AC3E16" w:rsidRPr="00310E40" w:rsidRDefault="00AC3E16" w:rsidP="00AC3E16">
      <w:pPr>
        <w:pStyle w:val="Zkladntext"/>
        <w:ind w:left="360"/>
        <w:jc w:val="both"/>
        <w:rPr>
          <w:szCs w:val="24"/>
        </w:rPr>
      </w:pPr>
    </w:p>
    <w:p w14:paraId="4BDC6FCE" w14:textId="77777777" w:rsidR="006546E2" w:rsidRPr="00310E40" w:rsidRDefault="003B21B7">
      <w:pPr>
        <w:pStyle w:val="Zkladntext"/>
        <w:numPr>
          <w:ilvl w:val="0"/>
          <w:numId w:val="4"/>
        </w:numPr>
        <w:ind w:left="426" w:hanging="426"/>
        <w:jc w:val="both"/>
        <w:rPr>
          <w:szCs w:val="24"/>
        </w:rPr>
      </w:pPr>
      <w:r w:rsidRPr="00310E40">
        <w:rPr>
          <w:szCs w:val="24"/>
        </w:rPr>
        <w:t xml:space="preserve">Poskytovatel prohlašuje, že jako profesionál v dané oblasti, veden povinností odborné péče vůči nabyvateli, jak vyplývá z uzavřené Smlouvy, považuje smluvenou cenu za plně odpovídající rozsahu Děl a způsobu a povaze jejich užití.  </w:t>
      </w:r>
    </w:p>
    <w:p w14:paraId="62BA07ED" w14:textId="77777777" w:rsidR="006546E2" w:rsidRPr="00310E40" w:rsidRDefault="006546E2">
      <w:pPr>
        <w:pStyle w:val="Odstavecseseznamem"/>
        <w:rPr>
          <w:sz w:val="24"/>
          <w:szCs w:val="24"/>
          <w:lang w:val="cs-CZ"/>
        </w:rPr>
      </w:pPr>
    </w:p>
    <w:p w14:paraId="15CF03FD" w14:textId="77777777" w:rsidR="006546E2" w:rsidRPr="00310E40" w:rsidRDefault="006546E2">
      <w:pPr>
        <w:pStyle w:val="Odstavecseseznamem"/>
        <w:rPr>
          <w:b/>
          <w:sz w:val="24"/>
          <w:szCs w:val="24"/>
          <w:lang w:val="cs-CZ"/>
        </w:rPr>
      </w:pPr>
    </w:p>
    <w:p w14:paraId="41D8C22C" w14:textId="77777777" w:rsidR="006546E2" w:rsidRPr="00310E40" w:rsidRDefault="003B21B7">
      <w:pPr>
        <w:pStyle w:val="Odstavecseseznamem"/>
        <w:rPr>
          <w:b/>
          <w:sz w:val="24"/>
          <w:szCs w:val="24"/>
          <w:lang w:val="cs-CZ"/>
        </w:rPr>
      </w:pPr>
      <w:r w:rsidRPr="00310E40">
        <w:rPr>
          <w:b/>
          <w:sz w:val="24"/>
          <w:szCs w:val="24"/>
          <w:lang w:val="cs-CZ"/>
        </w:rPr>
        <w:t xml:space="preserve">                                     V. Platební podmínky</w:t>
      </w:r>
    </w:p>
    <w:p w14:paraId="339DF3D8" w14:textId="77777777" w:rsidR="006546E2" w:rsidRPr="00310E40" w:rsidRDefault="006546E2">
      <w:pPr>
        <w:pStyle w:val="Odstavecseseznamem"/>
        <w:jc w:val="center"/>
        <w:rPr>
          <w:b/>
          <w:sz w:val="24"/>
          <w:szCs w:val="24"/>
          <w:lang w:val="cs-CZ"/>
        </w:rPr>
      </w:pPr>
    </w:p>
    <w:p w14:paraId="4DA0617C" w14:textId="77777777" w:rsidR="006546E2" w:rsidRPr="00310E40" w:rsidRDefault="003B21B7">
      <w:pPr>
        <w:pStyle w:val="Odstavecseseznamem"/>
        <w:numPr>
          <w:ilvl w:val="0"/>
          <w:numId w:val="6"/>
        </w:numPr>
        <w:rPr>
          <w:lang w:val="cs-CZ"/>
        </w:rPr>
      </w:pPr>
      <w:r w:rsidRPr="00310E40">
        <w:rPr>
          <w:sz w:val="24"/>
          <w:szCs w:val="24"/>
          <w:lang w:val="cs-CZ"/>
        </w:rPr>
        <w:t>Zálohy nejsou poskytovány.</w:t>
      </w:r>
    </w:p>
    <w:p w14:paraId="1CC8BED8" w14:textId="77777777" w:rsidR="006546E2" w:rsidRPr="00310E40" w:rsidRDefault="006546E2">
      <w:pPr>
        <w:pStyle w:val="Odstavecseseznamem"/>
        <w:ind w:left="360"/>
        <w:rPr>
          <w:sz w:val="24"/>
          <w:szCs w:val="24"/>
          <w:lang w:val="cs-CZ"/>
        </w:rPr>
      </w:pPr>
    </w:p>
    <w:p w14:paraId="5C4E346A" w14:textId="77777777" w:rsidR="006546E2" w:rsidRPr="00310E40" w:rsidRDefault="003B21B7">
      <w:pPr>
        <w:pStyle w:val="Odstavecseseznamem"/>
        <w:numPr>
          <w:ilvl w:val="0"/>
          <w:numId w:val="6"/>
        </w:numPr>
        <w:jc w:val="both"/>
        <w:rPr>
          <w:lang w:val="cs-CZ"/>
        </w:rPr>
      </w:pPr>
      <w:r w:rsidRPr="00310E40">
        <w:rPr>
          <w:sz w:val="24"/>
          <w:szCs w:val="24"/>
          <w:lang w:val="cs-CZ"/>
        </w:rPr>
        <w:t>Podkladem pro úhradu smluvní ceny díla je vyúčtování nazvané faktura (dále jen „faktura“), která bude mít náležitosti daňového dokladu dle zákona č. 235/2004 Sb., o dani z přidané hodnoty, ve znění pozdějších předpisů (dále jen „zákon o DPH“).</w:t>
      </w:r>
    </w:p>
    <w:p w14:paraId="3F3DBF71" w14:textId="77777777" w:rsidR="006546E2" w:rsidRPr="00310E40" w:rsidRDefault="006546E2">
      <w:pPr>
        <w:pStyle w:val="Odstavecseseznamem"/>
        <w:ind w:left="360"/>
        <w:rPr>
          <w:sz w:val="24"/>
          <w:szCs w:val="24"/>
          <w:lang w:val="cs-CZ"/>
        </w:rPr>
      </w:pPr>
    </w:p>
    <w:p w14:paraId="3EE63256" w14:textId="77777777" w:rsidR="006546E2" w:rsidRPr="00310E40" w:rsidRDefault="003B21B7">
      <w:pPr>
        <w:pStyle w:val="Odstavecseseznamem"/>
        <w:numPr>
          <w:ilvl w:val="0"/>
          <w:numId w:val="6"/>
        </w:numPr>
        <w:jc w:val="both"/>
        <w:rPr>
          <w:lang w:val="cs-CZ"/>
        </w:rPr>
      </w:pPr>
      <w:r w:rsidRPr="00310E40">
        <w:rPr>
          <w:sz w:val="24"/>
          <w:szCs w:val="24"/>
          <w:lang w:val="cs-CZ"/>
        </w:rPr>
        <w:t>Faktura musí kromě náležitostí stanovených platnými právními předpisy pro daňový doklad obsahovat i tyto údaje:</w:t>
      </w:r>
    </w:p>
    <w:p w14:paraId="2025D061" w14:textId="77777777" w:rsidR="006546E2" w:rsidRPr="00310E40" w:rsidRDefault="003B21B7">
      <w:pPr>
        <w:pStyle w:val="Odstavecseseznamem"/>
        <w:numPr>
          <w:ilvl w:val="0"/>
          <w:numId w:val="7"/>
        </w:numPr>
        <w:rPr>
          <w:sz w:val="24"/>
          <w:szCs w:val="24"/>
          <w:lang w:val="cs-CZ"/>
        </w:rPr>
      </w:pPr>
      <w:r w:rsidRPr="00310E40">
        <w:rPr>
          <w:sz w:val="24"/>
          <w:szCs w:val="24"/>
          <w:lang w:val="cs-CZ"/>
        </w:rPr>
        <w:t>číslo a datum vystavení faktury,</w:t>
      </w:r>
    </w:p>
    <w:p w14:paraId="65B7E97C" w14:textId="77777777" w:rsidR="006546E2" w:rsidRPr="00310E40" w:rsidRDefault="003B21B7">
      <w:pPr>
        <w:pStyle w:val="Odstavecseseznamem"/>
        <w:numPr>
          <w:ilvl w:val="0"/>
          <w:numId w:val="7"/>
        </w:numPr>
        <w:rPr>
          <w:sz w:val="24"/>
          <w:szCs w:val="24"/>
          <w:lang w:val="cs-CZ"/>
        </w:rPr>
      </w:pPr>
      <w:r w:rsidRPr="00310E40">
        <w:rPr>
          <w:sz w:val="24"/>
          <w:szCs w:val="24"/>
          <w:lang w:val="cs-CZ"/>
        </w:rPr>
        <w:t xml:space="preserve">číslo smlouvy a datum jejího uzavření, </w:t>
      </w:r>
    </w:p>
    <w:p w14:paraId="5B85287D" w14:textId="77777777" w:rsidR="006546E2" w:rsidRPr="00310E40" w:rsidRDefault="003B21B7">
      <w:pPr>
        <w:pStyle w:val="Odstavecseseznamem"/>
        <w:numPr>
          <w:ilvl w:val="0"/>
          <w:numId w:val="7"/>
        </w:numPr>
        <w:rPr>
          <w:sz w:val="24"/>
          <w:szCs w:val="24"/>
          <w:lang w:val="cs-CZ"/>
        </w:rPr>
      </w:pPr>
      <w:r w:rsidRPr="00310E40">
        <w:rPr>
          <w:sz w:val="24"/>
          <w:szCs w:val="24"/>
          <w:lang w:val="cs-CZ"/>
        </w:rPr>
        <w:t>předmět smlouvy, jeho přesnou specifikaci (nestačí odkaz na číslo smlouvy),</w:t>
      </w:r>
    </w:p>
    <w:p w14:paraId="1E6F3993" w14:textId="77777777" w:rsidR="006546E2" w:rsidRPr="00310E40" w:rsidRDefault="003B21B7">
      <w:pPr>
        <w:pStyle w:val="Odstavecseseznamem"/>
        <w:numPr>
          <w:ilvl w:val="0"/>
          <w:numId w:val="7"/>
        </w:numPr>
        <w:rPr>
          <w:sz w:val="24"/>
          <w:szCs w:val="24"/>
          <w:lang w:val="cs-CZ"/>
        </w:rPr>
      </w:pPr>
      <w:r w:rsidRPr="00310E40">
        <w:rPr>
          <w:sz w:val="24"/>
          <w:szCs w:val="24"/>
          <w:lang w:val="cs-CZ"/>
        </w:rPr>
        <w:t>označení banky a číslo účtu, na který musí být zaplaceno,</w:t>
      </w:r>
    </w:p>
    <w:p w14:paraId="2C00810A" w14:textId="77777777" w:rsidR="006546E2" w:rsidRPr="00310E40" w:rsidRDefault="003B21B7">
      <w:pPr>
        <w:pStyle w:val="Odstavecseseznamem"/>
        <w:numPr>
          <w:ilvl w:val="0"/>
          <w:numId w:val="7"/>
        </w:numPr>
        <w:rPr>
          <w:sz w:val="24"/>
          <w:szCs w:val="24"/>
          <w:lang w:val="cs-CZ"/>
        </w:rPr>
      </w:pPr>
      <w:r w:rsidRPr="00310E40">
        <w:rPr>
          <w:sz w:val="24"/>
          <w:szCs w:val="24"/>
          <w:lang w:val="cs-CZ"/>
        </w:rPr>
        <w:lastRenderedPageBreak/>
        <w:t>lhůtu splatnosti faktury,</w:t>
      </w:r>
    </w:p>
    <w:p w14:paraId="2A631ECC" w14:textId="77777777" w:rsidR="006546E2" w:rsidRPr="00310E40" w:rsidRDefault="003B21B7">
      <w:pPr>
        <w:pStyle w:val="Odstavecseseznamem"/>
        <w:numPr>
          <w:ilvl w:val="0"/>
          <w:numId w:val="7"/>
        </w:numPr>
        <w:rPr>
          <w:sz w:val="24"/>
          <w:szCs w:val="24"/>
          <w:lang w:val="cs-CZ"/>
        </w:rPr>
      </w:pPr>
      <w:r w:rsidRPr="00310E40">
        <w:rPr>
          <w:sz w:val="24"/>
          <w:szCs w:val="24"/>
          <w:lang w:val="cs-CZ"/>
        </w:rPr>
        <w:t>označení osoby, která fakturu vyhotovila, vč. jejího podpisu a kontaktního telefonu,</w:t>
      </w:r>
    </w:p>
    <w:p w14:paraId="37A13A7F" w14:textId="77777777" w:rsidR="006546E2" w:rsidRPr="00310E40" w:rsidRDefault="003B21B7">
      <w:pPr>
        <w:pStyle w:val="Odstavecseseznamem"/>
        <w:numPr>
          <w:ilvl w:val="0"/>
          <w:numId w:val="7"/>
        </w:numPr>
        <w:rPr>
          <w:sz w:val="24"/>
          <w:szCs w:val="24"/>
          <w:lang w:val="cs-CZ"/>
        </w:rPr>
      </w:pPr>
      <w:r w:rsidRPr="00310E40">
        <w:rPr>
          <w:sz w:val="24"/>
          <w:szCs w:val="24"/>
          <w:lang w:val="cs-CZ"/>
        </w:rPr>
        <w:t xml:space="preserve">IČ a DIČ objednatele a zhotovitele, jejich přesné názvy a sídlo, </w:t>
      </w:r>
    </w:p>
    <w:p w14:paraId="3F4DF16E" w14:textId="77777777" w:rsidR="006546E2" w:rsidRPr="00310E40" w:rsidRDefault="003B21B7">
      <w:pPr>
        <w:pStyle w:val="Odstavecseseznamem"/>
        <w:numPr>
          <w:ilvl w:val="0"/>
          <w:numId w:val="7"/>
        </w:numPr>
        <w:jc w:val="both"/>
        <w:rPr>
          <w:sz w:val="24"/>
          <w:szCs w:val="24"/>
          <w:lang w:val="cs-CZ"/>
        </w:rPr>
      </w:pPr>
      <w:r w:rsidRPr="00310E40">
        <w:rPr>
          <w:sz w:val="24"/>
          <w:szCs w:val="24"/>
          <w:lang w:val="cs-CZ"/>
        </w:rPr>
        <w:t>soupis provedených činností a účelně vynaložených nákladů – tj. podrobný rozpis jednotlivých položek skutečně vyúčtovaných nákladů doložených kopiemi účetních dokladů (objednávky, smlouvy, faktury, doklady o jejich zaplacení, apod.) prokazatelně vynaložených v souvislosti se zajištěním služeb.</w:t>
      </w:r>
    </w:p>
    <w:p w14:paraId="2C33D3E4" w14:textId="77777777" w:rsidR="006546E2" w:rsidRPr="00310E40" w:rsidRDefault="006546E2">
      <w:pPr>
        <w:pStyle w:val="Odstavecseseznamem"/>
        <w:ind w:left="283"/>
        <w:jc w:val="both"/>
        <w:rPr>
          <w:sz w:val="24"/>
          <w:szCs w:val="24"/>
          <w:lang w:val="cs-CZ"/>
        </w:rPr>
      </w:pPr>
    </w:p>
    <w:p w14:paraId="5B549DE1" w14:textId="77777777" w:rsidR="006546E2" w:rsidRPr="00310E40" w:rsidRDefault="003B21B7">
      <w:pPr>
        <w:pStyle w:val="Odstavecseseznamem"/>
        <w:numPr>
          <w:ilvl w:val="0"/>
          <w:numId w:val="8"/>
        </w:numPr>
        <w:jc w:val="both"/>
        <w:rPr>
          <w:sz w:val="24"/>
          <w:szCs w:val="24"/>
          <w:lang w:val="cs-CZ"/>
        </w:rPr>
      </w:pPr>
      <w:r w:rsidRPr="00310E40">
        <w:rPr>
          <w:sz w:val="24"/>
          <w:szCs w:val="24"/>
          <w:lang w:val="cs-CZ"/>
        </w:rPr>
        <w:t>Lhůta splatnosti všech faktur je dohodou stanovena na 30 kalendářních dnů po jejich doručení Nabyvateli, který jejich převzetí potvrdí svým podpisem. Stejný termín splatnosti platí pro smluvní strany i při placení jiných plateb (např. úroků z prodlení, smluvních pokut, náhrad škod, apod.).</w:t>
      </w:r>
    </w:p>
    <w:p w14:paraId="5839A896" w14:textId="77777777" w:rsidR="006546E2" w:rsidRPr="00310E40" w:rsidRDefault="006546E2">
      <w:pPr>
        <w:pStyle w:val="Odstavecseseznamem"/>
        <w:ind w:left="360"/>
        <w:jc w:val="both"/>
        <w:rPr>
          <w:sz w:val="24"/>
          <w:szCs w:val="24"/>
          <w:lang w:val="cs-CZ"/>
        </w:rPr>
      </w:pPr>
    </w:p>
    <w:p w14:paraId="37057941" w14:textId="77777777" w:rsidR="006546E2" w:rsidRPr="00310E40" w:rsidRDefault="003B21B7">
      <w:pPr>
        <w:pStyle w:val="Odstavecseseznamem"/>
        <w:numPr>
          <w:ilvl w:val="0"/>
          <w:numId w:val="8"/>
        </w:numPr>
        <w:jc w:val="both"/>
        <w:rPr>
          <w:sz w:val="24"/>
          <w:szCs w:val="24"/>
          <w:lang w:val="cs-CZ"/>
        </w:rPr>
      </w:pPr>
      <w:r w:rsidRPr="00310E40">
        <w:rPr>
          <w:sz w:val="24"/>
          <w:szCs w:val="24"/>
          <w:lang w:val="cs-CZ"/>
        </w:rPr>
        <w:t>Nebude-li faktura obsahovat některou povinnou nebo dohodnutou náležitost, bude-li nesprávně vyúčtována cena, je Nabyvatel oprávněn fakturu před uplynutím lhůty splatnosti vrátit zhotoviteli k provedení opravy. Ve vrácené faktuře vyznačí důvod vrácení. Poskytovatel provede opravu vystavením nové faktury. Od doby odeslání vadné faktury přestává běžet původní lhůta splatnosti. Celá lhůta splatnosti běží opět ode dne doručení nově vyhotovené faktury Nabyvateli.</w:t>
      </w:r>
    </w:p>
    <w:p w14:paraId="680988A1" w14:textId="77777777" w:rsidR="006546E2" w:rsidRPr="00310E40" w:rsidRDefault="006546E2">
      <w:pPr>
        <w:pStyle w:val="Odstavecseseznamem"/>
        <w:ind w:left="360"/>
        <w:rPr>
          <w:sz w:val="24"/>
          <w:szCs w:val="24"/>
          <w:lang w:val="cs-CZ"/>
        </w:rPr>
      </w:pPr>
    </w:p>
    <w:p w14:paraId="50CB7668" w14:textId="77777777" w:rsidR="006546E2" w:rsidRPr="00310E40" w:rsidRDefault="003B21B7">
      <w:pPr>
        <w:pStyle w:val="Odstavecseseznamem"/>
        <w:numPr>
          <w:ilvl w:val="0"/>
          <w:numId w:val="8"/>
        </w:numPr>
        <w:rPr>
          <w:sz w:val="24"/>
          <w:szCs w:val="24"/>
          <w:lang w:val="cs-CZ"/>
        </w:rPr>
      </w:pPr>
      <w:r w:rsidRPr="00310E40">
        <w:rPr>
          <w:sz w:val="24"/>
          <w:szCs w:val="24"/>
          <w:lang w:val="cs-CZ"/>
        </w:rPr>
        <w:t>Doručení faktury provede Poskytovatel osobně proti podpisu oprávněné osoby nebo jako doporučené psaní prostřednictvím pošty.</w:t>
      </w:r>
    </w:p>
    <w:p w14:paraId="288A5F88" w14:textId="77777777" w:rsidR="006546E2" w:rsidRPr="00310E40" w:rsidRDefault="006546E2">
      <w:pPr>
        <w:pStyle w:val="Odstavecseseznamem"/>
        <w:ind w:left="360"/>
        <w:rPr>
          <w:sz w:val="24"/>
          <w:szCs w:val="24"/>
          <w:lang w:val="cs-CZ"/>
        </w:rPr>
      </w:pPr>
    </w:p>
    <w:p w14:paraId="5F7F9F86" w14:textId="77777777" w:rsidR="006546E2" w:rsidRPr="00310E40" w:rsidRDefault="003B21B7">
      <w:pPr>
        <w:pStyle w:val="Odstavecseseznamem"/>
        <w:numPr>
          <w:ilvl w:val="0"/>
          <w:numId w:val="8"/>
        </w:numPr>
        <w:rPr>
          <w:sz w:val="24"/>
          <w:szCs w:val="24"/>
          <w:lang w:val="cs-CZ"/>
        </w:rPr>
      </w:pPr>
      <w:r w:rsidRPr="00310E40">
        <w:rPr>
          <w:sz w:val="24"/>
          <w:szCs w:val="24"/>
          <w:lang w:val="cs-CZ"/>
        </w:rPr>
        <w:t>Nabyvatel je oprávněn provést kontrolu vyfakturovaných prací a činností. Poskytovatel je povinen oprávněným zástupcům Nabyvatele provedení kontroly umožnit.</w:t>
      </w:r>
    </w:p>
    <w:p w14:paraId="3E17BD95" w14:textId="77777777" w:rsidR="006546E2" w:rsidRPr="00310E40" w:rsidRDefault="006546E2">
      <w:pPr>
        <w:pStyle w:val="Odstavecseseznamem"/>
        <w:ind w:left="360"/>
        <w:rPr>
          <w:sz w:val="24"/>
          <w:szCs w:val="24"/>
          <w:lang w:val="cs-CZ"/>
        </w:rPr>
      </w:pPr>
    </w:p>
    <w:p w14:paraId="2FD0D82B" w14:textId="77777777" w:rsidR="006546E2" w:rsidRPr="00310E40" w:rsidRDefault="003B21B7">
      <w:pPr>
        <w:pStyle w:val="Odstavecseseznamem"/>
        <w:numPr>
          <w:ilvl w:val="0"/>
          <w:numId w:val="8"/>
        </w:numPr>
        <w:rPr>
          <w:sz w:val="24"/>
          <w:szCs w:val="24"/>
          <w:lang w:val="cs-CZ"/>
        </w:rPr>
      </w:pPr>
      <w:r w:rsidRPr="00310E40">
        <w:rPr>
          <w:sz w:val="24"/>
          <w:szCs w:val="24"/>
          <w:lang w:val="cs-CZ"/>
        </w:rPr>
        <w:t>Smluvní strany se dohodly, že platba bude provedena na číslo účtu uvedené Poskytovatelem ve faktuře bez ohledu na číslo účtu uvedené v záhlaví této smlouvy.</w:t>
      </w:r>
    </w:p>
    <w:p w14:paraId="7A01B7B1" w14:textId="77777777" w:rsidR="006546E2" w:rsidRPr="00310E40" w:rsidRDefault="006546E2">
      <w:pPr>
        <w:pStyle w:val="Odstavecseseznamem"/>
        <w:ind w:left="360"/>
        <w:rPr>
          <w:sz w:val="24"/>
          <w:szCs w:val="24"/>
          <w:lang w:val="cs-CZ"/>
        </w:rPr>
      </w:pPr>
    </w:p>
    <w:p w14:paraId="2EF10BD8" w14:textId="77777777" w:rsidR="006546E2" w:rsidRPr="00310E40" w:rsidRDefault="003B21B7">
      <w:pPr>
        <w:pStyle w:val="Odstavecseseznamem"/>
        <w:numPr>
          <w:ilvl w:val="0"/>
          <w:numId w:val="8"/>
        </w:numPr>
        <w:rPr>
          <w:sz w:val="24"/>
          <w:szCs w:val="24"/>
          <w:lang w:val="cs-CZ"/>
        </w:rPr>
      </w:pPr>
      <w:r w:rsidRPr="00310E40">
        <w:rPr>
          <w:sz w:val="24"/>
          <w:szCs w:val="24"/>
          <w:lang w:val="cs-CZ"/>
        </w:rPr>
        <w:t>Povinnost zaplatit je splněna dnem odepsání příslušné částky z účtu Nabyvatele.</w:t>
      </w:r>
    </w:p>
    <w:p w14:paraId="706031C3" w14:textId="77777777" w:rsidR="006546E2" w:rsidRPr="00310E40" w:rsidRDefault="006546E2">
      <w:pPr>
        <w:pStyle w:val="Odstavecseseznamem"/>
        <w:rPr>
          <w:sz w:val="24"/>
          <w:szCs w:val="24"/>
          <w:lang w:val="cs-CZ"/>
        </w:rPr>
      </w:pPr>
    </w:p>
    <w:p w14:paraId="3561ECF1" w14:textId="77777777" w:rsidR="006546E2" w:rsidRPr="00310E40" w:rsidRDefault="006546E2">
      <w:pPr>
        <w:pStyle w:val="Zkladntext"/>
        <w:rPr>
          <w:szCs w:val="24"/>
        </w:rPr>
      </w:pPr>
    </w:p>
    <w:p w14:paraId="08CBB0FF" w14:textId="77777777" w:rsidR="006546E2" w:rsidRPr="00310E40" w:rsidRDefault="006546E2">
      <w:pPr>
        <w:jc w:val="both"/>
        <w:rPr>
          <w:sz w:val="24"/>
          <w:szCs w:val="24"/>
          <w:lang w:val="cs-CZ"/>
        </w:rPr>
      </w:pPr>
    </w:p>
    <w:p w14:paraId="0951D924" w14:textId="77777777" w:rsidR="006546E2" w:rsidRPr="00310E40" w:rsidRDefault="003B21B7">
      <w:pPr>
        <w:spacing w:line="260" w:lineRule="exact"/>
        <w:ind w:left="720"/>
        <w:rPr>
          <w:b/>
          <w:sz w:val="24"/>
          <w:szCs w:val="24"/>
          <w:lang w:val="cs-CZ"/>
        </w:rPr>
      </w:pPr>
      <w:r w:rsidRPr="00310E40">
        <w:rPr>
          <w:b/>
          <w:sz w:val="24"/>
          <w:szCs w:val="24"/>
          <w:lang w:val="cs-CZ"/>
        </w:rPr>
        <w:t xml:space="preserve">                                           VI. Ujednání závěrečná</w:t>
      </w:r>
    </w:p>
    <w:p w14:paraId="2403FDE4" w14:textId="77777777" w:rsidR="006546E2" w:rsidRPr="00310E40" w:rsidRDefault="006546E2">
      <w:pPr>
        <w:pStyle w:val="Standardnte"/>
        <w:rPr>
          <w:szCs w:val="24"/>
        </w:rPr>
      </w:pPr>
    </w:p>
    <w:p w14:paraId="482FD611" w14:textId="77777777" w:rsidR="006546E2" w:rsidRPr="00310E40" w:rsidRDefault="006546E2">
      <w:pPr>
        <w:pStyle w:val="Standardnte"/>
        <w:rPr>
          <w:szCs w:val="24"/>
        </w:rPr>
      </w:pPr>
    </w:p>
    <w:p w14:paraId="6E341387" w14:textId="77777777" w:rsidR="006546E2" w:rsidRPr="00310E40" w:rsidRDefault="003B21B7">
      <w:pPr>
        <w:pStyle w:val="Standardnte"/>
        <w:numPr>
          <w:ilvl w:val="0"/>
          <w:numId w:val="5"/>
        </w:numPr>
        <w:ind w:left="360"/>
        <w:jc w:val="both"/>
        <w:rPr>
          <w:szCs w:val="24"/>
        </w:rPr>
      </w:pPr>
      <w:r w:rsidRPr="00310E40">
        <w:rPr>
          <w:szCs w:val="24"/>
        </w:rPr>
        <w:t xml:space="preserve">Práva a povinnosti smluvních stran, pokud nejsou upraveny Smlouvou, se řídí českým právem, a to zejména občanským zákoníkem. </w:t>
      </w:r>
    </w:p>
    <w:p w14:paraId="5EDE1B93" w14:textId="77777777" w:rsidR="006546E2" w:rsidRPr="00310E40" w:rsidRDefault="006546E2">
      <w:pPr>
        <w:pStyle w:val="Standardnte"/>
        <w:ind w:left="360"/>
        <w:jc w:val="both"/>
        <w:rPr>
          <w:szCs w:val="24"/>
        </w:rPr>
      </w:pPr>
    </w:p>
    <w:p w14:paraId="09D4C839" w14:textId="77777777" w:rsidR="006546E2" w:rsidRPr="00310E40" w:rsidRDefault="003B21B7">
      <w:pPr>
        <w:pStyle w:val="Standardnte"/>
        <w:numPr>
          <w:ilvl w:val="0"/>
          <w:numId w:val="5"/>
        </w:numPr>
        <w:ind w:left="360"/>
        <w:jc w:val="both"/>
        <w:rPr>
          <w:szCs w:val="24"/>
        </w:rPr>
      </w:pPr>
      <w:r w:rsidRPr="00310E40">
        <w:rPr>
          <w:szCs w:val="24"/>
        </w:rPr>
        <w:t xml:space="preserve">Obsah této smlouvy lze měnit či doplnit pouze písemnými dodatky odsouhlasenými oběma účastníky. </w:t>
      </w:r>
    </w:p>
    <w:p w14:paraId="4311E2D0" w14:textId="77777777" w:rsidR="006546E2" w:rsidRPr="00310E40" w:rsidRDefault="006546E2">
      <w:pPr>
        <w:pStyle w:val="Odstavecseseznamem"/>
        <w:ind w:left="348"/>
        <w:rPr>
          <w:sz w:val="24"/>
          <w:szCs w:val="24"/>
          <w:lang w:val="cs-CZ"/>
        </w:rPr>
      </w:pPr>
    </w:p>
    <w:p w14:paraId="20371091" w14:textId="77777777" w:rsidR="006546E2" w:rsidRDefault="003B21B7">
      <w:pPr>
        <w:pStyle w:val="Standardnte"/>
        <w:numPr>
          <w:ilvl w:val="0"/>
          <w:numId w:val="5"/>
        </w:numPr>
        <w:ind w:left="360"/>
        <w:jc w:val="both"/>
        <w:rPr>
          <w:szCs w:val="24"/>
        </w:rPr>
      </w:pPr>
      <w:r w:rsidRPr="00310E40">
        <w:rPr>
          <w:szCs w:val="24"/>
        </w:rPr>
        <w:t>Účastníci uzavírají dohodu o tom, že pro operativní styk k řešení záležitostí vyplývajících z této smlouvy lze použít veškerých prostředků komunikace včetně e-mailu.</w:t>
      </w:r>
    </w:p>
    <w:p w14:paraId="7B835DB1" w14:textId="77777777" w:rsidR="00D61CB5" w:rsidRDefault="00D61CB5" w:rsidP="00D61CB5">
      <w:pPr>
        <w:pStyle w:val="Odstavecseseznamem"/>
        <w:rPr>
          <w:szCs w:val="24"/>
        </w:rPr>
      </w:pPr>
    </w:p>
    <w:p w14:paraId="79AE5964" w14:textId="77777777" w:rsidR="00D61CB5" w:rsidRPr="00D61CB5" w:rsidRDefault="00D61CB5" w:rsidP="00D61CB5">
      <w:pPr>
        <w:pStyle w:val="Standardnte"/>
        <w:numPr>
          <w:ilvl w:val="0"/>
          <w:numId w:val="5"/>
        </w:numPr>
        <w:ind w:left="284"/>
        <w:jc w:val="both"/>
        <w:rPr>
          <w:szCs w:val="24"/>
        </w:rPr>
      </w:pPr>
      <w:r w:rsidRPr="00D61CB5">
        <w:rPr>
          <w:szCs w:val="24"/>
        </w:rPr>
        <w:t xml:space="preserve">Smluvní strany berou na vědomí, že tato dohoda podléhá podmínkám a omezením dle zákona č. 340/2015 Sb., o zvláštních podmínkách účinnosti některých smluv, uveřejňování těchto smluv a o registru smluv (dále jen „Zákon“). Tato dohoda nabývá platnosti podpisem smluvních stran a účinnosti poté, co smlouva byla uveřejněna v registru smluv dle Zákona. Objednatel se zavazuje po uzavření této dohody uveřejnit její obsah a tzv. metadata a splnit </w:t>
      </w:r>
      <w:r w:rsidRPr="00D61CB5">
        <w:rPr>
          <w:szCs w:val="24"/>
        </w:rPr>
        <w:lastRenderedPageBreak/>
        <w:t>další povinnosti v souladu se Zákonem. Objednatel se zavazuje doručit dodavateli  potvrzení o uveřejnění této dohody dle Zákona vydané správcem registru smluv nejpozději následující den po jeho obdržení.</w:t>
      </w:r>
    </w:p>
    <w:p w14:paraId="30A8488A" w14:textId="77777777" w:rsidR="006546E2" w:rsidRPr="00310E40" w:rsidRDefault="006546E2">
      <w:pPr>
        <w:pStyle w:val="Standardnte"/>
        <w:ind w:left="360"/>
        <w:jc w:val="both"/>
        <w:rPr>
          <w:szCs w:val="24"/>
        </w:rPr>
      </w:pPr>
    </w:p>
    <w:p w14:paraId="42F3AFAC" w14:textId="77777777" w:rsidR="006546E2" w:rsidRPr="00310E40" w:rsidRDefault="003B21B7">
      <w:pPr>
        <w:pStyle w:val="Standardnte"/>
        <w:numPr>
          <w:ilvl w:val="0"/>
          <w:numId w:val="5"/>
        </w:numPr>
        <w:ind w:left="360"/>
        <w:jc w:val="both"/>
        <w:rPr>
          <w:szCs w:val="24"/>
        </w:rPr>
      </w:pPr>
      <w:r w:rsidRPr="00310E40">
        <w:rPr>
          <w:szCs w:val="24"/>
        </w:rPr>
        <w:t>Tato smlouva se uzavírá na dobu určitou a to do 31.</w:t>
      </w:r>
      <w:r w:rsidR="00310E40">
        <w:rPr>
          <w:szCs w:val="24"/>
        </w:rPr>
        <w:t xml:space="preserve"> </w:t>
      </w:r>
      <w:r w:rsidRPr="00310E40">
        <w:rPr>
          <w:szCs w:val="24"/>
        </w:rPr>
        <w:t>12.</w:t>
      </w:r>
      <w:r w:rsidR="00310E40">
        <w:rPr>
          <w:szCs w:val="24"/>
        </w:rPr>
        <w:t xml:space="preserve"> </w:t>
      </w:r>
      <w:r w:rsidRPr="00310E40">
        <w:rPr>
          <w:szCs w:val="24"/>
        </w:rPr>
        <w:t>201</w:t>
      </w:r>
      <w:r w:rsidR="0012694B">
        <w:rPr>
          <w:szCs w:val="24"/>
        </w:rPr>
        <w:t>8</w:t>
      </w:r>
      <w:r w:rsidRPr="00310E40">
        <w:rPr>
          <w:szCs w:val="24"/>
        </w:rPr>
        <w:t>.</w:t>
      </w:r>
    </w:p>
    <w:p w14:paraId="19A735A6" w14:textId="77777777" w:rsidR="006546E2" w:rsidRPr="00310E40" w:rsidRDefault="006546E2">
      <w:pPr>
        <w:pStyle w:val="Odstavecseseznamem"/>
        <w:ind w:left="348"/>
        <w:rPr>
          <w:sz w:val="24"/>
          <w:szCs w:val="24"/>
          <w:lang w:val="cs-CZ"/>
        </w:rPr>
      </w:pPr>
    </w:p>
    <w:p w14:paraId="3EC1E4D1" w14:textId="77777777" w:rsidR="006546E2" w:rsidRPr="00310E40" w:rsidRDefault="003B21B7">
      <w:pPr>
        <w:pStyle w:val="Standardnte"/>
        <w:numPr>
          <w:ilvl w:val="0"/>
          <w:numId w:val="5"/>
        </w:numPr>
        <w:ind w:left="360"/>
        <w:jc w:val="both"/>
        <w:rPr>
          <w:szCs w:val="24"/>
        </w:rPr>
      </w:pPr>
      <w:r w:rsidRPr="00310E40">
        <w:rPr>
          <w:szCs w:val="24"/>
        </w:rPr>
        <w:t>Tato smlouva je vyhotovena ve čtyřech originálních exemplářích, z nichž Nabyvatel obdrží tři vyhotovení a Poskytovatel jedno vyhotovení.</w:t>
      </w:r>
    </w:p>
    <w:p w14:paraId="2F73F2A7" w14:textId="77777777" w:rsidR="006546E2" w:rsidRPr="00310E40" w:rsidRDefault="006546E2">
      <w:pPr>
        <w:pStyle w:val="Odstavecseseznamem"/>
        <w:ind w:left="348"/>
        <w:rPr>
          <w:color w:val="000000"/>
          <w:sz w:val="24"/>
          <w:szCs w:val="24"/>
          <w:lang w:val="cs-CZ"/>
        </w:rPr>
      </w:pPr>
    </w:p>
    <w:p w14:paraId="0E30CA83" w14:textId="77777777" w:rsidR="006546E2" w:rsidRPr="00310E40" w:rsidRDefault="003B21B7">
      <w:pPr>
        <w:pStyle w:val="Standardnte"/>
        <w:numPr>
          <w:ilvl w:val="0"/>
          <w:numId w:val="5"/>
        </w:numPr>
        <w:ind w:left="360"/>
        <w:jc w:val="both"/>
        <w:rPr>
          <w:szCs w:val="24"/>
        </w:rPr>
      </w:pPr>
      <w:r w:rsidRPr="00310E40">
        <w:rPr>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00D5AEE7" w14:textId="77777777" w:rsidR="006546E2" w:rsidRPr="00310E40" w:rsidRDefault="006546E2">
      <w:pPr>
        <w:pStyle w:val="Standardnte"/>
        <w:ind w:left="360"/>
        <w:jc w:val="both"/>
        <w:rPr>
          <w:szCs w:val="24"/>
        </w:rPr>
      </w:pPr>
    </w:p>
    <w:p w14:paraId="20A386F2" w14:textId="77777777" w:rsidR="006546E2" w:rsidRPr="00310E40" w:rsidRDefault="003B21B7">
      <w:pPr>
        <w:pStyle w:val="Standardnte"/>
        <w:numPr>
          <w:ilvl w:val="0"/>
          <w:numId w:val="5"/>
        </w:numPr>
        <w:ind w:left="360"/>
        <w:jc w:val="both"/>
        <w:rPr>
          <w:szCs w:val="24"/>
        </w:rPr>
      </w:pPr>
      <w:r w:rsidRPr="00310E40">
        <w:rPr>
          <w:szCs w:val="24"/>
        </w:rPr>
        <w:t>Zhotovitel se zavazuje účastnit se na základě pozvánky objednatele všech jednání týkajících se předmětného Díla.</w:t>
      </w:r>
    </w:p>
    <w:p w14:paraId="3C7CC024" w14:textId="77777777" w:rsidR="006546E2" w:rsidRPr="00310E40" w:rsidRDefault="006546E2">
      <w:pPr>
        <w:pStyle w:val="Standardnte"/>
        <w:ind w:left="360"/>
        <w:jc w:val="both"/>
        <w:rPr>
          <w:szCs w:val="24"/>
        </w:rPr>
      </w:pPr>
    </w:p>
    <w:p w14:paraId="18E3FC56" w14:textId="77777777" w:rsidR="006546E2" w:rsidRPr="00310E40" w:rsidRDefault="003B21B7">
      <w:pPr>
        <w:pStyle w:val="Standardnte"/>
        <w:numPr>
          <w:ilvl w:val="0"/>
          <w:numId w:val="5"/>
        </w:numPr>
        <w:ind w:left="360"/>
        <w:jc w:val="both"/>
        <w:rPr>
          <w:szCs w:val="24"/>
        </w:rPr>
      </w:pPr>
      <w:r w:rsidRPr="00310E40">
        <w:rPr>
          <w:szCs w:val="24"/>
        </w:rPr>
        <w:t>Písemnosti se považují za doručené i v případě, že kterákoliv ze stran její doručení odmítne či jinak znemožní.</w:t>
      </w:r>
    </w:p>
    <w:p w14:paraId="7D54238A" w14:textId="77777777" w:rsidR="006546E2" w:rsidRPr="00310E40" w:rsidRDefault="006546E2">
      <w:pPr>
        <w:pStyle w:val="Standardnte"/>
        <w:ind w:left="360"/>
        <w:jc w:val="both"/>
        <w:rPr>
          <w:szCs w:val="24"/>
        </w:rPr>
      </w:pPr>
    </w:p>
    <w:p w14:paraId="1FE45D18" w14:textId="77777777" w:rsidR="006546E2" w:rsidRPr="00310E40" w:rsidRDefault="003B21B7">
      <w:pPr>
        <w:pStyle w:val="Standardnte"/>
        <w:numPr>
          <w:ilvl w:val="0"/>
          <w:numId w:val="5"/>
        </w:numPr>
        <w:ind w:left="360"/>
        <w:jc w:val="both"/>
        <w:rPr>
          <w:szCs w:val="24"/>
        </w:rPr>
      </w:pPr>
      <w:r w:rsidRPr="00310E40">
        <w:rPr>
          <w:szCs w:val="24"/>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6D43438" w14:textId="77777777" w:rsidR="006546E2" w:rsidRPr="00310E40" w:rsidRDefault="006546E2">
      <w:pPr>
        <w:pStyle w:val="Standardnte"/>
        <w:ind w:left="360"/>
        <w:jc w:val="both"/>
        <w:rPr>
          <w:szCs w:val="24"/>
        </w:rPr>
      </w:pPr>
    </w:p>
    <w:p w14:paraId="65E3FB4B" w14:textId="77777777" w:rsidR="006546E2" w:rsidRPr="00310E40" w:rsidRDefault="003B21B7">
      <w:pPr>
        <w:pStyle w:val="Standardnte"/>
        <w:numPr>
          <w:ilvl w:val="0"/>
          <w:numId w:val="5"/>
        </w:numPr>
        <w:ind w:left="360"/>
        <w:jc w:val="both"/>
        <w:rPr>
          <w:szCs w:val="24"/>
        </w:rPr>
      </w:pPr>
      <w:r w:rsidRPr="00310E40">
        <w:rPr>
          <w:szCs w:val="24"/>
        </w:rPr>
        <w:t>Vše, co bylo dohodnuto před uzavřením této smlouvy, je právně irelevantní a mezi smluvními stranami platí jen to, co je dohodnuto v této písemné smlouvě.</w:t>
      </w:r>
    </w:p>
    <w:p w14:paraId="762C59DD" w14:textId="77777777" w:rsidR="006546E2" w:rsidRPr="00310E40" w:rsidRDefault="006546E2">
      <w:pPr>
        <w:pStyle w:val="Standardnte"/>
        <w:ind w:left="360"/>
        <w:jc w:val="both"/>
        <w:rPr>
          <w:szCs w:val="24"/>
        </w:rPr>
      </w:pPr>
    </w:p>
    <w:p w14:paraId="1E806986" w14:textId="77777777" w:rsidR="006546E2" w:rsidRPr="00310E40" w:rsidRDefault="003B21B7">
      <w:pPr>
        <w:pStyle w:val="Standardnte"/>
        <w:numPr>
          <w:ilvl w:val="0"/>
          <w:numId w:val="5"/>
        </w:numPr>
        <w:ind w:left="360"/>
        <w:jc w:val="both"/>
        <w:rPr>
          <w:szCs w:val="24"/>
        </w:rPr>
      </w:pPr>
      <w:r w:rsidRPr="00310E40">
        <w:rPr>
          <w:szCs w:val="24"/>
        </w:rPr>
        <w:t>Zhotovitel je povinen poskytovat objednateli veškeré informace, doklady apod. písemnou formou.</w:t>
      </w:r>
    </w:p>
    <w:p w14:paraId="3F5D056F" w14:textId="77777777" w:rsidR="006546E2" w:rsidRPr="00310E40" w:rsidRDefault="006546E2">
      <w:pPr>
        <w:pStyle w:val="Standardnte"/>
        <w:ind w:left="360"/>
        <w:jc w:val="both"/>
        <w:rPr>
          <w:szCs w:val="24"/>
        </w:rPr>
      </w:pPr>
    </w:p>
    <w:p w14:paraId="6EA63F4D" w14:textId="77777777" w:rsidR="006546E2" w:rsidRPr="00310E40" w:rsidRDefault="006546E2">
      <w:pPr>
        <w:pStyle w:val="Prosttext"/>
        <w:rPr>
          <w:rFonts w:ascii="Times New Roman" w:hAnsi="Times New Roman"/>
          <w:sz w:val="24"/>
          <w:szCs w:val="24"/>
        </w:rPr>
      </w:pPr>
    </w:p>
    <w:p w14:paraId="7AD74DDA" w14:textId="77777777" w:rsidR="006546E2" w:rsidRPr="00310E40" w:rsidRDefault="006546E2">
      <w:pPr>
        <w:pStyle w:val="Prosttext"/>
        <w:rPr>
          <w:rFonts w:ascii="Times New Roman" w:hAnsi="Times New Roman"/>
          <w:sz w:val="24"/>
          <w:szCs w:val="24"/>
        </w:rPr>
      </w:pPr>
    </w:p>
    <w:p w14:paraId="48B781CC" w14:textId="06E70710" w:rsidR="004A23B9" w:rsidRDefault="004A23B9" w:rsidP="004A23B9">
      <w:pPr>
        <w:pStyle w:val="Prosttext"/>
        <w:rPr>
          <w:rFonts w:ascii="Times New Roman" w:hAnsi="Times New Roman"/>
          <w:sz w:val="24"/>
          <w:szCs w:val="24"/>
        </w:rPr>
      </w:pPr>
      <w:r>
        <w:rPr>
          <w:rFonts w:ascii="Times New Roman" w:hAnsi="Times New Roman"/>
          <w:sz w:val="24"/>
          <w:szCs w:val="24"/>
        </w:rPr>
        <w:t xml:space="preserve">      V Praze dne...14. 2. 2018...............................    </w:t>
      </w:r>
      <w:r>
        <w:rPr>
          <w:rFonts w:ascii="Times New Roman" w:hAnsi="Times New Roman"/>
          <w:sz w:val="24"/>
          <w:szCs w:val="24"/>
        </w:rPr>
        <w:t>V Praze dne...</w:t>
      </w:r>
      <w:r w:rsidRPr="003E634E">
        <w:rPr>
          <w:rFonts w:ascii="Times New Roman" w:hAnsi="Times New Roman"/>
          <w:sz w:val="24"/>
          <w:szCs w:val="24"/>
        </w:rPr>
        <w:t xml:space="preserve"> </w:t>
      </w:r>
      <w:r>
        <w:rPr>
          <w:rFonts w:ascii="Times New Roman" w:hAnsi="Times New Roman"/>
          <w:sz w:val="24"/>
          <w:szCs w:val="24"/>
        </w:rPr>
        <w:t>14. 2. 2018.....................</w:t>
      </w:r>
    </w:p>
    <w:p w14:paraId="30D29F27" w14:textId="7F966BEE" w:rsidR="006546E2" w:rsidRPr="00310E40" w:rsidRDefault="006546E2">
      <w:pPr>
        <w:pStyle w:val="Prosttext"/>
        <w:rPr>
          <w:rFonts w:ascii="Times New Roman" w:hAnsi="Times New Roman"/>
          <w:sz w:val="24"/>
          <w:szCs w:val="24"/>
        </w:rPr>
      </w:pPr>
    </w:p>
    <w:p w14:paraId="2A349D4A" w14:textId="77777777" w:rsidR="006546E2" w:rsidRPr="00310E40" w:rsidRDefault="006546E2">
      <w:pPr>
        <w:pStyle w:val="Prosttext"/>
        <w:rPr>
          <w:rFonts w:ascii="Times New Roman" w:hAnsi="Times New Roman"/>
          <w:sz w:val="24"/>
          <w:szCs w:val="24"/>
        </w:rPr>
      </w:pPr>
    </w:p>
    <w:p w14:paraId="3F82FC58" w14:textId="77777777" w:rsidR="006546E2" w:rsidRPr="00310E40" w:rsidRDefault="003B21B7">
      <w:pPr>
        <w:pStyle w:val="Prosttext"/>
        <w:rPr>
          <w:rFonts w:ascii="Times New Roman" w:hAnsi="Times New Roman"/>
          <w:sz w:val="24"/>
          <w:szCs w:val="24"/>
        </w:rPr>
      </w:pPr>
      <w:r w:rsidRPr="00310E40">
        <w:rPr>
          <w:rFonts w:ascii="Times New Roman" w:hAnsi="Times New Roman"/>
          <w:sz w:val="24"/>
          <w:szCs w:val="24"/>
        </w:rPr>
        <w:t xml:space="preserve">       Za </w:t>
      </w:r>
      <w:proofErr w:type="gramStart"/>
      <w:r w:rsidRPr="00310E40">
        <w:rPr>
          <w:rFonts w:ascii="Times New Roman" w:hAnsi="Times New Roman"/>
          <w:sz w:val="24"/>
          <w:szCs w:val="24"/>
        </w:rPr>
        <w:t xml:space="preserve">Nabyvatele:   </w:t>
      </w:r>
      <w:proofErr w:type="gramEnd"/>
      <w:r w:rsidRPr="00310E40">
        <w:rPr>
          <w:rFonts w:ascii="Times New Roman" w:hAnsi="Times New Roman"/>
          <w:sz w:val="24"/>
          <w:szCs w:val="24"/>
        </w:rPr>
        <w:t xml:space="preserve">                                        Za Poskytovatele:</w:t>
      </w:r>
    </w:p>
    <w:p w14:paraId="1F179B5B" w14:textId="77777777" w:rsidR="006546E2" w:rsidRPr="00310E40" w:rsidRDefault="006546E2">
      <w:pPr>
        <w:pStyle w:val="Prosttext"/>
        <w:rPr>
          <w:rFonts w:ascii="Times New Roman" w:hAnsi="Times New Roman"/>
          <w:sz w:val="24"/>
          <w:szCs w:val="24"/>
        </w:rPr>
      </w:pPr>
    </w:p>
    <w:p w14:paraId="67AFAE4D" w14:textId="77777777" w:rsidR="006546E2" w:rsidRPr="00310E40" w:rsidRDefault="003B21B7">
      <w:pPr>
        <w:pStyle w:val="Prosttext"/>
        <w:rPr>
          <w:rFonts w:ascii="Times New Roman" w:hAnsi="Times New Roman"/>
          <w:sz w:val="24"/>
          <w:szCs w:val="24"/>
        </w:rPr>
      </w:pPr>
      <w:r w:rsidRPr="00310E40">
        <w:rPr>
          <w:rFonts w:ascii="Times New Roman" w:hAnsi="Times New Roman"/>
          <w:sz w:val="24"/>
          <w:szCs w:val="24"/>
        </w:rPr>
        <w:t xml:space="preserve">      </w:t>
      </w:r>
    </w:p>
    <w:p w14:paraId="59BE9B4F" w14:textId="77777777" w:rsidR="006546E2" w:rsidRPr="00310E40" w:rsidRDefault="006546E2">
      <w:pPr>
        <w:pStyle w:val="Prosttext"/>
        <w:rPr>
          <w:rFonts w:ascii="Times New Roman" w:hAnsi="Times New Roman"/>
          <w:sz w:val="24"/>
          <w:szCs w:val="24"/>
        </w:rPr>
      </w:pPr>
    </w:p>
    <w:p w14:paraId="00590FA7" w14:textId="77777777" w:rsidR="006546E2" w:rsidRPr="00310E40" w:rsidRDefault="006546E2">
      <w:pPr>
        <w:pStyle w:val="Prosttext"/>
        <w:rPr>
          <w:rFonts w:ascii="Times New Roman" w:hAnsi="Times New Roman"/>
          <w:sz w:val="24"/>
          <w:szCs w:val="24"/>
        </w:rPr>
      </w:pPr>
    </w:p>
    <w:p w14:paraId="73BA26FF" w14:textId="77777777" w:rsidR="006546E2" w:rsidRPr="00310E40" w:rsidRDefault="003B21B7">
      <w:pPr>
        <w:pStyle w:val="Prosttext"/>
        <w:rPr>
          <w:rFonts w:ascii="Times New Roman" w:hAnsi="Times New Roman"/>
          <w:sz w:val="24"/>
          <w:szCs w:val="24"/>
        </w:rPr>
      </w:pPr>
      <w:r w:rsidRPr="00310E40">
        <w:rPr>
          <w:rFonts w:ascii="Times New Roman" w:hAnsi="Times New Roman"/>
          <w:sz w:val="24"/>
          <w:szCs w:val="24"/>
        </w:rPr>
        <w:t xml:space="preserve">      ........................................                             ........................................  </w:t>
      </w:r>
    </w:p>
    <w:p w14:paraId="477700B8" w14:textId="77777777" w:rsidR="006546E2" w:rsidRPr="00310E40" w:rsidRDefault="003B21B7">
      <w:pPr>
        <w:pStyle w:val="Prosttext"/>
        <w:rPr>
          <w:rFonts w:ascii="Times New Roman" w:hAnsi="Times New Roman"/>
          <w:sz w:val="24"/>
          <w:szCs w:val="24"/>
        </w:rPr>
      </w:pPr>
      <w:r w:rsidRPr="00310E40">
        <w:rPr>
          <w:rFonts w:ascii="Times New Roman" w:hAnsi="Times New Roman"/>
          <w:sz w:val="24"/>
          <w:szCs w:val="24"/>
        </w:rPr>
        <w:t xml:space="preserve">      Mgr. Hynek Jordán</w:t>
      </w:r>
      <w:r w:rsidR="00696918" w:rsidRPr="00310E40">
        <w:rPr>
          <w:rFonts w:ascii="Times New Roman" w:hAnsi="Times New Roman"/>
          <w:sz w:val="24"/>
          <w:szCs w:val="24"/>
        </w:rPr>
        <w:t xml:space="preserve">                                      Martin Malý</w:t>
      </w:r>
    </w:p>
    <w:p w14:paraId="3B637347" w14:textId="77777777" w:rsidR="006546E2" w:rsidRPr="00310E40" w:rsidRDefault="003B21B7">
      <w:pPr>
        <w:pStyle w:val="Prosttext"/>
        <w:rPr>
          <w:rFonts w:ascii="Times New Roman" w:hAnsi="Times New Roman"/>
          <w:sz w:val="24"/>
          <w:szCs w:val="24"/>
        </w:rPr>
      </w:pPr>
      <w:r w:rsidRPr="00310E40">
        <w:rPr>
          <w:rFonts w:ascii="Times New Roman" w:hAnsi="Times New Roman"/>
          <w:sz w:val="24"/>
          <w:szCs w:val="24"/>
        </w:rPr>
        <w:t xml:space="preserve">      Vedoucí oddělení komunikace a marketingu</w:t>
      </w:r>
      <w:r w:rsidRPr="00310E40">
        <w:rPr>
          <w:rFonts w:ascii="Times New Roman" w:hAnsi="Times New Roman"/>
          <w:sz w:val="24"/>
          <w:szCs w:val="24"/>
        </w:rPr>
        <w:tab/>
      </w:r>
    </w:p>
    <w:p w14:paraId="714A3BDD" w14:textId="77777777" w:rsidR="006546E2" w:rsidRPr="00310E40" w:rsidRDefault="006546E2">
      <w:pPr>
        <w:pStyle w:val="Prosttext"/>
        <w:rPr>
          <w:rFonts w:ascii="Times New Roman" w:hAnsi="Times New Roman"/>
          <w:sz w:val="24"/>
          <w:szCs w:val="24"/>
        </w:rPr>
      </w:pPr>
    </w:p>
    <w:p w14:paraId="47E77BA8" w14:textId="77777777" w:rsidR="006546E2" w:rsidRPr="00310E40" w:rsidRDefault="006546E2">
      <w:pPr>
        <w:pStyle w:val="Prosttext"/>
        <w:rPr>
          <w:rFonts w:ascii="Times New Roman" w:hAnsi="Times New Roman"/>
          <w:sz w:val="24"/>
          <w:szCs w:val="24"/>
        </w:rPr>
      </w:pPr>
    </w:p>
    <w:p w14:paraId="167FA4F0" w14:textId="77777777" w:rsidR="006546E2" w:rsidRPr="00310E40" w:rsidRDefault="006546E2">
      <w:pPr>
        <w:pStyle w:val="Prosttext"/>
        <w:rPr>
          <w:rFonts w:ascii="Times New Roman" w:hAnsi="Times New Roman"/>
          <w:sz w:val="24"/>
          <w:szCs w:val="24"/>
        </w:rPr>
      </w:pPr>
    </w:p>
    <w:p w14:paraId="39E75AE9" w14:textId="77777777" w:rsidR="006546E2" w:rsidRPr="00310E40" w:rsidRDefault="006546E2">
      <w:pPr>
        <w:pStyle w:val="Prosttext"/>
      </w:pPr>
    </w:p>
    <w:sectPr w:rsidR="006546E2" w:rsidRPr="00310E40">
      <w:pgSz w:w="11906" w:h="16838"/>
      <w:pgMar w:top="1440" w:right="1440" w:bottom="1440" w:left="1440"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ヒラギノ角ゴ Pro W3">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42E84"/>
    <w:multiLevelType w:val="multilevel"/>
    <w:tmpl w:val="7D36F760"/>
    <w:lvl w:ilvl="0">
      <w:start w:val="1"/>
      <w:numFmt w:val="lowerLetter"/>
      <w:lvlText w:val="%1)"/>
      <w:lvlJc w:val="left"/>
      <w:pPr>
        <w:ind w:left="283" w:hanging="283"/>
      </w:pPr>
      <w:rPr>
        <w:b w:val="0"/>
        <w:i w:val="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32F1A66"/>
    <w:multiLevelType w:val="multilevel"/>
    <w:tmpl w:val="0890EF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97F57D5"/>
    <w:multiLevelType w:val="multilevel"/>
    <w:tmpl w:val="A73C5CB4"/>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4713226"/>
    <w:multiLevelType w:val="multilevel"/>
    <w:tmpl w:val="3C18DD28"/>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06E28B2"/>
    <w:multiLevelType w:val="multilevel"/>
    <w:tmpl w:val="D8026128"/>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C3F6B35"/>
    <w:multiLevelType w:val="multilevel"/>
    <w:tmpl w:val="455E78DA"/>
    <w:lvl w:ilvl="0">
      <w:start w:val="4"/>
      <w:numFmt w:val="decimal"/>
      <w:lvlText w:val="%1."/>
      <w:lvlJc w:val="left"/>
      <w:pPr>
        <w:ind w:left="360" w:hanging="360"/>
      </w:pPr>
      <w:rPr>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EC309D2"/>
    <w:multiLevelType w:val="multilevel"/>
    <w:tmpl w:val="EF66CA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0F129C9"/>
    <w:multiLevelType w:val="multilevel"/>
    <w:tmpl w:val="66A4090C"/>
    <w:lvl w:ilvl="0">
      <w:start w:val="1"/>
      <w:numFmt w:val="decimal"/>
      <w:lvlText w:val="%1."/>
      <w:lvlJc w:val="left"/>
      <w:pPr>
        <w:ind w:left="360" w:hanging="360"/>
      </w:pPr>
      <w:rPr>
        <w:rFonts w:cs="Times New Roman"/>
        <w:b/>
        <w:i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20156E5"/>
    <w:multiLevelType w:val="multilevel"/>
    <w:tmpl w:val="A806587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6C940E0"/>
    <w:multiLevelType w:val="multilevel"/>
    <w:tmpl w:val="2CDEAE7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2"/>
  </w:num>
  <w:num w:numId="5">
    <w:abstractNumId w:val="9"/>
  </w:num>
  <w:num w:numId="6">
    <w:abstractNumId w:val="7"/>
  </w:num>
  <w:num w:numId="7">
    <w:abstractNumId w:val="0"/>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cs-CZ"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E2"/>
    <w:rsid w:val="0012694B"/>
    <w:rsid w:val="00300085"/>
    <w:rsid w:val="00310E40"/>
    <w:rsid w:val="00316EE9"/>
    <w:rsid w:val="003B21B7"/>
    <w:rsid w:val="003E7EDE"/>
    <w:rsid w:val="004A23B9"/>
    <w:rsid w:val="00507637"/>
    <w:rsid w:val="005E0663"/>
    <w:rsid w:val="006546E2"/>
    <w:rsid w:val="00696918"/>
    <w:rsid w:val="0074771A"/>
    <w:rsid w:val="00815FB7"/>
    <w:rsid w:val="008A3F8E"/>
    <w:rsid w:val="008C5120"/>
    <w:rsid w:val="008F70CA"/>
    <w:rsid w:val="009E2782"/>
    <w:rsid w:val="00A002FC"/>
    <w:rsid w:val="00A0049F"/>
    <w:rsid w:val="00AC3E16"/>
    <w:rsid w:val="00C8009B"/>
    <w:rsid w:val="00CD0CE2"/>
    <w:rsid w:val="00D42E20"/>
    <w:rsid w:val="00D61CB5"/>
    <w:rsid w:val="00DC4FD7"/>
    <w:rsid w:val="00DE3038"/>
    <w:rsid w:val="00DF1455"/>
    <w:rsid w:val="00E00FC0"/>
    <w:rsid w:val="00ED23C8"/>
    <w:rsid w:val="00ED5360"/>
    <w:rsid w:val="00FA73A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3320"/>
  <w15:docId w15:val="{3BA5ECB8-81E0-4DA0-A611-B82A5DA5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F7A"/>
    <w:pPr>
      <w:spacing w:line="240" w:lineRule="auto"/>
    </w:pPr>
    <w:rPr>
      <w:rFonts w:ascii="Times New Roman" w:eastAsia="Times New Roman" w:hAnsi="Times New Roman" w:cs="Times New Roman"/>
      <w:szCs w:val="20"/>
      <w:lang w:val="en-AU" w:eastAsia="cs-CZ"/>
    </w:rPr>
  </w:style>
  <w:style w:type="paragraph" w:styleId="Nadpis1">
    <w:name w:val="heading 1"/>
    <w:basedOn w:val="Normln"/>
    <w:link w:val="Nadpis1Char"/>
    <w:uiPriority w:val="9"/>
    <w:qFormat/>
    <w:rsid w:val="00392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6917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rsid w:val="00392F7A"/>
    <w:rPr>
      <w:rFonts w:ascii="Times New Roman" w:eastAsia="Times New Roman" w:hAnsi="Times New Roman" w:cs="Times New Roman"/>
      <w:sz w:val="20"/>
      <w:szCs w:val="20"/>
      <w:lang w:val="en-AU" w:eastAsia="cs-CZ"/>
    </w:rPr>
  </w:style>
  <w:style w:type="character" w:customStyle="1" w:styleId="ZkladntextChar">
    <w:name w:val="Základní text Char"/>
    <w:basedOn w:val="Standardnpsmoodstavce"/>
    <w:link w:val="Zkladntext"/>
    <w:qFormat/>
    <w:rsid w:val="00392F7A"/>
    <w:rPr>
      <w:rFonts w:ascii="Times New Roman" w:eastAsia="Times New Roman" w:hAnsi="Times New Roman" w:cs="Times New Roman"/>
      <w:sz w:val="24"/>
      <w:szCs w:val="20"/>
      <w:lang w:val="cs-CZ"/>
    </w:rPr>
  </w:style>
  <w:style w:type="character" w:styleId="Odkaznakoment">
    <w:name w:val="annotation reference"/>
    <w:basedOn w:val="Standardnpsmoodstavce"/>
    <w:semiHidden/>
    <w:unhideWhenUsed/>
    <w:qFormat/>
    <w:rsid w:val="00392F7A"/>
    <w:rPr>
      <w:sz w:val="16"/>
      <w:szCs w:val="16"/>
    </w:rPr>
  </w:style>
  <w:style w:type="character" w:customStyle="1" w:styleId="platne1">
    <w:name w:val="platne1"/>
    <w:qFormat/>
    <w:rsid w:val="00392F7A"/>
  </w:style>
  <w:style w:type="character" w:customStyle="1" w:styleId="1roveChar">
    <w:name w:val="1. úroveň Char"/>
    <w:qFormat/>
    <w:rsid w:val="00392F7A"/>
    <w:rPr>
      <w:rFonts w:ascii="Arial Narrow" w:eastAsia="ヒラギノ角ゴ Pro W3" w:hAnsi="Arial Narrow"/>
      <w:b/>
      <w:bCs w:val="0"/>
      <w:i w:val="0"/>
      <w:iCs w:val="0"/>
      <w:color w:val="000000"/>
      <w:sz w:val="36"/>
      <w:lang w:val="cs-CZ"/>
    </w:rPr>
  </w:style>
  <w:style w:type="character" w:customStyle="1" w:styleId="Internetovodkaz">
    <w:name w:val="Internetový odkaz"/>
    <w:basedOn w:val="Standardnpsmoodstavce"/>
    <w:unhideWhenUsed/>
    <w:rsid w:val="00392F7A"/>
    <w:rPr>
      <w:color w:val="0000FF"/>
      <w:u w:val="single"/>
    </w:rPr>
  </w:style>
  <w:style w:type="character" w:customStyle="1" w:styleId="Nadpis1Char">
    <w:name w:val="Nadpis 1 Char"/>
    <w:basedOn w:val="Standardnpsmoodstavce"/>
    <w:link w:val="Nadpis1"/>
    <w:uiPriority w:val="9"/>
    <w:qFormat/>
    <w:rsid w:val="00392F7A"/>
    <w:rPr>
      <w:rFonts w:asciiTheme="majorHAnsi" w:eastAsiaTheme="majorEastAsia" w:hAnsiTheme="majorHAnsi" w:cstheme="majorBidi"/>
      <w:b/>
      <w:bCs/>
      <w:color w:val="365F91" w:themeColor="accent1" w:themeShade="BF"/>
      <w:sz w:val="28"/>
      <w:szCs w:val="28"/>
      <w:lang w:val="en-AU" w:eastAsia="cs-CZ"/>
    </w:rPr>
  </w:style>
  <w:style w:type="character" w:customStyle="1" w:styleId="TextbublinyChar">
    <w:name w:val="Text bubliny Char"/>
    <w:basedOn w:val="Standardnpsmoodstavce"/>
    <w:link w:val="Textbubliny"/>
    <w:uiPriority w:val="99"/>
    <w:semiHidden/>
    <w:qFormat/>
    <w:rsid w:val="00392F7A"/>
    <w:rPr>
      <w:rFonts w:ascii="Tahoma" w:eastAsia="Times New Roman" w:hAnsi="Tahoma" w:cs="Tahoma"/>
      <w:sz w:val="16"/>
      <w:szCs w:val="16"/>
      <w:lang w:val="en-AU" w:eastAsia="cs-CZ"/>
    </w:rPr>
  </w:style>
  <w:style w:type="character" w:customStyle="1" w:styleId="PedmtkomenteChar">
    <w:name w:val="Předmět komentáře Char"/>
    <w:basedOn w:val="TextkomenteChar"/>
    <w:link w:val="Pedmtkomente"/>
    <w:uiPriority w:val="99"/>
    <w:semiHidden/>
    <w:qFormat/>
    <w:rsid w:val="005C43F0"/>
    <w:rPr>
      <w:rFonts w:ascii="Times New Roman" w:eastAsia="Times New Roman" w:hAnsi="Times New Roman" w:cs="Times New Roman"/>
      <w:b/>
      <w:bCs/>
      <w:sz w:val="20"/>
      <w:szCs w:val="20"/>
      <w:lang w:val="en-AU" w:eastAsia="cs-CZ"/>
    </w:rPr>
  </w:style>
  <w:style w:type="character" w:customStyle="1" w:styleId="ProsttextChar">
    <w:name w:val="Prostý text Char"/>
    <w:basedOn w:val="Standardnpsmoodstavce"/>
    <w:link w:val="Prosttext"/>
    <w:qFormat/>
    <w:rsid w:val="00132CA9"/>
    <w:rPr>
      <w:rFonts w:ascii="Courier New" w:eastAsia="Times New Roman" w:hAnsi="Courier New" w:cs="Times New Roman"/>
      <w:sz w:val="20"/>
      <w:szCs w:val="20"/>
      <w:lang w:val="cs-CZ" w:eastAsia="cs-CZ"/>
    </w:rPr>
  </w:style>
  <w:style w:type="character" w:customStyle="1" w:styleId="Nadpis2Char">
    <w:name w:val="Nadpis 2 Char"/>
    <w:basedOn w:val="Standardnpsmoodstavce"/>
    <w:link w:val="Nadpis2"/>
    <w:uiPriority w:val="9"/>
    <w:semiHidden/>
    <w:qFormat/>
    <w:rsid w:val="0069171C"/>
    <w:rPr>
      <w:rFonts w:asciiTheme="majorHAnsi" w:eastAsiaTheme="majorEastAsia" w:hAnsiTheme="majorHAnsi" w:cstheme="majorBidi"/>
      <w:b/>
      <w:bCs/>
      <w:color w:val="4F81BD" w:themeColor="accent1"/>
      <w:sz w:val="26"/>
      <w:szCs w:val="26"/>
      <w:lang w:val="en-AU" w:eastAsia="cs-CZ"/>
    </w:rPr>
  </w:style>
  <w:style w:type="character" w:customStyle="1" w:styleId="ListLabel1">
    <w:name w:val="ListLabel 1"/>
    <w:qFormat/>
    <w:rPr>
      <w:rFonts w:cs="Times New Roman"/>
      <w:b/>
      <w:i w:val="0"/>
      <w:color w:val="00000A"/>
      <w:sz w:val="24"/>
    </w:rPr>
  </w:style>
  <w:style w:type="character" w:customStyle="1" w:styleId="ListLabel2">
    <w:name w:val="ListLabel 2"/>
    <w:qFormat/>
    <w:rPr>
      <w:b w:val="0"/>
      <w:i w:val="0"/>
      <w:sz w:val="24"/>
      <w:szCs w:val="22"/>
    </w:rPr>
  </w:style>
  <w:style w:type="character" w:customStyle="1" w:styleId="ListLabel3">
    <w:name w:val="ListLabel 3"/>
    <w:qFormat/>
    <w:rPr>
      <w:b/>
      <w:i w:val="0"/>
      <w:sz w:val="24"/>
    </w:rPr>
  </w:style>
  <w:style w:type="character" w:customStyle="1" w:styleId="ListLabel4">
    <w:name w:val="ListLabel 4"/>
    <w:qFormat/>
    <w:rPr>
      <w:rFonts w:cs="Times New Roman"/>
      <w:b/>
      <w:i w:val="0"/>
      <w:sz w:val="22"/>
    </w:rPr>
  </w:style>
  <w:style w:type="character" w:customStyle="1" w:styleId="ListLabel5">
    <w:name w:val="ListLabel 5"/>
    <w:qFormat/>
    <w:rPr>
      <w:rFonts w:cs="Times New Roman"/>
      <w:b/>
      <w:i w:val="0"/>
      <w:sz w:val="22"/>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nhideWhenUsed/>
    <w:rsid w:val="00392F7A"/>
    <w:rPr>
      <w:sz w:val="24"/>
      <w:lang w:val="cs-CZ" w:eastAsia="en-US"/>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link w:val="TextkomenteChar"/>
    <w:unhideWhenUsed/>
    <w:qFormat/>
    <w:rsid w:val="00392F7A"/>
  </w:style>
  <w:style w:type="paragraph" w:styleId="Odstavecseseznamem">
    <w:name w:val="List Paragraph"/>
    <w:basedOn w:val="Normln"/>
    <w:uiPriority w:val="34"/>
    <w:qFormat/>
    <w:rsid w:val="00392F7A"/>
    <w:pPr>
      <w:ind w:left="708"/>
    </w:pPr>
  </w:style>
  <w:style w:type="paragraph" w:customStyle="1" w:styleId="Standardnte">
    <w:name w:val="Standardní te"/>
    <w:qFormat/>
    <w:rsid w:val="00392F7A"/>
    <w:pPr>
      <w:snapToGrid w:val="0"/>
      <w:spacing w:line="240" w:lineRule="auto"/>
    </w:pPr>
    <w:rPr>
      <w:rFonts w:ascii="Times New Roman" w:eastAsia="Times New Roman" w:hAnsi="Times New Roman" w:cs="Times New Roman"/>
      <w:color w:val="000000"/>
      <w:sz w:val="24"/>
      <w:szCs w:val="20"/>
      <w:lang w:val="cs-CZ" w:eastAsia="cs-CZ"/>
    </w:rPr>
  </w:style>
  <w:style w:type="paragraph" w:customStyle="1" w:styleId="StylNadpis19b">
    <w:name w:val="Styl Nadpis 1 + 9 b."/>
    <w:basedOn w:val="Nadpis1"/>
    <w:qFormat/>
    <w:rsid w:val="00392F7A"/>
    <w:pPr>
      <w:keepLines w:val="0"/>
      <w:suppressAutoHyphens/>
      <w:spacing w:before="120" w:after="120"/>
    </w:pPr>
    <w:rPr>
      <w:rFonts w:ascii="Verdana" w:eastAsia="Times New Roman" w:hAnsi="Verdana" w:cs="Times New Roman"/>
      <w:b w:val="0"/>
      <w:bCs w:val="0"/>
      <w:color w:val="00000A"/>
      <w:sz w:val="18"/>
      <w:szCs w:val="20"/>
      <w:lang w:val="cs-CZ" w:eastAsia="ar-SA"/>
    </w:rPr>
  </w:style>
  <w:style w:type="paragraph" w:styleId="Textbubliny">
    <w:name w:val="Balloon Text"/>
    <w:basedOn w:val="Normln"/>
    <w:link w:val="TextbublinyChar"/>
    <w:uiPriority w:val="99"/>
    <w:semiHidden/>
    <w:unhideWhenUsed/>
    <w:qFormat/>
    <w:rsid w:val="00392F7A"/>
    <w:rPr>
      <w:rFonts w:ascii="Tahoma" w:hAnsi="Tahoma" w:cs="Tahoma"/>
      <w:sz w:val="16"/>
      <w:szCs w:val="16"/>
    </w:rPr>
  </w:style>
  <w:style w:type="paragraph" w:styleId="Pedmtkomente">
    <w:name w:val="annotation subject"/>
    <w:basedOn w:val="Textkomente"/>
    <w:link w:val="PedmtkomenteChar"/>
    <w:uiPriority w:val="99"/>
    <w:semiHidden/>
    <w:unhideWhenUsed/>
    <w:qFormat/>
    <w:rsid w:val="005C43F0"/>
    <w:rPr>
      <w:b/>
      <w:bCs/>
    </w:rPr>
  </w:style>
  <w:style w:type="paragraph" w:styleId="Revize">
    <w:name w:val="Revision"/>
    <w:uiPriority w:val="99"/>
    <w:semiHidden/>
    <w:qFormat/>
    <w:rsid w:val="00690732"/>
    <w:pPr>
      <w:spacing w:line="240" w:lineRule="auto"/>
    </w:pPr>
    <w:rPr>
      <w:rFonts w:ascii="Times New Roman" w:eastAsia="Times New Roman" w:hAnsi="Times New Roman" w:cs="Times New Roman"/>
      <w:szCs w:val="20"/>
      <w:lang w:val="en-AU" w:eastAsia="cs-CZ"/>
    </w:rPr>
  </w:style>
  <w:style w:type="paragraph" w:styleId="Prosttext">
    <w:name w:val="Plain Text"/>
    <w:basedOn w:val="Normln"/>
    <w:link w:val="ProsttextChar"/>
    <w:qFormat/>
    <w:rsid w:val="00132CA9"/>
    <w:rPr>
      <w:rFonts w:ascii="Courier New" w:hAnsi="Courier New"/>
      <w:lang w:val="cs-CZ"/>
    </w:rPr>
  </w:style>
  <w:style w:type="paragraph" w:customStyle="1" w:styleId="Default">
    <w:name w:val="Default"/>
    <w:qFormat/>
    <w:rsid w:val="00132CA9"/>
    <w:pPr>
      <w:spacing w:line="240" w:lineRule="auto"/>
    </w:pPr>
    <w:rPr>
      <w:rFonts w:ascii="Times New Roman" w:eastAsia="Times New Roman" w:hAnsi="Times New Roman" w:cs="Times New Roman"/>
      <w:color w:val="000000"/>
      <w:sz w:val="24"/>
      <w:szCs w:val="24"/>
      <w:lang w:val="cs-CZ" w:eastAsia="cs-CZ"/>
    </w:rPr>
  </w:style>
  <w:style w:type="paragraph" w:customStyle="1" w:styleId="Smlouva-slo">
    <w:name w:val="Smlouva-číslo"/>
    <w:basedOn w:val="Normln"/>
    <w:qFormat/>
    <w:rsid w:val="002D54C3"/>
    <w:pPr>
      <w:widowControl w:val="0"/>
      <w:snapToGrid w:val="0"/>
      <w:spacing w:before="120" w:line="240" w:lineRule="atLeast"/>
      <w:jc w:val="both"/>
    </w:pPr>
    <w:rPr>
      <w:sz w:val="24"/>
      <w:lang w:val="cs-CZ"/>
    </w:rPr>
  </w:style>
  <w:style w:type="character" w:styleId="Hypertextovodkaz">
    <w:name w:val="Hyperlink"/>
    <w:basedOn w:val="Standardnpsmoodstavce"/>
    <w:unhideWhenUsed/>
    <w:rsid w:val="00126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137">
      <w:bodyDiv w:val="1"/>
      <w:marLeft w:val="0"/>
      <w:marRight w:val="0"/>
      <w:marTop w:val="0"/>
      <w:marBottom w:val="0"/>
      <w:divBdr>
        <w:top w:val="none" w:sz="0" w:space="0" w:color="auto"/>
        <w:left w:val="none" w:sz="0" w:space="0" w:color="auto"/>
        <w:bottom w:val="none" w:sz="0" w:space="0" w:color="auto"/>
        <w:right w:val="none" w:sz="0" w:space="0" w:color="auto"/>
      </w:divBdr>
    </w:div>
    <w:div w:id="113301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1528</Words>
  <Characters>9017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KBC Group</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Ja06029</dc:creator>
  <dc:description/>
  <cp:lastModifiedBy>Bučková Lucie Bc.</cp:lastModifiedBy>
  <cp:revision>3</cp:revision>
  <cp:lastPrinted>2017-07-26T09:53:00Z</cp:lastPrinted>
  <dcterms:created xsi:type="dcterms:W3CDTF">2022-07-20T12:49:00Z</dcterms:created>
  <dcterms:modified xsi:type="dcterms:W3CDTF">2022-07-20T12:50:00Z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KBC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