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0EE67E" w14:textId="77777777" w:rsidR="002D5B24" w:rsidRPr="0016146E" w:rsidRDefault="002D5B24" w:rsidP="002D5B24">
      <w:pPr>
        <w:spacing w:after="0" w:line="240" w:lineRule="auto"/>
        <w:ind w:left="2552" w:hanging="2552"/>
        <w:rPr>
          <w:rFonts w:eastAsia="Times New Roman"/>
          <w:b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Společnost: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6146E">
        <w:rPr>
          <w:rFonts w:eastAsia="Times New Roman"/>
          <w:b/>
          <w:sz w:val="20"/>
          <w:szCs w:val="20"/>
          <w:lang w:eastAsia="cs-CZ"/>
        </w:rPr>
        <w:t xml:space="preserve">Oblastní nemocnice Mladá Boleslav, a.s., </w:t>
      </w:r>
      <w:r w:rsidRPr="0016146E">
        <w:rPr>
          <w:rFonts w:eastAsia="Times New Roman"/>
          <w:b/>
          <w:sz w:val="20"/>
          <w:szCs w:val="20"/>
          <w:lang w:eastAsia="cs-CZ"/>
        </w:rPr>
        <w:br/>
        <w:t>nemocnice Středočeského kraje</w:t>
      </w:r>
    </w:p>
    <w:p w14:paraId="4CAD553A" w14:textId="77777777" w:rsidR="002D5B24" w:rsidRPr="0016146E" w:rsidRDefault="002D5B24" w:rsidP="002D5B2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IČ</w:t>
      </w:r>
      <w:r>
        <w:rPr>
          <w:rFonts w:eastAsia="Times New Roman"/>
          <w:sz w:val="20"/>
          <w:szCs w:val="20"/>
          <w:lang w:eastAsia="cs-CZ"/>
        </w:rPr>
        <w:t>O</w:t>
      </w:r>
      <w:r w:rsidRPr="0016146E">
        <w:rPr>
          <w:rFonts w:eastAsia="Times New Roman"/>
          <w:sz w:val="20"/>
          <w:szCs w:val="20"/>
          <w:lang w:eastAsia="cs-CZ"/>
        </w:rPr>
        <w:t>:</w:t>
      </w:r>
      <w:r w:rsidRPr="0016146E">
        <w:rPr>
          <w:rFonts w:eastAsia="Times New Roman"/>
          <w:sz w:val="20"/>
          <w:szCs w:val="20"/>
          <w:lang w:eastAsia="cs-CZ"/>
        </w:rPr>
        <w:tab/>
        <w:t>272 56 456</w:t>
      </w:r>
    </w:p>
    <w:p w14:paraId="30AB69D0" w14:textId="77777777" w:rsidR="002D5B24" w:rsidRPr="0016146E" w:rsidRDefault="002D5B24" w:rsidP="002D5B2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DIČ:</w:t>
      </w:r>
      <w:r w:rsidRPr="0016146E">
        <w:rPr>
          <w:rFonts w:eastAsia="Times New Roman"/>
          <w:sz w:val="20"/>
          <w:szCs w:val="20"/>
          <w:lang w:eastAsia="cs-CZ"/>
        </w:rPr>
        <w:tab/>
        <w:t>CZ27256456</w:t>
      </w:r>
    </w:p>
    <w:p w14:paraId="3B071EF0" w14:textId="77777777" w:rsidR="002D5B24" w:rsidRPr="0016146E" w:rsidRDefault="002D5B24" w:rsidP="002D5B2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Se sídlem:</w:t>
      </w:r>
      <w:r w:rsidRPr="0016146E">
        <w:rPr>
          <w:rFonts w:eastAsia="Times New Roman"/>
          <w:sz w:val="20"/>
          <w:szCs w:val="20"/>
          <w:lang w:eastAsia="cs-CZ"/>
        </w:rPr>
        <w:tab/>
        <w:t>Mladá Boleslav, třída Václava Klementa 147, PSČ 293 01</w:t>
      </w:r>
    </w:p>
    <w:p w14:paraId="1B3AB6E1" w14:textId="77777777" w:rsidR="002D5B24" w:rsidRPr="00153D03" w:rsidRDefault="002D5B24" w:rsidP="002D5B2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Zastoupená:</w:t>
      </w:r>
      <w:r w:rsidRPr="0016146E">
        <w:rPr>
          <w:rFonts w:eastAsia="Times New Roman"/>
          <w:sz w:val="20"/>
          <w:szCs w:val="20"/>
          <w:lang w:eastAsia="cs-CZ"/>
        </w:rPr>
        <w:tab/>
      </w:r>
      <w:r w:rsidRPr="00153D03">
        <w:rPr>
          <w:rFonts w:eastAsia="Times New Roman"/>
          <w:sz w:val="20"/>
          <w:szCs w:val="20"/>
          <w:lang w:eastAsia="cs-CZ"/>
        </w:rPr>
        <w:t xml:space="preserve">JUDr. Ladislav Řípa, </w:t>
      </w:r>
      <w:r>
        <w:rPr>
          <w:rFonts w:eastAsia="Times New Roman"/>
          <w:sz w:val="20"/>
          <w:szCs w:val="20"/>
          <w:lang w:eastAsia="cs-CZ"/>
        </w:rPr>
        <w:t>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36869979" w14:textId="77777777" w:rsidR="002D5B24" w:rsidRPr="0016146E" w:rsidRDefault="002D5B24" w:rsidP="002D5B24">
      <w:pPr>
        <w:spacing w:after="0" w:line="240" w:lineRule="auto"/>
        <w:ind w:left="2552"/>
        <w:rPr>
          <w:rFonts w:eastAsia="Times New Roman"/>
          <w:sz w:val="20"/>
          <w:szCs w:val="20"/>
          <w:lang w:eastAsia="cs-CZ"/>
        </w:rPr>
      </w:pPr>
      <w:r w:rsidRPr="00F21C3D">
        <w:rPr>
          <w:rFonts w:eastAsia="Times New Roman"/>
          <w:sz w:val="20"/>
          <w:szCs w:val="20"/>
          <w:lang w:eastAsia="cs-CZ"/>
        </w:rPr>
        <w:t>Mgr. Daniel Marek</w:t>
      </w:r>
      <w:r w:rsidRPr="00153D03">
        <w:rPr>
          <w:rFonts w:eastAsia="Times New Roman"/>
          <w:sz w:val="20"/>
          <w:szCs w:val="20"/>
          <w:lang w:eastAsia="cs-CZ"/>
        </w:rPr>
        <w:t xml:space="preserve">, </w:t>
      </w:r>
      <w:r>
        <w:rPr>
          <w:rFonts w:eastAsia="Times New Roman"/>
          <w:sz w:val="20"/>
          <w:szCs w:val="20"/>
          <w:lang w:eastAsia="cs-CZ"/>
        </w:rPr>
        <w:t>místopředseda</w:t>
      </w:r>
      <w:r w:rsidRPr="00153D03">
        <w:rPr>
          <w:rFonts w:eastAsia="Times New Roman"/>
          <w:sz w:val="20"/>
          <w:szCs w:val="20"/>
          <w:lang w:eastAsia="cs-CZ"/>
        </w:rPr>
        <w:t xml:space="preserve"> představenstva</w:t>
      </w:r>
    </w:p>
    <w:p w14:paraId="64BA9896" w14:textId="77777777" w:rsidR="002D5B24" w:rsidRPr="000D0159" w:rsidRDefault="002D5B24" w:rsidP="002D5B2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B</w:t>
      </w:r>
      <w:r w:rsidRPr="000D0159">
        <w:rPr>
          <w:rFonts w:eastAsia="Times New Roman"/>
          <w:sz w:val="20"/>
          <w:szCs w:val="20"/>
          <w:lang w:eastAsia="cs-CZ"/>
        </w:rPr>
        <w:t>ankovní spojení:</w:t>
      </w:r>
      <w:r w:rsidRPr="000D0159">
        <w:rPr>
          <w:rFonts w:eastAsia="Times New Roman"/>
          <w:sz w:val="20"/>
          <w:szCs w:val="20"/>
          <w:lang w:eastAsia="cs-CZ"/>
        </w:rPr>
        <w:tab/>
        <w:t>Komerční banka, a.s.</w:t>
      </w:r>
    </w:p>
    <w:p w14:paraId="657CA654" w14:textId="77777777" w:rsidR="002D5B24" w:rsidRDefault="002D5B24" w:rsidP="002D5B2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Č</w:t>
      </w:r>
      <w:r w:rsidRPr="000D0159">
        <w:rPr>
          <w:rFonts w:eastAsia="Times New Roman"/>
          <w:sz w:val="20"/>
          <w:szCs w:val="20"/>
          <w:lang w:eastAsia="cs-CZ"/>
        </w:rPr>
        <w:t>íslo účtu:</w:t>
      </w:r>
      <w:r w:rsidRPr="000D0159">
        <w:rPr>
          <w:rFonts w:eastAsia="Times New Roman"/>
          <w:sz w:val="20"/>
          <w:szCs w:val="20"/>
          <w:lang w:eastAsia="cs-CZ"/>
        </w:rPr>
        <w:tab/>
        <w:t>35-3525450227/0100</w:t>
      </w:r>
    </w:p>
    <w:p w14:paraId="7A05DDAC" w14:textId="77777777" w:rsidR="002D5B24" w:rsidRDefault="002D5B24" w:rsidP="002D5B24">
      <w:pPr>
        <w:spacing w:after="0" w:line="240" w:lineRule="auto"/>
        <w:ind w:left="2552" w:hanging="2552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Zapsaná v obchodním rejstříku Městského soudu v Praze, oddíl B, vložka 10019</w:t>
      </w:r>
    </w:p>
    <w:p w14:paraId="4E1604AC" w14:textId="77777777" w:rsidR="002D5B24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3DBE179F" w14:textId="77777777" w:rsidR="002D5B24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objednatel</w:t>
      </w:r>
      <w:r w:rsidRPr="0016146E">
        <w:rPr>
          <w:rFonts w:eastAsia="Times New Roman"/>
          <w:sz w:val="20"/>
          <w:szCs w:val="20"/>
          <w:lang w:eastAsia="cs-CZ"/>
        </w:rPr>
        <w:t>“ na straně jedné</w:t>
      </w:r>
      <w:r>
        <w:rPr>
          <w:rFonts w:eastAsia="Times New Roman"/>
          <w:sz w:val="20"/>
          <w:szCs w:val="20"/>
          <w:lang w:eastAsia="cs-CZ"/>
        </w:rPr>
        <w:t>,</w:t>
      </w:r>
    </w:p>
    <w:p w14:paraId="409D0022" w14:textId="77777777" w:rsidR="002D5B24" w:rsidRPr="0016146E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621AFC3B" w14:textId="77777777" w:rsidR="002D5B24" w:rsidRDefault="002D5B24" w:rsidP="002D5B24">
      <w:pPr>
        <w:spacing w:after="0" w:line="240" w:lineRule="auto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>a</w:t>
      </w:r>
    </w:p>
    <w:p w14:paraId="404B4225" w14:textId="77777777" w:rsidR="002D5B24" w:rsidRDefault="002D5B24" w:rsidP="002D5B2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3154"/>
        <w:gridCol w:w="5808"/>
      </w:tblGrid>
      <w:tr w:rsidR="002D5B24" w:rsidRPr="00E41678" w14:paraId="7E967B25" w14:textId="77777777" w:rsidTr="00861879">
        <w:tc>
          <w:tcPr>
            <w:tcW w:w="2552" w:type="dxa"/>
          </w:tcPr>
          <w:p w14:paraId="22354FB3" w14:textId="77777777" w:rsidR="002D5B24" w:rsidRPr="00E41678" w:rsidRDefault="002D5B24" w:rsidP="00861879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Společnost:</w:t>
            </w:r>
          </w:p>
        </w:tc>
        <w:tc>
          <w:tcPr>
            <w:tcW w:w="6626" w:type="dxa"/>
          </w:tcPr>
          <w:p w14:paraId="723F39BA" w14:textId="77777777" w:rsidR="002D5B24" w:rsidRPr="00E41678" w:rsidRDefault="002D5B24" w:rsidP="00861879">
            <w:pPr>
              <w:spacing w:after="0" w:line="240" w:lineRule="auto"/>
              <w:ind w:left="-108"/>
              <w:jc w:val="both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</w:tc>
      </w:tr>
      <w:tr w:rsidR="002D5B24" w:rsidRPr="00E41678" w14:paraId="60E0F7F5" w14:textId="77777777" w:rsidTr="00861879">
        <w:tc>
          <w:tcPr>
            <w:tcW w:w="2552" w:type="dxa"/>
          </w:tcPr>
          <w:p w14:paraId="6DFF2DE7" w14:textId="77777777" w:rsidR="002D5B24" w:rsidRPr="00E41678" w:rsidRDefault="002D5B24" w:rsidP="00861879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IČ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O</w:t>
            </w: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:</w:t>
            </w:r>
          </w:p>
        </w:tc>
        <w:tc>
          <w:tcPr>
            <w:tcW w:w="6626" w:type="dxa"/>
          </w:tcPr>
          <w:p w14:paraId="7190F3AC" w14:textId="77777777" w:rsidR="002D5B24" w:rsidRPr="00E41678" w:rsidRDefault="002D5B24" w:rsidP="00861879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72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 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197</w:t>
            </w:r>
          </w:p>
        </w:tc>
      </w:tr>
      <w:tr w:rsidR="002D5B24" w:rsidRPr="00E41678" w14:paraId="47278F20" w14:textId="77777777" w:rsidTr="00861879">
        <w:tc>
          <w:tcPr>
            <w:tcW w:w="2552" w:type="dxa"/>
          </w:tcPr>
          <w:p w14:paraId="31955031" w14:textId="77777777" w:rsidR="002D5B24" w:rsidRPr="00E41678" w:rsidRDefault="002D5B24" w:rsidP="00861879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DIČ:</w:t>
            </w:r>
          </w:p>
        </w:tc>
        <w:tc>
          <w:tcPr>
            <w:tcW w:w="6626" w:type="dxa"/>
          </w:tcPr>
          <w:p w14:paraId="483227A4" w14:textId="77777777" w:rsidR="002D5B24" w:rsidRPr="00E41678" w:rsidRDefault="002D5B24" w:rsidP="00861879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CZ</w:t>
            </w: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01972197</w:t>
            </w:r>
          </w:p>
        </w:tc>
      </w:tr>
      <w:tr w:rsidR="002D5B24" w:rsidRPr="00E41678" w14:paraId="3440F48C" w14:textId="77777777" w:rsidTr="00861879">
        <w:tc>
          <w:tcPr>
            <w:tcW w:w="2552" w:type="dxa"/>
          </w:tcPr>
          <w:p w14:paraId="53AAA294" w14:textId="77777777" w:rsidR="002D5B24" w:rsidRPr="00E41678" w:rsidRDefault="002D5B24" w:rsidP="00861879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Se sídlem:</w:t>
            </w:r>
          </w:p>
        </w:tc>
        <w:tc>
          <w:tcPr>
            <w:tcW w:w="6626" w:type="dxa"/>
          </w:tcPr>
          <w:p w14:paraId="542BED71" w14:textId="77777777" w:rsidR="002D5B24" w:rsidRPr="00E41678" w:rsidRDefault="002D5B24" w:rsidP="00861879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Na Rokytce 1032/24, Libeň, 180 00 Praha 8</w:t>
            </w:r>
          </w:p>
        </w:tc>
      </w:tr>
      <w:tr w:rsidR="002D5B24" w:rsidRPr="00E41678" w14:paraId="2011C78B" w14:textId="77777777" w:rsidTr="00861879">
        <w:tc>
          <w:tcPr>
            <w:tcW w:w="2552" w:type="dxa"/>
          </w:tcPr>
          <w:p w14:paraId="3AF2794C" w14:textId="77777777" w:rsidR="002D5B24" w:rsidRPr="00E41678" w:rsidRDefault="002D5B24" w:rsidP="00861879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Zastoupená:</w:t>
            </w:r>
          </w:p>
        </w:tc>
        <w:tc>
          <w:tcPr>
            <w:tcW w:w="6626" w:type="dxa"/>
          </w:tcPr>
          <w:p w14:paraId="03243BAB" w14:textId="77777777" w:rsidR="002D5B24" w:rsidRPr="00E41678" w:rsidRDefault="002D5B24" w:rsidP="00861879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  <w:r>
              <w:rPr>
                <w:rFonts w:eastAsia="Times New Roman"/>
                <w:sz w:val="20"/>
                <w:szCs w:val="20"/>
                <w:lang w:eastAsia="cs-CZ"/>
              </w:rPr>
              <w:t>, jednatel</w:t>
            </w:r>
          </w:p>
        </w:tc>
      </w:tr>
      <w:tr w:rsidR="002D5B24" w:rsidRPr="00E41678" w14:paraId="43C7B645" w14:textId="77777777" w:rsidTr="00861879">
        <w:tc>
          <w:tcPr>
            <w:tcW w:w="2552" w:type="dxa"/>
          </w:tcPr>
          <w:p w14:paraId="6520F0B8" w14:textId="77777777" w:rsidR="002D5B24" w:rsidRPr="00E41678" w:rsidRDefault="002D5B24" w:rsidP="00861879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Bankovní spojení:</w:t>
            </w:r>
          </w:p>
        </w:tc>
        <w:tc>
          <w:tcPr>
            <w:tcW w:w="6626" w:type="dxa"/>
          </w:tcPr>
          <w:p w14:paraId="3BBFAFCA" w14:textId="77777777" w:rsidR="002D5B24" w:rsidRPr="00E41678" w:rsidRDefault="002D5B24" w:rsidP="00861879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UniCredit</w:t>
            </w:r>
            <w:proofErr w:type="spellEnd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 Bank Czech Republic and Slovakia, a.s.</w:t>
            </w:r>
          </w:p>
        </w:tc>
      </w:tr>
      <w:tr w:rsidR="002D5B24" w:rsidRPr="00E41678" w14:paraId="6F6429A9" w14:textId="77777777" w:rsidTr="00861879">
        <w:tc>
          <w:tcPr>
            <w:tcW w:w="2552" w:type="dxa"/>
          </w:tcPr>
          <w:p w14:paraId="5FA83F65" w14:textId="77777777" w:rsidR="002D5B24" w:rsidRPr="00E41678" w:rsidRDefault="002D5B24" w:rsidP="00861879">
            <w:pPr>
              <w:spacing w:after="0" w:line="240" w:lineRule="auto"/>
              <w:ind w:left="2127" w:hanging="2235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 w:rsidRPr="00E41678">
              <w:rPr>
                <w:rFonts w:eastAsia="Times New Roman"/>
                <w:sz w:val="20"/>
                <w:szCs w:val="20"/>
                <w:lang w:eastAsia="cs-CZ"/>
              </w:rPr>
              <w:t>Číslo účtu:</w:t>
            </w:r>
          </w:p>
        </w:tc>
        <w:tc>
          <w:tcPr>
            <w:tcW w:w="6626" w:type="dxa"/>
          </w:tcPr>
          <w:p w14:paraId="5494E6B9" w14:textId="77777777" w:rsidR="002D5B24" w:rsidRPr="00E41678" w:rsidRDefault="002D5B24" w:rsidP="00861879">
            <w:pPr>
              <w:spacing w:after="0" w:line="240" w:lineRule="auto"/>
              <w:ind w:left="-108"/>
              <w:jc w:val="both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2114792922/2700</w:t>
            </w:r>
          </w:p>
        </w:tc>
      </w:tr>
      <w:tr w:rsidR="002D5B24" w:rsidRPr="00E41678" w14:paraId="256DECCD" w14:textId="77777777" w:rsidTr="00861879">
        <w:tc>
          <w:tcPr>
            <w:tcW w:w="9178" w:type="dxa"/>
            <w:gridSpan w:val="2"/>
          </w:tcPr>
          <w:p w14:paraId="709F2C28" w14:textId="77777777" w:rsidR="002D5B24" w:rsidRPr="00E41678" w:rsidRDefault="002D5B24" w:rsidP="002D5B24">
            <w:pPr>
              <w:spacing w:after="0" w:line="240" w:lineRule="auto"/>
              <w:ind w:left="2552" w:hanging="2620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Zapsaná v obchodním rejstříku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Městského soudu v Praze, oddíl C</w:t>
            </w: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, vložka </w:t>
            </w:r>
            <w:r>
              <w:rPr>
                <w:rFonts w:eastAsia="Times New Roman"/>
                <w:sz w:val="20"/>
                <w:szCs w:val="20"/>
                <w:lang w:eastAsia="cs-CZ"/>
              </w:rPr>
              <w:t>214067</w:t>
            </w:r>
          </w:p>
        </w:tc>
      </w:tr>
    </w:tbl>
    <w:p w14:paraId="0522281A" w14:textId="77777777" w:rsidR="002D5B24" w:rsidRDefault="002D5B24" w:rsidP="002D5B2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</w:p>
    <w:p w14:paraId="0A6926B2" w14:textId="77777777" w:rsidR="002D5B24" w:rsidRPr="0016146E" w:rsidRDefault="002D5B24" w:rsidP="002D5B24">
      <w:pPr>
        <w:spacing w:after="0" w:line="240" w:lineRule="auto"/>
        <w:ind w:left="2127" w:hanging="2127"/>
        <w:jc w:val="both"/>
        <w:rPr>
          <w:rFonts w:eastAsia="Times New Roman"/>
          <w:sz w:val="20"/>
          <w:szCs w:val="20"/>
          <w:lang w:eastAsia="cs-CZ"/>
        </w:rPr>
      </w:pPr>
      <w:r w:rsidRPr="0016146E">
        <w:rPr>
          <w:rFonts w:eastAsia="Times New Roman"/>
          <w:sz w:val="20"/>
          <w:szCs w:val="20"/>
          <w:lang w:eastAsia="cs-CZ"/>
        </w:rPr>
        <w:t xml:space="preserve">dále </w:t>
      </w:r>
      <w:r>
        <w:rPr>
          <w:rFonts w:eastAsia="Times New Roman"/>
          <w:sz w:val="20"/>
          <w:szCs w:val="20"/>
          <w:lang w:eastAsia="cs-CZ"/>
        </w:rPr>
        <w:t>jen</w:t>
      </w:r>
      <w:r w:rsidRPr="0016146E">
        <w:rPr>
          <w:rFonts w:eastAsia="Times New Roman"/>
          <w:sz w:val="20"/>
          <w:szCs w:val="20"/>
          <w:lang w:eastAsia="cs-CZ"/>
        </w:rPr>
        <w:t xml:space="preserve"> „</w:t>
      </w:r>
      <w:r>
        <w:rPr>
          <w:rFonts w:eastAsia="Times New Roman"/>
          <w:b/>
          <w:sz w:val="20"/>
          <w:szCs w:val="20"/>
          <w:lang w:eastAsia="cs-CZ"/>
        </w:rPr>
        <w:t>zhotovitel</w:t>
      </w:r>
      <w:r w:rsidRPr="0016146E">
        <w:rPr>
          <w:rFonts w:eastAsia="Times New Roman"/>
          <w:sz w:val="20"/>
          <w:szCs w:val="20"/>
          <w:lang w:eastAsia="cs-CZ"/>
        </w:rPr>
        <w:t xml:space="preserve">“ na straně </w:t>
      </w:r>
      <w:r>
        <w:rPr>
          <w:rFonts w:eastAsia="Times New Roman"/>
          <w:sz w:val="20"/>
          <w:szCs w:val="20"/>
          <w:lang w:eastAsia="cs-CZ"/>
        </w:rPr>
        <w:t>druhé,</w:t>
      </w:r>
    </w:p>
    <w:p w14:paraId="7EFE2572" w14:textId="77777777" w:rsidR="002D5B24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>
        <w:rPr>
          <w:rFonts w:eastAsia="Times New Roman"/>
          <w:sz w:val="20"/>
          <w:szCs w:val="20"/>
          <w:lang w:eastAsia="cs-CZ"/>
        </w:rPr>
        <w:t>objednatel a zhotovitel společně jako „</w:t>
      </w:r>
      <w:r>
        <w:rPr>
          <w:rFonts w:eastAsia="Times New Roman"/>
          <w:b/>
          <w:sz w:val="20"/>
          <w:szCs w:val="20"/>
          <w:lang w:eastAsia="cs-CZ"/>
        </w:rPr>
        <w:t>smluvní strany</w:t>
      </w:r>
      <w:r>
        <w:rPr>
          <w:rFonts w:eastAsia="Times New Roman"/>
          <w:sz w:val="20"/>
          <w:szCs w:val="20"/>
          <w:lang w:eastAsia="cs-CZ"/>
        </w:rPr>
        <w:t>“</w:t>
      </w:r>
    </w:p>
    <w:p w14:paraId="76EF7BC0" w14:textId="77777777" w:rsidR="002D5B24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5C6B5FF9" w14:textId="77777777" w:rsidR="002D5B24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</w:p>
    <w:p w14:paraId="1E4DAA9A" w14:textId="77777777" w:rsidR="002D5B24" w:rsidRPr="0043063D" w:rsidRDefault="002D5B24" w:rsidP="002D5B24">
      <w:pPr>
        <w:spacing w:after="0" w:line="240" w:lineRule="auto"/>
        <w:jc w:val="both"/>
        <w:rPr>
          <w:rFonts w:eastAsia="Times New Roman"/>
          <w:sz w:val="20"/>
          <w:szCs w:val="20"/>
          <w:lang w:eastAsia="cs-CZ"/>
        </w:rPr>
      </w:pPr>
      <w:r w:rsidRPr="00D4588D">
        <w:rPr>
          <w:rFonts w:eastAsia="Times New Roman"/>
          <w:sz w:val="20"/>
          <w:szCs w:val="20"/>
          <w:lang w:eastAsia="cs-CZ"/>
        </w:rPr>
        <w:t>se níže uvedeného dne, měsíce a roku dohodly, jak stanoví tento:</w:t>
      </w:r>
    </w:p>
    <w:p w14:paraId="249692F0" w14:textId="77777777" w:rsidR="002D5B24" w:rsidRDefault="002D5B24" w:rsidP="002D5B2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3F8FD57B" w14:textId="77777777" w:rsidR="002D5B24" w:rsidRPr="0016146E" w:rsidRDefault="002D5B24" w:rsidP="002D5B24">
      <w:pPr>
        <w:spacing w:after="0" w:line="240" w:lineRule="auto"/>
        <w:rPr>
          <w:rFonts w:eastAsia="Times New Roman"/>
          <w:snapToGrid w:val="0"/>
          <w:sz w:val="20"/>
          <w:szCs w:val="20"/>
          <w:lang w:eastAsia="cs-CZ"/>
        </w:rPr>
      </w:pPr>
    </w:p>
    <w:p w14:paraId="0BFDB6CA" w14:textId="6089A1E6" w:rsidR="002D5B24" w:rsidRPr="00D4588D" w:rsidRDefault="002D5B24" w:rsidP="002D5B24">
      <w:pPr>
        <w:spacing w:after="0" w:line="240" w:lineRule="auto"/>
        <w:jc w:val="center"/>
        <w:rPr>
          <w:rFonts w:eastAsia="Times New Roman"/>
          <w:b/>
          <w:caps/>
          <w:snapToGrid w:val="0"/>
          <w:sz w:val="24"/>
          <w:szCs w:val="20"/>
          <w:lang w:eastAsia="cs-CZ"/>
        </w:rPr>
      </w:pPr>
      <w:r>
        <w:rPr>
          <w:rFonts w:eastAsia="Times New Roman"/>
          <w:b/>
          <w:caps/>
          <w:snapToGrid w:val="0"/>
          <w:sz w:val="24"/>
          <w:szCs w:val="20"/>
          <w:lang w:eastAsia="cs-CZ"/>
        </w:rPr>
        <w:t>DODATEK Č. 2</w:t>
      </w:r>
      <w:r w:rsidRPr="00D4588D">
        <w:rPr>
          <w:rFonts w:eastAsia="Times New Roman"/>
          <w:b/>
          <w:caps/>
          <w:snapToGrid w:val="0"/>
          <w:sz w:val="24"/>
          <w:szCs w:val="20"/>
          <w:lang w:eastAsia="cs-CZ"/>
        </w:rPr>
        <w:t xml:space="preserve"> SMLOUVY O DÍLO</w:t>
      </w:r>
    </w:p>
    <w:p w14:paraId="1F5A1477" w14:textId="77777777" w:rsidR="002D5B24" w:rsidRDefault="002D5B24" w:rsidP="002D5B24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  <w:r w:rsidRPr="00D4588D">
        <w:rPr>
          <w:rFonts w:eastAsia="Times New Roman"/>
          <w:snapToGrid w:val="0"/>
          <w:sz w:val="20"/>
          <w:szCs w:val="20"/>
          <w:lang w:eastAsia="cs-CZ"/>
        </w:rPr>
        <w:t>dále jen „dodatek“</w:t>
      </w:r>
    </w:p>
    <w:p w14:paraId="5DCFCBBB" w14:textId="77777777" w:rsidR="002D5B24" w:rsidRDefault="002D5B24" w:rsidP="002D5B24">
      <w:pPr>
        <w:spacing w:after="0" w:line="240" w:lineRule="auto"/>
        <w:jc w:val="center"/>
        <w:rPr>
          <w:rFonts w:eastAsia="Times New Roman"/>
          <w:snapToGrid w:val="0"/>
          <w:sz w:val="20"/>
          <w:szCs w:val="20"/>
          <w:lang w:eastAsia="cs-CZ"/>
        </w:rPr>
      </w:pPr>
    </w:p>
    <w:p w14:paraId="07C7AF1C" w14:textId="77777777" w:rsidR="002D5B24" w:rsidRPr="0016146E" w:rsidRDefault="002D5B24" w:rsidP="002D5B24">
      <w:pPr>
        <w:pStyle w:val="Nadpis1"/>
        <w:keepNext w:val="0"/>
        <w:keepLines w:val="0"/>
        <w:tabs>
          <w:tab w:val="clear" w:pos="550"/>
          <w:tab w:val="clear" w:pos="720"/>
          <w:tab w:val="left" w:pos="567"/>
        </w:tabs>
        <w:ind w:left="567" w:hanging="5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Úvodní ustanovení</w:t>
      </w:r>
    </w:p>
    <w:p w14:paraId="12958769" w14:textId="642CC707" w:rsidR="002D5B24" w:rsidRPr="0010144E" w:rsidRDefault="002D5B24" w:rsidP="002D5B24">
      <w:pPr>
        <w:pStyle w:val="Nadpis2"/>
        <w:keepNext w:val="0"/>
        <w:tabs>
          <w:tab w:val="clear" w:pos="576"/>
          <w:tab w:val="left" w:pos="567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10144E">
        <w:rPr>
          <w:rFonts w:ascii="Verdana" w:hAnsi="Verdana"/>
          <w:sz w:val="20"/>
          <w:lang w:eastAsia="cs-CZ"/>
        </w:rPr>
        <w:t xml:space="preserve">Objednatel a zhotovitel uzavřeli dne </w:t>
      </w:r>
      <w:r>
        <w:rPr>
          <w:rFonts w:ascii="Verdana" w:hAnsi="Verdana"/>
          <w:sz w:val="20"/>
          <w:lang w:eastAsia="cs-CZ"/>
        </w:rPr>
        <w:t>16.9.2021</w:t>
      </w:r>
      <w:r w:rsidRPr="0010144E">
        <w:rPr>
          <w:rFonts w:ascii="Verdana" w:hAnsi="Verdana"/>
          <w:sz w:val="20"/>
          <w:lang w:eastAsia="cs-CZ"/>
        </w:rPr>
        <w:t xml:space="preserve"> Smlouvu o dílo </w:t>
      </w:r>
      <w:r w:rsidR="00FB5391">
        <w:rPr>
          <w:rFonts w:ascii="Verdana" w:hAnsi="Verdana"/>
          <w:sz w:val="20"/>
          <w:lang w:eastAsia="cs-CZ"/>
        </w:rPr>
        <w:t xml:space="preserve">ve znění Dodatku č. 1 ze dne 12.4.2022 </w:t>
      </w:r>
      <w:r w:rsidRPr="0010144E">
        <w:rPr>
          <w:rFonts w:ascii="Verdana" w:hAnsi="Verdana"/>
          <w:sz w:val="20"/>
          <w:lang w:eastAsia="cs-CZ"/>
        </w:rPr>
        <w:t>(dále jen „</w:t>
      </w:r>
      <w:r w:rsidRPr="0010144E">
        <w:rPr>
          <w:rFonts w:ascii="Verdana" w:hAnsi="Verdana"/>
          <w:b/>
          <w:sz w:val="20"/>
          <w:lang w:eastAsia="cs-CZ"/>
        </w:rPr>
        <w:t>Smlouva</w:t>
      </w:r>
      <w:r w:rsidRPr="0010144E">
        <w:rPr>
          <w:rFonts w:ascii="Verdana" w:hAnsi="Verdana"/>
          <w:sz w:val="20"/>
          <w:lang w:eastAsia="cs-CZ"/>
        </w:rPr>
        <w:t xml:space="preserve">“), jejímž předmětem </w:t>
      </w:r>
      <w:r w:rsidR="00FB5391">
        <w:rPr>
          <w:rFonts w:ascii="Verdana" w:hAnsi="Verdana"/>
          <w:sz w:val="20"/>
          <w:lang w:eastAsia="cs-CZ"/>
        </w:rPr>
        <w:t xml:space="preserve">je </w:t>
      </w:r>
      <w:r w:rsidRPr="00B84C89">
        <w:rPr>
          <w:rFonts w:ascii="Verdana" w:hAnsi="Verdana"/>
          <w:sz w:val="20"/>
          <w:lang w:eastAsia="cs-CZ"/>
        </w:rPr>
        <w:t>dodávka stavebních, montážních a řemeslných prací a dodávek spojených se zhotovením novostavby stravovacího provozu v areálu Oblastní nemocnice Mladá Boleslav, a.s., nemocnice Středočeského kraje, a to v souladu s projektovou dokumentací předanou zhotoviteli, vydaným územním rozhodnutím nebo stavebním povolením a v souladu s požadavky a podmínkami stanovenými příslušnými veřejnoprávními orgány</w:t>
      </w:r>
      <w:r w:rsidRPr="00E74D36">
        <w:rPr>
          <w:rFonts w:ascii="Verdana" w:hAnsi="Verdana"/>
          <w:sz w:val="20"/>
          <w:lang w:eastAsia="cs-CZ"/>
        </w:rPr>
        <w:t>.</w:t>
      </w:r>
    </w:p>
    <w:p w14:paraId="07AB08FB" w14:textId="77777777" w:rsidR="00EE7021" w:rsidRDefault="00EE7021" w:rsidP="00EE7021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D4588D">
        <w:rPr>
          <w:rFonts w:ascii="Verdana" w:hAnsi="Verdana"/>
          <w:sz w:val="20"/>
          <w:lang w:eastAsia="cs-CZ"/>
        </w:rPr>
        <w:t>Smluvní strany shodně prohlašují, že Smlouva je k dnešnímu dni platná a účinná.</w:t>
      </w:r>
    </w:p>
    <w:p w14:paraId="6DFEB91E" w14:textId="40A1D561" w:rsidR="00EE7021" w:rsidRPr="00237604" w:rsidRDefault="00EE7021" w:rsidP="00237604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Smluvní strany konstatují, že v průběhu provádění stavebních prací došlo ke zpoždění oproti původnímu harmonogramu, a to z následujících důvodů: </w:t>
      </w:r>
      <w:r w:rsidR="00237604">
        <w:rPr>
          <w:rFonts w:ascii="Verdana" w:hAnsi="Verdana"/>
          <w:sz w:val="20"/>
          <w:lang w:eastAsia="cs-CZ"/>
        </w:rPr>
        <w:br/>
        <w:t>a</w:t>
      </w:r>
      <w:r w:rsidRPr="00EE7021">
        <w:rPr>
          <w:rFonts w:ascii="Verdana" w:hAnsi="Verdana"/>
          <w:sz w:val="20"/>
          <w:lang w:eastAsia="cs-CZ"/>
        </w:rPr>
        <w:t xml:space="preserve">) vady v projektové </w:t>
      </w:r>
      <w:proofErr w:type="gramStart"/>
      <w:r w:rsidRPr="00EE7021">
        <w:rPr>
          <w:rFonts w:ascii="Verdana" w:hAnsi="Verdana"/>
          <w:sz w:val="20"/>
          <w:lang w:eastAsia="cs-CZ"/>
        </w:rPr>
        <w:t>dokumentaci - nutné</w:t>
      </w:r>
      <w:proofErr w:type="gramEnd"/>
      <w:r w:rsidRPr="00EE7021">
        <w:rPr>
          <w:rFonts w:ascii="Verdana" w:hAnsi="Verdana"/>
          <w:sz w:val="20"/>
          <w:lang w:eastAsia="cs-CZ"/>
        </w:rPr>
        <w:t xml:space="preserve"> úpravy projektové dokumentace (zakládání objektu, PBŘ)</w:t>
      </w:r>
      <w:r>
        <w:rPr>
          <w:rFonts w:ascii="Verdana" w:hAnsi="Verdana"/>
          <w:sz w:val="20"/>
          <w:lang w:eastAsia="cs-CZ"/>
        </w:rPr>
        <w:t>,</w:t>
      </w:r>
      <w:r w:rsidRPr="00237604">
        <w:rPr>
          <w:rFonts w:ascii="Verdana" w:hAnsi="Verdana"/>
          <w:sz w:val="20"/>
          <w:lang w:eastAsia="cs-CZ"/>
        </w:rPr>
        <w:t xml:space="preserve"> </w:t>
      </w:r>
      <w:r w:rsidR="00237604" w:rsidRPr="00237604">
        <w:rPr>
          <w:rFonts w:ascii="Verdana" w:hAnsi="Verdana"/>
          <w:sz w:val="20"/>
          <w:lang w:eastAsia="cs-CZ"/>
        </w:rPr>
        <w:br/>
        <w:t>b</w:t>
      </w:r>
      <w:r w:rsidRPr="00237604">
        <w:rPr>
          <w:rFonts w:ascii="Verdana" w:hAnsi="Verdana"/>
          <w:sz w:val="20"/>
          <w:lang w:eastAsia="cs-CZ"/>
        </w:rPr>
        <w:t>) vada projektu - změna projektové dokumentace střešního pláště</w:t>
      </w:r>
      <w:r w:rsidR="00E5439A" w:rsidRPr="00237604">
        <w:rPr>
          <w:rFonts w:ascii="Verdana" w:hAnsi="Verdana"/>
          <w:sz w:val="20"/>
          <w:lang w:eastAsia="cs-CZ"/>
        </w:rPr>
        <w:t xml:space="preserve">, </w:t>
      </w:r>
      <w:r w:rsidR="00237604" w:rsidRPr="00237604">
        <w:rPr>
          <w:rFonts w:ascii="Verdana" w:hAnsi="Verdana"/>
          <w:sz w:val="20"/>
          <w:lang w:eastAsia="cs-CZ"/>
        </w:rPr>
        <w:br/>
        <w:t>c</w:t>
      </w:r>
      <w:r w:rsidR="00E5439A" w:rsidRPr="00237604">
        <w:rPr>
          <w:rFonts w:ascii="Verdana" w:hAnsi="Verdana"/>
          <w:sz w:val="20"/>
          <w:lang w:eastAsia="cs-CZ"/>
        </w:rPr>
        <w:t xml:space="preserve">) úpravy projektu </w:t>
      </w:r>
      <w:proofErr w:type="spellStart"/>
      <w:r w:rsidR="00E5439A" w:rsidRPr="00237604">
        <w:rPr>
          <w:rFonts w:ascii="Verdana" w:hAnsi="Verdana"/>
          <w:sz w:val="20"/>
          <w:lang w:eastAsia="cs-CZ"/>
        </w:rPr>
        <w:t>gastrovybavení</w:t>
      </w:r>
      <w:proofErr w:type="spellEnd"/>
      <w:r w:rsidR="00E5439A" w:rsidRPr="00237604">
        <w:rPr>
          <w:rFonts w:ascii="Verdana" w:hAnsi="Verdana"/>
          <w:sz w:val="20"/>
          <w:lang w:eastAsia="cs-CZ"/>
        </w:rPr>
        <w:t xml:space="preserve"> v přímé návaznosti na realizaci veřejné zakázky na provozovatele prostor stravovacího provozu.</w:t>
      </w:r>
      <w:r w:rsidRPr="00237604">
        <w:rPr>
          <w:rFonts w:ascii="Verdana" w:hAnsi="Verdana"/>
          <w:sz w:val="20"/>
          <w:lang w:eastAsia="cs-CZ"/>
        </w:rPr>
        <w:t xml:space="preserve"> </w:t>
      </w:r>
    </w:p>
    <w:p w14:paraId="0D789081" w14:textId="7AC58C98" w:rsidR="002D5B24" w:rsidRPr="00F40F4B" w:rsidRDefault="00EE7021" w:rsidP="00F40F4B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F77708">
        <w:rPr>
          <w:rFonts w:ascii="Verdana" w:hAnsi="Verdana"/>
          <w:sz w:val="20"/>
          <w:lang w:eastAsia="cs-CZ"/>
        </w:rPr>
        <w:lastRenderedPageBreak/>
        <w:t>S ohledem na výše uvedené se smluvní strany dohodly na uzavření tohoto dodatku Smlouvy.</w:t>
      </w:r>
    </w:p>
    <w:p w14:paraId="33DC0B41" w14:textId="77777777" w:rsidR="002D5B24" w:rsidRPr="007F2668" w:rsidRDefault="002D5B24" w:rsidP="002D5B24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7F2668">
        <w:rPr>
          <w:rFonts w:ascii="Verdana" w:hAnsi="Verdana"/>
          <w:sz w:val="20"/>
        </w:rPr>
        <w:t xml:space="preserve">Předmět </w:t>
      </w:r>
      <w:r>
        <w:rPr>
          <w:rFonts w:ascii="Verdana" w:hAnsi="Verdana"/>
          <w:sz w:val="20"/>
        </w:rPr>
        <w:t>dodatku</w:t>
      </w:r>
    </w:p>
    <w:p w14:paraId="2C7E6A61" w14:textId="563C0D9D" w:rsidR="002D5B24" w:rsidRPr="00F40F4B" w:rsidRDefault="00F40F4B" w:rsidP="00F40F4B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Smluvní strany se dohodly, že s</w:t>
      </w:r>
      <w:r w:rsidRPr="00690AF6">
        <w:rPr>
          <w:rFonts w:ascii="Verdana" w:hAnsi="Verdana"/>
          <w:sz w:val="20"/>
          <w:lang w:eastAsia="cs-CZ"/>
        </w:rPr>
        <w:t>jednaný termín dokončení díla dle čl. 4 odst. 4.2. Smlouvy se mění</w:t>
      </w:r>
      <w:r>
        <w:rPr>
          <w:rFonts w:ascii="Verdana" w:hAnsi="Verdana"/>
          <w:sz w:val="20"/>
          <w:lang w:eastAsia="cs-CZ"/>
        </w:rPr>
        <w:t xml:space="preserve"> na termín nejpozději </w:t>
      </w:r>
      <w:r w:rsidRPr="0053449E">
        <w:rPr>
          <w:rFonts w:ascii="Verdana" w:hAnsi="Verdana"/>
          <w:b/>
          <w:bCs/>
          <w:sz w:val="20"/>
          <w:lang w:eastAsia="cs-CZ"/>
        </w:rPr>
        <w:t xml:space="preserve">do </w:t>
      </w:r>
      <w:r w:rsidR="00237604">
        <w:rPr>
          <w:rFonts w:ascii="Verdana" w:hAnsi="Verdana"/>
          <w:b/>
          <w:bCs/>
          <w:sz w:val="20"/>
          <w:lang w:eastAsia="cs-CZ"/>
        </w:rPr>
        <w:t>31.12.2022</w:t>
      </w:r>
      <w:r>
        <w:rPr>
          <w:rFonts w:ascii="Verdana" w:hAnsi="Verdana"/>
          <w:sz w:val="20"/>
          <w:lang w:eastAsia="cs-CZ"/>
        </w:rPr>
        <w:t>.</w:t>
      </w:r>
    </w:p>
    <w:p w14:paraId="7C8C7127" w14:textId="29817BDA" w:rsidR="003B5734" w:rsidRDefault="003B5734" w:rsidP="002D5B24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 xml:space="preserve">Upravený předpokládaný harmonogram prací zohledňující prodloužení termínu dokončení díla je </w:t>
      </w:r>
      <w:r w:rsidR="00F00E2A">
        <w:rPr>
          <w:rFonts w:ascii="Verdana" w:hAnsi="Verdana"/>
          <w:sz w:val="20"/>
          <w:lang w:eastAsia="cs-CZ"/>
        </w:rPr>
        <w:t>přílohou č. 1 tohoto dodatku.</w:t>
      </w:r>
      <w:r>
        <w:rPr>
          <w:rFonts w:ascii="Verdana" w:hAnsi="Verdana"/>
          <w:sz w:val="20"/>
          <w:lang w:eastAsia="cs-CZ"/>
        </w:rPr>
        <w:t xml:space="preserve"> </w:t>
      </w:r>
    </w:p>
    <w:p w14:paraId="0ECCEE43" w14:textId="3B9FCD1C" w:rsidR="002D5B24" w:rsidRPr="00EC5DF0" w:rsidRDefault="002D5B24" w:rsidP="002D5B24">
      <w:pPr>
        <w:pStyle w:val="Nadpis2"/>
        <w:keepNext w:val="0"/>
        <w:tabs>
          <w:tab w:val="clear" w:pos="576"/>
          <w:tab w:val="left" w:pos="567"/>
          <w:tab w:val="num" w:pos="993"/>
        </w:tabs>
        <w:spacing w:after="60"/>
        <w:jc w:val="both"/>
        <w:rPr>
          <w:rFonts w:ascii="Verdana" w:hAnsi="Verdana"/>
          <w:sz w:val="20"/>
          <w:lang w:eastAsia="cs-CZ"/>
        </w:rPr>
      </w:pPr>
      <w:r w:rsidRPr="00690AF6">
        <w:rPr>
          <w:rFonts w:ascii="Verdana" w:hAnsi="Verdana"/>
          <w:sz w:val="20"/>
          <w:lang w:eastAsia="cs-CZ"/>
        </w:rPr>
        <w:t>Ostatní ustanovení Smlouvy tímto dodatkem nedotčená zůstávají i nadále v platnosti.</w:t>
      </w:r>
    </w:p>
    <w:p w14:paraId="66DD2BF2" w14:textId="77777777" w:rsidR="002D5B24" w:rsidRPr="00EC5DF0" w:rsidRDefault="002D5B24" w:rsidP="002D5B24">
      <w:pPr>
        <w:pStyle w:val="Nadpis1"/>
        <w:keepNext w:val="0"/>
        <w:keepLines w:val="0"/>
        <w:tabs>
          <w:tab w:val="clear" w:pos="720"/>
        </w:tabs>
        <w:ind w:left="567" w:hanging="567"/>
        <w:rPr>
          <w:rFonts w:ascii="Verdana" w:hAnsi="Verdana"/>
          <w:sz w:val="20"/>
        </w:rPr>
      </w:pPr>
      <w:r w:rsidRPr="00EC5DF0">
        <w:rPr>
          <w:rFonts w:ascii="Verdana" w:hAnsi="Verdana"/>
          <w:sz w:val="20"/>
        </w:rPr>
        <w:t>Závěrečná ustanovení</w:t>
      </w:r>
    </w:p>
    <w:p w14:paraId="4DEBD82D" w14:textId="77777777" w:rsidR="002D5B24" w:rsidRPr="00EC5DF0" w:rsidRDefault="002D5B24" w:rsidP="002D5B24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>
        <w:rPr>
          <w:rFonts w:ascii="Verdana" w:hAnsi="Verdana"/>
          <w:sz w:val="20"/>
          <w:lang w:eastAsia="cs-CZ"/>
        </w:rPr>
        <w:t>Tento dodatek je vypracován</w:t>
      </w:r>
      <w:r w:rsidRPr="00EC5DF0">
        <w:rPr>
          <w:rFonts w:ascii="Verdana" w:hAnsi="Verdana"/>
          <w:sz w:val="20"/>
          <w:lang w:eastAsia="cs-CZ"/>
        </w:rPr>
        <w:t xml:space="preserve"> ve dvou vyhotoveních, z nichž každá ze smluvních stran </w:t>
      </w:r>
      <w:proofErr w:type="gramStart"/>
      <w:r w:rsidRPr="00EC5DF0">
        <w:rPr>
          <w:rFonts w:ascii="Verdana" w:hAnsi="Verdana"/>
          <w:sz w:val="20"/>
          <w:lang w:eastAsia="cs-CZ"/>
        </w:rPr>
        <w:t>obdrží</w:t>
      </w:r>
      <w:proofErr w:type="gramEnd"/>
      <w:r w:rsidRPr="00EC5DF0">
        <w:rPr>
          <w:rFonts w:ascii="Verdana" w:hAnsi="Verdana"/>
          <w:sz w:val="20"/>
          <w:lang w:eastAsia="cs-CZ"/>
        </w:rPr>
        <w:t xml:space="preserve"> po jednom.</w:t>
      </w:r>
    </w:p>
    <w:p w14:paraId="6BD11A73" w14:textId="77777777" w:rsidR="002D5B24" w:rsidRPr="00EC5DF0" w:rsidRDefault="002D5B24" w:rsidP="002D5B24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Tento dodatek nabývá platnosti dnem jeho podpisu oběma smluvními stranami.</w:t>
      </w:r>
    </w:p>
    <w:p w14:paraId="4FF0A164" w14:textId="77777777" w:rsidR="002D5B24" w:rsidRPr="00EC5DF0" w:rsidRDefault="002D5B24" w:rsidP="002D5B24">
      <w:pPr>
        <w:pStyle w:val="Nadpis2"/>
        <w:keepNext w:val="0"/>
        <w:tabs>
          <w:tab w:val="clear" w:pos="576"/>
          <w:tab w:val="left" w:pos="567"/>
        </w:tabs>
        <w:spacing w:after="60"/>
        <w:ind w:left="567" w:hanging="567"/>
        <w:jc w:val="both"/>
        <w:rPr>
          <w:rFonts w:ascii="Verdana" w:hAnsi="Verdana"/>
          <w:sz w:val="20"/>
          <w:lang w:eastAsia="cs-CZ"/>
        </w:rPr>
      </w:pPr>
      <w:r w:rsidRPr="00EC5DF0">
        <w:rPr>
          <w:rFonts w:ascii="Verdana" w:hAnsi="Verdana"/>
          <w:sz w:val="20"/>
          <w:lang w:eastAsia="cs-CZ"/>
        </w:rPr>
        <w:t>Smluvní strany prohlašují, že se seznámily s obsahem tohoto dodatku, že vyjadřuje jejich pravou a svobodnou vůli, na důkaz čehož připojují své podpisy.</w:t>
      </w:r>
    </w:p>
    <w:p w14:paraId="5D6C5DA8" w14:textId="77777777" w:rsidR="002D5B24" w:rsidRDefault="002D5B24" w:rsidP="002D5B2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2151D831" w14:textId="77777777" w:rsidR="002D5B24" w:rsidRDefault="002D5B24" w:rsidP="002D5B24">
      <w:p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Přílohy:</w:t>
      </w:r>
    </w:p>
    <w:p w14:paraId="5BDF8154" w14:textId="667BF33F" w:rsidR="002D5B24" w:rsidRPr="00937372" w:rsidRDefault="00F00E2A" w:rsidP="002D5B24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lang w:eastAsia="cs-CZ"/>
        </w:rPr>
        <w:t xml:space="preserve">Předpokládaný harmonogram </w:t>
      </w:r>
      <w:proofErr w:type="gramStart"/>
      <w:r>
        <w:rPr>
          <w:sz w:val="20"/>
          <w:lang w:eastAsia="cs-CZ"/>
        </w:rPr>
        <w:t>prací - prodloužení</w:t>
      </w:r>
      <w:proofErr w:type="gramEnd"/>
    </w:p>
    <w:p w14:paraId="28714FD4" w14:textId="77777777" w:rsidR="002D5B24" w:rsidRDefault="002D5B24" w:rsidP="002D5B2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1E104977" w14:textId="77777777" w:rsidR="002D5B24" w:rsidRDefault="002D5B24" w:rsidP="002D5B2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535"/>
        <w:gridCol w:w="4535"/>
      </w:tblGrid>
      <w:tr w:rsidR="002D5B24" w:rsidRPr="0016146E" w14:paraId="768FD63D" w14:textId="77777777" w:rsidTr="00861879">
        <w:trPr>
          <w:jc w:val="center"/>
        </w:trPr>
        <w:tc>
          <w:tcPr>
            <w:tcW w:w="4606" w:type="dxa"/>
          </w:tcPr>
          <w:p w14:paraId="71DF1EB6" w14:textId="769951A8" w:rsidR="002D5B24" w:rsidRPr="0016146E" w:rsidRDefault="002D5B24" w:rsidP="008618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16146E">
              <w:rPr>
                <w:rFonts w:eastAsia="Times New Roman"/>
                <w:sz w:val="20"/>
                <w:szCs w:val="20"/>
                <w:lang w:eastAsia="cs-CZ"/>
              </w:rPr>
              <w:t xml:space="preserve">V Mladé Boleslavi dne </w:t>
            </w:r>
            <w:r w:rsidR="003635FC"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  <w:tc>
          <w:tcPr>
            <w:tcW w:w="4606" w:type="dxa"/>
          </w:tcPr>
          <w:p w14:paraId="17AA2D12" w14:textId="35F96876" w:rsidR="002D5B24" w:rsidRPr="006D1E08" w:rsidRDefault="002D5B24" w:rsidP="0086187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V Praze </w:t>
            </w:r>
            <w:r w:rsidR="003635FC">
              <w:rPr>
                <w:rFonts w:eastAsia="Times New Roman"/>
                <w:sz w:val="20"/>
                <w:szCs w:val="20"/>
                <w:lang w:eastAsia="cs-CZ"/>
              </w:rPr>
              <w:t>__________</w:t>
            </w:r>
          </w:p>
        </w:tc>
      </w:tr>
      <w:tr w:rsidR="002D5B24" w:rsidRPr="0016146E" w14:paraId="5C7C77D8" w14:textId="77777777" w:rsidTr="00861879">
        <w:trPr>
          <w:trHeight w:val="120"/>
          <w:jc w:val="center"/>
        </w:trPr>
        <w:tc>
          <w:tcPr>
            <w:tcW w:w="4606" w:type="dxa"/>
          </w:tcPr>
          <w:p w14:paraId="071AE60A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2EC358A" w14:textId="77777777" w:rsidR="002D5B24" w:rsidRDefault="002D5B24" w:rsidP="002D5B2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ACEA95B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543C0B5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03449F86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7AA87AE5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JUDr. Ladislav Řípa</w:t>
            </w:r>
          </w:p>
          <w:p w14:paraId="2C7F8B45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předseda představenstva</w:t>
            </w:r>
          </w:p>
        </w:tc>
        <w:tc>
          <w:tcPr>
            <w:tcW w:w="4606" w:type="dxa"/>
          </w:tcPr>
          <w:p w14:paraId="340EAC03" w14:textId="77777777" w:rsidR="002D5B24" w:rsidRPr="006D1E08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D056FB7" w14:textId="77777777" w:rsidR="002D5B24" w:rsidRPr="006D1E08" w:rsidRDefault="002D5B24" w:rsidP="002D5B2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049BA097" w14:textId="77777777" w:rsidR="002D5B24" w:rsidRPr="006D1E08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616C83EA" w14:textId="77777777" w:rsidR="002D5B24" w:rsidRPr="006D1E08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1B0D97A7" w14:textId="77777777" w:rsidR="002D5B24" w:rsidRPr="006D1E08" w:rsidRDefault="002D5B24" w:rsidP="008618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b/>
                <w:sz w:val="20"/>
                <w:szCs w:val="20"/>
                <w:lang w:eastAsia="cs-CZ"/>
              </w:rPr>
              <w:t>EMH stavební CZ s.r.o.</w:t>
            </w:r>
          </w:p>
          <w:p w14:paraId="737FADDE" w14:textId="77777777" w:rsidR="002D5B24" w:rsidRPr="006D1E08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 xml:space="preserve">Martin </w:t>
            </w:r>
            <w:proofErr w:type="spellStart"/>
            <w:r w:rsidRPr="006D1E08">
              <w:rPr>
                <w:rFonts w:eastAsia="Times New Roman"/>
                <w:sz w:val="20"/>
                <w:szCs w:val="20"/>
                <w:lang w:eastAsia="cs-CZ"/>
              </w:rPr>
              <w:t>Hajzler</w:t>
            </w:r>
            <w:proofErr w:type="spellEnd"/>
          </w:p>
          <w:p w14:paraId="043E1371" w14:textId="77777777" w:rsidR="002D5B24" w:rsidRPr="00EA7178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6D1E08">
              <w:rPr>
                <w:rFonts w:eastAsia="Times New Roman"/>
                <w:sz w:val="20"/>
                <w:szCs w:val="20"/>
                <w:lang w:eastAsia="cs-CZ"/>
              </w:rPr>
              <w:t>jednatel</w:t>
            </w:r>
          </w:p>
        </w:tc>
      </w:tr>
      <w:tr w:rsidR="002D5B24" w:rsidRPr="0016146E" w14:paraId="79A784D9" w14:textId="77777777" w:rsidTr="00861879">
        <w:trPr>
          <w:trHeight w:val="120"/>
          <w:jc w:val="center"/>
        </w:trPr>
        <w:tc>
          <w:tcPr>
            <w:tcW w:w="4606" w:type="dxa"/>
          </w:tcPr>
          <w:p w14:paraId="2E0E703D" w14:textId="77777777" w:rsidR="002D5B24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13F87363" w14:textId="77777777" w:rsidR="002D5B24" w:rsidRDefault="002D5B24" w:rsidP="002D5B24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3D6F5BD5" w14:textId="77777777" w:rsidR="002D5B24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  <w:p w14:paraId="7422BD10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……………………………………………….</w:t>
            </w:r>
          </w:p>
          <w:p w14:paraId="73BC01F9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b/>
                <w:sz w:val="20"/>
                <w:szCs w:val="20"/>
                <w:lang w:eastAsia="cs-CZ"/>
              </w:rPr>
              <w:t>Oblastní nemocnice Mladá Boleslav, a.s., nemocnice Středočeského kraje</w:t>
            </w:r>
          </w:p>
          <w:p w14:paraId="0EA4B4B5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>
              <w:rPr>
                <w:rFonts w:eastAsia="Times New Roman"/>
                <w:sz w:val="20"/>
                <w:szCs w:val="20"/>
                <w:lang w:eastAsia="cs-CZ"/>
              </w:rPr>
              <w:t>Mgr. Daniel Marek</w:t>
            </w:r>
          </w:p>
          <w:p w14:paraId="5FB531FC" w14:textId="77777777" w:rsidR="002D5B24" w:rsidRPr="00D643D3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  <w:r w:rsidRPr="00D643D3">
              <w:rPr>
                <w:rFonts w:eastAsia="Times New Roman"/>
                <w:sz w:val="20"/>
                <w:szCs w:val="20"/>
                <w:lang w:eastAsia="cs-CZ"/>
              </w:rPr>
              <w:t>místopředseda představenstva</w:t>
            </w:r>
          </w:p>
        </w:tc>
        <w:tc>
          <w:tcPr>
            <w:tcW w:w="4606" w:type="dxa"/>
          </w:tcPr>
          <w:p w14:paraId="454B6D29" w14:textId="77777777" w:rsidR="002D5B24" w:rsidRPr="003F7A39" w:rsidRDefault="002D5B24" w:rsidP="00861879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cs-CZ"/>
              </w:rPr>
            </w:pPr>
          </w:p>
        </w:tc>
      </w:tr>
    </w:tbl>
    <w:p w14:paraId="2AA0798F" w14:textId="77777777" w:rsidR="002D5B24" w:rsidRPr="00741CC8" w:rsidRDefault="002D5B24" w:rsidP="002D5B24">
      <w:pPr>
        <w:tabs>
          <w:tab w:val="left" w:pos="567"/>
        </w:tabs>
        <w:spacing w:after="0" w:line="240" w:lineRule="auto"/>
        <w:jc w:val="both"/>
        <w:rPr>
          <w:rFonts w:eastAsia="Times New Roman"/>
          <w:snapToGrid w:val="0"/>
          <w:sz w:val="20"/>
          <w:szCs w:val="20"/>
          <w:lang w:eastAsia="cs-CZ"/>
        </w:rPr>
      </w:pPr>
    </w:p>
    <w:p w14:paraId="2F4418F4" w14:textId="77777777" w:rsidR="00A86540" w:rsidRDefault="00A86540"/>
    <w:sectPr w:rsidR="00A86540" w:rsidSect="007C4268">
      <w:headerReference w:type="default" r:id="rId7"/>
      <w:footerReference w:type="even" r:id="rId8"/>
      <w:footerReference w:type="default" r:id="rId9"/>
      <w:pgSz w:w="11906" w:h="16838"/>
      <w:pgMar w:top="2234" w:right="1418" w:bottom="1560" w:left="1418" w:header="567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E64751" w14:textId="77777777" w:rsidR="00000000" w:rsidRDefault="00237604">
      <w:pPr>
        <w:spacing w:after="0" w:line="240" w:lineRule="auto"/>
      </w:pPr>
      <w:r>
        <w:separator/>
      </w:r>
    </w:p>
  </w:endnote>
  <w:endnote w:type="continuationSeparator" w:id="0">
    <w:p w14:paraId="2C349E1C" w14:textId="77777777" w:rsidR="00000000" w:rsidRDefault="002376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E0F105" w14:textId="77777777" w:rsidR="00464228" w:rsidRDefault="003635FC" w:rsidP="00A57CF7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578B1CEA" w14:textId="77777777" w:rsidR="00464228" w:rsidRDefault="00237604" w:rsidP="00A57CF7">
    <w:pPr>
      <w:pStyle w:val="Zpat"/>
      <w:ind w:right="360"/>
    </w:pPr>
  </w:p>
  <w:p w14:paraId="0EE11D85" w14:textId="77777777" w:rsidR="00464228" w:rsidRDefault="00237604"/>
  <w:p w14:paraId="6D3628FE" w14:textId="77777777" w:rsidR="00464228" w:rsidRDefault="00237604" w:rsidP="00A57CF7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CF1809" w14:textId="77777777" w:rsidR="00464228" w:rsidRPr="00AC725D" w:rsidRDefault="003635FC" w:rsidP="00A57CF7">
    <w:pPr>
      <w:pStyle w:val="Zpat"/>
      <w:framePr w:wrap="around" w:vAnchor="text" w:hAnchor="margin" w:xAlign="right" w:y="1"/>
      <w:rPr>
        <w:rStyle w:val="slostrnky"/>
        <w:sz w:val="18"/>
      </w:rPr>
    </w:pPr>
    <w:r w:rsidRPr="00AC725D">
      <w:rPr>
        <w:sz w:val="18"/>
      </w:rPr>
      <w:t xml:space="preserve">Stránka </w:t>
    </w:r>
    <w:r w:rsidRPr="00AC725D">
      <w:rPr>
        <w:sz w:val="18"/>
      </w:rPr>
      <w:fldChar w:fldCharType="begin"/>
    </w:r>
    <w:r w:rsidRPr="00AC725D">
      <w:rPr>
        <w:sz w:val="18"/>
      </w:rPr>
      <w:instrText xml:space="preserve">PAGE  </w:instrText>
    </w:r>
    <w:r w:rsidRPr="00AC725D">
      <w:rPr>
        <w:sz w:val="18"/>
      </w:rPr>
      <w:fldChar w:fldCharType="separate"/>
    </w:r>
    <w:r>
      <w:rPr>
        <w:noProof/>
        <w:sz w:val="18"/>
      </w:rPr>
      <w:t>2</w:t>
    </w:r>
    <w:r w:rsidRPr="00AC725D">
      <w:rPr>
        <w:sz w:val="18"/>
      </w:rPr>
      <w:fldChar w:fldCharType="end"/>
    </w:r>
    <w:r w:rsidRPr="00AC725D">
      <w:rPr>
        <w:sz w:val="18"/>
      </w:rPr>
      <w:t xml:space="preserve"> z </w:t>
    </w:r>
    <w:fldSimple w:instr=" NUMPAGES  \* Arabic  \* MERGEFORMAT ">
      <w:r w:rsidRPr="00B84C89">
        <w:rPr>
          <w:noProof/>
          <w:sz w:val="18"/>
        </w:rPr>
        <w:t>2</w:t>
      </w:r>
    </w:fldSimple>
  </w:p>
  <w:p w14:paraId="43D9E471" w14:textId="58C43157" w:rsidR="00464228" w:rsidRDefault="003635FC" w:rsidP="00A57CF7">
    <w:pPr>
      <w:ind w:right="360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 wp14:anchorId="0676F050" wp14:editId="1BEDDC7F">
          <wp:simplePos x="0" y="0"/>
          <wp:positionH relativeFrom="column">
            <wp:posOffset>-13335</wp:posOffset>
          </wp:positionH>
          <wp:positionV relativeFrom="paragraph">
            <wp:posOffset>-320675</wp:posOffset>
          </wp:positionV>
          <wp:extent cx="5759450" cy="313690"/>
          <wp:effectExtent l="19050" t="0" r="0" b="0"/>
          <wp:wrapTight wrapText="bothSides">
            <wp:wrapPolygon edited="0">
              <wp:start x="-71" y="0"/>
              <wp:lineTo x="-71" y="19676"/>
              <wp:lineTo x="21576" y="19676"/>
              <wp:lineTo x="21576" y="0"/>
              <wp:lineTo x="-71" y="0"/>
            </wp:wrapPolygon>
          </wp:wrapTight>
          <wp:docPr id="8" name="obrázek 2" descr="kn_hlavickovy papirpatick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kn_hlavickovy papirpatick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31369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D5B24">
      <w:rPr>
        <w:noProof/>
        <w:lang w:eastAsia="cs-CZ"/>
      </w:rPr>
      <mc:AlternateContent>
        <mc:Choice Requires="wps">
          <w:drawing>
            <wp:anchor distT="4294967293" distB="4294967293" distL="114300" distR="114300" simplePos="0" relativeHeight="251660288" behindDoc="0" locked="0" layoutInCell="1" allowOverlap="1" wp14:anchorId="69643F2F" wp14:editId="348E78FC">
              <wp:simplePos x="0" y="0"/>
              <wp:positionH relativeFrom="column">
                <wp:posOffset>-957580</wp:posOffset>
              </wp:positionH>
              <wp:positionV relativeFrom="paragraph">
                <wp:posOffset>-353061</wp:posOffset>
              </wp:positionV>
              <wp:extent cx="7946390" cy="0"/>
              <wp:effectExtent l="0" t="0" r="0" b="0"/>
              <wp:wrapNone/>
              <wp:docPr id="1" name="Přímá spojnice se šipkou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94639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7F7F7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EBF2700" id="_x0000_t32" coordsize="21600,21600" o:spt="32" o:oned="t" path="m,l21600,21600e" filled="f">
              <v:path arrowok="t" fillok="f" o:connecttype="none"/>
              <o:lock v:ext="edit" shapetype="t"/>
            </v:shapetype>
            <v:shape id="Přímá spojnice se šipkou 1" o:spid="_x0000_s1026" type="#_x0000_t32" style="position:absolute;margin-left:-75.4pt;margin-top:-27.8pt;width:625.7pt;height:0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" strokecolor="#7f7f7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CA342C" w14:textId="77777777" w:rsidR="00000000" w:rsidRDefault="00237604">
      <w:pPr>
        <w:spacing w:after="0" w:line="240" w:lineRule="auto"/>
      </w:pPr>
      <w:r>
        <w:separator/>
      </w:r>
    </w:p>
  </w:footnote>
  <w:footnote w:type="continuationSeparator" w:id="0">
    <w:p w14:paraId="4619FFDF" w14:textId="77777777" w:rsidR="00000000" w:rsidRDefault="002376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8DEEB" w14:textId="77777777" w:rsidR="00464228" w:rsidRDefault="003635FC" w:rsidP="00A57CF7">
    <w:pPr>
      <w:pStyle w:val="Zhlav"/>
      <w:ind w:left="-993" w:firstLine="993"/>
    </w:pPr>
    <w:r>
      <w:rPr>
        <w:noProof/>
        <w:lang w:eastAsia="cs-CZ"/>
      </w:rPr>
      <w:drawing>
        <wp:anchor distT="0" distB="0" distL="114300" distR="114300" simplePos="0" relativeHeight="251661312" behindDoc="1" locked="0" layoutInCell="1" allowOverlap="1" wp14:anchorId="1DEB0197" wp14:editId="5BA8D119">
          <wp:simplePos x="0" y="0"/>
          <wp:positionH relativeFrom="column">
            <wp:posOffset>-153035</wp:posOffset>
          </wp:positionH>
          <wp:positionV relativeFrom="paragraph">
            <wp:posOffset>6985</wp:posOffset>
          </wp:positionV>
          <wp:extent cx="2593340" cy="777875"/>
          <wp:effectExtent l="19050" t="0" r="0" b="0"/>
          <wp:wrapTight wrapText="bothSides">
            <wp:wrapPolygon edited="0">
              <wp:start x="-159" y="0"/>
              <wp:lineTo x="-159" y="21159"/>
              <wp:lineTo x="21579" y="21159"/>
              <wp:lineTo x="21579" y="0"/>
              <wp:lineTo x="-159" y="0"/>
            </wp:wrapPolygon>
          </wp:wrapTight>
          <wp:docPr id="10" name="obrázek 1" descr="C:\DATA\FIRMY\KLAUDIANOVA NEMOCNICE\logo\logo_Klaudianova1-0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DATA\FIRMY\KLAUDIANOVA NEMOCNICE\logo\logo_Klaudianova1-02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93340" cy="7778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9264" behindDoc="1" locked="0" layoutInCell="1" allowOverlap="1" wp14:anchorId="766AA4B7" wp14:editId="743DEB40">
          <wp:simplePos x="0" y="0"/>
          <wp:positionH relativeFrom="column">
            <wp:posOffset>-690245</wp:posOffset>
          </wp:positionH>
          <wp:positionV relativeFrom="paragraph">
            <wp:posOffset>410845</wp:posOffset>
          </wp:positionV>
          <wp:extent cx="7343775" cy="590550"/>
          <wp:effectExtent l="19050" t="0" r="9525" b="0"/>
          <wp:wrapTight wrapText="bothSides">
            <wp:wrapPolygon edited="0">
              <wp:start x="-56" y="0"/>
              <wp:lineTo x="-56" y="20903"/>
              <wp:lineTo x="21628" y="20903"/>
              <wp:lineTo x="21628" y="0"/>
              <wp:lineTo x="-56" y="0"/>
            </wp:wrapPolygon>
          </wp:wrapTight>
          <wp:docPr id="9" name="obrázek 3" descr="C:\DATA\FIRMY\KLAUDIANOVA NEMOCNICE\hlavickovy papir\vlnk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 descr="C:\DATA\FIRMY\KLAUDIANOVA NEMOCNICE\hlavickovy papir\vlnka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3775" cy="590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2BECA5FA" w14:textId="77777777" w:rsidR="00464228" w:rsidRDefault="00237604"/>
  <w:p w14:paraId="30A84209" w14:textId="77777777" w:rsidR="00464228" w:rsidRDefault="00237604" w:rsidP="00A57CF7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1C1EA3"/>
    <w:multiLevelType w:val="multilevel"/>
    <w:tmpl w:val="162E5D72"/>
    <w:lvl w:ilvl="0">
      <w:start w:val="1"/>
      <w:numFmt w:val="ordinal"/>
      <w:pStyle w:val="Nadpis1"/>
      <w:lvlText w:val="%1"/>
      <w:lvlJc w:val="left"/>
      <w:pPr>
        <w:tabs>
          <w:tab w:val="num" w:pos="720"/>
        </w:tabs>
        <w:ind w:left="0" w:firstLine="0"/>
      </w:pPr>
      <w:rPr>
        <w:rFonts w:ascii="Verdana" w:hAnsi="Verdana" w:hint="default"/>
        <w:b/>
        <w:i w:val="0"/>
        <w:sz w:val="20"/>
        <w:szCs w:val="20"/>
        <w:u w:val="none"/>
      </w:rPr>
    </w:lvl>
    <w:lvl w:ilvl="1">
      <w:start w:val="1"/>
      <w:numFmt w:val="decimal"/>
      <w:pStyle w:val="Nadpis2"/>
      <w:lvlText w:val="%1%2."/>
      <w:lvlJc w:val="left"/>
      <w:pPr>
        <w:tabs>
          <w:tab w:val="num" w:pos="576"/>
        </w:tabs>
        <w:ind w:left="576" w:hanging="576"/>
      </w:pPr>
      <w:rPr>
        <w:rFonts w:ascii="Verdana" w:hAnsi="Verdana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720"/>
        </w:tabs>
        <w:ind w:left="720" w:hanging="720"/>
      </w:pPr>
      <w:rPr>
        <w:rFonts w:ascii="Verdana" w:hAnsi="Verdana" w:hint="default"/>
        <w:sz w:val="20"/>
        <w:szCs w:val="20"/>
      </w:rPr>
    </w:lvl>
    <w:lvl w:ilvl="3">
      <w:start w:val="1"/>
      <w:numFmt w:val="decimal"/>
      <w:lvlText w:val="%1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71C24AA"/>
    <w:multiLevelType w:val="hybridMultilevel"/>
    <w:tmpl w:val="97983EF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254826618">
    <w:abstractNumId w:val="0"/>
  </w:num>
  <w:num w:numId="2" w16cid:durableId="28331294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5B24"/>
    <w:rsid w:val="00237604"/>
    <w:rsid w:val="002D5B24"/>
    <w:rsid w:val="00330E8F"/>
    <w:rsid w:val="003635FC"/>
    <w:rsid w:val="003B5734"/>
    <w:rsid w:val="00A86540"/>
    <w:rsid w:val="00E5439A"/>
    <w:rsid w:val="00EE7021"/>
    <w:rsid w:val="00F00E2A"/>
    <w:rsid w:val="00F40F4B"/>
    <w:rsid w:val="00FB5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EF3B01"/>
  <w15:chartTrackingRefBased/>
  <w15:docId w15:val="{AB8CDB15-7EFD-4D26-BA8A-3B37137F9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D5B24"/>
    <w:pPr>
      <w:spacing w:after="200" w:line="276" w:lineRule="auto"/>
    </w:pPr>
    <w:rPr>
      <w:rFonts w:ascii="Verdana" w:eastAsia="Calibri" w:hAnsi="Verdana" w:cs="Times New Roman"/>
    </w:rPr>
  </w:style>
  <w:style w:type="paragraph" w:styleId="Nadpis1">
    <w:name w:val="heading 1"/>
    <w:basedOn w:val="Normln"/>
    <w:next w:val="Normln"/>
    <w:link w:val="Nadpis1Char"/>
    <w:uiPriority w:val="99"/>
    <w:qFormat/>
    <w:rsid w:val="002D5B24"/>
    <w:pPr>
      <w:keepNext/>
      <w:keepLines/>
      <w:numPr>
        <w:numId w:val="1"/>
      </w:numPr>
      <w:tabs>
        <w:tab w:val="left" w:pos="550"/>
      </w:tabs>
      <w:spacing w:before="240" w:after="60" w:line="240" w:lineRule="auto"/>
      <w:jc w:val="both"/>
      <w:outlineLvl w:val="0"/>
    </w:pPr>
    <w:rPr>
      <w:rFonts w:ascii="Times New Roman" w:eastAsia="Times New Roman" w:hAnsi="Times New Roman"/>
      <w:b/>
      <w:kern w:val="28"/>
      <w:sz w:val="28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uiPriority w:val="99"/>
    <w:qFormat/>
    <w:rsid w:val="002D5B24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/>
      <w:sz w:val="24"/>
      <w:szCs w:val="20"/>
      <w:lang w:eastAsia="de-D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rsid w:val="002D5B24"/>
    <w:rPr>
      <w:rFonts w:ascii="Times New Roman" w:eastAsia="Times New Roman" w:hAnsi="Times New Roman" w:cs="Times New Roman"/>
      <w:b/>
      <w:kern w:val="28"/>
      <w:sz w:val="28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9"/>
    <w:rsid w:val="002D5B24"/>
    <w:rPr>
      <w:rFonts w:ascii="Times New Roman" w:eastAsia="Times New Roman" w:hAnsi="Times New Roman" w:cs="Times New Roman"/>
      <w:sz w:val="24"/>
      <w:szCs w:val="20"/>
      <w:lang w:eastAsia="de-DE"/>
    </w:rPr>
  </w:style>
  <w:style w:type="paragraph" w:styleId="Zhlav">
    <w:name w:val="header"/>
    <w:basedOn w:val="Normln"/>
    <w:link w:val="ZhlavChar"/>
    <w:unhideWhenUsed/>
    <w:rsid w:val="002D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2D5B24"/>
    <w:rPr>
      <w:rFonts w:ascii="Verdana" w:eastAsia="Calibri" w:hAnsi="Verdana" w:cs="Times New Roman"/>
    </w:rPr>
  </w:style>
  <w:style w:type="paragraph" w:styleId="Zpat">
    <w:name w:val="footer"/>
    <w:basedOn w:val="Normln"/>
    <w:link w:val="ZpatChar"/>
    <w:unhideWhenUsed/>
    <w:rsid w:val="002D5B2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2D5B24"/>
    <w:rPr>
      <w:rFonts w:ascii="Verdana" w:eastAsia="Calibri" w:hAnsi="Verdana" w:cs="Times New Roman"/>
    </w:rPr>
  </w:style>
  <w:style w:type="character" w:styleId="slostrnky">
    <w:name w:val="page number"/>
    <w:basedOn w:val="Standardnpsmoodstavce"/>
    <w:rsid w:val="002D5B24"/>
  </w:style>
  <w:style w:type="paragraph" w:styleId="Odstavecseseznamem">
    <w:name w:val="List Paragraph"/>
    <w:basedOn w:val="Normln"/>
    <w:uiPriority w:val="34"/>
    <w:qFormat/>
    <w:rsid w:val="002D5B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Lenka Šušková</dc:creator>
  <cp:keywords/>
  <dc:description/>
  <cp:lastModifiedBy>Ladislav Řípa</cp:lastModifiedBy>
  <cp:revision>2</cp:revision>
  <cp:lastPrinted>2022-07-13T10:31:00Z</cp:lastPrinted>
  <dcterms:created xsi:type="dcterms:W3CDTF">2022-07-13T10:31:00Z</dcterms:created>
  <dcterms:modified xsi:type="dcterms:W3CDTF">2022-07-13T10:31:00Z</dcterms:modified>
</cp:coreProperties>
</file>