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20CE" w14:textId="77777777" w:rsidR="00313793" w:rsidRDefault="00545705">
      <w:pPr>
        <w:pStyle w:val="Nzev"/>
        <w:spacing w:line="360" w:lineRule="auto"/>
      </w:pPr>
      <w:r>
        <w:rPr>
          <w:color w:val="585858"/>
        </w:rPr>
        <w:t>Dodatek č. 4 ke Smlouvě o poskytování služeb pozáručního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přenosových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Frame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Relay č. 2020/004 NAKIT</w:t>
      </w:r>
    </w:p>
    <w:p w14:paraId="5BAF7080" w14:textId="77777777" w:rsidR="00313793" w:rsidRDefault="00545705">
      <w:pPr>
        <w:spacing w:before="309"/>
        <w:ind w:left="118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5"/>
        </w:rPr>
        <w:t>p.</w:t>
      </w:r>
    </w:p>
    <w:p w14:paraId="747BCD77" w14:textId="77777777" w:rsidR="00313793" w:rsidRDefault="00545705">
      <w:pPr>
        <w:pStyle w:val="Zkladntext"/>
        <w:tabs>
          <w:tab w:val="left" w:pos="3238"/>
        </w:tabs>
        <w:spacing w:before="189"/>
        <w:ind w:left="118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4C864ECF" w14:textId="77777777" w:rsidR="00313793" w:rsidRDefault="00545705">
      <w:pPr>
        <w:pStyle w:val="Zkladntext"/>
        <w:tabs>
          <w:tab w:val="left" w:pos="3238"/>
        </w:tabs>
        <w:spacing w:before="66"/>
        <w:ind w:left="118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578A2959" w14:textId="77777777" w:rsidR="00313793" w:rsidRDefault="00545705">
      <w:pPr>
        <w:pStyle w:val="Zkladntext"/>
        <w:tabs>
          <w:tab w:val="left" w:pos="3238"/>
        </w:tabs>
        <w:spacing w:before="67"/>
        <w:ind w:left="118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6A61267A" w14:textId="270D099E" w:rsidR="00313793" w:rsidRDefault="00545705">
      <w:pPr>
        <w:pStyle w:val="Zkladntext"/>
        <w:tabs>
          <w:tab w:val="left" w:pos="3238"/>
        </w:tabs>
        <w:spacing w:before="68"/>
        <w:ind w:left="118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 w:rsidR="006B1619">
        <w:rPr>
          <w:color w:val="585858"/>
        </w:rPr>
        <w:t>xxx</w:t>
      </w:r>
    </w:p>
    <w:p w14:paraId="320D352A" w14:textId="118BDA4E" w:rsidR="00313793" w:rsidRDefault="00545705" w:rsidP="006B1619">
      <w:pPr>
        <w:pStyle w:val="Zkladntext"/>
        <w:tabs>
          <w:tab w:val="left" w:pos="3238"/>
        </w:tabs>
        <w:spacing w:before="67" w:line="302" w:lineRule="auto"/>
        <w:ind w:left="119" w:right="230" w:hanging="2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 w:rsidR="006B1619">
        <w:rPr>
          <w:color w:val="585858"/>
        </w:rPr>
        <w:t>xxx</w:t>
      </w:r>
    </w:p>
    <w:p w14:paraId="3FBD644D" w14:textId="77777777" w:rsidR="00313793" w:rsidRDefault="00545705">
      <w:pPr>
        <w:spacing w:before="66" w:line="607" w:lineRule="auto"/>
        <w:ind w:left="119" w:right="6867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 xml:space="preserve">“) </w:t>
      </w:r>
      <w:r>
        <w:rPr>
          <w:color w:val="585858"/>
          <w:spacing w:val="-10"/>
        </w:rPr>
        <w:t>a</w:t>
      </w:r>
    </w:p>
    <w:p w14:paraId="5FBDA1DB" w14:textId="77777777" w:rsidR="00313793" w:rsidRDefault="00545705">
      <w:pPr>
        <w:spacing w:line="252" w:lineRule="exact"/>
        <w:ind w:left="119"/>
        <w:rPr>
          <w:b/>
        </w:rPr>
      </w:pPr>
      <w:r>
        <w:rPr>
          <w:b/>
          <w:color w:val="585858"/>
        </w:rPr>
        <w:t>ATS-TELCOM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PRAHA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a.s.,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základě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„Smlouvy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společnosti“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ATS-TELCOM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SITEL</w:t>
      </w:r>
    </w:p>
    <w:p w14:paraId="08F73E21" w14:textId="77777777" w:rsidR="00313793" w:rsidRDefault="00545705">
      <w:pPr>
        <w:pStyle w:val="Zkladntext"/>
        <w:tabs>
          <w:tab w:val="left" w:pos="3239"/>
        </w:tabs>
        <w:spacing w:before="189"/>
        <w:ind w:left="119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elektrárnou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1526/45,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10173D3A" w14:textId="77777777" w:rsidR="00313793" w:rsidRDefault="00545705">
      <w:pPr>
        <w:pStyle w:val="Zkladntext"/>
        <w:tabs>
          <w:tab w:val="left" w:pos="3239"/>
        </w:tabs>
        <w:spacing w:before="66"/>
        <w:ind w:left="119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61860409</w:t>
      </w:r>
    </w:p>
    <w:p w14:paraId="66948740" w14:textId="77777777" w:rsidR="00313793" w:rsidRDefault="00545705">
      <w:pPr>
        <w:pStyle w:val="Zkladntext"/>
        <w:tabs>
          <w:tab w:val="left" w:pos="3239"/>
        </w:tabs>
        <w:spacing w:before="67"/>
        <w:ind w:left="119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CZ61860409</w:t>
      </w:r>
    </w:p>
    <w:p w14:paraId="6B159064" w14:textId="0B0023E0" w:rsidR="00313793" w:rsidRDefault="00545705">
      <w:pPr>
        <w:pStyle w:val="Zkladntext"/>
        <w:tabs>
          <w:tab w:val="left" w:pos="3239"/>
        </w:tabs>
        <w:spacing w:before="68" w:line="302" w:lineRule="auto"/>
        <w:ind w:left="3239" w:right="144" w:hanging="3121"/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</w:r>
      <w:r w:rsidR="006B1619">
        <w:rPr>
          <w:color w:val="585858"/>
        </w:rPr>
        <w:t>xxx</w:t>
      </w:r>
    </w:p>
    <w:p w14:paraId="0B030E61" w14:textId="4282E504" w:rsidR="00313793" w:rsidRDefault="00545705" w:rsidP="006B1619">
      <w:pPr>
        <w:pStyle w:val="Zkladntext"/>
        <w:tabs>
          <w:tab w:val="left" w:pos="3240"/>
        </w:tabs>
        <w:spacing w:before="4" w:line="302" w:lineRule="auto"/>
        <w:ind w:left="120" w:right="352" w:hanging="1"/>
      </w:pPr>
      <w:r>
        <w:rPr>
          <w:color w:val="585858"/>
        </w:rPr>
        <w:t>zapsána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2936 bankovní spojení</w:t>
      </w:r>
      <w:r>
        <w:rPr>
          <w:color w:val="585858"/>
        </w:rPr>
        <w:tab/>
      </w:r>
      <w:r w:rsidR="006B1619">
        <w:rPr>
          <w:color w:val="585858"/>
        </w:rPr>
        <w:t>xxx</w:t>
      </w:r>
    </w:p>
    <w:p w14:paraId="0F4B66DF" w14:textId="77777777" w:rsidR="00313793" w:rsidRDefault="00545705">
      <w:pPr>
        <w:spacing w:before="69"/>
        <w:ind w:left="120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Dodavatel“</w:t>
      </w:r>
      <w:r>
        <w:rPr>
          <w:color w:val="585858"/>
          <w:spacing w:val="-2"/>
        </w:rPr>
        <w:t>)</w:t>
      </w:r>
    </w:p>
    <w:p w14:paraId="5AB6455D" w14:textId="77777777" w:rsidR="00313793" w:rsidRDefault="00313793">
      <w:pPr>
        <w:pStyle w:val="Zkladntext"/>
        <w:spacing w:before="4"/>
        <w:rPr>
          <w:sz w:val="33"/>
        </w:rPr>
      </w:pPr>
    </w:p>
    <w:p w14:paraId="1D8FDE26" w14:textId="77777777" w:rsidR="00313793" w:rsidRDefault="00545705">
      <w:pPr>
        <w:spacing w:before="1"/>
        <w:ind w:left="118"/>
      </w:pPr>
      <w:r>
        <w:rPr>
          <w:color w:val="585858"/>
        </w:rPr>
        <w:t>(dále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</w:t>
      </w:r>
    </w:p>
    <w:p w14:paraId="334A17B8" w14:textId="77777777" w:rsidR="00313793" w:rsidRDefault="00313793">
      <w:pPr>
        <w:pStyle w:val="Zkladntext"/>
        <w:spacing w:before="8"/>
        <w:rPr>
          <w:sz w:val="33"/>
        </w:rPr>
      </w:pPr>
    </w:p>
    <w:p w14:paraId="3C7CC55C" w14:textId="77777777" w:rsidR="00313793" w:rsidRDefault="00545705">
      <w:pPr>
        <w:pStyle w:val="Zkladntext"/>
        <w:spacing w:line="304" w:lineRule="auto"/>
        <w:ind w:left="118" w:right="115" w:hanging="1"/>
        <w:jc w:val="both"/>
      </w:pPr>
      <w:r>
        <w:rPr>
          <w:color w:val="585858"/>
        </w:rPr>
        <w:t>Uzavírají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čl. XIV. odst. 5 Smlouvy níže uvedeného dne, měsíce a roku tento dodatek č. 4 (dále jen „</w:t>
      </w:r>
      <w:r>
        <w:rPr>
          <w:b/>
          <w:color w:val="585858"/>
        </w:rPr>
        <w:t>Dodatek č. 4</w:t>
      </w:r>
      <w:r>
        <w:rPr>
          <w:color w:val="585858"/>
        </w:rPr>
        <w:t>“) ke Smlouvě o poskytování služeb pozáručního servisu přenosových zařízení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Frame Relay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2020/004 NAKIT, č. smlouvy ATS 2020000003, ze dne 24</w:t>
      </w:r>
      <w:r>
        <w:rPr>
          <w:color w:val="585858"/>
        </w:rPr>
        <w:t>. 1. 2020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19AC3A42" w14:textId="77777777" w:rsidR="00313793" w:rsidRDefault="00313793">
      <w:pPr>
        <w:spacing w:line="304" w:lineRule="auto"/>
        <w:jc w:val="both"/>
        <w:sectPr w:rsidR="00313793">
          <w:headerReference w:type="default" r:id="rId7"/>
          <w:footerReference w:type="default" r:id="rId8"/>
          <w:type w:val="continuous"/>
          <w:pgSz w:w="11910" w:h="16840"/>
          <w:pgMar w:top="1880" w:right="1300" w:bottom="880" w:left="1300" w:header="510" w:footer="683" w:gutter="0"/>
          <w:pgNumType w:start="1"/>
          <w:cols w:space="708"/>
        </w:sectPr>
      </w:pPr>
    </w:p>
    <w:p w14:paraId="7F43B5A9" w14:textId="77777777" w:rsidR="00313793" w:rsidRDefault="00545705">
      <w:pPr>
        <w:spacing w:before="83" w:line="252" w:lineRule="exact"/>
        <w:ind w:left="4350" w:right="4350"/>
        <w:jc w:val="center"/>
        <w:rPr>
          <w:b/>
        </w:rPr>
      </w:pPr>
      <w:bookmarkStart w:id="0" w:name="Čl._I.__Úvodní_ustanovení"/>
      <w:bookmarkEnd w:id="0"/>
      <w:r>
        <w:rPr>
          <w:b/>
          <w:color w:val="585858"/>
        </w:rPr>
        <w:lastRenderedPageBreak/>
        <w:t>Čl.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5"/>
        </w:rPr>
        <w:t>I.</w:t>
      </w:r>
    </w:p>
    <w:p w14:paraId="639D23BB" w14:textId="77777777" w:rsidR="00313793" w:rsidRDefault="00545705">
      <w:pPr>
        <w:spacing w:line="252" w:lineRule="exact"/>
        <w:ind w:left="3668"/>
        <w:jc w:val="both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1E70A935" w14:textId="77777777" w:rsidR="00313793" w:rsidRDefault="00545705">
      <w:pPr>
        <w:pStyle w:val="Odstavecseseznamem"/>
        <w:numPr>
          <w:ilvl w:val="0"/>
          <w:numId w:val="3"/>
        </w:numPr>
        <w:tabs>
          <w:tab w:val="left" w:pos="685"/>
        </w:tabs>
        <w:spacing w:before="57" w:line="302" w:lineRule="auto"/>
        <w:ind w:right="115"/>
        <w:jc w:val="both"/>
      </w:pPr>
      <w:r>
        <w:rPr>
          <w:color w:val="585858"/>
        </w:rPr>
        <w:t>Všechny pojmy použité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 Dodatku č. 4 mají, nebude-li stanoveno jinak, význam, který jim je dán podle Smlouvy.</w:t>
      </w:r>
    </w:p>
    <w:p w14:paraId="63181BC9" w14:textId="77777777" w:rsidR="00313793" w:rsidRDefault="00545705">
      <w:pPr>
        <w:pStyle w:val="Odstavecseseznamem"/>
        <w:numPr>
          <w:ilvl w:val="0"/>
          <w:numId w:val="3"/>
        </w:numPr>
        <w:tabs>
          <w:tab w:val="left" w:pos="685"/>
        </w:tabs>
        <w:spacing w:before="123" w:line="302" w:lineRule="auto"/>
        <w:ind w:right="114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VI. odst. 1 Smlouvy, kterým jsou podmínky pro tuto změnu Smlouvy a její obsah a rozsah jednoznačně vymezeny.</w:t>
      </w:r>
    </w:p>
    <w:p w14:paraId="2EEEDD70" w14:textId="77777777" w:rsidR="00313793" w:rsidRDefault="00545705">
      <w:pPr>
        <w:pStyle w:val="Odstavecseseznamem"/>
        <w:numPr>
          <w:ilvl w:val="0"/>
          <w:numId w:val="3"/>
        </w:numPr>
        <w:tabs>
          <w:tab w:val="left" w:pos="685"/>
        </w:tabs>
        <w:spacing w:line="302" w:lineRule="auto"/>
        <w:ind w:left="684" w:right="112"/>
        <w:jc w:val="both"/>
      </w:pPr>
      <w:r>
        <w:rPr>
          <w:color w:val="585858"/>
        </w:rPr>
        <w:t>Smluvní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vyřazením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obhospodařovaných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1 tohoto Dodatku č. 4 Smlouvy došlo k naplnění podmínek pro korekci Paušální ceny jejím snížením o 5 %.</w:t>
      </w:r>
    </w:p>
    <w:p w14:paraId="1CB1EF5A" w14:textId="77777777" w:rsidR="00313793" w:rsidRDefault="00545705">
      <w:pPr>
        <w:spacing w:before="189" w:line="252" w:lineRule="exact"/>
        <w:ind w:left="4350" w:right="4348"/>
        <w:jc w:val="center"/>
        <w:rPr>
          <w:b/>
        </w:rPr>
      </w:pPr>
      <w:bookmarkStart w:id="1" w:name="Čl._II.__Předmět_Dodatku_č._4"/>
      <w:bookmarkEnd w:id="1"/>
      <w:r>
        <w:rPr>
          <w:b/>
          <w:color w:val="585858"/>
        </w:rPr>
        <w:t>Čl.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5"/>
        </w:rPr>
        <w:t>II.</w:t>
      </w:r>
    </w:p>
    <w:p w14:paraId="7138051E" w14:textId="77777777" w:rsidR="00313793" w:rsidRDefault="00545705">
      <w:pPr>
        <w:spacing w:line="252" w:lineRule="exact"/>
        <w:ind w:left="3528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Dodatku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10"/>
        </w:rPr>
        <w:t>4</w:t>
      </w:r>
    </w:p>
    <w:p w14:paraId="0D293D4C" w14:textId="77777777" w:rsidR="00313793" w:rsidRDefault="00545705">
      <w:pPr>
        <w:pStyle w:val="Odstavecseseznamem"/>
        <w:numPr>
          <w:ilvl w:val="0"/>
          <w:numId w:val="2"/>
        </w:numPr>
        <w:tabs>
          <w:tab w:val="left" w:pos="684"/>
          <w:tab w:val="left" w:pos="686"/>
        </w:tabs>
        <w:spacing w:before="54"/>
        <w:ind w:hanging="568"/>
      </w:pPr>
      <w:r>
        <w:rPr>
          <w:color w:val="585858"/>
        </w:rPr>
        <w:t>Předmětem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ceny.</w:t>
      </w:r>
    </w:p>
    <w:p w14:paraId="02214795" w14:textId="77777777" w:rsidR="00313793" w:rsidRDefault="00545705">
      <w:pPr>
        <w:pStyle w:val="Odstavecseseznamem"/>
        <w:numPr>
          <w:ilvl w:val="0"/>
          <w:numId w:val="2"/>
        </w:numPr>
        <w:tabs>
          <w:tab w:val="left" w:pos="685"/>
        </w:tabs>
        <w:spacing w:before="188" w:line="302" w:lineRule="auto"/>
        <w:ind w:right="113"/>
        <w:jc w:val="both"/>
      </w:pPr>
      <w:r>
        <w:rPr>
          <w:color w:val="585858"/>
        </w:rPr>
        <w:t>Smluvní strany se dohodly,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souladu s čl. VI. odst. 1 písm. b) Smlouvy bude provedena korekce Paušální ceny jejím snížením o </w:t>
      </w:r>
      <w:r>
        <w:rPr>
          <w:b/>
          <w:color w:val="585858"/>
        </w:rPr>
        <w:t>17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152,50 Kč bez DPH za každý kalendářní měsíc</w:t>
      </w:r>
      <w:r>
        <w:rPr>
          <w:color w:val="585858"/>
        </w:rPr>
        <w:t>. Dodavatel je od účinnosti tohoto Dodatku č. 4 povinen vystavovat fakturu na Paušální cenu za příslušné období p</w:t>
      </w:r>
      <w:r>
        <w:rPr>
          <w:color w:val="585858"/>
        </w:rPr>
        <w:t>oníženou o korekcí ve výši dle tohoto Dodatku č. 4.</w:t>
      </w:r>
    </w:p>
    <w:p w14:paraId="51C3D0BB" w14:textId="77777777" w:rsidR="00313793" w:rsidRDefault="00545705">
      <w:pPr>
        <w:pStyle w:val="Odstavecseseznamem"/>
        <w:numPr>
          <w:ilvl w:val="0"/>
          <w:numId w:val="2"/>
        </w:numPr>
        <w:tabs>
          <w:tab w:val="left" w:pos="685"/>
        </w:tabs>
        <w:spacing w:before="125" w:line="304" w:lineRule="auto"/>
        <w:ind w:left="684" w:right="119"/>
        <w:jc w:val="both"/>
      </w:pPr>
      <w:r>
        <w:rPr>
          <w:color w:val="585858"/>
        </w:rPr>
        <w:t xml:space="preserve">Ostatní ustanovení Smlouvy nedotčená tímto Dodatkem č. 4 zůstávají v platnosti beze </w:t>
      </w:r>
      <w:r>
        <w:rPr>
          <w:color w:val="585858"/>
          <w:spacing w:val="-2"/>
        </w:rPr>
        <w:t>změny.</w:t>
      </w:r>
    </w:p>
    <w:p w14:paraId="602B7937" w14:textId="77777777" w:rsidR="00313793" w:rsidRDefault="00545705">
      <w:pPr>
        <w:spacing w:before="184" w:line="252" w:lineRule="exact"/>
        <w:ind w:left="4350" w:right="4350"/>
        <w:jc w:val="center"/>
        <w:rPr>
          <w:b/>
        </w:rPr>
      </w:pPr>
      <w:bookmarkStart w:id="2" w:name="Čl._III.__Závěrečná_ustanovení"/>
      <w:bookmarkEnd w:id="2"/>
      <w:r>
        <w:rPr>
          <w:b/>
          <w:color w:val="585858"/>
        </w:rPr>
        <w:t>Čl.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  <w:spacing w:val="-4"/>
        </w:rPr>
        <w:t>III.</w:t>
      </w:r>
    </w:p>
    <w:p w14:paraId="7ED6174E" w14:textId="77777777" w:rsidR="00313793" w:rsidRDefault="00545705">
      <w:pPr>
        <w:spacing w:line="252" w:lineRule="exact"/>
        <w:ind w:left="3497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764913DA" w14:textId="77777777" w:rsidR="00313793" w:rsidRDefault="00545705">
      <w:pPr>
        <w:pStyle w:val="Odstavecseseznamem"/>
        <w:numPr>
          <w:ilvl w:val="0"/>
          <w:numId w:val="1"/>
        </w:numPr>
        <w:tabs>
          <w:tab w:val="left" w:pos="684"/>
          <w:tab w:val="left" w:pos="685"/>
        </w:tabs>
        <w:spacing w:before="56"/>
      </w:pPr>
      <w:r>
        <w:rPr>
          <w:color w:val="585858"/>
        </w:rPr>
        <w:t>Tímto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nedochází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Smlouvy.</w:t>
      </w:r>
    </w:p>
    <w:p w14:paraId="6C8B9099" w14:textId="77777777" w:rsidR="00313793" w:rsidRDefault="00545705">
      <w:pPr>
        <w:pStyle w:val="Odstavecseseznamem"/>
        <w:numPr>
          <w:ilvl w:val="0"/>
          <w:numId w:val="1"/>
        </w:numPr>
        <w:tabs>
          <w:tab w:val="left" w:pos="684"/>
          <w:tab w:val="left" w:pos="685"/>
        </w:tabs>
        <w:spacing w:before="186"/>
      </w:pPr>
      <w:r>
        <w:rPr>
          <w:color w:val="585858"/>
        </w:rPr>
        <w:t>Dodatek 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od</w:t>
      </w:r>
    </w:p>
    <w:p w14:paraId="413727E8" w14:textId="77777777" w:rsidR="00313793" w:rsidRDefault="00545705">
      <w:pPr>
        <w:pStyle w:val="Odstavecseseznamem"/>
        <w:numPr>
          <w:ilvl w:val="1"/>
          <w:numId w:val="1"/>
        </w:numPr>
        <w:tabs>
          <w:tab w:val="left" w:pos="932"/>
        </w:tabs>
        <w:spacing w:before="69"/>
      </w:pPr>
      <w:r>
        <w:rPr>
          <w:color w:val="585858"/>
        </w:rPr>
        <w:t>dne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smluv.</w:t>
      </w:r>
    </w:p>
    <w:p w14:paraId="7C02BF87" w14:textId="77777777" w:rsidR="00313793" w:rsidRDefault="00545705">
      <w:pPr>
        <w:pStyle w:val="Odstavecseseznamem"/>
        <w:numPr>
          <w:ilvl w:val="0"/>
          <w:numId w:val="1"/>
        </w:numPr>
        <w:tabs>
          <w:tab w:val="left" w:pos="685"/>
        </w:tabs>
        <w:spacing w:before="186" w:line="302" w:lineRule="auto"/>
        <w:ind w:right="114"/>
        <w:jc w:val="both"/>
      </w:pP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elektronický dokument podepsaný v souladu s platnou právní úpravou.</w:t>
      </w:r>
    </w:p>
    <w:p w14:paraId="107A8C7E" w14:textId="77777777" w:rsidR="00313793" w:rsidRDefault="00545705">
      <w:pPr>
        <w:pStyle w:val="Odstavecseseznamem"/>
        <w:numPr>
          <w:ilvl w:val="0"/>
          <w:numId w:val="1"/>
        </w:numPr>
        <w:tabs>
          <w:tab w:val="left" w:pos="684"/>
          <w:tab w:val="left" w:pos="685"/>
        </w:tabs>
      </w:pPr>
      <w:r>
        <w:pict w14:anchorId="22D9A4E1">
          <v:group id="docshapegroup3" o:spid="_x0000_s2053" style="position:absolute;left:0;text-align:left;margin-left:76.3pt;margin-top:104.6pt;width:207.95pt;height:32.15pt;z-index:-15839744;mso-position-horizontal-relative:page" coordorigin="1526,2092" coordsize="4159,643">
            <v:line id="_x0000_s2055" style="position:absolute" from="1526,2727" to="5685,2727" strokecolor="#575757" strokeweight=".24536mm"/>
            <v:shape id="docshape4" o:spid="_x0000_s2054" style="position:absolute;left:3285;top:2091;width:600;height:595" coordorigin="3285,2092" coordsize="600,595" o:spt="100" adj="0,,0" path="m3393,2561r-52,34l3308,2628r-17,28l3285,2677r,10l3331,2687r4,-2l3297,2685r5,-22l3322,2632r31,-36l3393,2561xm3542,2092r-12,8l3524,2118r-3,21l3521,2160r,7l3523,2182r2,15l3527,2213r3,16l3534,2246r3,16l3542,2279r-9,33l3508,2374r-36,79l3429,2536r-46,75l3338,2665r-41,20l3335,2685r2,l3368,2657r39,-48l3452,2536r6,-1l3452,2535r43,-80l3524,2395r18,-47l3553,2313r21,l3561,2277r4,-31l3553,2246r-7,-27l3541,2193r-3,-24l3537,2147r1,-9l3539,2122r4,-16l3550,2095r15,l3557,2092r-15,xm3879,2533r-18,l3855,2540r,16l3861,2562r18,l3882,2559r-19,l3858,2554r,-13l3863,2536r19,l3879,2533xm3882,2536r-5,l3881,2541r,13l3877,2559r5,l3885,2556r,-16l3882,2536xm3874,2538r-10,l3864,2556r3,l3867,2549r8,l3874,2549r-2,-1l3876,2547r-9,l3867,2542r9,l3875,2541r-1,-3xm3875,2549r-4,l3872,2551r,2l3873,2556r3,l3875,2553r,-2l3875,2549xm3876,2542r-5,l3872,2543r,3l3871,2547r5,l3876,2544r,-2xm3574,2313r-21,l3586,2379r34,45l3652,2452r26,17l3623,2480r-57,15l3508,2513r-56,22l3458,2535r51,-16l3572,2504r64,-11l3700,2485r46,l3736,2480r42,-2l3872,2478r-16,-8l3834,2465r-124,l3695,2457r-14,-9l3668,2439r-13,-9l3624,2399r-26,-37l3577,2321r-3,-8xm3746,2485r-46,l3740,2503r40,13l3816,2525r31,3l3866,2528r10,-4l3877,2518r-17,l3835,2515r-29,-7l3772,2496r-26,-11xm3879,2514r-5,2l3868,2518r9,l3879,2514xm3872,2478r-94,l3826,2480r39,8l3881,2507r2,-4l3885,2501r,-4l3877,2481r-5,-3xm3783,2461r-17,l3749,2462r-39,3l3834,2465r-10,-2l3783,2461xm3571,2142r-3,18l3564,2183r-5,29l3553,2246r12,l3566,2242r2,-34l3570,2175r1,-33xm3565,2095r-15,l3557,2099r6,7l3568,2116r3,15l3573,2108r-5,-11l3565,2095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2971C4A">
          <v:shape id="docshape5" o:spid="_x0000_s2052" style="position:absolute;left:0;text-align:left;margin-left:410.15pt;margin-top:98.45pt;width:31.95pt;height:31.75pt;z-index:-15839232;mso-position-horizontal-relative:page" coordorigin="8203,1969" coordsize="639,635" o:spt="100" adj="0,,0" path="m8318,2469r-55,36l8227,2540r-18,30l8203,2593r,10l8252,2603r4,-1l8216,2602r5,-24l8242,2545r34,-38l8318,2469xm8477,1969r-13,8l8457,1997r-2,22l8454,2035r1,15l8456,2065r2,16l8461,2098r3,17l8468,2133r4,18l8477,2169r-10,35l8441,2270r-38,84l8357,2443r-49,79l8259,2580r-43,22l8256,2602r2,-1l8292,2572r41,-52l8381,2443r6,-2l8381,2441r46,-84l8458,2292r19,-50l8488,2204r23,l8497,2167r4,-34l8488,2133r-7,-28l8476,2077r-3,-26l8472,2028r,-10l8474,2002r4,-18l8486,1973r15,l8493,1969r-16,xm8836,2440r-19,l8810,2446r,18l8817,2470r19,l8839,2467r-20,l8814,2462r,-14l8819,2443r20,l8836,2440xm8839,2443r-5,l8838,2448r,14l8834,2467r5,l8842,2464r,-18l8839,2443xm8830,2445r-10,l8820,2464r3,l8823,2457r9,l8831,2456r-2,-1l8833,2454r-10,l8823,2449r10,l8832,2448r-2,-3xm8832,2457r-5,l8828,2459r1,2l8830,2464r3,l8832,2461r,-3l8832,2457xm8833,2449r-5,l8829,2450r,3l8827,2454r6,l8833,2452r,-3xm8511,2204r-23,l8523,2275r37,48l8594,2353r28,19l8563,2383r-61,16l8441,2418r-60,23l8387,2441r55,-17l8508,2409r69,-12l8646,2388r49,l8684,2383r44,-2l8829,2381r-17,-9l8788,2367r-133,l8640,2358r-15,-9l8611,2339r-14,-10l8565,2296r-28,-39l8514,2213r-3,-9xm8695,2388r-49,l8688,2407r43,15l8769,2431r33,3l8822,2434r11,-5l8835,2424r-20,l8790,2421r-32,-9l8722,2400r-27,-12xm8836,2419r-5,2l8824,2424r11,l8836,2419xm8829,2381r-101,l8779,2383r43,9l8838,2412r2,-5l8842,2405r,-4l8834,2384r-5,-3xm8734,2362r-18,1l8697,2364r-42,3l8788,2367r-10,-2l8734,2362xm8508,2022r-4,19l8500,2066r-5,31l8488,2133r13,l8502,2129r3,-36l8507,2058r1,-36xm8501,1973r-15,l8493,1977r6,7l8505,1995r3,15l8510,1986r-5,-12l8501,197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</w:rPr>
        <w:t>Nedílnou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Zařízení</w:t>
      </w:r>
    </w:p>
    <w:p w14:paraId="486C675C" w14:textId="77777777" w:rsidR="00313793" w:rsidRDefault="00313793">
      <w:pPr>
        <w:pStyle w:val="Zkladntext"/>
        <w:rPr>
          <w:sz w:val="20"/>
        </w:rPr>
      </w:pPr>
    </w:p>
    <w:p w14:paraId="01C606FF" w14:textId="77777777" w:rsidR="00313793" w:rsidRDefault="00313793">
      <w:pPr>
        <w:pStyle w:val="Zkladntext"/>
        <w:spacing w:before="5"/>
        <w:rPr>
          <w:sz w:val="24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418"/>
        <w:gridCol w:w="4418"/>
      </w:tblGrid>
      <w:tr w:rsidR="00313793" w14:paraId="0E26FC15" w14:textId="77777777">
        <w:trPr>
          <w:trHeight w:val="2922"/>
        </w:trPr>
        <w:tc>
          <w:tcPr>
            <w:tcW w:w="4418" w:type="dxa"/>
          </w:tcPr>
          <w:p w14:paraId="25071E8F" w14:textId="77777777" w:rsidR="00313793" w:rsidRDefault="00545705">
            <w:pPr>
              <w:pStyle w:val="TableParagraph"/>
              <w:spacing w:before="0" w:line="247" w:lineRule="exact"/>
            </w:pPr>
            <w:r>
              <w:rPr>
                <w:color w:val="585858"/>
                <w:spacing w:val="-2"/>
              </w:rPr>
              <w:t>Objednatel:</w:t>
            </w:r>
          </w:p>
          <w:p w14:paraId="1D2C1717" w14:textId="77777777" w:rsidR="00313793" w:rsidRDefault="00313793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3F7E8E3E" w14:textId="77777777" w:rsidR="00313793" w:rsidRDefault="00545705">
            <w:pPr>
              <w:pStyle w:val="TableParagraph"/>
              <w:tabs>
                <w:tab w:val="left" w:pos="4257"/>
              </w:tabs>
              <w:spacing w:before="0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  <w:p w14:paraId="7523C5E6" w14:textId="77777777" w:rsidR="00313793" w:rsidRDefault="00313793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515F4E52" w14:textId="77777777" w:rsidR="00313793" w:rsidRDefault="00313793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504C72BC" w14:textId="77777777" w:rsidR="00313793" w:rsidRDefault="00545705">
            <w:pPr>
              <w:pStyle w:val="TableParagraph"/>
              <w:spacing w:before="0" w:line="336" w:lineRule="auto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Národní</w:t>
            </w:r>
            <w:r>
              <w:rPr>
                <w:b/>
                <w:color w:val="585858"/>
                <w:spacing w:val="-1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agentura</w:t>
            </w:r>
            <w:r>
              <w:rPr>
                <w:b/>
                <w:color w:val="585858"/>
                <w:spacing w:val="-1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pro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komunikační</w:t>
            </w:r>
            <w:r>
              <w:rPr>
                <w:b/>
                <w:color w:val="585858"/>
                <w:spacing w:val="-9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a informační technologie, s. p.</w:t>
            </w:r>
          </w:p>
          <w:p w14:paraId="1FDA730F" w14:textId="282E7449" w:rsidR="00313793" w:rsidRDefault="006B1619">
            <w:pPr>
              <w:pStyle w:val="TableParagraph"/>
              <w:spacing w:before="117" w:line="210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xxx</w:t>
            </w:r>
          </w:p>
        </w:tc>
        <w:tc>
          <w:tcPr>
            <w:tcW w:w="4418" w:type="dxa"/>
          </w:tcPr>
          <w:p w14:paraId="1A7CDB58" w14:textId="77777777" w:rsidR="00313793" w:rsidRDefault="00545705">
            <w:pPr>
              <w:pStyle w:val="TableParagraph"/>
              <w:spacing w:before="0" w:line="247" w:lineRule="exact"/>
              <w:ind w:left="161"/>
            </w:pPr>
            <w:r>
              <w:rPr>
                <w:color w:val="585858"/>
                <w:spacing w:val="-2"/>
              </w:rPr>
              <w:t>Dodavatel:</w:t>
            </w:r>
          </w:p>
          <w:p w14:paraId="42F79117" w14:textId="77777777" w:rsidR="00313793" w:rsidRDefault="00313793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E85FC31" w14:textId="77777777" w:rsidR="00313793" w:rsidRDefault="00545705">
            <w:pPr>
              <w:pStyle w:val="TableParagraph"/>
              <w:tabs>
                <w:tab w:val="left" w:pos="4368"/>
              </w:tabs>
              <w:spacing w:before="0"/>
              <w:ind w:left="16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  <w:p w14:paraId="6528BFA9" w14:textId="77777777" w:rsidR="00313793" w:rsidRDefault="00313793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84CD12C" w14:textId="77777777" w:rsidR="00313793" w:rsidRDefault="00545705">
            <w:pPr>
              <w:pStyle w:val="TableParagraph"/>
              <w:spacing w:before="0" w:line="20" w:lineRule="exact"/>
              <w:ind w:left="1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9007A3">
                <v:group id="docshapegroup6" o:spid="_x0000_s2050" style="width:207.95pt;height:.7pt;mso-position-horizontal-relative:char;mso-position-vertical-relative:line" coordsize="4159,14">
                  <v:line id="_x0000_s2051" style="position:absolute" from="0,7" to="4159,7" strokecolor="#575757" strokeweight=".24536mm"/>
                  <w10:anchorlock/>
                </v:group>
              </w:pict>
            </w:r>
          </w:p>
          <w:p w14:paraId="16016891" w14:textId="77777777" w:rsidR="00313793" w:rsidRDefault="00545705">
            <w:pPr>
              <w:pStyle w:val="TableParagraph"/>
              <w:spacing w:before="93"/>
              <w:ind w:left="161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ATS-TELCOM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PRAHA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a.s.,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na základě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„Smlouvy</w:t>
            </w:r>
          </w:p>
          <w:p w14:paraId="4F154583" w14:textId="77777777" w:rsidR="00313793" w:rsidRDefault="00545705">
            <w:pPr>
              <w:pStyle w:val="TableParagraph"/>
              <w:spacing w:before="114"/>
              <w:ind w:left="161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o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společnosti“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ATS-TELCOM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–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SITEL</w:t>
            </w:r>
          </w:p>
          <w:p w14:paraId="7E188D53" w14:textId="77777777" w:rsidR="00313793" w:rsidRDefault="00313793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EF2A816" w14:textId="4399DEF0" w:rsidR="00313793" w:rsidRDefault="006B1619">
            <w:pPr>
              <w:pStyle w:val="TableParagraph"/>
              <w:spacing w:before="0" w:line="210" w:lineRule="exact"/>
              <w:ind w:left="161"/>
              <w:rPr>
                <w:sz w:val="20"/>
              </w:rPr>
            </w:pPr>
            <w:r>
              <w:rPr>
                <w:color w:val="585858"/>
                <w:sz w:val="20"/>
              </w:rPr>
              <w:t>xxx</w:t>
            </w:r>
          </w:p>
        </w:tc>
      </w:tr>
    </w:tbl>
    <w:p w14:paraId="08A16BED" w14:textId="77777777" w:rsidR="00313793" w:rsidRDefault="00313793">
      <w:pPr>
        <w:spacing w:line="210" w:lineRule="exact"/>
        <w:rPr>
          <w:sz w:val="20"/>
        </w:rPr>
        <w:sectPr w:rsidR="00313793">
          <w:pgSz w:w="11910" w:h="16840"/>
          <w:pgMar w:top="1880" w:right="1300" w:bottom="880" w:left="1300" w:header="510" w:footer="683" w:gutter="0"/>
          <w:cols w:space="708"/>
        </w:sectPr>
      </w:pPr>
    </w:p>
    <w:p w14:paraId="33B622B6" w14:textId="77777777" w:rsidR="00313793" w:rsidRDefault="00313793">
      <w:pPr>
        <w:pStyle w:val="Zkladntext"/>
        <w:spacing w:before="10"/>
        <w:rPr>
          <w:sz w:val="26"/>
        </w:rPr>
      </w:pPr>
    </w:p>
    <w:p w14:paraId="6D5E821F" w14:textId="77777777" w:rsidR="00313793" w:rsidRDefault="00545705">
      <w:pPr>
        <w:spacing w:before="93"/>
        <w:ind w:left="118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1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Seznam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vyřazených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Zařízení</w:t>
      </w:r>
    </w:p>
    <w:p w14:paraId="5DB2CF94" w14:textId="77777777" w:rsidR="00313793" w:rsidRDefault="00313793">
      <w:pPr>
        <w:pStyle w:val="Zkladntext"/>
        <w:rPr>
          <w:b/>
          <w:sz w:val="20"/>
        </w:rPr>
      </w:pPr>
    </w:p>
    <w:p w14:paraId="2FD24565" w14:textId="77777777" w:rsidR="00313793" w:rsidRDefault="00313793">
      <w:pPr>
        <w:pStyle w:val="Zkladntext"/>
        <w:rPr>
          <w:b/>
          <w:sz w:val="20"/>
        </w:rPr>
      </w:pPr>
    </w:p>
    <w:p w14:paraId="30BD0B5C" w14:textId="77777777" w:rsidR="00313793" w:rsidRDefault="00313793">
      <w:pPr>
        <w:pStyle w:val="Zkladntext"/>
        <w:rPr>
          <w:b/>
          <w:sz w:val="20"/>
        </w:rPr>
      </w:pPr>
    </w:p>
    <w:p w14:paraId="5F698FD4" w14:textId="77777777" w:rsidR="00313793" w:rsidRDefault="00313793">
      <w:pPr>
        <w:pStyle w:val="Zkladntext"/>
        <w:spacing w:before="5"/>
        <w:rPr>
          <w:b/>
          <w:sz w:val="19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6976"/>
      </w:tblGrid>
      <w:tr w:rsidR="00313793" w14:paraId="23E3A961" w14:textId="77777777">
        <w:trPr>
          <w:trHeight w:val="257"/>
        </w:trPr>
        <w:tc>
          <w:tcPr>
            <w:tcW w:w="6976" w:type="dxa"/>
          </w:tcPr>
          <w:p w14:paraId="6FBF95D3" w14:textId="77777777" w:rsidR="00313793" w:rsidRDefault="00545705">
            <w:pPr>
              <w:pStyle w:val="TableParagraph"/>
              <w:tabs>
                <w:tab w:val="left" w:pos="995"/>
                <w:tab w:val="left" w:pos="2269"/>
              </w:tabs>
              <w:spacing w:before="0" w:line="22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pořadí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2"/>
              </w:rPr>
              <w:t>lokalita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2"/>
              </w:rPr>
              <w:t>zařízení</w:t>
            </w:r>
          </w:p>
        </w:tc>
      </w:tr>
      <w:tr w:rsidR="00313793" w14:paraId="592EA77E" w14:textId="77777777">
        <w:trPr>
          <w:trHeight w:val="317"/>
        </w:trPr>
        <w:tc>
          <w:tcPr>
            <w:tcW w:w="6976" w:type="dxa"/>
          </w:tcPr>
          <w:p w14:paraId="6FE5AD1A" w14:textId="71238AA3" w:rsidR="00313793" w:rsidRDefault="00545705">
            <w:pPr>
              <w:pStyle w:val="TableParagraph"/>
              <w:spacing w:before="30"/>
            </w:pPr>
            <w:r>
              <w:rPr>
                <w:color w:val="585858"/>
              </w:rPr>
              <w:t>76)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141501768</w:t>
            </w:r>
          </w:p>
        </w:tc>
      </w:tr>
      <w:tr w:rsidR="00313793" w14:paraId="3F2ABABD" w14:textId="77777777">
        <w:trPr>
          <w:trHeight w:val="314"/>
        </w:trPr>
        <w:tc>
          <w:tcPr>
            <w:tcW w:w="6976" w:type="dxa"/>
          </w:tcPr>
          <w:p w14:paraId="6DDC8016" w14:textId="66B21636" w:rsidR="00313793" w:rsidRDefault="00545705">
            <w:pPr>
              <w:pStyle w:val="TableParagraph"/>
            </w:pPr>
            <w:r>
              <w:rPr>
                <w:color w:val="585858"/>
              </w:rPr>
              <w:t>77)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141367439</w:t>
            </w:r>
          </w:p>
        </w:tc>
      </w:tr>
      <w:tr w:rsidR="00313793" w14:paraId="7C6D2958" w14:textId="77777777">
        <w:trPr>
          <w:trHeight w:val="314"/>
        </w:trPr>
        <w:tc>
          <w:tcPr>
            <w:tcW w:w="6976" w:type="dxa"/>
          </w:tcPr>
          <w:p w14:paraId="654AAA1E" w14:textId="5C1826C8" w:rsidR="00313793" w:rsidRDefault="00545705">
            <w:pPr>
              <w:pStyle w:val="TableParagraph"/>
            </w:pPr>
            <w:r>
              <w:rPr>
                <w:color w:val="585858"/>
              </w:rPr>
              <w:t>78)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.,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141582162</w:t>
            </w:r>
          </w:p>
        </w:tc>
      </w:tr>
      <w:tr w:rsidR="00313793" w14:paraId="37E1BD06" w14:textId="77777777">
        <w:trPr>
          <w:trHeight w:val="315"/>
        </w:trPr>
        <w:tc>
          <w:tcPr>
            <w:tcW w:w="6976" w:type="dxa"/>
          </w:tcPr>
          <w:p w14:paraId="02D81D1E" w14:textId="29D7E0B3" w:rsidR="00313793" w:rsidRDefault="00545705">
            <w:pPr>
              <w:pStyle w:val="TableParagraph"/>
            </w:pPr>
            <w:r>
              <w:rPr>
                <w:color w:val="585858"/>
              </w:rPr>
              <w:t>79)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VGD6430,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110805281</w:t>
            </w:r>
          </w:p>
        </w:tc>
      </w:tr>
      <w:tr w:rsidR="00313793" w14:paraId="0413BBDA" w14:textId="77777777">
        <w:trPr>
          <w:trHeight w:val="315"/>
        </w:trPr>
        <w:tc>
          <w:tcPr>
            <w:tcW w:w="6976" w:type="dxa"/>
          </w:tcPr>
          <w:p w14:paraId="6A1D60B4" w14:textId="49B11C87" w:rsidR="00313793" w:rsidRDefault="00545705">
            <w:pPr>
              <w:pStyle w:val="TableParagraph"/>
              <w:spacing w:before="28"/>
            </w:pPr>
            <w:r>
              <w:rPr>
                <w:color w:val="585858"/>
              </w:rPr>
              <w:t>80)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141508175</w:t>
            </w:r>
          </w:p>
        </w:tc>
      </w:tr>
      <w:tr w:rsidR="00313793" w14:paraId="7E45669F" w14:textId="77777777">
        <w:trPr>
          <w:trHeight w:val="314"/>
        </w:trPr>
        <w:tc>
          <w:tcPr>
            <w:tcW w:w="6976" w:type="dxa"/>
          </w:tcPr>
          <w:p w14:paraId="041A413D" w14:textId="5CA66776" w:rsidR="00313793" w:rsidRDefault="00545705">
            <w:pPr>
              <w:pStyle w:val="TableParagraph"/>
            </w:pPr>
            <w:r>
              <w:rPr>
                <w:color w:val="585858"/>
              </w:rPr>
              <w:t>81)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141582160</w:t>
            </w:r>
          </w:p>
        </w:tc>
      </w:tr>
      <w:tr w:rsidR="00313793" w14:paraId="68A71E60" w14:textId="77777777">
        <w:trPr>
          <w:trHeight w:val="314"/>
        </w:trPr>
        <w:tc>
          <w:tcPr>
            <w:tcW w:w="6976" w:type="dxa"/>
          </w:tcPr>
          <w:p w14:paraId="477EDB12" w14:textId="4BE1E524" w:rsidR="00313793" w:rsidRDefault="00545705">
            <w:pPr>
              <w:pStyle w:val="TableParagraph"/>
            </w:pPr>
            <w:r>
              <w:rPr>
                <w:color w:val="585858"/>
              </w:rPr>
              <w:t>82)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141618491</w:t>
            </w:r>
          </w:p>
        </w:tc>
      </w:tr>
      <w:tr w:rsidR="00313793" w14:paraId="6D9F34A8" w14:textId="77777777">
        <w:trPr>
          <w:trHeight w:val="315"/>
        </w:trPr>
        <w:tc>
          <w:tcPr>
            <w:tcW w:w="6976" w:type="dxa"/>
          </w:tcPr>
          <w:p w14:paraId="6E4524BC" w14:textId="3CDEAFBE" w:rsidR="00313793" w:rsidRDefault="00545705">
            <w:pPr>
              <w:pStyle w:val="TableParagraph"/>
            </w:pPr>
            <w:r>
              <w:rPr>
                <w:color w:val="585858"/>
              </w:rPr>
              <w:t>83)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VGD6840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141742703</w:t>
            </w:r>
          </w:p>
        </w:tc>
      </w:tr>
      <w:tr w:rsidR="00313793" w14:paraId="0A8A3699" w14:textId="77777777">
        <w:trPr>
          <w:trHeight w:val="315"/>
        </w:trPr>
        <w:tc>
          <w:tcPr>
            <w:tcW w:w="6976" w:type="dxa"/>
          </w:tcPr>
          <w:p w14:paraId="0FB414AF" w14:textId="42E4B531" w:rsidR="00313793" w:rsidRDefault="00545705">
            <w:pPr>
              <w:pStyle w:val="TableParagraph"/>
              <w:spacing w:before="28"/>
            </w:pPr>
            <w:r>
              <w:rPr>
                <w:color w:val="585858"/>
              </w:rPr>
              <w:t>84)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141376236</w:t>
            </w:r>
          </w:p>
        </w:tc>
      </w:tr>
      <w:tr w:rsidR="00313793" w14:paraId="5C9944FD" w14:textId="77777777">
        <w:trPr>
          <w:trHeight w:val="314"/>
        </w:trPr>
        <w:tc>
          <w:tcPr>
            <w:tcW w:w="6976" w:type="dxa"/>
          </w:tcPr>
          <w:p w14:paraId="735D47D2" w14:textId="7D39C7D7" w:rsidR="00313793" w:rsidRDefault="00545705">
            <w:pPr>
              <w:pStyle w:val="TableParagraph"/>
            </w:pPr>
            <w:r>
              <w:rPr>
                <w:color w:val="585858"/>
              </w:rPr>
              <w:t>85)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Na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Dubech,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141660681</w:t>
            </w:r>
          </w:p>
        </w:tc>
      </w:tr>
      <w:tr w:rsidR="00313793" w14:paraId="1F83B67D" w14:textId="77777777">
        <w:trPr>
          <w:trHeight w:val="314"/>
        </w:trPr>
        <w:tc>
          <w:tcPr>
            <w:tcW w:w="6976" w:type="dxa"/>
          </w:tcPr>
          <w:p w14:paraId="7EF887EE" w14:textId="4FF2D0E9" w:rsidR="00313793" w:rsidRDefault="00545705">
            <w:pPr>
              <w:pStyle w:val="TableParagraph"/>
            </w:pPr>
            <w:r>
              <w:rPr>
                <w:color w:val="585858"/>
              </w:rPr>
              <w:t>86)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141508182</w:t>
            </w:r>
          </w:p>
        </w:tc>
      </w:tr>
      <w:tr w:rsidR="00313793" w14:paraId="6A3EFDE3" w14:textId="77777777">
        <w:trPr>
          <w:trHeight w:val="315"/>
        </w:trPr>
        <w:tc>
          <w:tcPr>
            <w:tcW w:w="6976" w:type="dxa"/>
          </w:tcPr>
          <w:p w14:paraId="1AFCAB29" w14:textId="16E8A1D2" w:rsidR="00313793" w:rsidRDefault="00545705">
            <w:pPr>
              <w:pStyle w:val="TableParagraph"/>
            </w:pPr>
            <w:r>
              <w:rPr>
                <w:color w:val="585858"/>
              </w:rPr>
              <w:t>87) xxx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215/2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141152613</w:t>
            </w:r>
          </w:p>
        </w:tc>
      </w:tr>
      <w:tr w:rsidR="00313793" w14:paraId="22B4E5F4" w14:textId="77777777">
        <w:trPr>
          <w:trHeight w:val="315"/>
        </w:trPr>
        <w:tc>
          <w:tcPr>
            <w:tcW w:w="6976" w:type="dxa"/>
          </w:tcPr>
          <w:p w14:paraId="0D9EDDF0" w14:textId="00142D71" w:rsidR="00313793" w:rsidRDefault="00545705">
            <w:pPr>
              <w:pStyle w:val="TableParagraph"/>
              <w:spacing w:before="28"/>
            </w:pPr>
            <w:r>
              <w:rPr>
                <w:color w:val="585858"/>
              </w:rPr>
              <w:t>88)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141595396</w:t>
            </w:r>
          </w:p>
        </w:tc>
      </w:tr>
      <w:tr w:rsidR="00313793" w14:paraId="774CAD5B" w14:textId="77777777">
        <w:trPr>
          <w:trHeight w:val="314"/>
        </w:trPr>
        <w:tc>
          <w:tcPr>
            <w:tcW w:w="6976" w:type="dxa"/>
          </w:tcPr>
          <w:p w14:paraId="10E68A19" w14:textId="39014753" w:rsidR="00313793" w:rsidRDefault="00545705">
            <w:pPr>
              <w:pStyle w:val="TableParagraph"/>
            </w:pPr>
            <w:r>
              <w:rPr>
                <w:color w:val="585858"/>
              </w:rPr>
              <w:t>89)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141510902</w:t>
            </w:r>
          </w:p>
        </w:tc>
      </w:tr>
      <w:tr w:rsidR="00313793" w14:paraId="415EAE09" w14:textId="77777777">
        <w:trPr>
          <w:trHeight w:val="314"/>
        </w:trPr>
        <w:tc>
          <w:tcPr>
            <w:tcW w:w="6976" w:type="dxa"/>
          </w:tcPr>
          <w:p w14:paraId="53A378D0" w14:textId="23DF7C4E" w:rsidR="00313793" w:rsidRDefault="00545705">
            <w:pPr>
              <w:pStyle w:val="TableParagraph"/>
            </w:pPr>
            <w:r>
              <w:rPr>
                <w:color w:val="585858"/>
              </w:rPr>
              <w:t>90)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141618483</w:t>
            </w:r>
          </w:p>
        </w:tc>
      </w:tr>
      <w:tr w:rsidR="00313793" w14:paraId="173C017A" w14:textId="77777777">
        <w:trPr>
          <w:trHeight w:val="315"/>
        </w:trPr>
        <w:tc>
          <w:tcPr>
            <w:tcW w:w="6976" w:type="dxa"/>
          </w:tcPr>
          <w:p w14:paraId="68476D61" w14:textId="323B6362" w:rsidR="00313793" w:rsidRDefault="00545705">
            <w:pPr>
              <w:pStyle w:val="TableParagraph"/>
            </w:pPr>
            <w:r>
              <w:rPr>
                <w:color w:val="585858"/>
              </w:rPr>
              <w:t>91)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141580913</w:t>
            </w:r>
          </w:p>
        </w:tc>
      </w:tr>
      <w:tr w:rsidR="00313793" w14:paraId="57C204B4" w14:textId="77777777">
        <w:trPr>
          <w:trHeight w:val="315"/>
        </w:trPr>
        <w:tc>
          <w:tcPr>
            <w:tcW w:w="6976" w:type="dxa"/>
          </w:tcPr>
          <w:p w14:paraId="741153A0" w14:textId="298C952A" w:rsidR="00313793" w:rsidRDefault="00545705">
            <w:pPr>
              <w:pStyle w:val="TableParagraph"/>
              <w:spacing w:before="28"/>
            </w:pPr>
            <w:r>
              <w:rPr>
                <w:color w:val="585858"/>
              </w:rPr>
              <w:t>92)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141508195</w:t>
            </w:r>
          </w:p>
        </w:tc>
      </w:tr>
      <w:tr w:rsidR="00313793" w14:paraId="04789978" w14:textId="77777777">
        <w:trPr>
          <w:trHeight w:val="314"/>
        </w:trPr>
        <w:tc>
          <w:tcPr>
            <w:tcW w:w="6976" w:type="dxa"/>
          </w:tcPr>
          <w:p w14:paraId="493B56AA" w14:textId="4D21D50E" w:rsidR="00313793" w:rsidRDefault="00545705">
            <w:pPr>
              <w:pStyle w:val="TableParagraph"/>
            </w:pPr>
            <w:r>
              <w:rPr>
                <w:color w:val="585858"/>
              </w:rPr>
              <w:t>93)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141510909</w:t>
            </w:r>
          </w:p>
        </w:tc>
      </w:tr>
      <w:tr w:rsidR="00313793" w14:paraId="35054186" w14:textId="77777777">
        <w:trPr>
          <w:trHeight w:val="314"/>
        </w:trPr>
        <w:tc>
          <w:tcPr>
            <w:tcW w:w="6976" w:type="dxa"/>
          </w:tcPr>
          <w:p w14:paraId="21A43EAD" w14:textId="5328529A" w:rsidR="00313793" w:rsidRDefault="00545705">
            <w:pPr>
              <w:pStyle w:val="TableParagraph"/>
            </w:pPr>
            <w:r>
              <w:rPr>
                <w:color w:val="585858"/>
              </w:rPr>
              <w:t>94)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141366817</w:t>
            </w:r>
          </w:p>
        </w:tc>
      </w:tr>
      <w:tr w:rsidR="00313793" w14:paraId="58F0115A" w14:textId="77777777">
        <w:trPr>
          <w:trHeight w:val="315"/>
        </w:trPr>
        <w:tc>
          <w:tcPr>
            <w:tcW w:w="6976" w:type="dxa"/>
          </w:tcPr>
          <w:p w14:paraId="25AF80E1" w14:textId="4AE46377" w:rsidR="00313793" w:rsidRDefault="00545705">
            <w:pPr>
              <w:pStyle w:val="TableParagraph"/>
            </w:pPr>
            <w:r>
              <w:rPr>
                <w:color w:val="585858"/>
              </w:rPr>
              <w:t>95)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141381261</w:t>
            </w:r>
          </w:p>
        </w:tc>
      </w:tr>
      <w:tr w:rsidR="00313793" w14:paraId="1DE56068" w14:textId="77777777">
        <w:trPr>
          <w:trHeight w:val="315"/>
        </w:trPr>
        <w:tc>
          <w:tcPr>
            <w:tcW w:w="6976" w:type="dxa"/>
          </w:tcPr>
          <w:p w14:paraId="0CD68CD4" w14:textId="23D75D70" w:rsidR="00313793" w:rsidRDefault="00545705">
            <w:pPr>
              <w:pStyle w:val="TableParagraph"/>
              <w:spacing w:before="28"/>
            </w:pPr>
            <w:r>
              <w:rPr>
                <w:color w:val="585858"/>
              </w:rPr>
              <w:t>96)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VGD340,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141642936</w:t>
            </w:r>
          </w:p>
        </w:tc>
      </w:tr>
      <w:tr w:rsidR="00313793" w14:paraId="1C02AE6C" w14:textId="77777777">
        <w:trPr>
          <w:trHeight w:val="314"/>
        </w:trPr>
        <w:tc>
          <w:tcPr>
            <w:tcW w:w="6976" w:type="dxa"/>
          </w:tcPr>
          <w:p w14:paraId="03B042E3" w14:textId="7E5C906C" w:rsidR="00313793" w:rsidRDefault="00545705">
            <w:pPr>
              <w:pStyle w:val="TableParagraph"/>
            </w:pPr>
            <w:r>
              <w:rPr>
                <w:color w:val="585858"/>
              </w:rPr>
              <w:t>97)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141592351</w:t>
            </w:r>
          </w:p>
        </w:tc>
      </w:tr>
      <w:tr w:rsidR="00313793" w14:paraId="0A32BF3D" w14:textId="77777777">
        <w:trPr>
          <w:trHeight w:val="314"/>
        </w:trPr>
        <w:tc>
          <w:tcPr>
            <w:tcW w:w="6976" w:type="dxa"/>
          </w:tcPr>
          <w:p w14:paraId="2DEA224D" w14:textId="40F43441" w:rsidR="00313793" w:rsidRDefault="00545705">
            <w:pPr>
              <w:pStyle w:val="TableParagraph"/>
            </w:pPr>
            <w:r>
              <w:rPr>
                <w:color w:val="585858"/>
              </w:rPr>
              <w:t>98)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VGD340,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141713674</w:t>
            </w:r>
          </w:p>
        </w:tc>
      </w:tr>
      <w:tr w:rsidR="00313793" w14:paraId="2B38011C" w14:textId="77777777">
        <w:trPr>
          <w:trHeight w:val="315"/>
        </w:trPr>
        <w:tc>
          <w:tcPr>
            <w:tcW w:w="6976" w:type="dxa"/>
          </w:tcPr>
          <w:p w14:paraId="57DF43C7" w14:textId="4F58DFED" w:rsidR="00313793" w:rsidRDefault="00545705">
            <w:pPr>
              <w:pStyle w:val="TableParagraph"/>
            </w:pPr>
            <w:r>
              <w:rPr>
                <w:color w:val="585858"/>
              </w:rPr>
              <w:t>99)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141582150</w:t>
            </w:r>
          </w:p>
        </w:tc>
      </w:tr>
      <w:tr w:rsidR="00313793" w14:paraId="7E0FF185" w14:textId="77777777">
        <w:trPr>
          <w:trHeight w:val="281"/>
        </w:trPr>
        <w:tc>
          <w:tcPr>
            <w:tcW w:w="6976" w:type="dxa"/>
          </w:tcPr>
          <w:p w14:paraId="1E8F6484" w14:textId="0F6D3D87" w:rsidR="00313793" w:rsidRDefault="00545705">
            <w:pPr>
              <w:pStyle w:val="TableParagraph"/>
              <w:spacing w:before="28" w:line="233" w:lineRule="exact"/>
            </w:pPr>
            <w:r>
              <w:rPr>
                <w:color w:val="585858"/>
              </w:rPr>
              <w:t>100)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xxx</w:t>
            </w:r>
            <w:r>
              <w:rPr>
                <w:color w:val="585858"/>
              </w:rPr>
              <w:t>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VGD6455,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s/n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141582185</w:t>
            </w:r>
          </w:p>
        </w:tc>
      </w:tr>
    </w:tbl>
    <w:p w14:paraId="44B165CA" w14:textId="77777777" w:rsidR="00313793" w:rsidRDefault="00313793">
      <w:pPr>
        <w:spacing w:line="233" w:lineRule="exact"/>
        <w:sectPr w:rsidR="00313793">
          <w:pgSz w:w="11910" w:h="16840"/>
          <w:pgMar w:top="1880" w:right="1300" w:bottom="880" w:left="1300" w:header="510" w:footer="683" w:gutter="0"/>
          <w:cols w:space="708"/>
        </w:sectPr>
      </w:pPr>
    </w:p>
    <w:p w14:paraId="649AD491" w14:textId="77777777" w:rsidR="00313793" w:rsidRDefault="00313793">
      <w:pPr>
        <w:pStyle w:val="Zkladntext"/>
        <w:spacing w:before="4"/>
        <w:rPr>
          <w:b/>
          <w:sz w:val="17"/>
        </w:rPr>
      </w:pPr>
    </w:p>
    <w:sectPr w:rsidR="00313793">
      <w:pgSz w:w="11910" w:h="16840"/>
      <w:pgMar w:top="1880" w:right="1300" w:bottom="880" w:left="1300" w:header="510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2C15" w14:textId="77777777" w:rsidR="00000000" w:rsidRDefault="00545705">
      <w:r>
        <w:separator/>
      </w:r>
    </w:p>
  </w:endnote>
  <w:endnote w:type="continuationSeparator" w:id="0">
    <w:p w14:paraId="622082FD" w14:textId="77777777" w:rsidR="00000000" w:rsidRDefault="0054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BF7" w14:textId="77777777" w:rsidR="00313793" w:rsidRDefault="00545705">
    <w:pPr>
      <w:pStyle w:val="Zkladntext"/>
      <w:spacing w:line="14" w:lineRule="auto"/>
      <w:rPr>
        <w:sz w:val="20"/>
      </w:rPr>
    </w:pPr>
    <w:r>
      <w:pict w14:anchorId="0C8A0F3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4.9pt;margin-top:796.75pt;width:50.4pt;height:10.45pt;z-index:-15839232;mso-position-horizontal-relative:page;mso-position-vertical-relative:page" filled="f" stroked="f">
          <v:textbox inset="0,0,0,0">
            <w:txbxContent>
              <w:p w14:paraId="3CBE8D0A" w14:textId="77777777" w:rsidR="00313793" w:rsidRDefault="00545705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85858"/>
                    <w:sz w:val="15"/>
                  </w:rPr>
                  <w:t>Stránka</w:t>
                </w:r>
                <w:r>
                  <w:rPr>
                    <w:b/>
                    <w:color w:val="585858"/>
                    <w:spacing w:val="11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z w:val="15"/>
                  </w:rPr>
                  <w:instrText xml:space="preserve"> PAGE </w:instrText>
                </w:r>
                <w:r>
                  <w:rPr>
                    <w:b/>
                    <w:color w:val="585858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z w:val="15"/>
                  </w:rPr>
                  <w:t>1</w:t>
                </w:r>
                <w:r>
                  <w:rPr>
                    <w:b/>
                    <w:color w:val="585858"/>
                    <w:sz w:val="15"/>
                  </w:rPr>
                  <w:fldChar w:fldCharType="end"/>
                </w:r>
                <w:r>
                  <w:rPr>
                    <w:b/>
                    <w:color w:val="585858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t>z</w:t>
                </w:r>
                <w:r>
                  <w:rPr>
                    <w:b/>
                    <w:color w:val="585858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t>4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BE5A" w14:textId="77777777" w:rsidR="00000000" w:rsidRDefault="00545705">
      <w:r>
        <w:separator/>
      </w:r>
    </w:p>
  </w:footnote>
  <w:footnote w:type="continuationSeparator" w:id="0">
    <w:p w14:paraId="1FF206A0" w14:textId="77777777" w:rsidR="00000000" w:rsidRDefault="0054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9A67" w14:textId="77777777" w:rsidR="00313793" w:rsidRDefault="0054570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34317D68" wp14:editId="69A4D58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99166" cy="842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66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A142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1.5pt;margin-top:37.35pt;width:274.05pt;height:26.95pt;z-index:-15839744;mso-position-horizontal-relative:page;mso-position-vertical-relative:page" filled="f" stroked="f">
          <v:textbox inset="0,0,0,0">
            <w:txbxContent>
              <w:p w14:paraId="2775D665" w14:textId="77777777" w:rsidR="00313793" w:rsidRDefault="00545705">
                <w:pPr>
                  <w:pStyle w:val="Zkladntext"/>
                  <w:spacing w:before="13"/>
                  <w:ind w:left="20"/>
                </w:pPr>
                <w:r>
                  <w:rPr>
                    <w:color w:val="585858"/>
                  </w:rPr>
                  <w:t>Dodatek č. 4 ke Smlouvě o poskytování služeb pozáručního</w:t>
                </w:r>
                <w:r>
                  <w:rPr>
                    <w:color w:val="585858"/>
                    <w:spacing w:val="-9"/>
                  </w:rPr>
                  <w:t xml:space="preserve"> </w:t>
                </w:r>
                <w:r>
                  <w:rPr>
                    <w:color w:val="585858"/>
                  </w:rPr>
                  <w:t>servisu</w:t>
                </w:r>
                <w:r>
                  <w:rPr>
                    <w:color w:val="585858"/>
                    <w:spacing w:val="-8"/>
                  </w:rPr>
                  <w:t xml:space="preserve"> </w:t>
                </w:r>
                <w:r>
                  <w:rPr>
                    <w:color w:val="585858"/>
                  </w:rPr>
                  <w:t>přenosových</w:t>
                </w:r>
                <w:r>
                  <w:rPr>
                    <w:color w:val="585858"/>
                    <w:spacing w:val="-6"/>
                  </w:rPr>
                  <w:t xml:space="preserve"> </w:t>
                </w:r>
                <w:r>
                  <w:rPr>
                    <w:color w:val="585858"/>
                  </w:rPr>
                  <w:t>zařízení</w:t>
                </w:r>
                <w:r>
                  <w:rPr>
                    <w:color w:val="585858"/>
                    <w:spacing w:val="-10"/>
                  </w:rPr>
                  <w:t xml:space="preserve"> </w:t>
                </w:r>
                <w:r>
                  <w:rPr>
                    <w:color w:val="585858"/>
                  </w:rPr>
                  <w:t>Frame</w:t>
                </w:r>
                <w:r>
                  <w:rPr>
                    <w:color w:val="585858"/>
                    <w:spacing w:val="-9"/>
                  </w:rPr>
                  <w:t xml:space="preserve"> </w:t>
                </w:r>
                <w:r>
                  <w:rPr>
                    <w:color w:val="585858"/>
                  </w:rPr>
                  <w:t>Relay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6BB8"/>
    <w:multiLevelType w:val="hybridMultilevel"/>
    <w:tmpl w:val="9E2A3168"/>
    <w:lvl w:ilvl="0" w:tplc="B0821BE6">
      <w:start w:val="1"/>
      <w:numFmt w:val="decimal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A8703F5C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1B1A09D8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1CC04F4E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FA984DF8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78BAFDBC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BA389F1E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DAF456EA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B7F24740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625F2F0C"/>
    <w:multiLevelType w:val="hybridMultilevel"/>
    <w:tmpl w:val="57188580"/>
    <w:lvl w:ilvl="0" w:tplc="FE1893D4">
      <w:start w:val="1"/>
      <w:numFmt w:val="decimal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C1A21376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E7A2EB28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ECC4A706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04FC75AA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58DE968C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EE46AA42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1F487352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81F4E3DE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2F7646B"/>
    <w:multiLevelType w:val="hybridMultilevel"/>
    <w:tmpl w:val="6B0404BC"/>
    <w:lvl w:ilvl="0" w:tplc="E086FBC4">
      <w:start w:val="1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1C9C09AA">
      <w:start w:val="1"/>
      <w:numFmt w:val="decimal"/>
      <w:lvlText w:val="%2."/>
      <w:lvlJc w:val="left"/>
      <w:pPr>
        <w:ind w:left="931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 w:tplc="22603896">
      <w:numFmt w:val="bullet"/>
      <w:lvlText w:val="•"/>
      <w:lvlJc w:val="left"/>
      <w:pPr>
        <w:ind w:left="1869" w:hanging="248"/>
      </w:pPr>
      <w:rPr>
        <w:rFonts w:hint="default"/>
        <w:lang w:val="cs-CZ" w:eastAsia="en-US" w:bidi="ar-SA"/>
      </w:rPr>
    </w:lvl>
    <w:lvl w:ilvl="3" w:tplc="5716682E">
      <w:numFmt w:val="bullet"/>
      <w:lvlText w:val="•"/>
      <w:lvlJc w:val="left"/>
      <w:pPr>
        <w:ind w:left="2799" w:hanging="248"/>
      </w:pPr>
      <w:rPr>
        <w:rFonts w:hint="default"/>
        <w:lang w:val="cs-CZ" w:eastAsia="en-US" w:bidi="ar-SA"/>
      </w:rPr>
    </w:lvl>
    <w:lvl w:ilvl="4" w:tplc="40B2460C">
      <w:numFmt w:val="bullet"/>
      <w:lvlText w:val="•"/>
      <w:lvlJc w:val="left"/>
      <w:pPr>
        <w:ind w:left="3728" w:hanging="248"/>
      </w:pPr>
      <w:rPr>
        <w:rFonts w:hint="default"/>
        <w:lang w:val="cs-CZ" w:eastAsia="en-US" w:bidi="ar-SA"/>
      </w:rPr>
    </w:lvl>
    <w:lvl w:ilvl="5" w:tplc="A2F89104">
      <w:numFmt w:val="bullet"/>
      <w:lvlText w:val="•"/>
      <w:lvlJc w:val="left"/>
      <w:pPr>
        <w:ind w:left="4658" w:hanging="248"/>
      </w:pPr>
      <w:rPr>
        <w:rFonts w:hint="default"/>
        <w:lang w:val="cs-CZ" w:eastAsia="en-US" w:bidi="ar-SA"/>
      </w:rPr>
    </w:lvl>
    <w:lvl w:ilvl="6" w:tplc="C75A463C">
      <w:numFmt w:val="bullet"/>
      <w:lvlText w:val="•"/>
      <w:lvlJc w:val="left"/>
      <w:pPr>
        <w:ind w:left="5588" w:hanging="248"/>
      </w:pPr>
      <w:rPr>
        <w:rFonts w:hint="default"/>
        <w:lang w:val="cs-CZ" w:eastAsia="en-US" w:bidi="ar-SA"/>
      </w:rPr>
    </w:lvl>
    <w:lvl w:ilvl="7" w:tplc="E92CD92E">
      <w:numFmt w:val="bullet"/>
      <w:lvlText w:val="•"/>
      <w:lvlJc w:val="left"/>
      <w:pPr>
        <w:ind w:left="6517" w:hanging="248"/>
      </w:pPr>
      <w:rPr>
        <w:rFonts w:hint="default"/>
        <w:lang w:val="cs-CZ" w:eastAsia="en-US" w:bidi="ar-SA"/>
      </w:rPr>
    </w:lvl>
    <w:lvl w:ilvl="8" w:tplc="5DF64262">
      <w:numFmt w:val="bullet"/>
      <w:lvlText w:val="•"/>
      <w:lvlJc w:val="left"/>
      <w:pPr>
        <w:ind w:left="7447" w:hanging="248"/>
      </w:pPr>
      <w:rPr>
        <w:rFonts w:hint="default"/>
        <w:lang w:val="cs-CZ" w:eastAsia="en-US" w:bidi="ar-SA"/>
      </w:rPr>
    </w:lvl>
  </w:abstractNum>
  <w:num w:numId="1" w16cid:durableId="252973556">
    <w:abstractNumId w:val="2"/>
  </w:num>
  <w:num w:numId="2" w16cid:durableId="275017026">
    <w:abstractNumId w:val="0"/>
  </w:num>
  <w:num w:numId="3" w16cid:durableId="53596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793"/>
    <w:rsid w:val="00313793"/>
    <w:rsid w:val="00545705"/>
    <w:rsid w:val="006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6681307"/>
  <w15:docId w15:val="{F3C18E4E-3435-44D6-B588-BDA4ACE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1"/>
      <w:ind w:left="428" w:right="429" w:hanging="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4"/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Šimka</dc:creator>
  <dc:description/>
  <cp:lastModifiedBy>Urbanec Lukáš</cp:lastModifiedBy>
  <cp:revision>3</cp:revision>
  <dcterms:created xsi:type="dcterms:W3CDTF">2022-07-20T08:51:00Z</dcterms:created>
  <dcterms:modified xsi:type="dcterms:W3CDTF">2022-07-20T08:54:00Z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0x010100452E6705CBD2F644B6A239D423139E7F</vt:lpwstr>
  </property>
  <property fmtid="{D5CDD505-2E9C-101B-9397-08002B2CF9AE}" pid="3" name="Created">
    <vt:filetime>2022-07-12T00:00:00Z</vt:filetime>
  </property>
  <property fmtid="{D5CDD505-2E9C-101B-9397-08002B2CF9AE}" pid="4" name="Creator">
    <vt:lpwstr>Acrobat PDFMaker 17 pro Word</vt:lpwstr>
  </property>
  <property fmtid="{D5CDD505-2E9C-101B-9397-08002B2CF9AE}" pid="5" name="LastSaved">
    <vt:filetime>2022-07-20T00:00:00Z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>D:20220712124112</vt:lpwstr>
  </property>
</Properties>
</file>