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A3" w:rsidRDefault="00381187">
      <w:pPr>
        <w:pStyle w:val="Nadpis10"/>
        <w:keepNext/>
        <w:keepLines/>
      </w:pPr>
      <w:r>
        <w:rPr>
          <w:noProof/>
          <w:lang w:bidi="ar-SA"/>
        </w:rPr>
        <w:drawing>
          <wp:anchor distT="0" distB="0" distL="12700" distR="12700" simplePos="0" relativeHeight="125829378" behindDoc="0" locked="0" layoutInCell="1" allowOverlap="1">
            <wp:simplePos x="0" y="0"/>
            <wp:positionH relativeFrom="page">
              <wp:posOffset>6881495</wp:posOffset>
            </wp:positionH>
            <wp:positionV relativeFrom="paragraph">
              <wp:posOffset>-25400</wp:posOffset>
            </wp:positionV>
            <wp:extent cx="250190" cy="38417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5019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2"/>
      <w:proofErr w:type="spellStart"/>
      <w:r>
        <w:rPr>
          <w:rStyle w:val="Nadpis1"/>
        </w:rPr>
        <w:t>Illllllllllllllllll</w:t>
      </w:r>
      <w:bookmarkEnd w:id="0"/>
      <w:proofErr w:type="spellEnd"/>
    </w:p>
    <w:p w:rsidR="00A704A3" w:rsidRDefault="00381187">
      <w:pPr>
        <w:pStyle w:val="Zkladntext40"/>
      </w:pPr>
      <w:r>
        <w:rPr>
          <w:rStyle w:val="Zkladntext4"/>
        </w:rPr>
        <w:t>2022004614</w:t>
      </w:r>
    </w:p>
    <w:p w:rsidR="00A704A3" w:rsidRDefault="00381187">
      <w:pPr>
        <w:pStyle w:val="Zkladntext1"/>
        <w:spacing w:after="220" w:line="257" w:lineRule="auto"/>
        <w:jc w:val="center"/>
        <w:rPr>
          <w:sz w:val="20"/>
          <w:szCs w:val="20"/>
        </w:rPr>
      </w:pPr>
      <w:r>
        <w:rPr>
          <w:rStyle w:val="Zkladntext"/>
          <w:sz w:val="20"/>
          <w:szCs w:val="20"/>
          <w:u w:val="single"/>
        </w:rPr>
        <w:t>RÁMCOVÁ KUPNÍ SMLOUVA</w:t>
      </w:r>
    </w:p>
    <w:p w:rsidR="00A704A3" w:rsidRDefault="00381187">
      <w:pPr>
        <w:pStyle w:val="Zkladntext1"/>
        <w:spacing w:after="440" w:line="257" w:lineRule="auto"/>
        <w:jc w:val="center"/>
        <w:rPr>
          <w:sz w:val="20"/>
          <w:szCs w:val="20"/>
        </w:rPr>
      </w:pPr>
      <w:r>
        <w:rPr>
          <w:rStyle w:val="Zkladntext"/>
          <w:sz w:val="20"/>
          <w:szCs w:val="20"/>
        </w:rPr>
        <w:t>uzavřená v souladu s ustanovením § 2079 a násl. zákona č. 89/2012 Sb., občanský zákoník,</w:t>
      </w:r>
      <w:r>
        <w:rPr>
          <w:rStyle w:val="Zkladntext"/>
          <w:sz w:val="20"/>
          <w:szCs w:val="20"/>
        </w:rPr>
        <w:br/>
        <w:t>mezi níže uvedenými smluvními stranami</w:t>
      </w:r>
    </w:p>
    <w:p w:rsidR="00A704A3" w:rsidRDefault="00381187">
      <w:pPr>
        <w:pStyle w:val="Zkladntext1"/>
        <w:spacing w:line="276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9" behindDoc="0" locked="0" layoutInCell="1" allowOverlap="1">
                <wp:simplePos x="0" y="0"/>
                <wp:positionH relativeFrom="page">
                  <wp:posOffset>986790</wp:posOffset>
                </wp:positionH>
                <wp:positionV relativeFrom="paragraph">
                  <wp:posOffset>12700</wp:posOffset>
                </wp:positionV>
                <wp:extent cx="1642745" cy="146304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1463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04A3" w:rsidRDefault="00381187">
                            <w:pPr>
                              <w:pStyle w:val="Zkladntext1"/>
                              <w:spacing w:after="28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A704A3" w:rsidRDefault="0038118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A704A3" w:rsidRDefault="0038118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A704A3" w:rsidRDefault="0038118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A704A3" w:rsidRDefault="0038118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A704A3" w:rsidRDefault="0038118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A704A3" w:rsidRDefault="0038118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A704A3" w:rsidRDefault="0038118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7.700000000000003pt;margin-top:1.pt;width:129.34999999999999pt;height:115.2pt;z-index:-125829374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b/>
          <w:bCs/>
        </w:rPr>
        <w:t>Zdravotnická záchranná služba Jihomoravského kraje, příspěvková organizace</w:t>
      </w:r>
    </w:p>
    <w:p w:rsidR="00A704A3" w:rsidRDefault="00381187">
      <w:pPr>
        <w:pStyle w:val="Zkladntext1"/>
        <w:spacing w:line="276" w:lineRule="auto"/>
      </w:pPr>
      <w:r>
        <w:rPr>
          <w:rStyle w:val="Zkladntext"/>
        </w:rPr>
        <w:t>Kamenice 798/1 d, 625 00 Brno</w:t>
      </w:r>
    </w:p>
    <w:p w:rsidR="00A704A3" w:rsidRDefault="00381187">
      <w:pPr>
        <w:pStyle w:val="Zkladntext1"/>
        <w:spacing w:line="276" w:lineRule="auto"/>
      </w:pPr>
      <w:r>
        <w:rPr>
          <w:rStyle w:val="Zkladntext"/>
        </w:rPr>
        <w:t>MUDr. Hana Albrechtová, ředitelka</w:t>
      </w:r>
    </w:p>
    <w:p w:rsidR="00A704A3" w:rsidRDefault="00381187">
      <w:pPr>
        <w:pStyle w:val="Zkladntext1"/>
        <w:tabs>
          <w:tab w:val="left" w:pos="2717"/>
        </w:tabs>
        <w:spacing w:line="276" w:lineRule="auto"/>
      </w:pPr>
      <w:proofErr w:type="gramStart"/>
      <w:r>
        <w:rPr>
          <w:rStyle w:val="Zkladntext"/>
          <w:spacing w:val="4"/>
          <w:shd w:val="clear" w:color="auto" w:fill="000000"/>
        </w:rPr>
        <w:t>........</w:t>
      </w:r>
      <w:r>
        <w:rPr>
          <w:rStyle w:val="Zkladntext"/>
          <w:spacing w:val="5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</w:t>
      </w:r>
      <w:r>
        <w:rPr>
          <w:rStyle w:val="Zkladntext"/>
          <w:spacing w:val="1"/>
          <w:shd w:val="clear" w:color="auto" w:fill="000000"/>
        </w:rPr>
        <w:t>.........</w:t>
      </w:r>
      <w:r>
        <w:rPr>
          <w:rStyle w:val="Zkladntext"/>
          <w:shd w:val="clear" w:color="auto" w:fill="000000"/>
        </w:rPr>
        <w:t>..............</w:t>
      </w:r>
      <w:r>
        <w:rPr>
          <w:rStyle w:val="Zkladntext"/>
          <w:spacing w:val="1"/>
          <w:shd w:val="clear" w:color="auto" w:fill="000000"/>
        </w:rPr>
        <w:t>................</w:t>
      </w:r>
      <w:r>
        <w:rPr>
          <w:rStyle w:val="Zkladntext"/>
          <w:shd w:val="clear" w:color="auto" w:fill="000000"/>
        </w:rPr>
        <w:t>..​</w:t>
      </w:r>
      <w:r>
        <w:rPr>
          <w:rStyle w:val="Zkladntext"/>
          <w:spacing w:val="8"/>
          <w:shd w:val="clear" w:color="auto" w:fill="000000"/>
        </w:rPr>
        <w:t>...</w:t>
      </w:r>
      <w:r>
        <w:rPr>
          <w:rStyle w:val="Zkladntext"/>
          <w:spacing w:val="9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"/>
          <w:shd w:val="clear" w:color="auto" w:fill="000000"/>
        </w:rPr>
        <w:t>.</w:t>
      </w:r>
      <w:r>
        <w:rPr>
          <w:rStyle w:val="Zkladntext"/>
          <w:spacing w:val="3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.......​.......​.......​......</w:t>
      </w:r>
      <w:proofErr w:type="gramEnd"/>
    </w:p>
    <w:p w:rsidR="00A704A3" w:rsidRDefault="00381187">
      <w:pPr>
        <w:pStyle w:val="Zkladntext1"/>
        <w:spacing w:line="276" w:lineRule="auto"/>
      </w:pPr>
      <w:r>
        <w:rPr>
          <w:rStyle w:val="Zkladntext"/>
        </w:rPr>
        <w:t>00346292</w:t>
      </w:r>
    </w:p>
    <w:p w:rsidR="00A704A3" w:rsidRDefault="00381187">
      <w:pPr>
        <w:pStyle w:val="Zkladntext1"/>
        <w:spacing w:line="276" w:lineRule="auto"/>
      </w:pPr>
      <w:r>
        <w:rPr>
          <w:rStyle w:val="Zkladntext"/>
        </w:rPr>
        <w:t>CZ00346292</w:t>
      </w:r>
    </w:p>
    <w:p w:rsidR="00A704A3" w:rsidRDefault="00381187">
      <w:pPr>
        <w:pStyle w:val="Zkladntext1"/>
        <w:spacing w:line="240" w:lineRule="auto"/>
      </w:pPr>
      <w:r>
        <w:rPr>
          <w:rStyle w:val="Zkladntext"/>
        </w:rPr>
        <w:t xml:space="preserve">Krajský soud v Brně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 xml:space="preserve">. zn. </w:t>
      </w: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 xml:space="preserve"> 1245</w:t>
      </w:r>
    </w:p>
    <w:p w:rsidR="00A704A3" w:rsidRDefault="00381187">
      <w:pPr>
        <w:pStyle w:val="Zkladntext1"/>
        <w:spacing w:after="680" w:line="240" w:lineRule="auto"/>
      </w:pPr>
      <w:r>
        <w:rPr>
          <w:rStyle w:val="Zkladntext"/>
        </w:rPr>
        <w:t xml:space="preserve">MONETA Money Bank, a.s., 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117203514/0600 (dále jen </w:t>
      </w:r>
      <w:r>
        <w:rPr>
          <w:rStyle w:val="Zkladntext"/>
          <w:i/>
          <w:iCs/>
        </w:rPr>
        <w:t>„kupující")</w:t>
      </w:r>
    </w:p>
    <w:p w:rsidR="00A704A3" w:rsidRDefault="00381187">
      <w:pPr>
        <w:pStyle w:val="Zkladntext1"/>
        <w:spacing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81" behindDoc="0" locked="0" layoutInCell="1" allowOverlap="1">
                <wp:simplePos x="0" y="0"/>
                <wp:positionH relativeFrom="page">
                  <wp:posOffset>983615</wp:posOffset>
                </wp:positionH>
                <wp:positionV relativeFrom="paragraph">
                  <wp:posOffset>12700</wp:posOffset>
                </wp:positionV>
                <wp:extent cx="1639570" cy="140843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1408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04A3" w:rsidRDefault="0038118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A704A3" w:rsidRDefault="0038118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A704A3" w:rsidRDefault="0038118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A704A3" w:rsidRDefault="0038118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A704A3" w:rsidRDefault="0038118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A704A3" w:rsidRDefault="0038118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A704A3" w:rsidRDefault="00381187">
                            <w:pPr>
                              <w:pStyle w:val="Zkladntext1"/>
                              <w:spacing w:after="22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A704A3" w:rsidRDefault="0038118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7.450000000000003pt;margin-top:1.pt;width:129.09999999999999pt;height:110.90000000000001pt;z-index:-125829372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JNL</w:t>
      </w:r>
      <w:r>
        <w:rPr>
          <w:rStyle w:val="Zkladntext"/>
        </w:rPr>
        <w:t xml:space="preserve"> s.r.o.</w:t>
      </w:r>
    </w:p>
    <w:p w:rsidR="00A704A3" w:rsidRDefault="00381187">
      <w:pPr>
        <w:pStyle w:val="Zkladntext1"/>
        <w:spacing w:line="240" w:lineRule="auto"/>
      </w:pPr>
      <w:r>
        <w:rPr>
          <w:rStyle w:val="Zkladntext"/>
        </w:rPr>
        <w:t>Užovce 26, 082 66 Užovce, Slovenská republika</w:t>
      </w:r>
    </w:p>
    <w:p w:rsidR="00A704A3" w:rsidRDefault="00381187">
      <w:pPr>
        <w:pStyle w:val="Zkladntext1"/>
        <w:spacing w:line="240" w:lineRule="auto"/>
      </w:pPr>
      <w:r>
        <w:rPr>
          <w:rStyle w:val="Zkladntext"/>
        </w:rPr>
        <w:t>Ing. Patrik Čech, jednatel</w:t>
      </w:r>
    </w:p>
    <w:p w:rsidR="00A704A3" w:rsidRDefault="00381187">
      <w:pPr>
        <w:pStyle w:val="Zkladntext1"/>
        <w:tabs>
          <w:tab w:val="left" w:pos="3864"/>
        </w:tabs>
        <w:spacing w:line="240" w:lineRule="auto"/>
      </w:pPr>
      <w:proofErr w:type="gramStart"/>
      <w:r>
        <w:rPr>
          <w:rStyle w:val="Zkladntext"/>
          <w:spacing w:val="2"/>
          <w:shd w:val="clear" w:color="auto" w:fill="000000"/>
        </w:rPr>
        <w:t>...........</w:t>
      </w:r>
      <w:r>
        <w:rPr>
          <w:rStyle w:val="Zkladntext"/>
          <w:spacing w:val="3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........</w:t>
      </w:r>
      <w:r>
        <w:rPr>
          <w:rStyle w:val="Zkladntext"/>
          <w:spacing w:val="4"/>
          <w:shd w:val="clear" w:color="auto" w:fill="000000"/>
        </w:rPr>
        <w:t>.......</w:t>
      </w:r>
      <w:r>
        <w:rPr>
          <w:rStyle w:val="Zkladntext"/>
          <w:shd w:val="clear" w:color="auto" w:fill="000000"/>
        </w:rPr>
        <w:t>........................</w:t>
      </w:r>
      <w:r>
        <w:rPr>
          <w:rStyle w:val="Zkladntext"/>
          <w:spacing w:val="1"/>
          <w:shd w:val="clear" w:color="auto" w:fill="000000"/>
        </w:rPr>
        <w:t>..................</w:t>
      </w:r>
      <w:r>
        <w:rPr>
          <w:rStyle w:val="Zkladntext"/>
          <w:shd w:val="clear" w:color="auto" w:fill="000000"/>
        </w:rPr>
        <w:t>..​</w:t>
      </w:r>
      <w:r>
        <w:rPr>
          <w:rStyle w:val="Zkladntext"/>
          <w:spacing w:val="7"/>
          <w:shd w:val="clear" w:color="auto" w:fill="000000"/>
        </w:rPr>
        <w:t>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"/>
          <w:shd w:val="clear" w:color="auto" w:fill="000000"/>
        </w:rPr>
        <w:t>.</w:t>
      </w:r>
      <w:r>
        <w:rPr>
          <w:rStyle w:val="Zkladntext"/>
          <w:spacing w:val="3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.......​.......​.......​......</w:t>
      </w:r>
      <w:proofErr w:type="gramEnd"/>
    </w:p>
    <w:p w:rsidR="00A704A3" w:rsidRDefault="00381187">
      <w:pPr>
        <w:pStyle w:val="Zkladntext1"/>
        <w:spacing w:line="240" w:lineRule="auto"/>
      </w:pPr>
      <w:r>
        <w:rPr>
          <w:rStyle w:val="Zkladntext"/>
        </w:rPr>
        <w:t>51 026 414</w:t>
      </w:r>
    </w:p>
    <w:p w:rsidR="00A704A3" w:rsidRDefault="00381187">
      <w:pPr>
        <w:pStyle w:val="Zkladntext1"/>
        <w:spacing w:line="240" w:lineRule="auto"/>
      </w:pPr>
      <w:r>
        <w:rPr>
          <w:rStyle w:val="Zkladntext"/>
        </w:rPr>
        <w:t>2120572300</w:t>
      </w:r>
    </w:p>
    <w:p w:rsidR="00A704A3" w:rsidRDefault="00381187">
      <w:pPr>
        <w:pStyle w:val="Zkladntext1"/>
        <w:spacing w:line="240" w:lineRule="auto"/>
      </w:pPr>
      <w:r>
        <w:rPr>
          <w:rStyle w:val="Zkladntext"/>
        </w:rPr>
        <w:t xml:space="preserve">Obchodný </w:t>
      </w:r>
      <w:proofErr w:type="spellStart"/>
      <w:r>
        <w:rPr>
          <w:rStyle w:val="Zkladntext"/>
        </w:rPr>
        <w:t>register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Okresného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súdu</w:t>
      </w:r>
      <w:proofErr w:type="spellEnd"/>
      <w:r>
        <w:rPr>
          <w:rStyle w:val="Zkladntext"/>
        </w:rPr>
        <w:t xml:space="preserve"> Prešo</w:t>
      </w:r>
      <w:r>
        <w:rPr>
          <w:rStyle w:val="Zkladntext"/>
        </w:rPr>
        <w:t xml:space="preserve">v, </w:t>
      </w:r>
      <w:proofErr w:type="spellStart"/>
      <w:r>
        <w:rPr>
          <w:rStyle w:val="Zkladntext"/>
        </w:rPr>
        <w:t>Oddiel</w:t>
      </w:r>
      <w:proofErr w:type="spellEnd"/>
      <w:r>
        <w:rPr>
          <w:rStyle w:val="Zkladntext"/>
        </w:rPr>
        <w:t>: s.r.o.,</w:t>
      </w:r>
    </w:p>
    <w:p w:rsidR="00A704A3" w:rsidRDefault="00381187">
      <w:pPr>
        <w:pStyle w:val="Zkladntext1"/>
        <w:spacing w:line="240" w:lineRule="auto"/>
      </w:pPr>
      <w:r>
        <w:rPr>
          <w:rStyle w:val="Zkladntext"/>
        </w:rPr>
        <w:t>Vložka číslo: 35015/P</w:t>
      </w:r>
    </w:p>
    <w:p w:rsidR="00A704A3" w:rsidRDefault="00381187">
      <w:pPr>
        <w:pStyle w:val="Zkladntext1"/>
        <w:spacing w:after="440" w:line="240" w:lineRule="auto"/>
      </w:pPr>
      <w:r>
        <w:rPr>
          <w:rStyle w:val="Zkladntext"/>
        </w:rPr>
        <w:t xml:space="preserve">FIO banka, a. s„ SK40 8330 0000 0024 0181 1620 (dále jen </w:t>
      </w:r>
      <w:r>
        <w:rPr>
          <w:rStyle w:val="Zkladntext"/>
          <w:i/>
          <w:iCs/>
        </w:rPr>
        <w:t>„prodávající")</w:t>
      </w:r>
    </w:p>
    <w:p w:rsidR="00A704A3" w:rsidRDefault="00381187">
      <w:pPr>
        <w:pStyle w:val="Zkladntext1"/>
        <w:numPr>
          <w:ilvl w:val="0"/>
          <w:numId w:val="1"/>
        </w:numPr>
        <w:tabs>
          <w:tab w:val="left" w:pos="413"/>
        </w:tabs>
        <w:spacing w:after="220" w:line="276" w:lineRule="auto"/>
        <w:ind w:left="400" w:hanging="400"/>
        <w:jc w:val="both"/>
      </w:pPr>
      <w:r>
        <w:rPr>
          <w:rStyle w:val="Zkladntext"/>
        </w:rPr>
        <w:t xml:space="preserve">Prodávající je oprávněn na základě svého vlastnického práva nakládat se zbožím v podobě </w:t>
      </w:r>
      <w:r>
        <w:rPr>
          <w:rStyle w:val="Zkladntext"/>
          <w:b/>
          <w:bCs/>
        </w:rPr>
        <w:t xml:space="preserve">OOPP pro členy výjezdových skupin ZZS </w:t>
      </w:r>
      <w:proofErr w:type="spellStart"/>
      <w:r>
        <w:rPr>
          <w:rStyle w:val="Zkladntext"/>
          <w:b/>
          <w:bCs/>
        </w:rPr>
        <w:t>JmK</w:t>
      </w:r>
      <w:proofErr w:type="spellEnd"/>
      <w:r>
        <w:rPr>
          <w:rStyle w:val="Zkladntext"/>
          <w:b/>
          <w:bCs/>
        </w:rPr>
        <w:t xml:space="preserve"> - kalhoty cel</w:t>
      </w:r>
      <w:r>
        <w:rPr>
          <w:rStyle w:val="Zkladntext"/>
          <w:b/>
          <w:bCs/>
        </w:rPr>
        <w:t xml:space="preserve">oroční </w:t>
      </w:r>
      <w:r>
        <w:rPr>
          <w:rStyle w:val="Zkladntext"/>
        </w:rPr>
        <w:t>(dále jen „OOPP“ či „zboží“). Podrobná specifikace zboží je uvedena v příloze č. 1 této rámcové kupní smlouvy.</w:t>
      </w:r>
    </w:p>
    <w:p w:rsidR="00A704A3" w:rsidRDefault="00381187">
      <w:pPr>
        <w:pStyle w:val="Zkladntext1"/>
        <w:numPr>
          <w:ilvl w:val="0"/>
          <w:numId w:val="1"/>
        </w:numPr>
        <w:tabs>
          <w:tab w:val="left" w:pos="413"/>
        </w:tabs>
        <w:spacing w:after="220" w:line="276" w:lineRule="auto"/>
        <w:ind w:left="400" w:hanging="400"/>
        <w:jc w:val="both"/>
      </w:pPr>
      <w:r>
        <w:rPr>
          <w:rStyle w:val="Zkladntext"/>
        </w:rPr>
        <w:t xml:space="preserve">Prodávající se zavazuje dodávat zboží podle čl. 1 této smlouvy kupujícímu, a převádět na Jihomoravský kraj, jako jeho zřizovatele, </w:t>
      </w:r>
      <w:r>
        <w:rPr>
          <w:rStyle w:val="Zkladntext"/>
        </w:rPr>
        <w:t>vlastnické právo k tomuto zboží, a to ve lhůtě podle čl. 3 této smlouvy a ve specifikaci a rozsahu dle jednotlivých dílčích kupních smluv. Jednotlivá dílčí kupní smlouva se přitom považuje za uzavřenou doručením jednotlivé výzvy (objednávky) kupujícího v p</w:t>
      </w:r>
      <w:r>
        <w:rPr>
          <w:rStyle w:val="Zkladntext"/>
        </w:rPr>
        <w:t>ísemné nebo elektronické formě, a to ve znění, daném touto výzvou (objednávkou) a touto rámcovou kupní smlouvou. Výzva (objednávka) kupujícího musí vždy obsahovat údaj o specifikaci zboží, datum a podpis objednatele.</w:t>
      </w:r>
    </w:p>
    <w:p w:rsidR="00A704A3" w:rsidRDefault="00381187">
      <w:pPr>
        <w:pStyle w:val="Zkladntext1"/>
        <w:numPr>
          <w:ilvl w:val="0"/>
          <w:numId w:val="1"/>
        </w:numPr>
        <w:tabs>
          <w:tab w:val="left" w:pos="413"/>
        </w:tabs>
        <w:spacing w:after="220" w:line="276" w:lineRule="auto"/>
        <w:ind w:left="400" w:hanging="400"/>
        <w:jc w:val="both"/>
      </w:pPr>
      <w:r>
        <w:rPr>
          <w:rStyle w:val="Zkladntext"/>
        </w:rPr>
        <w:t xml:space="preserve">Prodávající se zavazuje splnit svůj závazek k dodání zboží podle čl. 1 této smlouvy nejpozději do </w:t>
      </w:r>
      <w:r>
        <w:rPr>
          <w:rStyle w:val="Zkladntext"/>
          <w:b/>
          <w:bCs/>
        </w:rPr>
        <w:t xml:space="preserve">1 měsíce </w:t>
      </w:r>
      <w:r>
        <w:rPr>
          <w:rStyle w:val="Zkladntext"/>
        </w:rPr>
        <w:t>od doručení objednávky, a to v místě splnění tohoto závazku, kterým je centrální sklad v sídle kupujícího, Kamenice 798/1 d, 625 00 Brno.</w:t>
      </w:r>
    </w:p>
    <w:p w:rsidR="00A704A3" w:rsidRDefault="00381187">
      <w:pPr>
        <w:pStyle w:val="Zkladntext1"/>
        <w:numPr>
          <w:ilvl w:val="0"/>
          <w:numId w:val="1"/>
        </w:numPr>
        <w:tabs>
          <w:tab w:val="left" w:pos="413"/>
        </w:tabs>
        <w:spacing w:line="276" w:lineRule="auto"/>
        <w:ind w:left="400" w:hanging="400"/>
        <w:jc w:val="both"/>
      </w:pPr>
      <w:r>
        <w:rPr>
          <w:rStyle w:val="Zkladntext"/>
        </w:rPr>
        <w:t>Závazek pro</w:t>
      </w:r>
      <w:r>
        <w:rPr>
          <w:rStyle w:val="Zkladntext"/>
        </w:rPr>
        <w:t>dávajícího k dodávce zboží podle čl. 1 této smlouvy se považuje v každém jednotlivém případě za splněný předáním a převzetím příslušného zboží formou písemného předávacího protokolu, podepsaného oběma stranami. Tímto splněním závazku také přechází z prodáv</w:t>
      </w:r>
      <w:r>
        <w:rPr>
          <w:rStyle w:val="Zkladntext"/>
        </w:rPr>
        <w:t>ajícího na kupujícího nebezpečí škody na převáděném zboží a vlastnické právo k tomuto zboží.</w:t>
      </w:r>
    </w:p>
    <w:p w:rsidR="00A704A3" w:rsidRDefault="00381187">
      <w:pPr>
        <w:pStyle w:val="Zkladntext1"/>
        <w:numPr>
          <w:ilvl w:val="0"/>
          <w:numId w:val="1"/>
        </w:numPr>
        <w:tabs>
          <w:tab w:val="left" w:pos="413"/>
        </w:tabs>
        <w:spacing w:after="200" w:line="276" w:lineRule="auto"/>
        <w:ind w:left="420" w:hanging="420"/>
        <w:jc w:val="both"/>
      </w:pPr>
      <w:r>
        <w:rPr>
          <w:rStyle w:val="Zkladntext"/>
        </w:rPr>
        <w:t>Kupující se zavazuje zaplatit prodávajícímu za předmět koupě a prodeje podle čl. 1 této smlouvy kupní cenu ve výši součinu počtu dodaných kusů zboží podle čl. 1 té</w:t>
      </w:r>
      <w:r>
        <w:rPr>
          <w:rStyle w:val="Zkladntext"/>
        </w:rPr>
        <w:t>to smlouvy a jednotkových cen tohoto zboží dle přílohy č. 1 této smlouvy. Součástí těchto cen jsou veškeré náklady prodávajícího na splnění jeho závazku k dodání zboží podle této smlouvy. Výše uvedené ceny se prodávající zavazuje garantovat po dobu podle č</w:t>
      </w:r>
      <w:r>
        <w:rPr>
          <w:rStyle w:val="Zkladntext"/>
        </w:rPr>
        <w:t>l. 18 této smlouvy. Změna ceny je možná v souvislosti se změnou sazby DPH</w:t>
      </w:r>
    </w:p>
    <w:p w:rsidR="00A704A3" w:rsidRDefault="00381187">
      <w:pPr>
        <w:pStyle w:val="Zkladntext1"/>
        <w:numPr>
          <w:ilvl w:val="0"/>
          <w:numId w:val="1"/>
        </w:numPr>
        <w:tabs>
          <w:tab w:val="left" w:pos="413"/>
        </w:tabs>
        <w:spacing w:line="276" w:lineRule="auto"/>
        <w:ind w:left="420" w:hanging="420"/>
        <w:jc w:val="both"/>
      </w:pPr>
      <w:r>
        <w:rPr>
          <w:rStyle w:val="Zkladntext"/>
        </w:rPr>
        <w:t xml:space="preserve">Nebude-li mezi oběma stranami v jednotlivém případě dohodnuto jinak, je kupní cena podle čl. 5 této smlouvy </w:t>
      </w:r>
      <w:r>
        <w:rPr>
          <w:rStyle w:val="Zkladntext"/>
        </w:rPr>
        <w:lastRenderedPageBreak/>
        <w:t>splatná po splnění závazku prodávajícího k dodávce zboží způsobem podle čl</w:t>
      </w:r>
      <w:r>
        <w:rPr>
          <w:rStyle w:val="Zkladntext"/>
        </w:rPr>
        <w:t>. 4 této smlouvy, a to ve lhůtě do 30 dnů ode dne doručení jejího písemného vyúčtování (daňového dokladu/faktury). Faktura bude doručena elektronicky na email:</w:t>
      </w:r>
    </w:p>
    <w:p w:rsidR="00A704A3" w:rsidRDefault="00381187">
      <w:pPr>
        <w:pStyle w:val="Zkladntext1"/>
        <w:tabs>
          <w:tab w:val="left" w:pos="2474"/>
        </w:tabs>
        <w:spacing w:line="276" w:lineRule="auto"/>
        <w:ind w:firstLine="420"/>
        <w:jc w:val="both"/>
      </w:pPr>
      <w:r>
        <w:rPr>
          <w:rStyle w:val="Zkladntext"/>
        </w:rPr>
        <w:t>a</w:t>
      </w:r>
      <w:r>
        <w:rPr>
          <w:rStyle w:val="Zkladntext"/>
        </w:rPr>
        <w:tab/>
        <w:t>. Na faktuře musí být mimo jiné vždy uvedeno toto číslo veřejné zakázky,</w:t>
      </w:r>
    </w:p>
    <w:p w:rsidR="00A704A3" w:rsidRDefault="00381187">
      <w:pPr>
        <w:pStyle w:val="Zkladntext1"/>
        <w:spacing w:after="200" w:line="276" w:lineRule="auto"/>
        <w:ind w:left="420" w:firstLine="20"/>
        <w:jc w:val="both"/>
      </w:pPr>
      <w:r>
        <w:rPr>
          <w:rStyle w:val="Zkladntext"/>
        </w:rPr>
        <w:t>ke které se faktura v</w:t>
      </w:r>
      <w:r>
        <w:rPr>
          <w:rStyle w:val="Zkladntext"/>
        </w:rPr>
        <w:t xml:space="preserve">ztahuje: </w:t>
      </w:r>
      <w:r>
        <w:rPr>
          <w:rStyle w:val="Zkladntext"/>
          <w:b/>
          <w:bCs/>
        </w:rPr>
        <w:t xml:space="preserve">P21V00003150. </w:t>
      </w:r>
      <w:r>
        <w:rPr>
          <w:rStyle w:val="Zkladntext"/>
        </w:rPr>
        <w:t>Nebude-li faktura splňovat veškeré náležitosti daňového dokladu podle zákona a další náležitosti podle této smlouvy, je objednatel oprávněn vrátit takovou fakturu zhotoviteli k opravě, přičemž doba její splatnosti začne znovu celá bě</w:t>
      </w:r>
      <w:r>
        <w:rPr>
          <w:rStyle w:val="Zkladntext"/>
        </w:rPr>
        <w:t>žet ode dne doručení opravené faktury objednateli.</w:t>
      </w:r>
    </w:p>
    <w:p w:rsidR="00A704A3" w:rsidRDefault="00381187">
      <w:pPr>
        <w:pStyle w:val="Zkladntext1"/>
        <w:numPr>
          <w:ilvl w:val="0"/>
          <w:numId w:val="1"/>
        </w:numPr>
        <w:tabs>
          <w:tab w:val="left" w:pos="413"/>
        </w:tabs>
        <w:spacing w:after="280" w:line="283" w:lineRule="auto"/>
        <w:ind w:left="420" w:hanging="420"/>
        <w:jc w:val="both"/>
      </w:pPr>
      <w:r>
        <w:rPr>
          <w:rStyle w:val="Zkladntext"/>
        </w:rPr>
        <w:t xml:space="preserve">S převodem zboží podle čl. 1 této smlouvy je spojena záruka za jeho jakost v trvání 24 měsíců od převzetí zboží kupujícím, a to na mechanické a užitné vlastnosti předmětu plnění. Záruka na jakost OOPP dle </w:t>
      </w:r>
      <w:r>
        <w:rPr>
          <w:rStyle w:val="Zkladntext"/>
        </w:rPr>
        <w:t>ČSN EN ISO 20 471 třídy 2 bude poskytnuta u zboží s tímto požadavkem na minimálně 50 pracích cyklů, při dodržení technologického postupu údržby OOPP kupujícím a doložením těchto cyklů. V rámci této záruky se prodávající zavazuje odstraňovat vady na zboží p</w:t>
      </w:r>
      <w:r>
        <w:rPr>
          <w:rStyle w:val="Zkladntext"/>
        </w:rPr>
        <w:t>odle čl. 1 této smlouvy ve lhůtě do 30 dnů od doručení příslušné reklamace kupujícího.</w:t>
      </w:r>
    </w:p>
    <w:p w:rsidR="00A704A3" w:rsidRDefault="00381187">
      <w:pPr>
        <w:pStyle w:val="Zkladntext1"/>
        <w:numPr>
          <w:ilvl w:val="0"/>
          <w:numId w:val="1"/>
        </w:numPr>
        <w:tabs>
          <w:tab w:val="left" w:pos="413"/>
        </w:tabs>
        <w:spacing w:after="200" w:line="276" w:lineRule="auto"/>
        <w:ind w:left="420" w:hanging="420"/>
        <w:jc w:val="both"/>
      </w:pPr>
      <w:r>
        <w:rPr>
          <w:rStyle w:val="Zkladntext"/>
        </w:rPr>
        <w:t>Pro případ sporu o oprávněnost reklamace se kupujícímu vyhrazuje právo nechat vyhotovit k prověření jakosti zboží soudně znalecký posudek, jehož výroku se obě strany zav</w:t>
      </w:r>
      <w:r>
        <w:rPr>
          <w:rStyle w:val="Zkladntext"/>
        </w:rPr>
        <w:t>azují podřizovat s tím, že náklady na vyhotovení tohoto posudku se zavazuje nést ten účastník tohoto sporu, kterému tento posudek nedal zapravdu.</w:t>
      </w:r>
    </w:p>
    <w:p w:rsidR="00A704A3" w:rsidRDefault="00381187">
      <w:pPr>
        <w:pStyle w:val="Zkladntext1"/>
        <w:numPr>
          <w:ilvl w:val="0"/>
          <w:numId w:val="1"/>
        </w:numPr>
        <w:tabs>
          <w:tab w:val="left" w:pos="413"/>
        </w:tabs>
        <w:spacing w:after="200" w:line="283" w:lineRule="auto"/>
        <w:ind w:left="420" w:hanging="420"/>
        <w:jc w:val="both"/>
      </w:pPr>
      <w:r>
        <w:rPr>
          <w:rStyle w:val="Zkladntext"/>
        </w:rPr>
        <w:t xml:space="preserve">Nepřikročí-li prodávající k odstranění vady ve lhůtě podle čl. 7 této smlouvy nebo v něm z důvodů na své </w:t>
      </w:r>
      <w:r>
        <w:rPr>
          <w:rStyle w:val="Zkladntext"/>
        </w:rPr>
        <w:t>straně nepokračuje, a to ani po písemné výzvě ze strany kupujícího, je kupující oprávněn nechat provést toto odstranění třetí osobou na náklady prodávajícího.</w:t>
      </w:r>
    </w:p>
    <w:p w:rsidR="00A704A3" w:rsidRDefault="00381187">
      <w:pPr>
        <w:pStyle w:val="Zkladntext1"/>
        <w:numPr>
          <w:ilvl w:val="0"/>
          <w:numId w:val="1"/>
        </w:numPr>
        <w:tabs>
          <w:tab w:val="left" w:pos="413"/>
        </w:tabs>
        <w:spacing w:after="200" w:line="283" w:lineRule="auto"/>
        <w:ind w:left="420" w:hanging="420"/>
        <w:jc w:val="both"/>
      </w:pPr>
      <w:r>
        <w:rPr>
          <w:rStyle w:val="Zkladntext"/>
        </w:rPr>
        <w:t>Pro případ prodlení se splněním jeho závazku k dodání zboží ve lhůtě podle čl. 3 této smlouvy a p</w:t>
      </w:r>
      <w:r>
        <w:rPr>
          <w:rStyle w:val="Zkladntext"/>
        </w:rPr>
        <w:t>ro případ jeho prodlení s odstraněním vady ve lhůtě podle čl. 7 této smlouvy se prodávající zavazuje platit kupujícímu smluvní pokutu ve výši 0,1 % z kupní ceny podle čl. 6 této smlouvy za každý započatý den tohoto prodlení. Výjimkou je přitom prodlení s p</w:t>
      </w:r>
      <w:r>
        <w:rPr>
          <w:rStyle w:val="Zkladntext"/>
        </w:rPr>
        <w:t>rvní dodávkou s tím, že v tomto případě se prodávající zavazuje platit kupujícímu uvedenou smluvní pokutu až při prodlení delším 150 dnů.</w:t>
      </w:r>
    </w:p>
    <w:p w:rsidR="00A704A3" w:rsidRDefault="00381187">
      <w:pPr>
        <w:pStyle w:val="Zkladntext1"/>
        <w:numPr>
          <w:ilvl w:val="0"/>
          <w:numId w:val="1"/>
        </w:numPr>
        <w:tabs>
          <w:tab w:val="left" w:pos="413"/>
        </w:tabs>
        <w:spacing w:after="200" w:line="276" w:lineRule="auto"/>
        <w:ind w:left="420" w:hanging="420"/>
        <w:jc w:val="both"/>
      </w:pPr>
      <w:r>
        <w:rPr>
          <w:rStyle w:val="Zkladntext"/>
        </w:rPr>
        <w:t>Pro případ prodlení se splněním jeho závazku k dodání zboží ve lhůtě podle čl. 3 této smlouvy o více než dva týdny neb</w:t>
      </w:r>
      <w:r>
        <w:rPr>
          <w:rStyle w:val="Zkladntext"/>
        </w:rPr>
        <w:t xml:space="preserve">o pro případ výskytu neodstranitelné vady resp. výskytu tří a více vad, a to i postupně, je kupující oprávněn odstoupit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A704A3" w:rsidRDefault="00381187">
      <w:pPr>
        <w:pStyle w:val="Zkladntext1"/>
        <w:numPr>
          <w:ilvl w:val="0"/>
          <w:numId w:val="1"/>
        </w:numPr>
        <w:tabs>
          <w:tab w:val="left" w:pos="413"/>
        </w:tabs>
        <w:spacing w:after="200" w:line="286" w:lineRule="auto"/>
        <w:ind w:left="420" w:hanging="420"/>
        <w:jc w:val="both"/>
      </w:pPr>
      <w:r>
        <w:rPr>
          <w:rStyle w:val="Zkladntext"/>
        </w:rPr>
        <w:t>Pro případ prodlení kupujícího se zaplacením kupní ceny nebo její části ve lhůtě podle čl. 6 této smlo</w:t>
      </w:r>
      <w:r>
        <w:rPr>
          <w:rStyle w:val="Zkladntext"/>
        </w:rPr>
        <w:t xml:space="preserve">uvy o více než 2 týdny, je prodávající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A704A3" w:rsidRDefault="00381187">
      <w:pPr>
        <w:pStyle w:val="Zkladntext1"/>
        <w:numPr>
          <w:ilvl w:val="0"/>
          <w:numId w:val="1"/>
        </w:numPr>
        <w:tabs>
          <w:tab w:val="left" w:pos="413"/>
        </w:tabs>
        <w:spacing w:after="200" w:line="290" w:lineRule="auto"/>
        <w:ind w:left="420" w:hanging="420"/>
        <w:jc w:val="both"/>
      </w:pPr>
      <w:r>
        <w:rPr>
          <w:rStyle w:val="Zkladntext"/>
        </w:rPr>
        <w:t>Není-li touto smlouvou ujednáno jinak, řídí se vzájemný právní vztah mezi kupujícím a prodávajícím při realizaci této smlouvy ustanovení § 2079 a násl. občanského z</w:t>
      </w:r>
      <w:r>
        <w:rPr>
          <w:rStyle w:val="Zkladntext"/>
        </w:rPr>
        <w:t>ákoníku.</w:t>
      </w:r>
    </w:p>
    <w:p w:rsidR="00A704A3" w:rsidRDefault="00381187">
      <w:pPr>
        <w:pStyle w:val="Zkladntext1"/>
        <w:numPr>
          <w:ilvl w:val="0"/>
          <w:numId w:val="1"/>
        </w:numPr>
        <w:tabs>
          <w:tab w:val="left" w:pos="413"/>
        </w:tabs>
        <w:spacing w:after="220" w:line="276" w:lineRule="auto"/>
        <w:ind w:left="420" w:hanging="420"/>
        <w:jc w:val="both"/>
      </w:pPr>
      <w:r>
        <w:rPr>
          <w:rStyle w:val="Zkladntext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</w:t>
      </w:r>
      <w:r>
        <w:rPr>
          <w:rStyle w:val="Zkladntext"/>
        </w:rPr>
        <w:t xml:space="preserve"> 20 této smlouvy. Kupující přitom předem</w:t>
      </w:r>
      <w:r>
        <w:rPr>
          <w:rStyle w:val="Zkladntext"/>
        </w:rPr>
        <w:br w:type="page"/>
      </w:r>
      <w:r>
        <w:rPr>
          <w:rStyle w:val="Zkladntext"/>
        </w:rPr>
        <w:lastRenderedPageBreak/>
        <w:t xml:space="preserve">vylučuje přijeti tohoto návrhu s dodatkem nebo odchylkou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1740 odst. 3 občanského zákoníku.</w:t>
      </w:r>
    </w:p>
    <w:p w:rsidR="00A704A3" w:rsidRDefault="00381187">
      <w:pPr>
        <w:pStyle w:val="Zkladntext1"/>
        <w:numPr>
          <w:ilvl w:val="0"/>
          <w:numId w:val="1"/>
        </w:numPr>
        <w:tabs>
          <w:tab w:val="left" w:pos="413"/>
        </w:tabs>
        <w:spacing w:after="220" w:line="276" w:lineRule="auto"/>
        <w:ind w:left="380" w:hanging="380"/>
      </w:pPr>
      <w:r>
        <w:rPr>
          <w:rStyle w:val="Zkladntext"/>
        </w:rPr>
        <w:t xml:space="preserve">Tuto smlouvu lze změnit nebo zrušit pouze jinou písemnou dohodou obou smluvních stran ve formě číslovaného </w:t>
      </w:r>
      <w:r>
        <w:rPr>
          <w:rStyle w:val="Zkladntext"/>
        </w:rPr>
        <w:t>dodatku.</w:t>
      </w:r>
    </w:p>
    <w:p w:rsidR="00A704A3" w:rsidRDefault="00381187">
      <w:pPr>
        <w:pStyle w:val="Zkladntext1"/>
        <w:numPr>
          <w:ilvl w:val="0"/>
          <w:numId w:val="1"/>
        </w:numPr>
        <w:tabs>
          <w:tab w:val="left" w:pos="413"/>
        </w:tabs>
        <w:spacing w:after="220" w:line="283" w:lineRule="auto"/>
        <w:ind w:left="380" w:hanging="380"/>
      </w:pPr>
      <w:r>
        <w:rPr>
          <w:rStyle w:val="Zkladntext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</w:t>
      </w:r>
      <w:r>
        <w:rPr>
          <w:rStyle w:val="Zkladntext"/>
        </w:rPr>
        <w:t xml:space="preserve">any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kupující.</w:t>
      </w:r>
    </w:p>
    <w:p w:rsidR="00A704A3" w:rsidRDefault="00381187">
      <w:pPr>
        <w:pStyle w:val="Zkladntext1"/>
        <w:numPr>
          <w:ilvl w:val="0"/>
          <w:numId w:val="1"/>
        </w:numPr>
        <w:tabs>
          <w:tab w:val="left" w:pos="413"/>
        </w:tabs>
        <w:spacing w:after="220" w:line="276" w:lineRule="auto"/>
        <w:ind w:left="380" w:hanging="380"/>
      </w:pPr>
      <w:r>
        <w:rPr>
          <w:rStyle w:val="Zkladntext"/>
        </w:rPr>
        <w:t>Tato smlouva nabývá účinnosti po jejím podpisu oběma smluvními stranami dnem jejího uveřejnění v Registru smluv.</w:t>
      </w:r>
    </w:p>
    <w:p w:rsidR="00A704A3" w:rsidRDefault="00381187">
      <w:pPr>
        <w:pStyle w:val="Zkladntext1"/>
        <w:numPr>
          <w:ilvl w:val="0"/>
          <w:numId w:val="1"/>
        </w:numPr>
        <w:tabs>
          <w:tab w:val="left" w:pos="413"/>
        </w:tabs>
        <w:spacing w:after="220" w:line="283" w:lineRule="auto"/>
      </w:pPr>
      <w:r>
        <w:rPr>
          <w:rStyle w:val="Zkladntext"/>
        </w:rPr>
        <w:t>Tato smlouva se uzavírá na dobu určitou, a to na</w:t>
      </w:r>
      <w:r>
        <w:rPr>
          <w:rStyle w:val="Zkladntext"/>
        </w:rPr>
        <w:t xml:space="preserve"> dobu 4 roků od její účinnosti.</w:t>
      </w:r>
    </w:p>
    <w:p w:rsidR="00A704A3" w:rsidRDefault="00381187">
      <w:pPr>
        <w:pStyle w:val="Zkladntext1"/>
        <w:numPr>
          <w:ilvl w:val="0"/>
          <w:numId w:val="1"/>
        </w:numPr>
        <w:tabs>
          <w:tab w:val="left" w:pos="413"/>
        </w:tabs>
        <w:spacing w:after="220" w:line="276" w:lineRule="auto"/>
        <w:ind w:left="380" w:hanging="380"/>
      </w:pPr>
      <w:r>
        <w:rPr>
          <w:rStyle w:val="Zkladntext"/>
        </w:rPr>
        <w:t>Prodávající uděluje kupujícímu svůj výslovný souhlas se zveřejněním podmínek této smlouvy v rozsahu a za podmínek vyplývajících z příslušných právních předpisů (zejména zákona č. 106/1999 Sb., o svobodném přístupu k informac</w:t>
      </w:r>
      <w:r>
        <w:rPr>
          <w:rStyle w:val="Zkladntext"/>
        </w:rPr>
        <w:t>ím, v platném znění).</w:t>
      </w:r>
    </w:p>
    <w:p w:rsidR="00A704A3" w:rsidRDefault="00381187">
      <w:pPr>
        <w:pStyle w:val="Zkladntext1"/>
        <w:numPr>
          <w:ilvl w:val="0"/>
          <w:numId w:val="1"/>
        </w:numPr>
        <w:tabs>
          <w:tab w:val="left" w:pos="413"/>
        </w:tabs>
        <w:spacing w:after="540" w:line="286" w:lineRule="auto"/>
        <w:ind w:left="380" w:hanging="380"/>
      </w:pPr>
      <w:r>
        <w:rPr>
          <w:noProof/>
          <w:lang w:bidi="ar-SA"/>
        </w:rPr>
        <mc:AlternateContent>
          <mc:Choice Requires="wps">
            <w:drawing>
              <wp:anchor distT="0" distB="923925" distL="114300" distR="1196340" simplePos="0" relativeHeight="125829383" behindDoc="0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660400</wp:posOffset>
                </wp:positionV>
                <wp:extent cx="679450" cy="17970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04A3" w:rsidRDefault="0038118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6.299999999999997pt;margin-top:52.pt;width:53.5pt;height:14.15pt;z-index:-125829370;mso-wrap-distance-left:9.pt;mso-wrap-distance-right:94.200000000000003pt;mso-wrap-distance-bottom:72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670560" distB="0" distL="144780" distR="114300" simplePos="0" relativeHeight="125829385" behindDoc="0" locked="0" layoutInCell="1" allowOverlap="1">
            <wp:simplePos x="0" y="0"/>
            <wp:positionH relativeFrom="page">
              <wp:posOffset>872490</wp:posOffset>
            </wp:positionH>
            <wp:positionV relativeFrom="paragraph">
              <wp:posOffset>1330960</wp:posOffset>
            </wp:positionV>
            <wp:extent cx="1731010" cy="433070"/>
            <wp:effectExtent l="0" t="0" r="0" b="0"/>
            <wp:wrapSquare wrapText="righ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3101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</w:rPr>
        <w:t>Dáno ve dvou originálních písemných vyhotoveních, z nichž každá ze smluvních stran obdrží po jednom.</w:t>
      </w:r>
    </w:p>
    <w:p w:rsidR="00A704A3" w:rsidRDefault="00381187">
      <w:pPr>
        <w:pStyle w:val="Zkladntext1"/>
        <w:spacing w:line="240" w:lineRule="auto"/>
        <w:jc w:val="center"/>
      </w:pPr>
      <w:r>
        <w:rPr>
          <w:rStyle w:val="Zkladntext"/>
        </w:rPr>
        <w:t xml:space="preserve">V </w:t>
      </w:r>
      <w:proofErr w:type="spellStart"/>
      <w:r>
        <w:rPr>
          <w:rStyle w:val="Zkladntext"/>
        </w:rPr>
        <w:t>Uzovcích</w:t>
      </w:r>
      <w:proofErr w:type="spellEnd"/>
      <w:r>
        <w:rPr>
          <w:rStyle w:val="Zkladntext"/>
        </w:rPr>
        <w:t xml:space="preserve"> dne 19. 5. 2022</w:t>
      </w:r>
    </w:p>
    <w:p w:rsidR="00A704A3" w:rsidRDefault="00381187">
      <w:pPr>
        <w:pStyle w:val="Zkladntext20"/>
        <w:ind w:right="0"/>
      </w:pPr>
      <w:r>
        <w:rPr>
          <w:noProof/>
          <w:lang w:bidi="ar-SA"/>
        </w:rPr>
        <mc:AlternateContent>
          <mc:Choice Requires="wps">
            <w:drawing>
              <wp:anchor distT="514985" distB="635" distL="114300" distR="114300" simplePos="0" relativeHeight="125829388" behindDoc="0" locked="0" layoutInCell="1" allowOverlap="1">
                <wp:simplePos x="0" y="0"/>
                <wp:positionH relativeFrom="page">
                  <wp:posOffset>4118610</wp:posOffset>
                </wp:positionH>
                <wp:positionV relativeFrom="paragraph">
                  <wp:posOffset>527685</wp:posOffset>
                </wp:positionV>
                <wp:extent cx="917575" cy="45085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04A3" w:rsidRDefault="0038118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Ing. Patrik Čech jednatel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9" type="#_x0000_t202" style="position:absolute;left:0;text-align:left;margin-left:324.3pt;margin-top:41.55pt;width:72.25pt;height:35.5pt;z-index:125829388;visibility:visible;mso-wrap-style:square;mso-wrap-distance-left:9pt;mso-wrap-distance-top:40.55pt;mso-wrap-distance-right:9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" filled="f" stroked="f">
                <v:textbox inset="0,0,0,0">
                  <w:txbxContent>
                    <w:p w:rsidR="00A704A3" w:rsidRDefault="00381187">
                      <w:pPr>
                        <w:pStyle w:val="Zkladntext1"/>
                        <w:spacing w:line="240" w:lineRule="auto"/>
                      </w:pPr>
                      <w:r>
                        <w:rPr>
                          <w:rStyle w:val="Zkladntext"/>
                        </w:rPr>
                        <w:t xml:space="preserve">Ing. Patrik Čech jednatel </w:t>
                      </w:r>
                      <w:r>
                        <w:rPr>
                          <w:rStyle w:val="Zkladntext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>
        <w:rPr>
          <w:rStyle w:val="Zkladntext2"/>
        </w:rPr>
        <w:t>Dátum</w:t>
      </w:r>
      <w:proofErr w:type="spellEnd"/>
      <w:r>
        <w:rPr>
          <w:rStyle w:val="Zkladntext2"/>
        </w:rPr>
        <w:t xml:space="preserve">: 2022.05.19 </w:t>
      </w:r>
      <w:bookmarkStart w:id="1" w:name="_GoBack"/>
      <w:bookmarkEnd w:id="1"/>
    </w:p>
    <w:p w:rsidR="00A704A3" w:rsidRDefault="00381187">
      <w:pPr>
        <w:pStyle w:val="Zkladntext1"/>
        <w:spacing w:after="220" w:line="240" w:lineRule="auto"/>
      </w:pPr>
      <w:r>
        <w:rPr>
          <w:rStyle w:val="Zkladntext"/>
        </w:rPr>
        <w:t xml:space="preserve">MUDr. Hana Albrechtová ředitelka </w:t>
      </w:r>
      <w:r>
        <w:rPr>
          <w:rStyle w:val="Zkladntext"/>
          <w:b/>
          <w:bCs/>
          <w:i/>
          <w:iCs/>
        </w:rPr>
        <w:t>kupující</w:t>
      </w:r>
    </w:p>
    <w:p w:rsidR="00A704A3" w:rsidRDefault="00381187">
      <w:pPr>
        <w:spacing w:line="1" w:lineRule="exact"/>
        <w:sectPr w:rsidR="00A704A3">
          <w:footerReference w:type="default" r:id="rId9"/>
          <w:footerReference w:type="first" r:id="rId10"/>
          <w:pgSz w:w="11900" w:h="16840"/>
          <w:pgMar w:top="1066" w:right="868" w:bottom="1629" w:left="1235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46100" distB="3175" distL="0" distR="0" simplePos="0" relativeHeight="125829390" behindDoc="0" locked="0" layoutInCell="1" allowOverlap="1">
                <wp:simplePos x="0" y="0"/>
                <wp:positionH relativeFrom="page">
                  <wp:posOffset>784225</wp:posOffset>
                </wp:positionH>
                <wp:positionV relativeFrom="paragraph">
                  <wp:posOffset>546100</wp:posOffset>
                </wp:positionV>
                <wp:extent cx="631190" cy="31369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04A3" w:rsidRDefault="0038118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Přílohy</w:t>
                            </w:r>
                          </w:p>
                          <w:p w:rsidR="00A704A3" w:rsidRDefault="0038118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Příloha č.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61.75pt;margin-top:43.pt;width:49.700000000000003pt;height:24.699999999999999pt;z-index:-125829363;mso-wrap-distance-left:0;mso-wrap-distance-top:43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Přílohy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Příloha č.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07390" distB="0" distL="0" distR="0" simplePos="0" relativeHeight="125829392" behindDoc="0" locked="0" layoutInCell="1" allowOverlap="1">
                <wp:simplePos x="0" y="0"/>
                <wp:positionH relativeFrom="page">
                  <wp:posOffset>1649730</wp:posOffset>
                </wp:positionH>
                <wp:positionV relativeFrom="paragraph">
                  <wp:posOffset>707390</wp:posOffset>
                </wp:positionV>
                <wp:extent cx="1633855" cy="15557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04A3" w:rsidRDefault="0038118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Technická specifikace, Ceník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29.90000000000001pt;margin-top:55.700000000000003pt;width:128.65000000000001pt;height:12.25pt;z-index:-125829361;mso-wrap-distance-left:0;mso-wrap-distance-top:55.7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Technická specifikace, Ceník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704A3" w:rsidRDefault="00381187">
      <w:pPr>
        <w:pStyle w:val="Nadpis20"/>
        <w:keepNext/>
        <w:keepLines/>
        <w:spacing w:after="0" w:line="240" w:lineRule="auto"/>
        <w:ind w:right="0"/>
      </w:pPr>
      <w:bookmarkStart w:id="2" w:name="bookmark6"/>
      <w:r>
        <w:rPr>
          <w:rStyle w:val="Nadpis2"/>
          <w:b/>
          <w:bCs/>
        </w:rPr>
        <w:t>KALHOTY ZÁCHRANÁŘSKÉ CELOROČNÍ</w:t>
      </w:r>
      <w:bookmarkEnd w:id="2"/>
    </w:p>
    <w:p w:rsidR="00A704A3" w:rsidRDefault="00381187">
      <w:pPr>
        <w:pStyle w:val="Zkladntext30"/>
        <w:jc w:val="both"/>
      </w:pPr>
      <w:r>
        <w:rPr>
          <w:rStyle w:val="Zkladntext3"/>
          <w:b/>
          <w:bCs/>
        </w:rPr>
        <w:t>RZ 360 WC JMK</w:t>
      </w:r>
    </w:p>
    <w:p w:rsidR="00A704A3" w:rsidRDefault="00381187">
      <w:pPr>
        <w:pStyle w:val="Nadpis30"/>
        <w:keepNext/>
        <w:keepLines/>
        <w:jc w:val="both"/>
      </w:pPr>
      <w:bookmarkStart w:id="3" w:name="bookmark8"/>
      <w:r>
        <w:rPr>
          <w:rStyle w:val="Nadpis3"/>
          <w:b/>
          <w:bCs/>
        </w:rPr>
        <w:t>Účel:</w:t>
      </w:r>
      <w:bookmarkEnd w:id="3"/>
    </w:p>
    <w:p w:rsidR="00A704A3" w:rsidRDefault="00381187">
      <w:pPr>
        <w:pStyle w:val="Zkladntext1"/>
        <w:numPr>
          <w:ilvl w:val="0"/>
          <w:numId w:val="2"/>
        </w:numPr>
        <w:tabs>
          <w:tab w:val="left" w:pos="733"/>
        </w:tabs>
        <w:spacing w:line="262" w:lineRule="auto"/>
        <w:ind w:left="680" w:hanging="36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OOPP pro členy výjezdové skupiny při poskytování PNP, s vysokou </w:t>
      </w:r>
      <w:r>
        <w:rPr>
          <w:rStyle w:val="Zkladntext"/>
          <w:sz w:val="20"/>
          <w:szCs w:val="20"/>
        </w:rPr>
        <w:t>viditelností, oděvní součásti tř. 2 dle ČSN EN ISO 20471,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693"/>
        </w:tabs>
        <w:spacing w:line="262" w:lineRule="auto"/>
        <w:ind w:firstLine="28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>vhodné na celodenní nošení v terénu,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693"/>
        </w:tabs>
        <w:spacing w:after="420" w:line="262" w:lineRule="auto"/>
        <w:ind w:firstLine="28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celoroční, </w:t>
      </w:r>
      <w:proofErr w:type="spellStart"/>
      <w:r>
        <w:rPr>
          <w:rStyle w:val="Zkladntext"/>
          <w:sz w:val="20"/>
          <w:szCs w:val="20"/>
        </w:rPr>
        <w:t>paropropustné</w:t>
      </w:r>
      <w:proofErr w:type="spellEnd"/>
      <w:r>
        <w:rPr>
          <w:rStyle w:val="Zkladntext"/>
          <w:sz w:val="20"/>
          <w:szCs w:val="20"/>
        </w:rPr>
        <w:t>, zajišťující komfort při práci vkleče.</w:t>
      </w:r>
    </w:p>
    <w:p w:rsidR="00A704A3" w:rsidRDefault="00381187">
      <w:pPr>
        <w:pStyle w:val="Nadpis30"/>
        <w:keepNext/>
        <w:keepLines/>
        <w:jc w:val="both"/>
      </w:pPr>
      <w:bookmarkStart w:id="4" w:name="bookmark10"/>
      <w:r>
        <w:rPr>
          <w:rStyle w:val="Nadpis3"/>
          <w:b/>
          <w:bCs/>
        </w:rPr>
        <w:t>Normy:</w:t>
      </w:r>
      <w:bookmarkEnd w:id="4"/>
    </w:p>
    <w:p w:rsidR="00A704A3" w:rsidRDefault="00381187">
      <w:pPr>
        <w:pStyle w:val="Zkladntext1"/>
        <w:numPr>
          <w:ilvl w:val="0"/>
          <w:numId w:val="2"/>
        </w:numPr>
        <w:tabs>
          <w:tab w:val="left" w:pos="693"/>
        </w:tabs>
        <w:spacing w:line="269" w:lineRule="auto"/>
        <w:ind w:firstLine="28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>ČSN EN ISO 13688 (Ochranné oděvy - Všeobecné požadavky),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693"/>
        </w:tabs>
        <w:spacing w:line="269" w:lineRule="auto"/>
        <w:ind w:firstLine="28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>ČSN EN ISO 13402-1 ;2;3 (Označová</w:t>
      </w:r>
      <w:r>
        <w:rPr>
          <w:rStyle w:val="Zkladntext"/>
          <w:sz w:val="20"/>
          <w:szCs w:val="20"/>
        </w:rPr>
        <w:t>ní velikosti oblečení),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693"/>
        </w:tabs>
        <w:spacing w:line="269" w:lineRule="auto"/>
        <w:ind w:firstLine="28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>ČSN EN ISO 3758 (Symboly pro ošetření),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33"/>
        </w:tabs>
        <w:spacing w:line="262" w:lineRule="auto"/>
        <w:ind w:left="680" w:hanging="36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>ČSN EN ISO 4920 (Plošné textilie - Stanovení odolnosti vůči povrchovému smáčení - skrápěcí metoda),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33"/>
        </w:tabs>
        <w:spacing w:after="420" w:line="262" w:lineRule="auto"/>
        <w:ind w:left="680" w:hanging="36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>ČSN EN ISO 20471 (Oděvy s vysokou viditelností - Zkušební metody a požadavky), oděvní součás</w:t>
      </w:r>
      <w:r>
        <w:rPr>
          <w:rStyle w:val="Zkladntext"/>
          <w:sz w:val="20"/>
          <w:szCs w:val="20"/>
        </w:rPr>
        <w:t xml:space="preserve">ti </w:t>
      </w:r>
      <w:proofErr w:type="gramStart"/>
      <w:r>
        <w:rPr>
          <w:rStyle w:val="Zkladntext"/>
          <w:sz w:val="20"/>
          <w:szCs w:val="20"/>
        </w:rPr>
        <w:t>tř.2.</w:t>
      </w:r>
      <w:proofErr w:type="gramEnd"/>
    </w:p>
    <w:p w:rsidR="00A704A3" w:rsidRDefault="00381187">
      <w:pPr>
        <w:pStyle w:val="Nadpis30"/>
        <w:keepNext/>
        <w:keepLines/>
        <w:jc w:val="both"/>
      </w:pPr>
      <w:bookmarkStart w:id="5" w:name="bookmark12"/>
      <w:r>
        <w:rPr>
          <w:rStyle w:val="Nadpis3"/>
          <w:b/>
          <w:bCs/>
        </w:rPr>
        <w:lastRenderedPageBreak/>
        <w:t>Materiál/barva:</w:t>
      </w:r>
      <w:bookmarkEnd w:id="5"/>
    </w:p>
    <w:p w:rsidR="00A704A3" w:rsidRDefault="00381187">
      <w:pPr>
        <w:pStyle w:val="Zkladntext1"/>
        <w:numPr>
          <w:ilvl w:val="0"/>
          <w:numId w:val="2"/>
        </w:numPr>
        <w:tabs>
          <w:tab w:val="left" w:pos="693"/>
        </w:tabs>
        <w:spacing w:line="269" w:lineRule="auto"/>
        <w:ind w:firstLine="28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>Hlavní tkanina: 97% polyester, 3% elastické vlákno, 335 g / m</w:t>
      </w:r>
      <w:r>
        <w:rPr>
          <w:rStyle w:val="Zkladntext"/>
          <w:sz w:val="20"/>
          <w:szCs w:val="20"/>
          <w:vertAlign w:val="superscript"/>
        </w:rPr>
        <w:t>2</w:t>
      </w:r>
      <w:r>
        <w:rPr>
          <w:rStyle w:val="Zkladntext"/>
          <w:sz w:val="20"/>
          <w:szCs w:val="20"/>
        </w:rPr>
        <w:t xml:space="preserve"> (strečová část).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693"/>
        </w:tabs>
        <w:spacing w:line="269" w:lineRule="auto"/>
        <w:ind w:firstLine="28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>Doplňující tkanina: 85% polyester, 15% bavlna, 300 g / m</w:t>
      </w:r>
      <w:r>
        <w:rPr>
          <w:rStyle w:val="Zkladntext"/>
          <w:sz w:val="20"/>
          <w:szCs w:val="20"/>
          <w:vertAlign w:val="superscript"/>
        </w:rPr>
        <w:t>2</w:t>
      </w:r>
      <w:r>
        <w:rPr>
          <w:rStyle w:val="Zkladntext"/>
          <w:sz w:val="20"/>
          <w:szCs w:val="20"/>
        </w:rPr>
        <w:t xml:space="preserve"> (spodní část nohavic).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33"/>
        </w:tabs>
        <w:spacing w:line="269" w:lineRule="auto"/>
        <w:ind w:left="680" w:hanging="360"/>
        <w:jc w:val="both"/>
        <w:rPr>
          <w:sz w:val="20"/>
          <w:szCs w:val="20"/>
        </w:rPr>
      </w:pPr>
      <w:proofErr w:type="spellStart"/>
      <w:r>
        <w:rPr>
          <w:rStyle w:val="Zkladntext"/>
          <w:sz w:val="20"/>
          <w:szCs w:val="20"/>
        </w:rPr>
        <w:t>Cordura</w:t>
      </w:r>
      <w:proofErr w:type="spellEnd"/>
      <w:r>
        <w:rPr>
          <w:rStyle w:val="Zkladntext"/>
          <w:sz w:val="20"/>
          <w:szCs w:val="20"/>
        </w:rPr>
        <w:t xml:space="preserve"> vyztužení: 93% polyamid, 7% elastické vlákno, 230 g / m</w:t>
      </w:r>
      <w:r>
        <w:rPr>
          <w:rStyle w:val="Zkladntext"/>
          <w:sz w:val="20"/>
          <w:szCs w:val="20"/>
          <w:vertAlign w:val="superscript"/>
        </w:rPr>
        <w:t>2</w:t>
      </w:r>
      <w:r>
        <w:rPr>
          <w:rStyle w:val="Zkladntext"/>
          <w:sz w:val="20"/>
          <w:szCs w:val="20"/>
        </w:rPr>
        <w:t xml:space="preserve"> (kolenní část a ukončení nohavic ochranným lemem).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33"/>
        </w:tabs>
        <w:spacing w:line="269" w:lineRule="auto"/>
        <w:ind w:left="680" w:hanging="36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>Technologie pevnosti šití a pružnosti spojovacího materiálu (nití) je přizpůsobena vlastnostem materiálu tak, aby výsledný efekt byl vyrovnaný, nezpůsobila zvlnění ve švech ani trhání spojů tahem ve švech</w:t>
      </w:r>
      <w:r>
        <w:rPr>
          <w:rStyle w:val="Zkladntext"/>
          <w:sz w:val="20"/>
          <w:szCs w:val="20"/>
        </w:rPr>
        <w:t>. Šití je plynulé s řádným ukončením začátků a konců, začištěno bez odstávajících nití a zajištěno proti párání. Části oděvu, jež podléhají vyšší námaze, jsou jištěny zesílenými švy.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693"/>
        </w:tabs>
        <w:spacing w:line="269" w:lineRule="auto"/>
        <w:ind w:firstLine="28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>Pro strečové části výrobku použití elastické nitě.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33"/>
        </w:tabs>
        <w:spacing w:line="269" w:lineRule="auto"/>
        <w:ind w:left="680" w:hanging="36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>Barevná kombinace: pod</w:t>
      </w:r>
      <w:r>
        <w:rPr>
          <w:rStyle w:val="Zkladntext"/>
          <w:sz w:val="20"/>
          <w:szCs w:val="20"/>
        </w:rPr>
        <w:t>kladový materiál v barvě fluorescenční červené dle ČSN EN ISO 20471 a doplňující materiál v barvě NAVY modrá odstín PANTONE 19- 4020 TCX s povolenou odchylkou mezi požadovanou a doloženou barvou: stupeň 4 šedé stupnice.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33"/>
        </w:tabs>
        <w:spacing w:after="420" w:line="269" w:lineRule="auto"/>
        <w:ind w:left="680" w:hanging="36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Řešení </w:t>
      </w:r>
      <w:proofErr w:type="spellStart"/>
      <w:r>
        <w:rPr>
          <w:rStyle w:val="Zkladntext"/>
          <w:sz w:val="20"/>
          <w:szCs w:val="20"/>
        </w:rPr>
        <w:t>retroreflexních</w:t>
      </w:r>
      <w:proofErr w:type="spellEnd"/>
      <w:r>
        <w:rPr>
          <w:rStyle w:val="Zkladntext"/>
          <w:sz w:val="20"/>
          <w:szCs w:val="20"/>
        </w:rPr>
        <w:t xml:space="preserve"> prvků segment</w:t>
      </w:r>
      <w:r>
        <w:rPr>
          <w:rStyle w:val="Zkladntext"/>
          <w:sz w:val="20"/>
          <w:szCs w:val="20"/>
        </w:rPr>
        <w:t xml:space="preserve">ovaný </w:t>
      </w:r>
      <w:proofErr w:type="spellStart"/>
      <w:r>
        <w:rPr>
          <w:rStyle w:val="Zkladntext"/>
          <w:sz w:val="20"/>
          <w:szCs w:val="20"/>
        </w:rPr>
        <w:t>retroreflexní</w:t>
      </w:r>
      <w:proofErr w:type="spellEnd"/>
      <w:r>
        <w:rPr>
          <w:rStyle w:val="Zkladntext"/>
          <w:sz w:val="20"/>
          <w:szCs w:val="20"/>
        </w:rPr>
        <w:t xml:space="preserve"> transfer, stříbrné vodorovné pruhy v souladu s ČSN EN ISO 20471.</w:t>
      </w:r>
    </w:p>
    <w:p w:rsidR="00A704A3" w:rsidRDefault="00381187">
      <w:pPr>
        <w:pStyle w:val="Nadpis30"/>
        <w:keepNext/>
        <w:keepLines/>
        <w:jc w:val="both"/>
      </w:pPr>
      <w:bookmarkStart w:id="6" w:name="bookmark14"/>
      <w:r>
        <w:rPr>
          <w:rStyle w:val="Nadpis3"/>
          <w:b/>
          <w:bCs/>
        </w:rPr>
        <w:t>Provedení:</w:t>
      </w:r>
      <w:bookmarkEnd w:id="6"/>
    </w:p>
    <w:p w:rsidR="00A704A3" w:rsidRDefault="00381187">
      <w:pPr>
        <w:pStyle w:val="Zkladntext1"/>
        <w:numPr>
          <w:ilvl w:val="0"/>
          <w:numId w:val="2"/>
        </w:numPr>
        <w:tabs>
          <w:tab w:val="left" w:pos="693"/>
        </w:tabs>
        <w:spacing w:line="269" w:lineRule="auto"/>
        <w:ind w:firstLine="28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>dámské - velikost XS-XXXL (36 - 60),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693"/>
        </w:tabs>
        <w:spacing w:line="269" w:lineRule="auto"/>
        <w:ind w:firstLine="28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>pánské - velikost S-XXXXL (44 - 66),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693"/>
        </w:tabs>
        <w:spacing w:line="269" w:lineRule="auto"/>
        <w:ind w:firstLine="28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>velikosti v souladu s ČSN EN ISO 13402-1 ;2;3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line="264" w:lineRule="auto"/>
        <w:ind w:left="680" w:hanging="34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>prodloužené délky - kupující si vyhrazuj</w:t>
      </w:r>
      <w:r>
        <w:rPr>
          <w:rStyle w:val="Zkladntext"/>
          <w:sz w:val="20"/>
          <w:szCs w:val="20"/>
        </w:rPr>
        <w:t xml:space="preserve">e právo na dodávku prodloužených délek oděvu, která se však nezapočítává do nestandardních velikostí (tzv. </w:t>
      </w:r>
      <w:proofErr w:type="spellStart"/>
      <w:r>
        <w:rPr>
          <w:rStyle w:val="Zkladntext"/>
          <w:sz w:val="20"/>
          <w:szCs w:val="20"/>
        </w:rPr>
        <w:t>měřenek</w:t>
      </w:r>
      <w:proofErr w:type="spellEnd"/>
      <w:r>
        <w:rPr>
          <w:rStyle w:val="Zkladntext"/>
          <w:sz w:val="20"/>
          <w:szCs w:val="20"/>
        </w:rPr>
        <w:t>),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line="264" w:lineRule="auto"/>
        <w:ind w:left="680" w:hanging="34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nestandardní velikosti - kupující si vymezuje právo objednat do 15% objemu dodávky nestandardní velikosti (tzv. </w:t>
      </w:r>
      <w:proofErr w:type="spellStart"/>
      <w:r>
        <w:rPr>
          <w:rStyle w:val="Zkladntext"/>
          <w:sz w:val="20"/>
          <w:szCs w:val="20"/>
        </w:rPr>
        <w:t>měřenek</w:t>
      </w:r>
      <w:proofErr w:type="spellEnd"/>
      <w:r>
        <w:rPr>
          <w:rStyle w:val="Zkladntext"/>
          <w:sz w:val="20"/>
          <w:szCs w:val="20"/>
        </w:rPr>
        <w:t>),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after="420" w:line="264" w:lineRule="auto"/>
        <w:ind w:left="680" w:hanging="34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>velikostní řada v</w:t>
      </w:r>
      <w:r>
        <w:rPr>
          <w:rStyle w:val="Zkladntext"/>
          <w:sz w:val="20"/>
          <w:szCs w:val="20"/>
        </w:rPr>
        <w:t>ýrobků - součástí dodávky bude poskytnutí velikostní řady výrobku, v dámském i pánském provedení - tzv. měrné sady (měrné sady budou zadavateli poskytnuty co nejdříve po podpisu smlouvy s vybraným uchazečem, musí být v souladu s ČSN EN ISO 13402-1 ;2;3 a p</w:t>
      </w:r>
      <w:r>
        <w:rPr>
          <w:rStyle w:val="Zkladntext"/>
          <w:sz w:val="20"/>
          <w:szCs w:val="20"/>
        </w:rPr>
        <w:t>okud budou splňovat přesnou specifikaci výrobku, budou zadavatelem odkoupeny za jednotkové ceny uvedené v nabídce tohoto dodavatele, a to na základě objednávky zadavatele).</w:t>
      </w:r>
    </w:p>
    <w:p w:rsidR="00A704A3" w:rsidRDefault="00381187">
      <w:pPr>
        <w:pStyle w:val="Nadpis30"/>
        <w:keepNext/>
        <w:keepLines/>
      </w:pPr>
      <w:bookmarkStart w:id="7" w:name="bookmark16"/>
      <w:r>
        <w:rPr>
          <w:rStyle w:val="Nadpis3"/>
          <w:b/>
          <w:bCs/>
        </w:rPr>
        <w:t>Střih:</w:t>
      </w:r>
      <w:bookmarkEnd w:id="7"/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line="271" w:lineRule="auto"/>
        <w:ind w:firstLine="34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Kalhoty anatomického tvaru, </w:t>
      </w:r>
      <w:proofErr w:type="spellStart"/>
      <w:r>
        <w:rPr>
          <w:rStyle w:val="Zkladntext"/>
          <w:sz w:val="20"/>
          <w:szCs w:val="20"/>
        </w:rPr>
        <w:t>předtvarovaná</w:t>
      </w:r>
      <w:proofErr w:type="spellEnd"/>
      <w:r>
        <w:rPr>
          <w:rStyle w:val="Zkladntext"/>
          <w:sz w:val="20"/>
          <w:szCs w:val="20"/>
        </w:rPr>
        <w:t xml:space="preserve"> kolena.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line="271" w:lineRule="auto"/>
        <w:ind w:left="680" w:hanging="340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Strečový materiál v </w:t>
      </w:r>
      <w:r>
        <w:rPr>
          <w:rStyle w:val="Zkladntext"/>
          <w:sz w:val="20"/>
          <w:szCs w:val="20"/>
        </w:rPr>
        <w:t>oblasti stehen, boku a sedací části pro zajištění maximálního komfortu při práci a pohybu.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line="271" w:lineRule="auto"/>
        <w:ind w:left="680" w:hanging="340"/>
        <w:rPr>
          <w:sz w:val="20"/>
          <w:szCs w:val="20"/>
        </w:rPr>
      </w:pPr>
      <w:r>
        <w:rPr>
          <w:rStyle w:val="Zkladntext"/>
          <w:sz w:val="20"/>
          <w:szCs w:val="20"/>
        </w:rPr>
        <w:t>Klínové řešení v oblasti rozkroku pro zajištění max. možného rozsahu pohybu a komfortu při sezení.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line="276" w:lineRule="auto"/>
        <w:ind w:left="680" w:hanging="340"/>
        <w:rPr>
          <w:sz w:val="20"/>
          <w:szCs w:val="20"/>
        </w:rPr>
      </w:pPr>
      <w:r>
        <w:rPr>
          <w:rStyle w:val="Zkladntext"/>
          <w:sz w:val="20"/>
          <w:szCs w:val="20"/>
        </w:rPr>
        <w:t>Ventilační otvory opatřené zipem na vnitřní straně stehen s možnos</w:t>
      </w:r>
      <w:r>
        <w:rPr>
          <w:rStyle w:val="Zkladntext"/>
          <w:sz w:val="20"/>
          <w:szCs w:val="20"/>
        </w:rPr>
        <w:t>tí regulace velikosti otvoru a tím pádem regulace průchodu vzduchu. Otvory podšité síťovinou.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line="276" w:lineRule="auto"/>
        <w:ind w:firstLine="34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>2 přední kapsy - klínové.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line="276" w:lineRule="auto"/>
        <w:ind w:firstLine="34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2 </w:t>
      </w:r>
      <w:proofErr w:type="spellStart"/>
      <w:r>
        <w:rPr>
          <w:rStyle w:val="Zkladntext"/>
          <w:sz w:val="20"/>
          <w:szCs w:val="20"/>
        </w:rPr>
        <w:t>zadn</w:t>
      </w:r>
      <w:proofErr w:type="spellEnd"/>
      <w:r>
        <w:rPr>
          <w:rStyle w:val="Zkladntext"/>
          <w:sz w:val="20"/>
          <w:szCs w:val="20"/>
        </w:rPr>
        <w:t xml:space="preserve"> í kapsy, z nichž jedna je uzavíratelná.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line="276" w:lineRule="auto"/>
        <w:ind w:left="680" w:hanging="340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Po jedné </w:t>
      </w:r>
      <w:proofErr w:type="spellStart"/>
      <w:r>
        <w:rPr>
          <w:rStyle w:val="Zkladntext"/>
          <w:sz w:val="20"/>
          <w:szCs w:val="20"/>
        </w:rPr>
        <w:t>vakové</w:t>
      </w:r>
      <w:proofErr w:type="spellEnd"/>
      <w:r>
        <w:rPr>
          <w:rStyle w:val="Zkladntext"/>
          <w:sz w:val="20"/>
          <w:szCs w:val="20"/>
        </w:rPr>
        <w:t xml:space="preserve"> kapse z vnější strany stehenní části - pravá kapsa: 3 komory na psací pot</w:t>
      </w:r>
      <w:r>
        <w:rPr>
          <w:rStyle w:val="Zkladntext"/>
          <w:sz w:val="20"/>
          <w:szCs w:val="20"/>
        </w:rPr>
        <w:t xml:space="preserve">řeby + jedna uzavíratelná na zip (svislý zip), levá kapsa: komora na umístění radiostanice (rozměr stanice V 15cm x Š 6cm x H 4cm) + druhá komora pro volné použití. Vrchní uzavírání </w:t>
      </w:r>
      <w:proofErr w:type="spellStart"/>
      <w:r>
        <w:rPr>
          <w:rStyle w:val="Zkladntext"/>
          <w:sz w:val="20"/>
          <w:szCs w:val="20"/>
        </w:rPr>
        <w:t>vakových</w:t>
      </w:r>
      <w:proofErr w:type="spellEnd"/>
      <w:r>
        <w:rPr>
          <w:rStyle w:val="Zkladntext"/>
          <w:sz w:val="20"/>
          <w:szCs w:val="20"/>
        </w:rPr>
        <w:t xml:space="preserve"> kapes na zip.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line="276" w:lineRule="auto"/>
        <w:ind w:left="680" w:hanging="340"/>
        <w:rPr>
          <w:sz w:val="20"/>
          <w:szCs w:val="20"/>
        </w:rPr>
      </w:pPr>
      <w:r>
        <w:rPr>
          <w:rStyle w:val="Zkladntext"/>
          <w:sz w:val="20"/>
          <w:szCs w:val="20"/>
        </w:rPr>
        <w:t>Zpevněná poutka (min. 6 ks) po obvodu pasu na opase</w:t>
      </w:r>
      <w:r>
        <w:rPr>
          <w:rStyle w:val="Zkladntext"/>
          <w:sz w:val="20"/>
          <w:szCs w:val="20"/>
        </w:rPr>
        <w:t>k do šířky 50 mm s extra širokým poutkem vzadu pro lepší upevnění opasku a stabilitu kalhot při nošení.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line="276" w:lineRule="auto"/>
        <w:ind w:left="680" w:hanging="340"/>
        <w:rPr>
          <w:sz w:val="20"/>
          <w:szCs w:val="20"/>
        </w:rPr>
      </w:pPr>
      <w:r>
        <w:rPr>
          <w:rStyle w:val="Zkladntext"/>
          <w:sz w:val="20"/>
          <w:szCs w:val="20"/>
        </w:rPr>
        <w:t>Ergonomicky tvarované nohavice v oblasti kolen pro lepší komfort při práci a nošení, zejména při klečení.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line="271" w:lineRule="auto"/>
        <w:ind w:left="680" w:hanging="340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Oblast kolen vyrobená z materiálu </w:t>
      </w:r>
      <w:proofErr w:type="spellStart"/>
      <w:r>
        <w:rPr>
          <w:rStyle w:val="Zkladntext"/>
          <w:sz w:val="20"/>
          <w:szCs w:val="20"/>
        </w:rPr>
        <w:t>Cordura</w:t>
      </w:r>
      <w:proofErr w:type="spellEnd"/>
      <w:r>
        <w:rPr>
          <w:rStyle w:val="Zkladntext"/>
          <w:sz w:val="20"/>
          <w:szCs w:val="20"/>
        </w:rPr>
        <w:t xml:space="preserve"> s el</w:t>
      </w:r>
      <w:r>
        <w:rPr>
          <w:rStyle w:val="Zkladntext"/>
          <w:sz w:val="20"/>
          <w:szCs w:val="20"/>
        </w:rPr>
        <w:t>astickým vláknem - zpevnění pro větší odolnost proti otěru.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line="271" w:lineRule="auto"/>
        <w:ind w:firstLine="34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Zakončení nohavic - materiál </w:t>
      </w:r>
      <w:proofErr w:type="spellStart"/>
      <w:r>
        <w:rPr>
          <w:rStyle w:val="Zkladntext"/>
          <w:sz w:val="20"/>
          <w:szCs w:val="20"/>
        </w:rPr>
        <w:t>Cordura</w:t>
      </w:r>
      <w:proofErr w:type="spellEnd"/>
      <w:r>
        <w:rPr>
          <w:rStyle w:val="Zkladntext"/>
          <w:sz w:val="20"/>
          <w:szCs w:val="20"/>
        </w:rPr>
        <w:t xml:space="preserve"> s elastickým vláknem.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line="276" w:lineRule="auto"/>
        <w:ind w:left="680" w:hanging="34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Vnitřní kapsa uvnitř kolenní části pro možnost vložení pěnového kolenního chrániče s možností výškové </w:t>
      </w:r>
      <w:r>
        <w:rPr>
          <w:rStyle w:val="Zkladntext"/>
          <w:sz w:val="20"/>
          <w:szCs w:val="20"/>
        </w:rPr>
        <w:lastRenderedPageBreak/>
        <w:t>úpravy jeho pozice o 5 cm.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line="276" w:lineRule="auto"/>
        <w:ind w:left="680" w:hanging="340"/>
        <w:jc w:val="both"/>
        <w:rPr>
          <w:sz w:val="20"/>
          <w:szCs w:val="20"/>
        </w:rPr>
      </w:pPr>
      <w:proofErr w:type="spellStart"/>
      <w:r>
        <w:rPr>
          <w:rStyle w:val="Zkladntext"/>
          <w:sz w:val="20"/>
          <w:szCs w:val="20"/>
        </w:rPr>
        <w:t>Retroref</w:t>
      </w:r>
      <w:r>
        <w:rPr>
          <w:rStyle w:val="Zkladntext"/>
          <w:sz w:val="20"/>
          <w:szCs w:val="20"/>
        </w:rPr>
        <w:t>lexní</w:t>
      </w:r>
      <w:proofErr w:type="spellEnd"/>
      <w:r>
        <w:rPr>
          <w:rStyle w:val="Zkladntext"/>
          <w:sz w:val="20"/>
          <w:szCs w:val="20"/>
        </w:rPr>
        <w:t xml:space="preserve"> prvky - segmentovaný </w:t>
      </w:r>
      <w:proofErr w:type="spellStart"/>
      <w:r>
        <w:rPr>
          <w:rStyle w:val="Zkladntext"/>
          <w:sz w:val="20"/>
          <w:szCs w:val="20"/>
        </w:rPr>
        <w:t>retroreflexní</w:t>
      </w:r>
      <w:proofErr w:type="spellEnd"/>
      <w:r>
        <w:rPr>
          <w:rStyle w:val="Zkladntext"/>
          <w:sz w:val="20"/>
          <w:szCs w:val="20"/>
        </w:rPr>
        <w:t xml:space="preserve"> transfer, stříbrné vodorovné pruhy v souladu s ČSN EN ISO 20471.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line="276" w:lineRule="auto"/>
        <w:ind w:left="680" w:hanging="34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>Vysoce kvalitní zipy v přiměřené síle k funkční části oděvu a být v souladu s určením a funkcí oděvu.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after="140" w:line="276" w:lineRule="auto"/>
        <w:ind w:left="680" w:hanging="34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Barevná kombinace: podkladový materiál v barvě </w:t>
      </w:r>
      <w:r>
        <w:rPr>
          <w:rStyle w:val="Zkladntext"/>
          <w:sz w:val="20"/>
          <w:szCs w:val="20"/>
        </w:rPr>
        <w:t>fluorescenční červené dle ČSN EN ISO 20471 a doplňující materiál v barvě NAVY modrá odstín PANTONE 19- 4020 TCX s povolenou odchylkou mezi požadovanou a doloženou barvou: stupeň 4 šedé stupnice.</w:t>
      </w:r>
    </w:p>
    <w:p w:rsidR="00A704A3" w:rsidRDefault="00381187">
      <w:pPr>
        <w:pStyle w:val="Nadpis30"/>
        <w:keepNext/>
        <w:keepLines/>
      </w:pPr>
      <w:bookmarkStart w:id="8" w:name="bookmark18"/>
      <w:r>
        <w:rPr>
          <w:rStyle w:val="Nadpis3"/>
          <w:b/>
          <w:bCs/>
        </w:rPr>
        <w:t>Povinné prvky:</w:t>
      </w:r>
      <w:bookmarkEnd w:id="8"/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line="252" w:lineRule="auto"/>
        <w:ind w:left="680" w:hanging="340"/>
        <w:jc w:val="both"/>
        <w:rPr>
          <w:sz w:val="20"/>
          <w:szCs w:val="20"/>
        </w:rPr>
      </w:pPr>
      <w:proofErr w:type="spellStart"/>
      <w:r>
        <w:rPr>
          <w:rStyle w:val="Zkladntext"/>
          <w:sz w:val="20"/>
          <w:szCs w:val="20"/>
        </w:rPr>
        <w:t>retroreflexní</w:t>
      </w:r>
      <w:proofErr w:type="spellEnd"/>
      <w:r>
        <w:rPr>
          <w:rStyle w:val="Zkladntext"/>
          <w:sz w:val="20"/>
          <w:szCs w:val="20"/>
        </w:rPr>
        <w:t xml:space="preserve"> pruhy - 2 vodorovné (bez sklonu)</w:t>
      </w:r>
      <w:r>
        <w:rPr>
          <w:rStyle w:val="Zkladntext"/>
          <w:sz w:val="20"/>
          <w:szCs w:val="20"/>
        </w:rPr>
        <w:t xml:space="preserve"> pruhy po obvodu nohavic, min. 5 cm široké, umístění a materiál dle ČSN EN ISO 20471</w:t>
      </w:r>
      <w:r>
        <w:br w:type="page"/>
      </w:r>
    </w:p>
    <w:p w:rsidR="00A704A3" w:rsidRDefault="00381187">
      <w:pPr>
        <w:pStyle w:val="Zkladntext1"/>
        <w:spacing w:after="260" w:line="266" w:lineRule="auto"/>
        <w:ind w:left="1080"/>
        <w:rPr>
          <w:sz w:val="20"/>
          <w:szCs w:val="20"/>
        </w:rPr>
      </w:pPr>
      <w:r>
        <w:rPr>
          <w:rStyle w:val="Zkladntext"/>
          <w:sz w:val="20"/>
          <w:szCs w:val="20"/>
        </w:rPr>
        <w:lastRenderedPageBreak/>
        <w:t xml:space="preserve">stříbrný segmentový </w:t>
      </w:r>
      <w:proofErr w:type="spellStart"/>
      <w:r>
        <w:rPr>
          <w:rStyle w:val="Zkladntext"/>
          <w:sz w:val="20"/>
          <w:szCs w:val="20"/>
        </w:rPr>
        <w:t>retroreflexní</w:t>
      </w:r>
      <w:proofErr w:type="spellEnd"/>
      <w:r>
        <w:rPr>
          <w:rStyle w:val="Zkladntext"/>
          <w:sz w:val="20"/>
          <w:szCs w:val="20"/>
        </w:rPr>
        <w:t xml:space="preserve"> transfer, parametry </w:t>
      </w:r>
      <w:proofErr w:type="spellStart"/>
      <w:r>
        <w:rPr>
          <w:rStyle w:val="Zkladntext"/>
          <w:sz w:val="20"/>
          <w:szCs w:val="20"/>
        </w:rPr>
        <w:t>retroreflexe</w:t>
      </w:r>
      <w:proofErr w:type="spellEnd"/>
      <w:r>
        <w:rPr>
          <w:rStyle w:val="Zkladntext"/>
          <w:sz w:val="20"/>
          <w:szCs w:val="20"/>
        </w:rPr>
        <w:t xml:space="preserve"> pro dle ČSN EN ISO 20471 (oděr min. 410, ohyb min. 430 cd/lx.m2),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after="420" w:line="266" w:lineRule="auto"/>
        <w:ind w:firstLine="340"/>
        <w:rPr>
          <w:sz w:val="20"/>
          <w:szCs w:val="20"/>
        </w:rPr>
      </w:pPr>
      <w:r>
        <w:rPr>
          <w:rStyle w:val="Zkladntext"/>
          <w:sz w:val="20"/>
          <w:szCs w:val="20"/>
        </w:rPr>
        <w:t>individuální označení OOPP pomocí RFI</w:t>
      </w:r>
      <w:r>
        <w:rPr>
          <w:rStyle w:val="Zkladntext"/>
          <w:sz w:val="20"/>
          <w:szCs w:val="20"/>
        </w:rPr>
        <w:t>D čipu UHF LAUNDRYCHIPTM 40I (všitý).</w:t>
      </w:r>
    </w:p>
    <w:p w:rsidR="00A704A3" w:rsidRDefault="00381187">
      <w:pPr>
        <w:pStyle w:val="Nadpis30"/>
        <w:keepNext/>
        <w:keepLines/>
        <w:spacing w:after="380"/>
      </w:pPr>
      <w:bookmarkStart w:id="9" w:name="bookmark20"/>
      <w:r>
        <w:rPr>
          <w:rStyle w:val="Nadpis3"/>
          <w:b/>
          <w:bCs/>
        </w:rPr>
        <w:t>Doplňky:</w:t>
      </w:r>
      <w:bookmarkEnd w:id="9"/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after="260" w:line="271" w:lineRule="auto"/>
        <w:ind w:left="680" w:hanging="340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možné úpravy detailů (barvy zipů a </w:t>
      </w:r>
      <w:proofErr w:type="spellStart"/>
      <w:r>
        <w:rPr>
          <w:rStyle w:val="Zkladntext"/>
          <w:sz w:val="20"/>
          <w:szCs w:val="20"/>
        </w:rPr>
        <w:t>taháčků</w:t>
      </w:r>
      <w:proofErr w:type="spellEnd"/>
      <w:r>
        <w:rPr>
          <w:rStyle w:val="Zkladntext"/>
          <w:sz w:val="20"/>
          <w:szCs w:val="20"/>
        </w:rPr>
        <w:t>, event. grafické doplňky), které nezasahují do konstrukce oděvu a nemají vliv na certifikaci a konečnou cenu, po dohodě vítězného uchazeče se zadavatelem.</w:t>
      </w:r>
    </w:p>
    <w:p w:rsidR="00A704A3" w:rsidRDefault="00381187">
      <w:pPr>
        <w:pStyle w:val="Nadpis30"/>
        <w:keepNext/>
        <w:keepLines/>
        <w:spacing w:after="320"/>
      </w:pPr>
      <w:bookmarkStart w:id="10" w:name="bookmark22"/>
      <w:r>
        <w:rPr>
          <w:rStyle w:val="Nadpis3"/>
          <w:b/>
          <w:bCs/>
        </w:rPr>
        <w:t>Ostatní nál</w:t>
      </w:r>
      <w:r>
        <w:rPr>
          <w:rStyle w:val="Nadpis3"/>
          <w:b/>
          <w:bCs/>
        </w:rPr>
        <w:t>ežitosti výrobku:</w:t>
      </w:r>
      <w:bookmarkEnd w:id="10"/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line="269" w:lineRule="auto"/>
        <w:ind w:left="680" w:hanging="340"/>
        <w:rPr>
          <w:sz w:val="20"/>
          <w:szCs w:val="20"/>
        </w:rPr>
      </w:pPr>
      <w:r>
        <w:rPr>
          <w:rStyle w:val="Zkladntext"/>
          <w:sz w:val="20"/>
          <w:szCs w:val="20"/>
        </w:rPr>
        <w:t>označení etiketou obsahující název výrobku, označení výrobce, složení materiálu, velikost a symboly ošetření dle ČSN EN ISO 3758 (všití etikety do vnitřního švu kalhot),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line="269" w:lineRule="auto"/>
        <w:ind w:left="680" w:hanging="340"/>
        <w:rPr>
          <w:sz w:val="20"/>
          <w:szCs w:val="20"/>
        </w:rPr>
      </w:pPr>
      <w:r>
        <w:rPr>
          <w:rStyle w:val="Zkladntext"/>
          <w:sz w:val="20"/>
          <w:szCs w:val="20"/>
        </w:rPr>
        <w:t>tkanice pro identifikaci uživatele - bílá tkanice cca 3x8 cm všitá d</w:t>
      </w:r>
      <w:r>
        <w:rPr>
          <w:rStyle w:val="Zkladntext"/>
          <w:sz w:val="20"/>
          <w:szCs w:val="20"/>
        </w:rPr>
        <w:t>o vnitřního švu kalhot, sloužící k dopsání jména uživatele,</w:t>
      </w:r>
    </w:p>
    <w:p w:rsidR="00A704A3" w:rsidRDefault="00381187">
      <w:pPr>
        <w:pStyle w:val="Zkladntext1"/>
        <w:numPr>
          <w:ilvl w:val="0"/>
          <w:numId w:val="2"/>
        </w:numPr>
        <w:tabs>
          <w:tab w:val="left" w:pos="753"/>
        </w:tabs>
        <w:spacing w:after="260" w:line="269" w:lineRule="auto"/>
        <w:ind w:left="680" w:hanging="340"/>
        <w:rPr>
          <w:sz w:val="20"/>
          <w:szCs w:val="20"/>
        </w:rPr>
      </w:pPr>
      <w:r>
        <w:rPr>
          <w:rStyle w:val="Zkladntext"/>
          <w:sz w:val="20"/>
          <w:szCs w:val="20"/>
        </w:rPr>
        <w:t>zabalení každého výrobku do transparentního polyetylenového sáčku s označením specifikace výrobku.</w:t>
      </w:r>
    </w:p>
    <w:p w:rsidR="00A704A3" w:rsidRDefault="00381187">
      <w:pPr>
        <w:pStyle w:val="Nadpis30"/>
        <w:keepNext/>
        <w:keepLines/>
        <w:spacing w:after="260"/>
      </w:pPr>
      <w:bookmarkStart w:id="11" w:name="bookmark24"/>
      <w:r>
        <w:rPr>
          <w:rStyle w:val="Nadpis3"/>
          <w:b/>
          <w:bCs/>
        </w:rPr>
        <w:t>Doporučená údržba:</w:t>
      </w:r>
      <w:bookmarkEnd w:id="11"/>
    </w:p>
    <w:p w:rsidR="00A704A3" w:rsidRDefault="00381187">
      <w:pPr>
        <w:spacing w:line="1" w:lineRule="exact"/>
      </w:pPr>
      <w:r>
        <w:rPr>
          <w:noProof/>
          <w:lang w:bidi="ar-SA"/>
        </w:rPr>
        <w:drawing>
          <wp:anchor distT="114300" distB="3709035" distL="0" distR="0" simplePos="0" relativeHeight="125829394" behindDoc="0" locked="0" layoutInCell="1" allowOverlap="1">
            <wp:simplePos x="0" y="0"/>
            <wp:positionH relativeFrom="page">
              <wp:posOffset>2297430</wp:posOffset>
            </wp:positionH>
            <wp:positionV relativeFrom="paragraph">
              <wp:posOffset>114300</wp:posOffset>
            </wp:positionV>
            <wp:extent cx="3176270" cy="433070"/>
            <wp:effectExtent l="0" t="0" r="0" b="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17627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2343150</wp:posOffset>
                </wp:positionH>
                <wp:positionV relativeFrom="paragraph">
                  <wp:posOffset>522605</wp:posOffset>
                </wp:positionV>
                <wp:extent cx="494030" cy="15240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04A3" w:rsidRDefault="00381187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max. 50x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84.5pt;margin-top:41.149999999999999pt;width:38.899999999999999pt;height:12.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max. 50x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13790" distB="2929255" distL="0" distR="0" simplePos="0" relativeHeight="125829395" behindDoc="0" locked="0" layoutInCell="1" allowOverlap="1">
                <wp:simplePos x="0" y="0"/>
                <wp:positionH relativeFrom="page">
                  <wp:posOffset>1084580</wp:posOffset>
                </wp:positionH>
                <wp:positionV relativeFrom="paragraph">
                  <wp:posOffset>1113790</wp:posOffset>
                </wp:positionV>
                <wp:extent cx="1243330" cy="21018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04A3" w:rsidRDefault="00381187">
                            <w:pPr>
                              <w:pStyle w:val="Nadpis30"/>
                              <w:keepNext/>
                              <w:keepLines/>
                              <w:spacing w:after="0"/>
                            </w:pPr>
                            <w:bookmarkStart w:id="12" w:name="bookmark0"/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>Grafický vizuál</w:t>
                            </w:r>
                            <w:bookmarkEnd w:id="12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85.400000000000006pt;margin-top:87.700000000000003pt;width:97.900000000000006pt;height:16.550000000000001pt;z-index:-125829358;mso-wrap-distance-left:0;mso-wrap-distance-top:87.700000000000003pt;mso-wrap-distance-right:0;mso-wrap-distance-bottom:230.65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11"/>
                          <w:b/>
                          <w:bCs/>
                        </w:rPr>
                        <w:t>Grafický vizuál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248410" distB="0" distL="0" distR="0" simplePos="0" relativeHeight="125829397" behindDoc="0" locked="0" layoutInCell="1" allowOverlap="1">
            <wp:simplePos x="0" y="0"/>
            <wp:positionH relativeFrom="page">
              <wp:posOffset>2669540</wp:posOffset>
            </wp:positionH>
            <wp:positionV relativeFrom="paragraph">
              <wp:posOffset>1248410</wp:posOffset>
            </wp:positionV>
            <wp:extent cx="1139825" cy="3005455"/>
            <wp:effectExtent l="0" t="0" r="0" b="0"/>
            <wp:wrapTopAndBottom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139825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245235" distB="14605" distL="0" distR="0" simplePos="0" relativeHeight="125829398" behindDoc="0" locked="0" layoutInCell="1" allowOverlap="1">
            <wp:simplePos x="0" y="0"/>
            <wp:positionH relativeFrom="page">
              <wp:posOffset>4806315</wp:posOffset>
            </wp:positionH>
            <wp:positionV relativeFrom="paragraph">
              <wp:posOffset>1245235</wp:posOffset>
            </wp:positionV>
            <wp:extent cx="1139825" cy="2993390"/>
            <wp:effectExtent l="0" t="0" r="0" b="0"/>
            <wp:wrapTopAndBottom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139825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704A3" w:rsidRDefault="00381187">
      <w:pPr>
        <w:pStyle w:val="Nadpis30"/>
        <w:keepNext/>
        <w:keepLines/>
        <w:spacing w:after="280" w:line="266" w:lineRule="auto"/>
        <w:jc w:val="center"/>
      </w:pPr>
      <w:bookmarkStart w:id="13" w:name="bookmark26"/>
      <w:r>
        <w:rPr>
          <w:rStyle w:val="Nadpis3"/>
          <w:b/>
          <w:bCs/>
        </w:rPr>
        <w:lastRenderedPageBreak/>
        <w:t xml:space="preserve">Základní sledované minimální parametry - </w:t>
      </w:r>
      <w:r>
        <w:rPr>
          <w:rStyle w:val="Nadpis3"/>
          <w:b/>
          <w:bCs/>
        </w:rPr>
        <w:t>kalhoty</w:t>
      </w:r>
      <w:r>
        <w:rPr>
          <w:rStyle w:val="Nadpis3"/>
          <w:b/>
          <w:bCs/>
        </w:rPr>
        <w:br/>
        <w:t>záchranářské celoroční:</w:t>
      </w:r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2"/>
        <w:gridCol w:w="2198"/>
        <w:gridCol w:w="1613"/>
        <w:gridCol w:w="1838"/>
      </w:tblGrid>
      <w:tr w:rsidR="00A704A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Vlastnost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Žádaná hodnota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Hodnota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Protokol</w:t>
            </w:r>
          </w:p>
        </w:tc>
      </w:tr>
      <w:tr w:rsidR="00A704A3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4A3" w:rsidRDefault="00381187">
            <w:pPr>
              <w:pStyle w:val="Jin0"/>
              <w:spacing w:line="257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Rozměrová stálost (základní materiál)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±3%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jc w:val="center"/>
            </w:pPr>
            <w:r>
              <w:rPr>
                <w:rStyle w:val="Jin"/>
                <w:b/>
                <w:bCs/>
              </w:rPr>
              <w:t>- 2,5 / 0,5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ZP* 062/22</w:t>
            </w:r>
          </w:p>
        </w:tc>
      </w:tr>
      <w:tr w:rsidR="00A704A3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4A3" w:rsidRDefault="00381187">
            <w:pPr>
              <w:pStyle w:val="Jin0"/>
              <w:spacing w:line="257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Rozměrová stálost (kombinační materiál)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±5%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4A3" w:rsidRDefault="00381187">
            <w:pPr>
              <w:pStyle w:val="Jin0"/>
              <w:spacing w:line="240" w:lineRule="auto"/>
              <w:jc w:val="center"/>
            </w:pPr>
            <w:r>
              <w:rPr>
                <w:rStyle w:val="Jin"/>
                <w:b/>
                <w:bCs/>
              </w:rPr>
              <w:t>-1.5/-1.0 + 0,8/+ 0,6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ZP 062/22</w:t>
            </w:r>
          </w:p>
        </w:tc>
      </w:tr>
      <w:tr w:rsidR="00A704A3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4A3" w:rsidRDefault="00381187">
            <w:pPr>
              <w:pStyle w:val="Jin0"/>
              <w:spacing w:line="262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Pevnost v tahu (osnova/útek) pro </w:t>
            </w:r>
            <w:r>
              <w:rPr>
                <w:rStyle w:val="Jin"/>
                <w:sz w:val="20"/>
                <w:szCs w:val="20"/>
              </w:rPr>
              <w:t>základní materiál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min. 900N/600N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ind w:firstLine="260"/>
            </w:pPr>
            <w:r>
              <w:rPr>
                <w:rStyle w:val="Jin"/>
                <w:b/>
                <w:bCs/>
              </w:rPr>
              <w:t>1300/1600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ZP 062/22</w:t>
            </w:r>
          </w:p>
        </w:tc>
      </w:tr>
      <w:tr w:rsidR="00A704A3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4A3" w:rsidRDefault="00381187">
            <w:pPr>
              <w:pStyle w:val="Jin0"/>
              <w:spacing w:line="257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Pevnost v tahu (osnova/útek) pro kombinační materiál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min. 2000N/1000N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4A3" w:rsidRDefault="00381187">
            <w:pPr>
              <w:pStyle w:val="Jin0"/>
              <w:spacing w:line="240" w:lineRule="auto"/>
              <w:ind w:firstLine="260"/>
            </w:pPr>
            <w:r>
              <w:rPr>
                <w:rStyle w:val="Jin"/>
                <w:b/>
                <w:bCs/>
              </w:rPr>
              <w:t>2400/1060</w:t>
            </w:r>
          </w:p>
          <w:p w:rsidR="00A704A3" w:rsidRDefault="00381187">
            <w:pPr>
              <w:pStyle w:val="Jin0"/>
              <w:spacing w:line="240" w:lineRule="auto"/>
              <w:ind w:firstLine="260"/>
            </w:pPr>
            <w:r>
              <w:rPr>
                <w:rStyle w:val="Jin"/>
                <w:b/>
                <w:bCs/>
              </w:rPr>
              <w:t>2239/1251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ZP 062/22</w:t>
            </w:r>
          </w:p>
        </w:tc>
      </w:tr>
      <w:tr w:rsidR="00A704A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Stupeň povrchového smáčení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rStyle w:val="Jin"/>
                <w:sz w:val="20"/>
                <w:szCs w:val="20"/>
              </w:rPr>
              <w:t>min.4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4A3" w:rsidRDefault="00381187">
            <w:pPr>
              <w:pStyle w:val="Jin0"/>
              <w:spacing w:line="240" w:lineRule="auto"/>
              <w:jc w:val="center"/>
            </w:pPr>
            <w:r>
              <w:rPr>
                <w:rStyle w:val="Jin"/>
                <w:b/>
                <w:bCs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4A3" w:rsidRDefault="00381187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ZP 062/22</w:t>
            </w:r>
          </w:p>
        </w:tc>
      </w:tr>
      <w:tr w:rsidR="00A704A3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Stálobarevnost při praní 60 °C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4-5/4 šedé stupnice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4A3" w:rsidRDefault="00381187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4-5/</w:t>
            </w:r>
            <w:r>
              <w:rPr>
                <w:rStyle w:val="Jin"/>
                <w:b/>
                <w:bCs/>
              </w:rPr>
              <w:t xml:space="preserve"> 5 (ZM)</w:t>
            </w:r>
          </w:p>
          <w:p w:rsidR="00A704A3" w:rsidRDefault="00381187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-/4-5 (KM)</w:t>
            </w:r>
          </w:p>
          <w:p w:rsidR="00A704A3" w:rsidRDefault="00381187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-/4-5 (KM)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ZP 062/22</w:t>
            </w:r>
          </w:p>
        </w:tc>
      </w:tr>
      <w:tr w:rsidR="00A704A3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Stálobarevnost v otěru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4 šedé stupnice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4A3" w:rsidRDefault="00381187">
            <w:pPr>
              <w:pStyle w:val="Jin0"/>
              <w:tabs>
                <w:tab w:val="right" w:pos="1277"/>
              </w:tabs>
              <w:spacing w:line="240" w:lineRule="auto"/>
            </w:pPr>
            <w:r>
              <w:rPr>
                <w:rStyle w:val="Jin"/>
                <w:b/>
                <w:bCs/>
              </w:rPr>
              <w:t>4-5</w:t>
            </w:r>
            <w:r>
              <w:rPr>
                <w:rStyle w:val="Jin"/>
                <w:b/>
                <w:bCs/>
              </w:rPr>
              <w:tab/>
              <w:t>(ZM)</w:t>
            </w:r>
          </w:p>
          <w:p w:rsidR="00A704A3" w:rsidRDefault="00381187">
            <w:pPr>
              <w:pStyle w:val="Jin0"/>
              <w:tabs>
                <w:tab w:val="right" w:pos="1282"/>
              </w:tabs>
              <w:spacing w:line="240" w:lineRule="auto"/>
            </w:pPr>
            <w:r>
              <w:rPr>
                <w:rStyle w:val="Jin"/>
                <w:b/>
                <w:bCs/>
              </w:rPr>
              <w:t>4</w:t>
            </w:r>
            <w:r>
              <w:rPr>
                <w:rStyle w:val="Jin"/>
                <w:b/>
                <w:bCs/>
              </w:rPr>
              <w:tab/>
              <w:t>(KM)</w:t>
            </w:r>
          </w:p>
          <w:p w:rsidR="00A704A3" w:rsidRDefault="00381187">
            <w:pPr>
              <w:pStyle w:val="Jin0"/>
              <w:tabs>
                <w:tab w:val="right" w:pos="1286"/>
              </w:tabs>
              <w:spacing w:line="240" w:lineRule="auto"/>
            </w:pPr>
            <w:r>
              <w:rPr>
                <w:rStyle w:val="Jin"/>
                <w:b/>
                <w:bCs/>
              </w:rPr>
              <w:t>4-5</w:t>
            </w:r>
            <w:r>
              <w:rPr>
                <w:rStyle w:val="Jin"/>
                <w:b/>
                <w:bCs/>
              </w:rPr>
              <w:tab/>
              <w:t>(KM)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ZP 062/22</w:t>
            </w:r>
          </w:p>
        </w:tc>
      </w:tr>
      <w:tr w:rsidR="00A704A3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52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Stálobarevnost v potu alkalickém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4/4 šedé stupnice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4A3" w:rsidRDefault="00381187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4-5/4-5 (ZM)</w:t>
            </w:r>
          </w:p>
          <w:p w:rsidR="00A704A3" w:rsidRDefault="00381187">
            <w:pPr>
              <w:pStyle w:val="Jin0"/>
              <w:tabs>
                <w:tab w:val="left" w:pos="845"/>
              </w:tabs>
              <w:spacing w:line="240" w:lineRule="auto"/>
            </w:pPr>
            <w:r>
              <w:rPr>
                <w:rStyle w:val="Jin"/>
                <w:b/>
                <w:bCs/>
              </w:rPr>
              <w:t>4-5</w:t>
            </w:r>
            <w:r>
              <w:rPr>
                <w:rStyle w:val="Jin"/>
                <w:b/>
                <w:bCs/>
              </w:rPr>
              <w:tab/>
              <w:t>(KM)</w:t>
            </w:r>
          </w:p>
          <w:p w:rsidR="00A704A3" w:rsidRDefault="00381187">
            <w:pPr>
              <w:pStyle w:val="Jin0"/>
              <w:tabs>
                <w:tab w:val="left" w:pos="845"/>
              </w:tabs>
              <w:spacing w:line="240" w:lineRule="auto"/>
            </w:pPr>
            <w:r>
              <w:rPr>
                <w:rStyle w:val="Jin"/>
                <w:b/>
                <w:bCs/>
              </w:rPr>
              <w:t>4-5</w:t>
            </w:r>
            <w:r>
              <w:rPr>
                <w:rStyle w:val="Jin"/>
                <w:b/>
                <w:bCs/>
              </w:rPr>
              <w:tab/>
              <w:t>(KM)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ZP 062/22</w:t>
            </w:r>
          </w:p>
        </w:tc>
      </w:tr>
      <w:tr w:rsidR="00A704A3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Stálobarevnost v potu kyselém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4/4 šedé stupnice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4A3" w:rsidRDefault="00381187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4-5/4-5 (ZM)</w:t>
            </w:r>
          </w:p>
          <w:p w:rsidR="00A704A3" w:rsidRDefault="00381187">
            <w:pPr>
              <w:pStyle w:val="Jin0"/>
              <w:tabs>
                <w:tab w:val="left" w:pos="811"/>
              </w:tabs>
              <w:spacing w:line="240" w:lineRule="auto"/>
            </w:pPr>
            <w:r>
              <w:rPr>
                <w:rStyle w:val="Jin"/>
                <w:b/>
                <w:bCs/>
              </w:rPr>
              <w:t>4-5</w:t>
            </w:r>
            <w:r>
              <w:rPr>
                <w:rStyle w:val="Jin"/>
                <w:b/>
                <w:bCs/>
              </w:rPr>
              <w:tab/>
              <w:t>(KM)</w:t>
            </w:r>
          </w:p>
          <w:p w:rsidR="00A704A3" w:rsidRDefault="00381187">
            <w:pPr>
              <w:pStyle w:val="Jin0"/>
              <w:tabs>
                <w:tab w:val="left" w:pos="806"/>
              </w:tabs>
              <w:spacing w:line="240" w:lineRule="auto"/>
            </w:pPr>
            <w:r>
              <w:rPr>
                <w:rStyle w:val="Jin"/>
                <w:b/>
                <w:bCs/>
              </w:rPr>
              <w:t>5</w:t>
            </w:r>
            <w:r>
              <w:rPr>
                <w:rStyle w:val="Jin"/>
                <w:b/>
                <w:bCs/>
              </w:rPr>
              <w:tab/>
              <w:t>(KM)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ZP 062/22</w:t>
            </w:r>
          </w:p>
        </w:tc>
      </w:tr>
      <w:tr w:rsidR="00A704A3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sz w:val="20"/>
                <w:szCs w:val="20"/>
              </w:rPr>
              <w:t>Retroreflexní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pruhy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62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limity dle ČSN EN ISO 20471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ind w:firstLine="460"/>
            </w:pPr>
            <w:r>
              <w:rPr>
                <w:rStyle w:val="Jin"/>
                <w:b/>
                <w:bCs/>
              </w:rPr>
              <w:t>splňuje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ZP 062/22</w:t>
            </w:r>
          </w:p>
        </w:tc>
      </w:tr>
      <w:tr w:rsidR="00A704A3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57" w:lineRule="auto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sz w:val="20"/>
                <w:szCs w:val="20"/>
              </w:rPr>
              <w:t>Retroreflexe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pro RRP (oděr a ohyb)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4A3" w:rsidRDefault="00381187">
            <w:pPr>
              <w:pStyle w:val="Jin0"/>
              <w:spacing w:line="254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limity dle ČSN EN ISO 20471 (</w:t>
            </w:r>
            <w:proofErr w:type="gramStart"/>
            <w:r>
              <w:rPr>
                <w:rStyle w:val="Jin"/>
                <w:sz w:val="20"/>
                <w:szCs w:val="20"/>
              </w:rPr>
              <w:t>min.410</w:t>
            </w:r>
            <w:proofErr w:type="gramEnd"/>
            <w:r>
              <w:rPr>
                <w:rStyle w:val="Jin"/>
                <w:sz w:val="20"/>
                <w:szCs w:val="20"/>
              </w:rPr>
              <w:t xml:space="preserve"> oděr, min.430 ohyb)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jc w:val="center"/>
            </w:pPr>
            <w:r>
              <w:rPr>
                <w:rStyle w:val="Jin"/>
                <w:b/>
                <w:bCs/>
              </w:rPr>
              <w:t>466</w:t>
            </w:r>
          </w:p>
          <w:p w:rsidR="00A704A3" w:rsidRDefault="00381187">
            <w:pPr>
              <w:pStyle w:val="Jin0"/>
              <w:spacing w:line="240" w:lineRule="auto"/>
              <w:jc w:val="center"/>
            </w:pPr>
            <w:r>
              <w:rPr>
                <w:rStyle w:val="Jin"/>
                <w:b/>
                <w:bCs/>
              </w:rPr>
              <w:t>456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ZP 062/22</w:t>
            </w:r>
          </w:p>
        </w:tc>
      </w:tr>
      <w:tr w:rsidR="00A704A3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Požadovaný počet pracích cyklů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04A3" w:rsidRDefault="00381187">
            <w:pPr>
              <w:pStyle w:val="Jin0"/>
              <w:spacing w:line="252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limity</w:t>
            </w:r>
            <w:r>
              <w:rPr>
                <w:rStyle w:val="Jin"/>
                <w:sz w:val="20"/>
                <w:szCs w:val="20"/>
              </w:rPr>
              <w:t xml:space="preserve"> dle ČSN EN ISO 20471 (</w:t>
            </w:r>
            <w:proofErr w:type="gramStart"/>
            <w:r>
              <w:rPr>
                <w:rStyle w:val="Jin"/>
                <w:sz w:val="20"/>
                <w:szCs w:val="20"/>
              </w:rPr>
              <w:t>min.50</w:t>
            </w:r>
            <w:proofErr w:type="gramEnd"/>
            <w:r>
              <w:rPr>
                <w:rStyle w:val="Jin"/>
                <w:sz w:val="20"/>
                <w:szCs w:val="20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ind w:firstLine="460"/>
            </w:pPr>
            <w:r>
              <w:rPr>
                <w:rStyle w:val="Jin"/>
                <w:b/>
                <w:bCs/>
              </w:rPr>
              <w:t>splňuje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ZP 062/22</w:t>
            </w:r>
          </w:p>
        </w:tc>
      </w:tr>
      <w:tr w:rsidR="00A704A3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Praní dle doporučené údržby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min. 60°C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ind w:firstLine="460"/>
            </w:pPr>
            <w:r>
              <w:rPr>
                <w:rStyle w:val="Jin"/>
                <w:b/>
                <w:bCs/>
              </w:rPr>
              <w:t>splňuje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ZP 062/22</w:t>
            </w:r>
          </w:p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20471 5.1</w:t>
            </w:r>
          </w:p>
        </w:tc>
      </w:tr>
    </w:tbl>
    <w:p w:rsidR="00A704A3" w:rsidRDefault="00381187">
      <w:pPr>
        <w:pStyle w:val="Titulektabulky0"/>
        <w:ind w:left="130"/>
      </w:pPr>
      <w:r>
        <w:rPr>
          <w:rStyle w:val="Titulektabulky"/>
        </w:rPr>
        <w:t>Poznámka: *ZP - závěreční protokol, ZM - základní materiál, KM - kombinační materiál</w:t>
      </w:r>
    </w:p>
    <w:p w:rsidR="00A704A3" w:rsidRDefault="00A704A3">
      <w:pPr>
        <w:spacing w:after="979" w:line="1" w:lineRule="exact"/>
      </w:pPr>
    </w:p>
    <w:p w:rsidR="00A704A3" w:rsidRDefault="00A704A3">
      <w:pPr>
        <w:spacing w:line="1" w:lineRule="exact"/>
      </w:pPr>
    </w:p>
    <w:p w:rsidR="00A704A3" w:rsidRDefault="00381187">
      <w:pPr>
        <w:pStyle w:val="Titulektabulky0"/>
      </w:pPr>
      <w:r>
        <w:rPr>
          <w:rStyle w:val="Titulektabulky"/>
          <w:b/>
          <w:bCs/>
        </w:rPr>
        <w:t>Ceník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1742"/>
        <w:gridCol w:w="1752"/>
      </w:tblGrid>
      <w:tr w:rsidR="00A704A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položka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66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Cena za ks v Kč bez DPH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66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Cena za kus v </w:t>
            </w:r>
            <w:r>
              <w:rPr>
                <w:rStyle w:val="Jin"/>
                <w:sz w:val="20"/>
                <w:szCs w:val="20"/>
              </w:rPr>
              <w:t>Kčs DPH</w:t>
            </w:r>
          </w:p>
        </w:tc>
      </w:tr>
      <w:tr w:rsidR="00A704A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71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Kalhoty celoroční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2248,00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A3" w:rsidRDefault="00381187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2697,60</w:t>
            </w:r>
          </w:p>
        </w:tc>
      </w:tr>
    </w:tbl>
    <w:p w:rsidR="00381187" w:rsidRDefault="00381187"/>
    <w:sectPr w:rsidR="00381187">
      <w:headerReference w:type="default" r:id="rId14"/>
      <w:footerReference w:type="default" r:id="rId15"/>
      <w:type w:val="continuous"/>
      <w:pgSz w:w="11900" w:h="16840"/>
      <w:pgMar w:top="1066" w:right="868" w:bottom="1629" w:left="1235" w:header="0" w:footer="12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87" w:rsidRDefault="00381187">
      <w:r>
        <w:separator/>
      </w:r>
    </w:p>
  </w:endnote>
  <w:endnote w:type="continuationSeparator" w:id="0">
    <w:p w:rsidR="00381187" w:rsidRDefault="0038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A3" w:rsidRDefault="0038118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796290</wp:posOffset>
              </wp:positionH>
              <wp:positionV relativeFrom="page">
                <wp:posOffset>9884410</wp:posOffset>
              </wp:positionV>
              <wp:extent cx="4624070" cy="13716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407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04A3" w:rsidRDefault="00381187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 xml:space="preserve">VZ 09 21 OOPP pro členy výjezdových skupin ZZS </w:t>
                          </w:r>
                          <w:proofErr w:type="spellStart"/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JmK</w:t>
                          </w:r>
                          <w:proofErr w:type="spellEnd"/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 xml:space="preserve"> - kalhoty celoroční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62.700000000000003pt;margin-top:778.30000000000007pt;width:364.10000000000002pt;height:10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5"/>
                        <w:sz w:val="22"/>
                        <w:szCs w:val="22"/>
                      </w:rPr>
                      <w:t>VZ 09 21 OOPP pro členy výjezdových skupin ZZS JmK - kalhoty celoroční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A3" w:rsidRDefault="0038118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10335895</wp:posOffset>
              </wp:positionV>
              <wp:extent cx="4624070" cy="13398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407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04A3" w:rsidRDefault="00381187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 xml:space="preserve">VZ 09 21 OOPP pro 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 xml:space="preserve">členy výjezdových skupin ZZS </w:t>
                          </w:r>
                          <w:proofErr w:type="spellStart"/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JmK</w:t>
                          </w:r>
                          <w:proofErr w:type="spellEnd"/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-kalhoty celoroční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8.200000000000003pt;margin-top:813.85000000000002pt;width:364.10000000000002pt;height:10.5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5"/>
                        <w:sz w:val="22"/>
                        <w:szCs w:val="22"/>
                      </w:rPr>
                      <w:t>VZ 09 21 OOPP pro členy výjezdových skupin ZZS JmK-kalhoty celoroční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A3" w:rsidRDefault="00A704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87" w:rsidRDefault="00381187"/>
  </w:footnote>
  <w:footnote w:type="continuationSeparator" w:id="0">
    <w:p w:rsidR="00381187" w:rsidRDefault="003811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A3" w:rsidRDefault="0038118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1102995</wp:posOffset>
              </wp:positionH>
              <wp:positionV relativeFrom="page">
                <wp:posOffset>485140</wp:posOffset>
              </wp:positionV>
              <wp:extent cx="4020185" cy="12827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018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04A3" w:rsidRDefault="00381187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Příloha č. 1 návrhu rámcové kupní smlouvy-Technická specifikace, ceník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86.850000000000009pt;margin-top:38.200000000000003pt;width:316.55000000000001pt;height:10.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Příloha č. 1 návrhu rámcové kupní smlouvy-Technická specifikace, ceník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05BD"/>
    <w:multiLevelType w:val="multilevel"/>
    <w:tmpl w:val="93DA8CE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5F40D4"/>
    <w:multiLevelType w:val="multilevel"/>
    <w:tmpl w:val="86BEBC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A3"/>
    <w:rsid w:val="00381187"/>
    <w:rsid w:val="004937E1"/>
    <w:rsid w:val="00A7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8CD2B-68C2-4475-8CE4-B3E296FA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pacing w:line="274" w:lineRule="auto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sz w:val="46"/>
      <w:szCs w:val="46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pacing w:after="20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pacing w:after="100"/>
      <w:jc w:val="right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320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220"/>
      <w:ind w:left="720" w:right="180"/>
      <w:jc w:val="right"/>
    </w:pPr>
    <w:rPr>
      <w:rFonts w:ascii="Segoe UI" w:eastAsia="Segoe UI" w:hAnsi="Segoe UI" w:cs="Segoe UI"/>
    </w:rPr>
  </w:style>
  <w:style w:type="paragraph" w:customStyle="1" w:styleId="Nadpis20">
    <w:name w:val="Nadpis #2"/>
    <w:basedOn w:val="Normln"/>
    <w:link w:val="Nadpis2"/>
    <w:pPr>
      <w:spacing w:after="30" w:line="209" w:lineRule="auto"/>
      <w:ind w:right="180"/>
      <w:outlineLvl w:val="1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pacing w:after="620"/>
    </w:pPr>
    <w:rPr>
      <w:rFonts w:ascii="Arial" w:eastAsia="Arial" w:hAnsi="Arial" w:cs="Arial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pacing w:line="274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2048</Words>
  <Characters>12085</Characters>
  <Application>Microsoft Office Word</Application>
  <DocSecurity>0</DocSecurity>
  <Lines>100</Lines>
  <Paragraphs>28</Paragraphs>
  <ScaleCrop>false</ScaleCrop>
  <Company>HP Inc.</Company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2022-07-20T08:19:00Z</dcterms:created>
  <dcterms:modified xsi:type="dcterms:W3CDTF">2022-07-20T08:20:00Z</dcterms:modified>
</cp:coreProperties>
</file>