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8800" w14:textId="77777777" w:rsidR="00485381" w:rsidRDefault="00485381" w:rsidP="00485381">
      <w:pPr>
        <w:pStyle w:val="Nadpis3"/>
        <w:keepNext w:val="0"/>
        <w:jc w:val="center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 xml:space="preserve">RÁMCOVÁ smlouva </w:t>
      </w:r>
    </w:p>
    <w:p w14:paraId="399D5792" w14:textId="77777777" w:rsidR="00485381" w:rsidRDefault="00485381" w:rsidP="00485381">
      <w:pPr>
        <w:pStyle w:val="Nadpis3"/>
        <w:keepNext w:val="0"/>
        <w:jc w:val="center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>O zajištění služeb v oblasti marketingu</w:t>
      </w:r>
    </w:p>
    <w:p w14:paraId="64354145" w14:textId="77777777" w:rsidR="00485381" w:rsidRDefault="00485381" w:rsidP="00485381"/>
    <w:p w14:paraId="6A15EDF9" w14:textId="77777777" w:rsidR="00485381" w:rsidRDefault="00485381" w:rsidP="00485381"/>
    <w:p w14:paraId="66575799" w14:textId="6ECC515D" w:rsidR="00485381" w:rsidRDefault="00485381" w:rsidP="00485381">
      <w:pPr>
        <w:pStyle w:val="Nadpis3"/>
        <w:keepNext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Smluvní strany:</w:t>
      </w:r>
    </w:p>
    <w:p w14:paraId="2F5A4071" w14:textId="77777777" w:rsidR="00DF4564" w:rsidRPr="00DF4564" w:rsidRDefault="00DF4564" w:rsidP="00DF4564"/>
    <w:p w14:paraId="2AAD1820" w14:textId="4D835539" w:rsidR="00837D49" w:rsidRDefault="00837D49" w:rsidP="00837D49"/>
    <w:p w14:paraId="7C71F342" w14:textId="77777777" w:rsidR="00837D49" w:rsidRDefault="00837D49" w:rsidP="00837D4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Zařízení služeb MZe s. p. 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8E2077" w14:textId="77777777" w:rsidR="00837D49" w:rsidRDefault="00837D49" w:rsidP="00837D49">
      <w:pPr>
        <w:rPr>
          <w:sz w:val="24"/>
          <w:szCs w:val="24"/>
        </w:rPr>
      </w:pPr>
      <w:r>
        <w:rPr>
          <w:sz w:val="24"/>
          <w:szCs w:val="24"/>
        </w:rPr>
        <w:t>se sídlem: Těšnov 65/17, 110 00 Praha 1</w:t>
      </w:r>
    </w:p>
    <w:p w14:paraId="798047E0" w14:textId="77777777" w:rsidR="00837D49" w:rsidRDefault="00837D49" w:rsidP="00837D49">
      <w:pPr>
        <w:rPr>
          <w:sz w:val="24"/>
          <w:szCs w:val="24"/>
        </w:rPr>
      </w:pPr>
      <w:r>
        <w:rPr>
          <w:sz w:val="24"/>
          <w:szCs w:val="24"/>
        </w:rPr>
        <w:t>IČ: 71294295</w:t>
      </w:r>
    </w:p>
    <w:p w14:paraId="495243A0" w14:textId="36519BB0" w:rsidR="00837D49" w:rsidRDefault="00837D49" w:rsidP="00837D49">
      <w:pPr>
        <w:rPr>
          <w:sz w:val="24"/>
          <w:szCs w:val="24"/>
        </w:rPr>
      </w:pPr>
      <w:r>
        <w:rPr>
          <w:sz w:val="24"/>
          <w:szCs w:val="24"/>
        </w:rPr>
        <w:t xml:space="preserve">bankovní účet: </w:t>
      </w:r>
      <w:r w:rsidR="00752600" w:rsidRPr="00752600">
        <w:rPr>
          <w:sz w:val="24"/>
          <w:szCs w:val="24"/>
          <w:highlight w:val="black"/>
        </w:rPr>
        <w:t>XXXXXXXXXXXXXXX</w:t>
      </w:r>
    </w:p>
    <w:p w14:paraId="73F936A6" w14:textId="26F9C733" w:rsidR="00837D49" w:rsidRDefault="00837D49" w:rsidP="00837D49">
      <w:pPr>
        <w:rPr>
          <w:sz w:val="24"/>
          <w:szCs w:val="24"/>
        </w:rPr>
      </w:pPr>
      <w:r>
        <w:rPr>
          <w:sz w:val="24"/>
          <w:szCs w:val="24"/>
        </w:rPr>
        <w:t xml:space="preserve">zastoupená: Ing. Mgr. Lubomírem Augustínem, </w:t>
      </w:r>
      <w:r w:rsidR="00352F98">
        <w:rPr>
          <w:sz w:val="24"/>
          <w:szCs w:val="24"/>
        </w:rPr>
        <w:t>MBA – ředitelem</w:t>
      </w:r>
      <w:r>
        <w:rPr>
          <w:sz w:val="24"/>
          <w:szCs w:val="24"/>
        </w:rPr>
        <w:t xml:space="preserve"> </w:t>
      </w:r>
    </w:p>
    <w:p w14:paraId="3AB2833A" w14:textId="0B2922E2" w:rsidR="00837D49" w:rsidRDefault="00837D49" w:rsidP="00837D49">
      <w:pPr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837D49">
        <w:rPr>
          <w:b/>
          <w:bCs/>
          <w:sz w:val="24"/>
          <w:szCs w:val="24"/>
        </w:rPr>
        <w:t>Objednatel</w:t>
      </w:r>
      <w:r>
        <w:rPr>
          <w:sz w:val="24"/>
          <w:szCs w:val="24"/>
        </w:rPr>
        <w:t>“)</w:t>
      </w:r>
    </w:p>
    <w:p w14:paraId="42693E21" w14:textId="208037C4" w:rsidR="00837D49" w:rsidRDefault="00837D49" w:rsidP="00837D49"/>
    <w:p w14:paraId="71E825CE" w14:textId="71FF343D" w:rsidR="00DF4564" w:rsidRPr="00837D49" w:rsidRDefault="00DF4564" w:rsidP="00837D49">
      <w:r>
        <w:t>a</w:t>
      </w:r>
    </w:p>
    <w:p w14:paraId="3FC8893C" w14:textId="77777777" w:rsidR="00485381" w:rsidRDefault="00485381" w:rsidP="00485381">
      <w:pPr>
        <w:rPr>
          <w:sz w:val="24"/>
          <w:szCs w:val="24"/>
        </w:rPr>
      </w:pPr>
    </w:p>
    <w:p w14:paraId="0B4597EB" w14:textId="4479D176" w:rsidR="00485381" w:rsidRDefault="00837D49" w:rsidP="00485381">
      <w:pPr>
        <w:pStyle w:val="Nadpis4"/>
        <w:keepNext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DF4564">
        <w:rPr>
          <w:sz w:val="24"/>
          <w:szCs w:val="24"/>
        </w:rPr>
        <w:t xml:space="preserve">ÁRTY KLOKOČKA </w:t>
      </w:r>
      <w:r>
        <w:rPr>
          <w:sz w:val="24"/>
          <w:szCs w:val="24"/>
        </w:rPr>
        <w:t>s.r.o.</w:t>
      </w:r>
    </w:p>
    <w:p w14:paraId="07E1D30A" w14:textId="41916A08" w:rsidR="00485381" w:rsidRDefault="00485381" w:rsidP="00485381">
      <w:pPr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="00DF4564">
        <w:rPr>
          <w:sz w:val="24"/>
          <w:szCs w:val="24"/>
        </w:rPr>
        <w:t>U Průhonu 15/1368, 170 00 Praha 7 - Holešovice</w:t>
      </w:r>
      <w:r>
        <w:rPr>
          <w:sz w:val="24"/>
          <w:szCs w:val="24"/>
        </w:rPr>
        <w:t xml:space="preserve">  </w:t>
      </w:r>
    </w:p>
    <w:p w14:paraId="7D69D0BD" w14:textId="591B7779" w:rsidR="00485381" w:rsidRDefault="00485381" w:rsidP="00485381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DF4564">
        <w:rPr>
          <w:sz w:val="24"/>
          <w:szCs w:val="24"/>
        </w:rPr>
        <w:t>24149551</w:t>
      </w:r>
      <w:r w:rsidR="000E771D">
        <w:rPr>
          <w:sz w:val="24"/>
          <w:szCs w:val="24"/>
        </w:rPr>
        <w:t xml:space="preserve">      DIČ: CZ24149551</w:t>
      </w:r>
    </w:p>
    <w:p w14:paraId="5F79E602" w14:textId="1632F17E" w:rsidR="00485381" w:rsidRDefault="00485381" w:rsidP="00485381">
      <w:pPr>
        <w:rPr>
          <w:sz w:val="24"/>
          <w:szCs w:val="24"/>
        </w:rPr>
      </w:pPr>
      <w:r>
        <w:rPr>
          <w:sz w:val="24"/>
          <w:szCs w:val="24"/>
        </w:rPr>
        <w:t>bankovní účet:</w:t>
      </w:r>
      <w:r>
        <w:t xml:space="preserve"> </w:t>
      </w:r>
      <w:r w:rsidR="00752600" w:rsidRPr="00752600">
        <w:rPr>
          <w:sz w:val="24"/>
          <w:szCs w:val="24"/>
          <w:highlight w:val="black"/>
        </w:rPr>
        <w:t>XXXXXXXXXXXXXXX</w:t>
      </w:r>
    </w:p>
    <w:p w14:paraId="6279C499" w14:textId="0006D280" w:rsidR="00485381" w:rsidRDefault="00485381" w:rsidP="004853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752600" w:rsidRPr="00752600">
        <w:rPr>
          <w:sz w:val="24"/>
          <w:szCs w:val="24"/>
          <w:highlight w:val="black"/>
        </w:rPr>
        <w:t>XXXXXXXXXXXXXXX</w:t>
      </w:r>
    </w:p>
    <w:p w14:paraId="747814AB" w14:textId="583252E5" w:rsidR="00485381" w:rsidRDefault="00485381" w:rsidP="00485381">
      <w:pPr>
        <w:rPr>
          <w:sz w:val="24"/>
          <w:szCs w:val="24"/>
        </w:rPr>
      </w:pPr>
      <w:r>
        <w:rPr>
          <w:sz w:val="24"/>
          <w:szCs w:val="24"/>
        </w:rPr>
        <w:t xml:space="preserve">zastoupená: </w:t>
      </w:r>
      <w:r w:rsidR="00DF4564">
        <w:rPr>
          <w:sz w:val="24"/>
          <w:szCs w:val="24"/>
        </w:rPr>
        <w:t>Petrem Klokočkou, jednatelem</w:t>
      </w:r>
    </w:p>
    <w:p w14:paraId="3DBDE453" w14:textId="705C5044" w:rsidR="00485381" w:rsidRDefault="00485381" w:rsidP="00485381">
      <w:pPr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DF4564" w:rsidRPr="00DF4564">
        <w:rPr>
          <w:b/>
          <w:bCs/>
          <w:sz w:val="24"/>
          <w:szCs w:val="24"/>
        </w:rPr>
        <w:t>Dodavatel</w:t>
      </w:r>
      <w:r>
        <w:rPr>
          <w:sz w:val="24"/>
          <w:szCs w:val="24"/>
        </w:rPr>
        <w:t>“)</w:t>
      </w:r>
    </w:p>
    <w:p w14:paraId="38ED15E6" w14:textId="77777777" w:rsidR="00485381" w:rsidRDefault="00485381" w:rsidP="00485381">
      <w:pPr>
        <w:rPr>
          <w:b/>
          <w:sz w:val="24"/>
          <w:szCs w:val="24"/>
        </w:rPr>
      </w:pPr>
    </w:p>
    <w:p w14:paraId="7A6DF8E9" w14:textId="77777777" w:rsidR="00485381" w:rsidRDefault="00485381" w:rsidP="00485381">
      <w:pPr>
        <w:rPr>
          <w:b/>
          <w:sz w:val="24"/>
          <w:szCs w:val="24"/>
        </w:rPr>
      </w:pPr>
    </w:p>
    <w:p w14:paraId="0B2D7948" w14:textId="77777777" w:rsidR="00485381" w:rsidRDefault="00485381" w:rsidP="00485381">
      <w:pPr>
        <w:rPr>
          <w:sz w:val="24"/>
          <w:szCs w:val="24"/>
        </w:rPr>
      </w:pPr>
    </w:p>
    <w:p w14:paraId="6A926AFD" w14:textId="6683F148" w:rsidR="00485381" w:rsidRDefault="00485381" w:rsidP="00485381">
      <w:pPr>
        <w:jc w:val="both"/>
        <w:rPr>
          <w:sz w:val="24"/>
          <w:szCs w:val="24"/>
        </w:rPr>
      </w:pPr>
      <w:r>
        <w:rPr>
          <w:sz w:val="24"/>
          <w:szCs w:val="24"/>
        </w:rPr>
        <w:t>spolu uzavřely níže uvedeného dne, měsíce a roku,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1746 odst. 2 zákona </w:t>
      </w:r>
      <w:r>
        <w:rPr>
          <w:sz w:val="24"/>
          <w:szCs w:val="24"/>
        </w:rPr>
        <w:br/>
        <w:t>č. 89/2012 Sb., občanský zákoník (dále jen „</w:t>
      </w:r>
      <w:r w:rsidR="00DF4564" w:rsidRPr="00DF4564">
        <w:rPr>
          <w:b/>
          <w:bCs/>
          <w:sz w:val="24"/>
          <w:szCs w:val="24"/>
        </w:rPr>
        <w:t>N</w:t>
      </w:r>
      <w:r>
        <w:rPr>
          <w:b/>
          <w:sz w:val="24"/>
          <w:szCs w:val="24"/>
        </w:rPr>
        <w:t>OZ</w:t>
      </w:r>
      <w:r>
        <w:rPr>
          <w:sz w:val="24"/>
          <w:szCs w:val="24"/>
        </w:rPr>
        <w:t>“), tuto smlouvu o plnění 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“):</w:t>
      </w:r>
    </w:p>
    <w:p w14:paraId="0E1F4FB8" w14:textId="77777777" w:rsidR="00485381" w:rsidRDefault="00485381" w:rsidP="00485381">
      <w:pPr>
        <w:pStyle w:val="Nadpis2"/>
        <w:keepNext w:val="0"/>
        <w:jc w:val="left"/>
        <w:rPr>
          <w:rFonts w:ascii="Times New Roman" w:hAnsi="Times New Roman"/>
          <w:b w:val="0"/>
          <w:szCs w:val="24"/>
        </w:rPr>
      </w:pPr>
    </w:p>
    <w:p w14:paraId="6241F738" w14:textId="77777777" w:rsidR="00485381" w:rsidRDefault="00485381" w:rsidP="00485381"/>
    <w:p w14:paraId="17B61416" w14:textId="77777777" w:rsidR="00485381" w:rsidRDefault="00485381" w:rsidP="00485381">
      <w:pPr>
        <w:numPr>
          <w:ilvl w:val="0"/>
          <w:numId w:val="2"/>
        </w:numPr>
        <w:ind w:left="851"/>
        <w:jc w:val="center"/>
      </w:pPr>
    </w:p>
    <w:p w14:paraId="3F2D4352" w14:textId="77777777" w:rsidR="00485381" w:rsidRDefault="00485381" w:rsidP="00485381">
      <w:pPr>
        <w:pStyle w:val="Nadpis2"/>
        <w:keepNext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Předmět plnění</w:t>
      </w:r>
    </w:p>
    <w:p w14:paraId="467C6486" w14:textId="77777777" w:rsidR="00485381" w:rsidRDefault="00485381" w:rsidP="00485381">
      <w:pPr>
        <w:jc w:val="both"/>
        <w:rPr>
          <w:sz w:val="24"/>
          <w:szCs w:val="24"/>
        </w:rPr>
      </w:pPr>
    </w:p>
    <w:p w14:paraId="2D294A50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Předmětem této Smlouvy jsou níže uvedená plnění Dodavatele související </w:t>
      </w:r>
      <w:r>
        <w:rPr>
          <w:color w:val="auto"/>
        </w:rPr>
        <w:br/>
        <w:t xml:space="preserve">se zajištěním marketingových služeb pro Objednatele. </w:t>
      </w:r>
    </w:p>
    <w:p w14:paraId="2414AC8A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rPr>
          <w:color w:val="auto"/>
        </w:rPr>
      </w:pPr>
    </w:p>
    <w:p w14:paraId="482BFCEE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Dodavatel se zavazuje provést veškerá plnění na základě objednávek činěných Objednatelem dle této Smlouvy řádně, včas a v kvalitě, která je požadována či obvyklá pro níže uvedená plnění.</w:t>
      </w:r>
    </w:p>
    <w:p w14:paraId="5A930549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553E9EA8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  <w:r>
        <w:rPr>
          <w:color w:val="auto"/>
        </w:rPr>
        <w:t>Objednatel je oprávněn činit jednotlivé objednávky a požadovat po Dodavateli realizaci dle níže uvedených bodů a) až e), (dále jen „</w:t>
      </w:r>
      <w:r>
        <w:rPr>
          <w:b/>
          <w:color w:val="auto"/>
        </w:rPr>
        <w:t>Plnění</w:t>
      </w:r>
      <w:r>
        <w:rPr>
          <w:color w:val="auto"/>
        </w:rPr>
        <w:t xml:space="preserve">“) </w:t>
      </w:r>
    </w:p>
    <w:p w14:paraId="5E596467" w14:textId="0DC34B08" w:rsidR="00485381" w:rsidRDefault="00DF4564" w:rsidP="00485381">
      <w:pPr>
        <w:pStyle w:val="Odstavecseseznamem"/>
        <w:numPr>
          <w:ilvl w:val="0"/>
          <w:numId w:val="3"/>
        </w:numPr>
        <w:tabs>
          <w:tab w:val="left" w:pos="708"/>
        </w:tabs>
        <w:rPr>
          <w:color w:val="auto"/>
        </w:rPr>
      </w:pPr>
      <w:r>
        <w:rPr>
          <w:color w:val="auto"/>
        </w:rPr>
        <w:t>Malování na odlitky,</w:t>
      </w:r>
    </w:p>
    <w:p w14:paraId="18221EDE" w14:textId="0B343A38" w:rsidR="000E771D" w:rsidRDefault="000E771D" w:rsidP="00485381">
      <w:pPr>
        <w:pStyle w:val="Odstavecseseznamem"/>
        <w:numPr>
          <w:ilvl w:val="0"/>
          <w:numId w:val="3"/>
        </w:numPr>
        <w:tabs>
          <w:tab w:val="left" w:pos="708"/>
        </w:tabs>
        <w:rPr>
          <w:color w:val="auto"/>
        </w:rPr>
      </w:pPr>
      <w:r>
        <w:rPr>
          <w:color w:val="auto"/>
        </w:rPr>
        <w:t>Malování na obličej,</w:t>
      </w:r>
    </w:p>
    <w:p w14:paraId="266DA74D" w14:textId="6D4E99EF" w:rsidR="00485381" w:rsidRDefault="00DF4564" w:rsidP="00485381">
      <w:pPr>
        <w:pStyle w:val="Odstavecseseznamem"/>
        <w:numPr>
          <w:ilvl w:val="0"/>
          <w:numId w:val="3"/>
        </w:numPr>
        <w:tabs>
          <w:tab w:val="left" w:pos="708"/>
        </w:tabs>
        <w:rPr>
          <w:color w:val="auto"/>
        </w:rPr>
      </w:pPr>
      <w:r>
        <w:rPr>
          <w:color w:val="auto"/>
        </w:rPr>
        <w:t>Balónková</w:t>
      </w:r>
      <w:r w:rsidR="005E1945">
        <w:rPr>
          <w:color w:val="auto"/>
        </w:rPr>
        <w:t xml:space="preserve"> / bublinková </w:t>
      </w:r>
      <w:r>
        <w:rPr>
          <w:color w:val="auto"/>
        </w:rPr>
        <w:t>show,</w:t>
      </w:r>
    </w:p>
    <w:p w14:paraId="33FA28B3" w14:textId="4372E015" w:rsidR="008F2730" w:rsidRDefault="008F2730" w:rsidP="00485381">
      <w:pPr>
        <w:pStyle w:val="Odstavecseseznamem"/>
        <w:numPr>
          <w:ilvl w:val="0"/>
          <w:numId w:val="3"/>
        </w:numPr>
        <w:tabs>
          <w:tab w:val="left" w:pos="708"/>
        </w:tabs>
        <w:rPr>
          <w:color w:val="auto"/>
        </w:rPr>
      </w:pPr>
      <w:r>
        <w:rPr>
          <w:color w:val="auto"/>
        </w:rPr>
        <w:t>Pletení copánků,</w:t>
      </w:r>
    </w:p>
    <w:p w14:paraId="149EED11" w14:textId="79728FF1" w:rsidR="004C7679" w:rsidRDefault="004C7679" w:rsidP="00485381">
      <w:pPr>
        <w:pStyle w:val="Odstavecseseznamem"/>
        <w:numPr>
          <w:ilvl w:val="0"/>
          <w:numId w:val="3"/>
        </w:numPr>
        <w:tabs>
          <w:tab w:val="left" w:pos="708"/>
        </w:tabs>
        <w:rPr>
          <w:color w:val="auto"/>
        </w:rPr>
      </w:pP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>-shop,</w:t>
      </w:r>
    </w:p>
    <w:p w14:paraId="57B7ED51" w14:textId="41406042" w:rsidR="00485381" w:rsidRDefault="00DF4564" w:rsidP="00485381">
      <w:pPr>
        <w:pStyle w:val="Odstavecseseznamem"/>
        <w:numPr>
          <w:ilvl w:val="0"/>
          <w:numId w:val="3"/>
        </w:numPr>
        <w:tabs>
          <w:tab w:val="left" w:pos="708"/>
        </w:tabs>
        <w:rPr>
          <w:color w:val="auto"/>
        </w:rPr>
      </w:pPr>
      <w:r>
        <w:rPr>
          <w:color w:val="auto"/>
        </w:rPr>
        <w:t>R</w:t>
      </w:r>
      <w:r w:rsidR="00485381">
        <w:rPr>
          <w:color w:val="auto"/>
        </w:rPr>
        <w:t xml:space="preserve">ealizace </w:t>
      </w:r>
      <w:r w:rsidR="00AA0AC6">
        <w:rPr>
          <w:color w:val="auto"/>
        </w:rPr>
        <w:t xml:space="preserve">a pronájem </w:t>
      </w:r>
      <w:r w:rsidR="00485381">
        <w:rPr>
          <w:color w:val="auto"/>
        </w:rPr>
        <w:t>reklamních předmětů</w:t>
      </w:r>
      <w:r>
        <w:rPr>
          <w:color w:val="auto"/>
        </w:rPr>
        <w:t>,</w:t>
      </w:r>
    </w:p>
    <w:p w14:paraId="2884D910" w14:textId="024661DE" w:rsidR="00485381" w:rsidRDefault="00DF4564" w:rsidP="00485381">
      <w:pPr>
        <w:pStyle w:val="Odstavecseseznamem"/>
        <w:numPr>
          <w:ilvl w:val="0"/>
          <w:numId w:val="3"/>
        </w:numPr>
        <w:tabs>
          <w:tab w:val="left" w:pos="708"/>
        </w:tabs>
        <w:rPr>
          <w:color w:val="auto"/>
        </w:rPr>
      </w:pPr>
      <w:r>
        <w:rPr>
          <w:color w:val="auto"/>
        </w:rPr>
        <w:t>D</w:t>
      </w:r>
      <w:r w:rsidR="00485381">
        <w:rPr>
          <w:color w:val="auto"/>
        </w:rPr>
        <w:t>alší činnosti v souladu s předmětem činnosti Dodavatele.</w:t>
      </w:r>
    </w:p>
    <w:p w14:paraId="7AB60891" w14:textId="77777777" w:rsidR="00485381" w:rsidRPr="00503CC7" w:rsidRDefault="00485381" w:rsidP="00503CC7">
      <w:pPr>
        <w:tabs>
          <w:tab w:val="left" w:pos="708"/>
        </w:tabs>
      </w:pPr>
    </w:p>
    <w:p w14:paraId="34739864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51A9F597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 w:hanging="705"/>
        <w:jc w:val="left"/>
        <w:rPr>
          <w:color w:val="auto"/>
        </w:rPr>
      </w:pPr>
    </w:p>
    <w:p w14:paraId="003F83B7" w14:textId="77777777" w:rsidR="00485381" w:rsidRDefault="00485381" w:rsidP="00485381">
      <w:pPr>
        <w:keepNext/>
        <w:numPr>
          <w:ilvl w:val="0"/>
          <w:numId w:val="2"/>
        </w:numPr>
        <w:jc w:val="center"/>
      </w:pPr>
    </w:p>
    <w:p w14:paraId="1FACBF80" w14:textId="77777777" w:rsidR="00485381" w:rsidRDefault="00485381" w:rsidP="00485381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povinnosti smluvních stran</w:t>
      </w:r>
    </w:p>
    <w:p w14:paraId="413B57EF" w14:textId="77777777" w:rsidR="00485381" w:rsidRDefault="00485381" w:rsidP="00485381">
      <w:pPr>
        <w:keepNext/>
        <w:jc w:val="center"/>
        <w:rPr>
          <w:b/>
          <w:sz w:val="24"/>
          <w:szCs w:val="24"/>
        </w:rPr>
      </w:pPr>
    </w:p>
    <w:p w14:paraId="1CA94A29" w14:textId="77777777" w:rsidR="00485381" w:rsidRDefault="00485381" w:rsidP="00485381">
      <w:pPr>
        <w:jc w:val="both"/>
        <w:rPr>
          <w:sz w:val="24"/>
          <w:szCs w:val="24"/>
        </w:rPr>
      </w:pPr>
    </w:p>
    <w:p w14:paraId="258ED4AC" w14:textId="77777777" w:rsidR="00485381" w:rsidRDefault="00485381" w:rsidP="00485381">
      <w:pPr>
        <w:pStyle w:val="Odstavecseseznamem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Povinností Dodavatele je neprodleně po zjištění překážek, které by mohly ohrozit termíny Plnění, potvrzené v objednávce v rámci zajištění Plnění, informovat o tomto zjištění Objednatele, a to písemnou formou či emailem na kontaktní osobu Objednatele uvedenou v této Smlouvě. </w:t>
      </w:r>
    </w:p>
    <w:p w14:paraId="738192CA" w14:textId="77777777" w:rsidR="00485381" w:rsidRDefault="00485381" w:rsidP="004853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E93416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  <w:r>
        <w:rPr>
          <w:color w:val="auto"/>
        </w:rPr>
        <w:t xml:space="preserve">Plnění může Dodavatel provést prostřednictvím subdodavatelů, odpovídá však za kvalitu provedení, jako kdyby Plnění realizoval osobně. </w:t>
      </w:r>
    </w:p>
    <w:p w14:paraId="29800EA1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30BDF9C6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Povinností je dále závazek Objednatele uhradit Dodavateli za řádné a včasné provedení Plnění sjednanou Cenu ve výši, která je blíže určena v této Smlouvě.</w:t>
      </w:r>
    </w:p>
    <w:p w14:paraId="0323FF1E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16FEE1BD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 Objednatel je povinen poskytnout Dodavateli při Plnění veškerou potřebnou součinnost.</w:t>
      </w:r>
    </w:p>
    <w:p w14:paraId="4B26E036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2D744C36" w14:textId="6D2E8A61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Objednatel má právo kdykoli v době účinnosti této Smlouvy zaslat Dodavateli písemnou objednávku (dále jen „</w:t>
      </w:r>
      <w:r>
        <w:rPr>
          <w:b/>
          <w:color w:val="auto"/>
        </w:rPr>
        <w:t>Objednávka</w:t>
      </w:r>
      <w:r>
        <w:rPr>
          <w:color w:val="auto"/>
        </w:rPr>
        <w:t>“) na konkrétní požadované Plnění. Objednávka musí být Obje</w:t>
      </w:r>
      <w:r w:rsidR="00DF4564">
        <w:rPr>
          <w:color w:val="auto"/>
        </w:rPr>
        <w:t>d</w:t>
      </w:r>
      <w:r>
        <w:rPr>
          <w:color w:val="auto"/>
        </w:rPr>
        <w:t xml:space="preserve">natelem učiněna písemně. Za písemnou formu se pro účely této Smlouvy považuje rovněž její elektronická forma. </w:t>
      </w:r>
    </w:p>
    <w:p w14:paraId="619C903A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4E55EE64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Objednávka bude obsahovat zejména: </w:t>
      </w:r>
    </w:p>
    <w:p w14:paraId="51A74CB1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1A35FE64" w14:textId="77777777" w:rsidR="00485381" w:rsidRDefault="00485381" w:rsidP="00485381">
      <w:pPr>
        <w:pStyle w:val="Odstavecseseznamem"/>
        <w:numPr>
          <w:ilvl w:val="0"/>
          <w:numId w:val="5"/>
        </w:numPr>
        <w:tabs>
          <w:tab w:val="left" w:pos="708"/>
        </w:tabs>
        <w:rPr>
          <w:color w:val="auto"/>
        </w:rPr>
      </w:pPr>
      <w:r>
        <w:rPr>
          <w:color w:val="auto"/>
        </w:rPr>
        <w:t>Identifikační údaje Objednatele a Dodavatele.</w:t>
      </w:r>
    </w:p>
    <w:p w14:paraId="246CFEDF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1065"/>
        <w:rPr>
          <w:color w:val="auto"/>
        </w:rPr>
      </w:pPr>
    </w:p>
    <w:p w14:paraId="047A81DD" w14:textId="77777777" w:rsidR="00485381" w:rsidRDefault="00485381" w:rsidP="00485381">
      <w:pPr>
        <w:pStyle w:val="Odstavecseseznamem"/>
        <w:numPr>
          <w:ilvl w:val="0"/>
          <w:numId w:val="5"/>
        </w:numPr>
        <w:tabs>
          <w:tab w:val="left" w:pos="708"/>
        </w:tabs>
        <w:rPr>
          <w:color w:val="auto"/>
        </w:rPr>
      </w:pPr>
      <w:r>
        <w:rPr>
          <w:color w:val="auto"/>
        </w:rPr>
        <w:t>Přesnou specifikaci požadovaného Plnění, včetně případného rozdělení na položky dle čl. I odst. 2. této Smlouvy.</w:t>
      </w:r>
    </w:p>
    <w:p w14:paraId="6AD4AE62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7C32E128" w14:textId="77777777" w:rsidR="00485381" w:rsidRDefault="00485381" w:rsidP="00485381">
      <w:pPr>
        <w:pStyle w:val="Odstavecseseznamem"/>
        <w:numPr>
          <w:ilvl w:val="0"/>
          <w:numId w:val="5"/>
        </w:numPr>
        <w:tabs>
          <w:tab w:val="left" w:pos="708"/>
        </w:tabs>
        <w:rPr>
          <w:color w:val="auto"/>
        </w:rPr>
      </w:pPr>
      <w:r>
        <w:rPr>
          <w:color w:val="auto"/>
        </w:rPr>
        <w:t>Cenu, zapsanou ve formě bez DPH i včetně DPH, včetně případného rozdělení na položky dle čl. I odst. 2. této Smlouvy.</w:t>
      </w:r>
    </w:p>
    <w:p w14:paraId="46F4A99A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331B4C57" w14:textId="77777777" w:rsidR="00485381" w:rsidRDefault="00485381" w:rsidP="00485381">
      <w:pPr>
        <w:pStyle w:val="Odstavecseseznamem"/>
        <w:numPr>
          <w:ilvl w:val="0"/>
          <w:numId w:val="5"/>
        </w:numPr>
        <w:tabs>
          <w:tab w:val="left" w:pos="708"/>
        </w:tabs>
        <w:rPr>
          <w:color w:val="auto"/>
        </w:rPr>
      </w:pPr>
      <w:r>
        <w:rPr>
          <w:color w:val="auto"/>
        </w:rPr>
        <w:t>Termín realizace požadovaného Plnění.</w:t>
      </w:r>
    </w:p>
    <w:p w14:paraId="394C85D0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47B65F18" w14:textId="77777777" w:rsidR="00485381" w:rsidRDefault="00485381" w:rsidP="00485381">
      <w:pPr>
        <w:pStyle w:val="Odstavecseseznamem"/>
        <w:numPr>
          <w:ilvl w:val="0"/>
          <w:numId w:val="5"/>
        </w:numPr>
        <w:tabs>
          <w:tab w:val="left" w:pos="708"/>
        </w:tabs>
        <w:rPr>
          <w:color w:val="auto"/>
        </w:rPr>
      </w:pPr>
      <w:r>
        <w:rPr>
          <w:color w:val="auto"/>
        </w:rPr>
        <w:t xml:space="preserve">Případné další požadavky související s řádným provedením Služby.  </w:t>
      </w:r>
    </w:p>
    <w:p w14:paraId="3A6AF017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33896A10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39B6BB22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Objednávka není pro Dodavatele nijak závazná do doby jejího potvrzení. Potvrzení Objednávky musí být učiněno vždy písemnou formou, a to statutárním zástupcem Dodavatele, či osobou oprávněnou jej zastupovat v jeho nepřítomnosti / a to osobou oprávněnou jednat jménem Dodavatele ve věcech týkajících se této Smlouvy (viz čl. IV Smlouvy). Momentem potvrzení Objednávky ze strany Dodavatele je Objednávka a realizace v ní specifikovaného Plnění pro obě smluvní strany závazná.</w:t>
      </w:r>
    </w:p>
    <w:p w14:paraId="3235E098" w14:textId="77777777" w:rsidR="00485381" w:rsidRDefault="00485381" w:rsidP="00485381">
      <w:r>
        <w:br w:type="page"/>
      </w:r>
    </w:p>
    <w:p w14:paraId="57F5E782" w14:textId="77777777" w:rsidR="00485381" w:rsidRDefault="00485381" w:rsidP="00485381">
      <w:pPr>
        <w:keepNext/>
        <w:numPr>
          <w:ilvl w:val="0"/>
          <w:numId w:val="2"/>
        </w:numPr>
        <w:ind w:left="993"/>
        <w:jc w:val="center"/>
        <w:rPr>
          <w:sz w:val="24"/>
          <w:szCs w:val="24"/>
        </w:rPr>
      </w:pPr>
    </w:p>
    <w:p w14:paraId="0FBF3A39" w14:textId="77777777" w:rsidR="00485381" w:rsidRDefault="00485381" w:rsidP="00485381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a platební podmínky</w:t>
      </w:r>
    </w:p>
    <w:p w14:paraId="362967F0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6D8523BF" w14:textId="77777777" w:rsidR="00485381" w:rsidRDefault="00485381" w:rsidP="00485381">
      <w:pPr>
        <w:pStyle w:val="Odstavecseseznamem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Objednatel se zavazuje zaplatit Dodavateli odměnu na základě poskytnutí Plnění dle objednávek. </w:t>
      </w:r>
    </w:p>
    <w:p w14:paraId="27B9541E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0BDCD4F3" w14:textId="0287CCF7" w:rsidR="00485381" w:rsidRDefault="00485381" w:rsidP="00485381">
      <w:pPr>
        <w:pStyle w:val="Odstavecseseznamem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Maximální nepřekročitelná částka, kterou může Objednatel Dodavateli za Plnění poskytnutá na základě této Smlouvy zaplatit, je </w:t>
      </w:r>
      <w:r w:rsidR="00833FEC" w:rsidRPr="00833FEC">
        <w:rPr>
          <w:b/>
          <w:bCs/>
          <w:color w:val="auto"/>
        </w:rPr>
        <w:t>2</w:t>
      </w:r>
      <w:r w:rsidR="00033E68">
        <w:rPr>
          <w:b/>
          <w:bCs/>
          <w:color w:val="auto"/>
        </w:rPr>
        <w:t>0</w:t>
      </w:r>
      <w:r w:rsidR="00833FEC" w:rsidRPr="00833FEC">
        <w:rPr>
          <w:b/>
          <w:bCs/>
          <w:color w:val="auto"/>
        </w:rPr>
        <w:t>0</w:t>
      </w:r>
      <w:r w:rsidRPr="00833FEC">
        <w:rPr>
          <w:b/>
          <w:bCs/>
          <w:color w:val="auto"/>
        </w:rPr>
        <w:t>.000,- Kč</w:t>
      </w:r>
      <w:r>
        <w:rPr>
          <w:color w:val="auto"/>
        </w:rPr>
        <w:t xml:space="preserve"> bez DPH (dále jen „</w:t>
      </w:r>
      <w:r>
        <w:rPr>
          <w:b/>
          <w:color w:val="auto"/>
        </w:rPr>
        <w:t>Cena</w:t>
      </w:r>
      <w:r>
        <w:rPr>
          <w:color w:val="auto"/>
        </w:rPr>
        <w:t>“), a to za podmínek a dle této dohody.</w:t>
      </w:r>
    </w:p>
    <w:p w14:paraId="31E21DC8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4A9D61A4" w14:textId="6E6CCEC3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Cena bude vyplácena průběžně na základě faktur vystavovaných Dodavatelem a v souladu s příslušnou Objednávkou Objednatele. Faktury budou vystavovány vždy </w:t>
      </w:r>
      <w:r w:rsidR="003504B4">
        <w:rPr>
          <w:color w:val="auto"/>
        </w:rPr>
        <w:t xml:space="preserve">nejpozději </w:t>
      </w:r>
      <w:r>
        <w:rPr>
          <w:color w:val="auto"/>
        </w:rPr>
        <w:t>poslední pracovní den příslušného kalendářního měsíce a budou obsahovat seznam poskytnutého Plnění</w:t>
      </w:r>
      <w:r w:rsidR="003504B4">
        <w:rPr>
          <w:color w:val="auto"/>
        </w:rPr>
        <w:t>, místo plnění</w:t>
      </w:r>
      <w:r w:rsidR="005D003B">
        <w:rPr>
          <w:color w:val="auto"/>
        </w:rPr>
        <w:t xml:space="preserve"> a další obligatorní údaje.</w:t>
      </w:r>
      <w:r>
        <w:rPr>
          <w:color w:val="auto"/>
        </w:rPr>
        <w:t xml:space="preserve"> </w:t>
      </w:r>
    </w:p>
    <w:p w14:paraId="12B79E35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293D11A0" w14:textId="3C6FA84A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Objednatel má právo se do </w:t>
      </w:r>
      <w:r w:rsidR="003504B4">
        <w:rPr>
          <w:color w:val="auto"/>
        </w:rPr>
        <w:t xml:space="preserve">pěti </w:t>
      </w:r>
      <w:r>
        <w:rPr>
          <w:color w:val="auto"/>
        </w:rPr>
        <w:t>(</w:t>
      </w:r>
      <w:r w:rsidR="003504B4">
        <w:rPr>
          <w:color w:val="auto"/>
        </w:rPr>
        <w:t>5</w:t>
      </w:r>
      <w:r>
        <w:rPr>
          <w:color w:val="auto"/>
        </w:rPr>
        <w:t>) pracovních dnů od doručení faktury k této vyjádřit a namítnout vady či nedostatky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</w:rPr>
        <w:t xml:space="preserve">Plnění Dodavatele, nebo porušení jakékoliv povinnosti Dodavatele podle této Smlouvy. Pokud se Objednatel do </w:t>
      </w:r>
      <w:r w:rsidR="003504B4">
        <w:rPr>
          <w:color w:val="auto"/>
        </w:rPr>
        <w:t xml:space="preserve">pěti </w:t>
      </w:r>
      <w:r>
        <w:rPr>
          <w:color w:val="auto"/>
        </w:rPr>
        <w:t>(</w:t>
      </w:r>
      <w:r w:rsidR="003504B4">
        <w:rPr>
          <w:color w:val="auto"/>
        </w:rPr>
        <w:t>5</w:t>
      </w:r>
      <w:r>
        <w:rPr>
          <w:color w:val="auto"/>
        </w:rPr>
        <w:t>) pracovních dnů ode dne doručení faktury k této nevyjádří, má se za to, že k faktuře nemá žádné připomínky.</w:t>
      </w:r>
    </w:p>
    <w:p w14:paraId="26D9EDB6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118116A4" w14:textId="5128CAE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V případě připomínek Objednatele k faktuře je Dodavatel povinen Fakturu opravit, či poskytnout Objednateli dodatečné doklady či vysvětlení. Objednatel má právo se k opravené faktuře, případně dodatečným dokladům či vysvětlením vyjádřit. Pokud se Objednatel do </w:t>
      </w:r>
      <w:r w:rsidR="00392CCA">
        <w:rPr>
          <w:color w:val="auto"/>
        </w:rPr>
        <w:t xml:space="preserve">pěti </w:t>
      </w:r>
      <w:r>
        <w:rPr>
          <w:color w:val="auto"/>
        </w:rPr>
        <w:t>(</w:t>
      </w:r>
      <w:r w:rsidR="00392CCA">
        <w:rPr>
          <w:color w:val="auto"/>
        </w:rPr>
        <w:t>5</w:t>
      </w:r>
      <w:r>
        <w:rPr>
          <w:color w:val="auto"/>
        </w:rPr>
        <w:t>) pracovních dnů od doplnění dokladů či vysvětlení nevyjádří, má se za to, že k faktuře již nemá připomínky. V případě dalších připomínek se proces dle tohoto odstavce opakuje.</w:t>
      </w:r>
    </w:p>
    <w:p w14:paraId="204E5BE9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7928B44F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Platby peněžitých částek se provádějí v českých korunách bezhotovostním převodem na bankovní účet druhé smluvní strany uvedený v záhlaví této Smlouvy. </w:t>
      </w:r>
    </w:p>
    <w:p w14:paraId="299A4385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1E1D12DF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Smluvní strany se dohodly a souhlasí, že dnem zaplacení Faktury se rozumí den odepsání fakturované částky z účtu Objednatele. Pro odstranění všech pochybností Smluvní strany sjednávají, že Objednatel není v prodlení, dojde-li k odepsání fakturované částky ve prospěch Dodavatele do 30 (třiceti) kalendářních dnů po doručení Faktury Objednateli, avšak k připsání této částky na bankovní účet Dodavatele dojde po dni splatnosti uvedené na Faktuře. </w:t>
      </w:r>
    </w:p>
    <w:p w14:paraId="5C69A869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426" w:hanging="426"/>
        <w:rPr>
          <w:color w:val="auto"/>
        </w:rPr>
      </w:pPr>
    </w:p>
    <w:p w14:paraId="5C6EB536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426" w:hanging="426"/>
        <w:rPr>
          <w:color w:val="auto"/>
        </w:rPr>
      </w:pPr>
    </w:p>
    <w:p w14:paraId="1E2AB621" w14:textId="77777777" w:rsidR="00485381" w:rsidRDefault="00485381" w:rsidP="00485381">
      <w:pPr>
        <w:spacing w:after="6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14:paraId="6799DDD6" w14:textId="77777777" w:rsidR="00485381" w:rsidRDefault="00485381" w:rsidP="00485381">
      <w:pPr>
        <w:spacing w:after="6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Kontaktní osoby</w:t>
      </w:r>
    </w:p>
    <w:p w14:paraId="14E05062" w14:textId="77777777" w:rsidR="00485381" w:rsidRDefault="00485381" w:rsidP="00485381">
      <w:pPr>
        <w:spacing w:after="60"/>
        <w:ind w:left="709"/>
        <w:jc w:val="center"/>
        <w:rPr>
          <w:b/>
          <w:sz w:val="24"/>
          <w:szCs w:val="24"/>
        </w:rPr>
      </w:pPr>
    </w:p>
    <w:p w14:paraId="7C7879D1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spacing w:after="200" w:line="276" w:lineRule="auto"/>
        <w:ind w:left="709"/>
        <w:contextualSpacing/>
        <w:rPr>
          <w:color w:val="auto"/>
        </w:rPr>
      </w:pPr>
      <w:r>
        <w:rPr>
          <w:color w:val="auto"/>
        </w:rPr>
        <w:t>Dodavatel určil, že osobou oprávněnou k jednání ve věcech, které se týkají této Smlouvy a Plnění jejího předmětu je:</w:t>
      </w:r>
    </w:p>
    <w:p w14:paraId="34E64C4D" w14:textId="6F8EB09A" w:rsidR="00485381" w:rsidRDefault="00485381" w:rsidP="00485381">
      <w:pPr>
        <w:spacing w:after="200" w:line="276" w:lineRule="auto"/>
        <w:ind w:left="709" w:firstLine="360"/>
        <w:outlineLvl w:val="0"/>
        <w:rPr>
          <w:bCs/>
          <w:iCs/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bCs/>
          <w:iCs/>
          <w:sz w:val="24"/>
          <w:szCs w:val="24"/>
        </w:rPr>
        <w:tab/>
      </w:r>
      <w:r w:rsidR="00752600" w:rsidRPr="00752600">
        <w:rPr>
          <w:sz w:val="24"/>
          <w:szCs w:val="24"/>
          <w:highlight w:val="black"/>
        </w:rPr>
        <w:t>XXXXXXXXXXXXXXX</w:t>
      </w:r>
    </w:p>
    <w:p w14:paraId="0209E5BE" w14:textId="0D4403D7" w:rsidR="00485381" w:rsidRDefault="00485381" w:rsidP="00485381">
      <w:pPr>
        <w:spacing w:after="200" w:line="276" w:lineRule="auto"/>
        <w:ind w:left="709" w:firstLine="360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E-mail:</w:t>
      </w:r>
      <w:r>
        <w:rPr>
          <w:bCs/>
          <w:iCs/>
          <w:sz w:val="24"/>
          <w:szCs w:val="24"/>
        </w:rPr>
        <w:tab/>
      </w:r>
      <w:r w:rsidR="00752600" w:rsidRPr="00752600">
        <w:rPr>
          <w:sz w:val="24"/>
          <w:szCs w:val="24"/>
          <w:highlight w:val="black"/>
        </w:rPr>
        <w:t>XXXXXXXXXXXXXXX</w:t>
      </w:r>
    </w:p>
    <w:p w14:paraId="50BF4D3D" w14:textId="4D7A674C" w:rsidR="00485381" w:rsidRDefault="00485381" w:rsidP="00485381">
      <w:pPr>
        <w:spacing w:after="200" w:line="276" w:lineRule="auto"/>
        <w:ind w:left="709" w:firstLine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Tel.:     </w:t>
      </w:r>
      <w:r>
        <w:rPr>
          <w:rFonts w:eastAsia="Arial"/>
          <w:sz w:val="24"/>
          <w:szCs w:val="24"/>
          <w:lang w:eastAsia="en-US"/>
        </w:rPr>
        <w:tab/>
      </w:r>
      <w:r w:rsidR="00752600" w:rsidRPr="00752600">
        <w:rPr>
          <w:sz w:val="24"/>
          <w:szCs w:val="24"/>
          <w:highlight w:val="black"/>
        </w:rPr>
        <w:t xml:space="preserve"> </w:t>
      </w:r>
      <w:r w:rsidR="00752600" w:rsidRPr="00752600">
        <w:rPr>
          <w:sz w:val="24"/>
          <w:szCs w:val="24"/>
          <w:highlight w:val="black"/>
        </w:rPr>
        <w:t>XXXXXXXXXXXXXXX</w:t>
      </w:r>
    </w:p>
    <w:p w14:paraId="5603053D" w14:textId="77777777" w:rsidR="00485381" w:rsidRDefault="00485381" w:rsidP="00485381">
      <w:pPr>
        <w:spacing w:after="200" w:line="276" w:lineRule="auto"/>
        <w:ind w:left="709" w:firstLine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</w:t>
      </w:r>
    </w:p>
    <w:p w14:paraId="4CECCB1A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spacing w:after="200" w:line="276" w:lineRule="auto"/>
        <w:ind w:left="709"/>
        <w:contextualSpacing/>
        <w:rPr>
          <w:color w:val="auto"/>
        </w:rPr>
      </w:pPr>
      <w:r>
        <w:rPr>
          <w:color w:val="auto"/>
        </w:rPr>
        <w:t>Objednatel určil, že jeho oprávněným zaměstnancem ve věcech, které se týkají této Smlouvy a podávání pokynů Dodavateli je:</w:t>
      </w:r>
    </w:p>
    <w:p w14:paraId="33388B66" w14:textId="28ACF1FC" w:rsidR="00485381" w:rsidRDefault="00485381" w:rsidP="00485381">
      <w:pPr>
        <w:spacing w:after="200" w:line="276" w:lineRule="auto"/>
        <w:ind w:left="709" w:firstLine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Jméno:</w:t>
      </w:r>
      <w:r>
        <w:rPr>
          <w:bCs/>
          <w:iCs/>
          <w:sz w:val="24"/>
          <w:szCs w:val="24"/>
        </w:rPr>
        <w:tab/>
      </w:r>
      <w:r w:rsidR="00752600" w:rsidRPr="00752600">
        <w:rPr>
          <w:sz w:val="24"/>
          <w:szCs w:val="24"/>
          <w:highlight w:val="black"/>
        </w:rPr>
        <w:t>XXXXXXXXXXXXXXX</w:t>
      </w:r>
    </w:p>
    <w:p w14:paraId="1B489190" w14:textId="67168819" w:rsidR="00485381" w:rsidRDefault="00485381" w:rsidP="00485381">
      <w:pPr>
        <w:spacing w:after="200" w:line="276" w:lineRule="auto"/>
        <w:ind w:left="709" w:firstLine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E-mail:</w:t>
      </w:r>
      <w:r>
        <w:rPr>
          <w:bCs/>
          <w:iCs/>
          <w:sz w:val="24"/>
          <w:szCs w:val="24"/>
        </w:rPr>
        <w:tab/>
      </w:r>
      <w:r w:rsidR="00752600" w:rsidRPr="00752600">
        <w:rPr>
          <w:sz w:val="24"/>
          <w:szCs w:val="24"/>
          <w:highlight w:val="black"/>
        </w:rPr>
        <w:t>XXXXXXXXXXXXXXX</w:t>
      </w:r>
    </w:p>
    <w:p w14:paraId="4A04FC0E" w14:textId="76E51598" w:rsidR="00485381" w:rsidRDefault="00485381" w:rsidP="00485381">
      <w:pPr>
        <w:spacing w:after="200" w:line="276" w:lineRule="auto"/>
        <w:ind w:left="709" w:firstLine="36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Tel.:</w:t>
      </w:r>
      <w:r>
        <w:rPr>
          <w:bCs/>
          <w:iCs/>
          <w:sz w:val="24"/>
          <w:szCs w:val="24"/>
        </w:rPr>
        <w:tab/>
      </w:r>
      <w:r w:rsidR="00752600" w:rsidRPr="00752600">
        <w:rPr>
          <w:sz w:val="24"/>
          <w:szCs w:val="24"/>
          <w:highlight w:val="black"/>
        </w:rPr>
        <w:t>XXXXXXXXXXXXXXX</w:t>
      </w:r>
    </w:p>
    <w:p w14:paraId="3C468E83" w14:textId="77777777" w:rsidR="00485381" w:rsidRDefault="00485381" w:rsidP="00485381">
      <w:pPr>
        <w:spacing w:after="20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Každá ze stran může změnit svou kontaktní osobu písemným oznámením zaslaným druhé straně v souladu s tímto ustanovením.</w:t>
      </w:r>
    </w:p>
    <w:p w14:paraId="79D600DE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rPr>
          <w:color w:val="auto"/>
        </w:rPr>
      </w:pPr>
    </w:p>
    <w:p w14:paraId="21EC3737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rPr>
          <w:color w:val="auto"/>
        </w:rPr>
      </w:pPr>
    </w:p>
    <w:p w14:paraId="7E0F087A" w14:textId="77777777" w:rsidR="00485381" w:rsidRDefault="00485381" w:rsidP="00485381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V.</w:t>
      </w:r>
    </w:p>
    <w:p w14:paraId="21C525CF" w14:textId="77777777" w:rsidR="00485381" w:rsidRDefault="00485381" w:rsidP="00485381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Záruky, reklamace</w:t>
      </w:r>
    </w:p>
    <w:p w14:paraId="234848D9" w14:textId="77777777" w:rsidR="00485381" w:rsidRDefault="00485381" w:rsidP="00485381"/>
    <w:p w14:paraId="271F6DB9" w14:textId="77777777" w:rsidR="00485381" w:rsidRDefault="00485381" w:rsidP="00485381">
      <w:pPr>
        <w:pStyle w:val="Odstavecseseznamem"/>
        <w:keepNext/>
        <w:numPr>
          <w:ilvl w:val="1"/>
          <w:numId w:val="7"/>
        </w:numPr>
        <w:tabs>
          <w:tab w:val="left" w:pos="708"/>
        </w:tabs>
        <w:ind w:right="170" w:hanging="720"/>
        <w:contextualSpacing/>
        <w:outlineLvl w:val="0"/>
        <w:rPr>
          <w:rFonts w:eastAsia="Calibri"/>
          <w:color w:val="auto"/>
        </w:rPr>
      </w:pPr>
      <w:r>
        <w:rPr>
          <w:rFonts w:eastAsia="Calibri"/>
          <w:color w:val="auto"/>
        </w:rPr>
        <w:t>Dodavatel odpovídá za to, že Plnění je poskytováno v souladu s Objednávkou.</w:t>
      </w:r>
    </w:p>
    <w:p w14:paraId="7BC11138" w14:textId="77777777" w:rsidR="00485381" w:rsidRDefault="00485381" w:rsidP="00485381">
      <w:pPr>
        <w:pStyle w:val="Odstavecseseznamem"/>
        <w:keepNext/>
        <w:numPr>
          <w:ilvl w:val="0"/>
          <w:numId w:val="0"/>
        </w:numPr>
        <w:tabs>
          <w:tab w:val="left" w:pos="708"/>
        </w:tabs>
        <w:ind w:left="720" w:right="170"/>
        <w:contextualSpacing/>
        <w:outlineLvl w:val="0"/>
        <w:rPr>
          <w:rFonts w:eastAsia="Calibri"/>
          <w:color w:val="auto"/>
        </w:rPr>
      </w:pPr>
    </w:p>
    <w:p w14:paraId="38BE8855" w14:textId="63692D72" w:rsidR="00485381" w:rsidRDefault="00485381" w:rsidP="00485381">
      <w:pPr>
        <w:pStyle w:val="Odstavecseseznamem"/>
        <w:keepNext/>
        <w:numPr>
          <w:ilvl w:val="1"/>
          <w:numId w:val="7"/>
        </w:numPr>
        <w:tabs>
          <w:tab w:val="left" w:pos="708"/>
        </w:tabs>
        <w:ind w:right="170" w:hanging="720"/>
        <w:contextualSpacing/>
        <w:outlineLvl w:val="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Případné nedostatky Plnění je Objednatel povinen vytknout Dodavateli do </w:t>
      </w:r>
      <w:r w:rsidR="0006195A">
        <w:rPr>
          <w:rFonts w:eastAsia="Calibri"/>
          <w:color w:val="auto"/>
        </w:rPr>
        <w:t>tří (3</w:t>
      </w:r>
      <w:r>
        <w:rPr>
          <w:rFonts w:eastAsia="Calibri"/>
          <w:color w:val="auto"/>
        </w:rPr>
        <w:t>) dnů od při přijetí (či odmítnutí přijetí) Plnění, a to buď písemně nebo e-mailovou zprávou (dále jen „</w:t>
      </w:r>
      <w:r>
        <w:rPr>
          <w:rFonts w:eastAsia="Calibri"/>
          <w:b/>
          <w:color w:val="auto"/>
        </w:rPr>
        <w:t>Reklamace</w:t>
      </w:r>
      <w:r>
        <w:rPr>
          <w:rFonts w:eastAsia="Calibri"/>
          <w:color w:val="auto"/>
        </w:rPr>
        <w:t>“).</w:t>
      </w:r>
    </w:p>
    <w:p w14:paraId="0080E971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rFonts w:eastAsia="Calibri"/>
          <w:color w:val="auto"/>
        </w:rPr>
      </w:pPr>
    </w:p>
    <w:p w14:paraId="6C884F3E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426" w:hanging="426"/>
        <w:rPr>
          <w:color w:val="auto"/>
        </w:rPr>
      </w:pPr>
    </w:p>
    <w:p w14:paraId="4454EA65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426" w:hanging="426"/>
        <w:rPr>
          <w:color w:val="auto"/>
        </w:rPr>
      </w:pPr>
    </w:p>
    <w:p w14:paraId="08B1073A" w14:textId="77777777" w:rsidR="00485381" w:rsidRDefault="00485381" w:rsidP="00485381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VI.</w:t>
      </w:r>
    </w:p>
    <w:p w14:paraId="0A6EEA14" w14:textId="77777777" w:rsidR="00485381" w:rsidRDefault="00485381" w:rsidP="00485381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Sankce</w:t>
      </w:r>
    </w:p>
    <w:p w14:paraId="5C16C8F8" w14:textId="77777777" w:rsidR="00485381" w:rsidRDefault="00485381" w:rsidP="00485381"/>
    <w:p w14:paraId="7128CBC6" w14:textId="77777777" w:rsidR="00485381" w:rsidRDefault="00485381" w:rsidP="00485381">
      <w:pPr>
        <w:pStyle w:val="Odstavecseseznamem"/>
        <w:keepNext/>
        <w:numPr>
          <w:ilvl w:val="1"/>
          <w:numId w:val="8"/>
        </w:numPr>
        <w:tabs>
          <w:tab w:val="left" w:pos="708"/>
        </w:tabs>
        <w:ind w:right="170" w:hanging="720"/>
        <w:contextualSpacing/>
        <w:outlineLvl w:val="0"/>
        <w:rPr>
          <w:rFonts w:eastAsia="Calibri"/>
          <w:color w:val="auto"/>
        </w:rPr>
      </w:pPr>
      <w:r>
        <w:rPr>
          <w:rFonts w:eastAsia="Calibri"/>
          <w:color w:val="auto"/>
        </w:rPr>
        <w:t>Smluvní strany se dohodly, že Dodavateli náleží úrok ve výši 0,05 % z dlužné částky za každý započatý den prodlení se zaplacením Faktury vystavené na základě této Smlouvy Objednateli, nestane-li se tak na základě vzájemné dohody Smluvních stran, jež bude potvrzena (a) emailovou zprávou či (b) písemným Protokolem.</w:t>
      </w:r>
    </w:p>
    <w:p w14:paraId="451E6A88" w14:textId="77777777" w:rsidR="00485381" w:rsidRDefault="00485381" w:rsidP="00485381">
      <w:pPr>
        <w:pStyle w:val="Odstavecseseznamem"/>
        <w:keepNext/>
        <w:numPr>
          <w:ilvl w:val="0"/>
          <w:numId w:val="0"/>
        </w:numPr>
        <w:tabs>
          <w:tab w:val="left" w:pos="708"/>
        </w:tabs>
        <w:ind w:left="720" w:right="170"/>
        <w:contextualSpacing/>
        <w:outlineLvl w:val="0"/>
        <w:rPr>
          <w:rFonts w:eastAsia="Calibri"/>
          <w:color w:val="auto"/>
        </w:rPr>
      </w:pPr>
    </w:p>
    <w:p w14:paraId="3AE9CA22" w14:textId="77777777" w:rsidR="00485381" w:rsidRDefault="00485381" w:rsidP="00485381">
      <w:pPr>
        <w:pStyle w:val="Odstavecseseznamem"/>
        <w:numPr>
          <w:ilvl w:val="0"/>
          <w:numId w:val="9"/>
        </w:numPr>
      </w:pPr>
      <w:r>
        <w:t>V případě prodlení Dodavatele s realizací objednaného Plnění je Objednatel oprávněn požadovat uhrazení smluvní pokuty ve výši 0,05 % Kč z ceny příslušného Plnění dle této Smlouvy, a to za každý započatý den prodlení.</w:t>
      </w:r>
    </w:p>
    <w:p w14:paraId="35FC5551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2C61CB89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V případě opakovaných Reklamací (3 Reklamace a více za kalendářní měsíc) je Objednatel oprávněn požadovat od Dodavatele uhrazení jednorázové smluvní pokuty ve výši 1.000,- Kč, nebo odstoupit od této Smlouvy.</w:t>
      </w:r>
    </w:p>
    <w:p w14:paraId="3ECA08B5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67BCDB99" w14:textId="79B7B27D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Smluvní pokuta bude vyúčtovaná samostatným daňovým dokladem a její splatnost činí 30 dní ode dne doručení daňového dokladu druhé smluvní straně</w:t>
      </w:r>
    </w:p>
    <w:p w14:paraId="2A1A7DE3" w14:textId="265D4CB0" w:rsidR="00683014" w:rsidRDefault="00683014" w:rsidP="00683014">
      <w:pPr>
        <w:pStyle w:val="Odstavecseseznamem"/>
        <w:numPr>
          <w:ilvl w:val="0"/>
          <w:numId w:val="0"/>
        </w:numPr>
        <w:ind w:left="705"/>
        <w:rPr>
          <w:color w:val="auto"/>
        </w:rPr>
      </w:pPr>
    </w:p>
    <w:p w14:paraId="6453D181" w14:textId="77777777" w:rsidR="00683014" w:rsidRPr="00683014" w:rsidRDefault="00683014" w:rsidP="00683014">
      <w:pPr>
        <w:pStyle w:val="Odstavecseseznamem"/>
        <w:numPr>
          <w:ilvl w:val="0"/>
          <w:numId w:val="0"/>
        </w:numPr>
        <w:ind w:left="705"/>
        <w:rPr>
          <w:color w:val="auto"/>
        </w:rPr>
      </w:pPr>
    </w:p>
    <w:p w14:paraId="17476C82" w14:textId="77777777" w:rsidR="00683014" w:rsidRPr="00683014" w:rsidRDefault="00683014" w:rsidP="00683014"/>
    <w:p w14:paraId="5341603C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  <w:r>
        <w:rPr>
          <w:color w:val="auto"/>
        </w:rPr>
        <w:t xml:space="preserve"> </w:t>
      </w:r>
    </w:p>
    <w:p w14:paraId="0E15CDF8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426" w:hanging="426"/>
        <w:jc w:val="left"/>
        <w:rPr>
          <w:color w:val="auto"/>
        </w:rPr>
      </w:pPr>
    </w:p>
    <w:p w14:paraId="758B5358" w14:textId="77777777" w:rsidR="00485381" w:rsidRDefault="00485381" w:rsidP="00485381">
      <w:pPr>
        <w:keepNext/>
        <w:ind w:left="360"/>
        <w:jc w:val="center"/>
      </w:pPr>
    </w:p>
    <w:p w14:paraId="7D095645" w14:textId="77777777" w:rsidR="00485381" w:rsidRDefault="00485381" w:rsidP="00485381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VII.</w:t>
      </w:r>
    </w:p>
    <w:p w14:paraId="6A3F8648" w14:textId="77777777" w:rsidR="00485381" w:rsidRDefault="00485381" w:rsidP="00485381">
      <w:pPr>
        <w:pStyle w:val="Nadpis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Závěrečná ustanovení</w:t>
      </w:r>
    </w:p>
    <w:p w14:paraId="220F63AE" w14:textId="77777777" w:rsidR="00485381" w:rsidRDefault="00485381" w:rsidP="00485381">
      <w:pPr>
        <w:jc w:val="both"/>
        <w:rPr>
          <w:b/>
          <w:sz w:val="24"/>
          <w:szCs w:val="24"/>
        </w:rPr>
      </w:pPr>
    </w:p>
    <w:p w14:paraId="436FD6CA" w14:textId="13059CF7" w:rsidR="00485381" w:rsidRDefault="00485381" w:rsidP="00485381">
      <w:pPr>
        <w:pStyle w:val="Odstavecseseznamem"/>
        <w:numPr>
          <w:ilvl w:val="0"/>
          <w:numId w:val="10"/>
        </w:numPr>
        <w:rPr>
          <w:color w:val="auto"/>
        </w:rPr>
      </w:pPr>
      <w:r>
        <w:rPr>
          <w:color w:val="auto"/>
        </w:rPr>
        <w:t>Smlouva se uzavírá na dobu určitou, a to ode dne její účinnosti do 31. 12. 20</w:t>
      </w:r>
      <w:r w:rsidR="0006195A">
        <w:rPr>
          <w:color w:val="auto"/>
        </w:rPr>
        <w:t>2</w:t>
      </w:r>
      <w:r w:rsidR="00683014">
        <w:rPr>
          <w:color w:val="auto"/>
        </w:rPr>
        <w:t>2</w:t>
      </w:r>
      <w:r>
        <w:rPr>
          <w:color w:val="auto"/>
        </w:rPr>
        <w:t xml:space="preserve">. Před uplynutím této doby, tato Smlouva končí dosažením cenového limitu uvedeného v čl. III. odst. 2. této Smlouvy. </w:t>
      </w:r>
    </w:p>
    <w:p w14:paraId="348FCF49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0C0FFD70" w14:textId="77777777" w:rsidR="00485381" w:rsidRDefault="00485381" w:rsidP="00485381">
      <w:pPr>
        <w:pStyle w:val="Odstavecseseznamem"/>
        <w:numPr>
          <w:ilvl w:val="0"/>
          <w:numId w:val="10"/>
        </w:numPr>
        <w:rPr>
          <w:color w:val="auto"/>
        </w:rPr>
      </w:pPr>
      <w:r>
        <w:rPr>
          <w:color w:val="auto"/>
        </w:rPr>
        <w:t>Smlouvu mohou smluvní strany ukončit písemnou dohodou anebo může být ukončena výpovědí jedné ze smluvních stran bez udání důvodu. Výpovědní doba činí 1 (jeden) kalendářní měsíc a začíná běžet prvním dnem měsíce následujícího po doručení výpovědi druhé smluvní straně.</w:t>
      </w:r>
    </w:p>
    <w:p w14:paraId="5C7A63F7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5E59CFFF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368D5E9A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6873022D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14:paraId="1F275616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431E4662" w14:textId="77777777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Smlouva je vyhotovena ve dvou stejnopisech, přičemž každá smluvní strana obdrží po jednom.</w:t>
      </w:r>
    </w:p>
    <w:p w14:paraId="7B7F06DF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5337A115" w14:textId="08193030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 xml:space="preserve">Tato Smlouva podléhá uveřejnění v registru smluv podle zákona č. 340/2015 Sb., zákon o zvláštních podmínkách účinnosti některých smluv, uveřejňování těchto smluv a o registru smluv (zákon o registru smluv), ve znění pozdějších předpisů. Podpisem Smlouvy smluvní strany s tímto uveřejněním udělují souhlas, a to v jejím plném znění. K uveřejnění této Smlouvy v registru smluv se zavazuje </w:t>
      </w:r>
      <w:r w:rsidR="0006195A">
        <w:rPr>
          <w:color w:val="auto"/>
        </w:rPr>
        <w:t>Objednatel.</w:t>
      </w:r>
    </w:p>
    <w:p w14:paraId="182B7713" w14:textId="77777777" w:rsidR="00485381" w:rsidRDefault="00485381" w:rsidP="00485381">
      <w:pPr>
        <w:pStyle w:val="Odstavecseseznamem"/>
        <w:numPr>
          <w:ilvl w:val="0"/>
          <w:numId w:val="0"/>
        </w:numPr>
        <w:tabs>
          <w:tab w:val="left" w:pos="708"/>
        </w:tabs>
        <w:ind w:left="705"/>
        <w:rPr>
          <w:color w:val="auto"/>
        </w:rPr>
      </w:pPr>
    </w:p>
    <w:p w14:paraId="5683E293" w14:textId="495A5583" w:rsidR="00485381" w:rsidRDefault="00485381" w:rsidP="00485381">
      <w:pPr>
        <w:pStyle w:val="Odstavecseseznamem"/>
        <w:rPr>
          <w:color w:val="auto"/>
        </w:rPr>
      </w:pPr>
      <w:r>
        <w:rPr>
          <w:color w:val="auto"/>
        </w:rPr>
        <w:t>Smluvní strany prohlašují, že Smlouvu před jejím podpisem přečetly, řádně projednaly a s jejím obsahem bez výhrad souhlasí. Dohoda je vyjádřením jejich pravé, skutečné, svobodné a vážné vůle. Na důkaz pravosti a pravdivosti těchto prohlášení připojují oprávnění zástupci smluvních stran své vlastnoruční podpisy.</w:t>
      </w:r>
    </w:p>
    <w:p w14:paraId="7EF485D5" w14:textId="77777777" w:rsidR="0006195A" w:rsidRPr="0006195A" w:rsidRDefault="0006195A" w:rsidP="0006195A">
      <w:pPr>
        <w:pStyle w:val="Odstavecseseznamem"/>
        <w:numPr>
          <w:ilvl w:val="0"/>
          <w:numId w:val="0"/>
        </w:numPr>
        <w:ind w:left="705"/>
        <w:rPr>
          <w:color w:val="auto"/>
        </w:rPr>
      </w:pPr>
    </w:p>
    <w:p w14:paraId="298F7126" w14:textId="77777777" w:rsidR="0006195A" w:rsidRDefault="0006195A" w:rsidP="0006195A">
      <w:pPr>
        <w:pStyle w:val="Odstavecseseznamem"/>
        <w:numPr>
          <w:ilvl w:val="0"/>
          <w:numId w:val="0"/>
        </w:numPr>
        <w:ind w:left="705"/>
        <w:rPr>
          <w:color w:val="auto"/>
        </w:rPr>
      </w:pPr>
    </w:p>
    <w:p w14:paraId="1C9816F8" w14:textId="19ACC694" w:rsidR="00485381" w:rsidRDefault="00485381" w:rsidP="00485381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6195A">
        <w:rPr>
          <w:sz w:val="24"/>
          <w:szCs w:val="24"/>
        </w:rPr>
        <w:t xml:space="preserve"> Praze dne </w:t>
      </w:r>
      <w:r w:rsidR="00683014"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AC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V</w:t>
      </w:r>
      <w:r w:rsidR="0006195A">
        <w:rPr>
          <w:sz w:val="24"/>
          <w:szCs w:val="24"/>
        </w:rPr>
        <w:t xml:space="preserve"> Praze dne </w:t>
      </w:r>
      <w:r w:rsidR="00683014">
        <w:rPr>
          <w:sz w:val="24"/>
          <w:szCs w:val="24"/>
        </w:rPr>
        <w:t>………..</w:t>
      </w:r>
    </w:p>
    <w:p w14:paraId="7FC7595C" w14:textId="77777777" w:rsidR="0006195A" w:rsidRDefault="0006195A" w:rsidP="00485381">
      <w:pPr>
        <w:jc w:val="both"/>
        <w:rPr>
          <w:sz w:val="24"/>
          <w:szCs w:val="24"/>
        </w:rPr>
      </w:pPr>
    </w:p>
    <w:p w14:paraId="11B5DB59" w14:textId="77777777" w:rsidR="00485381" w:rsidRDefault="00485381" w:rsidP="00485381">
      <w:pPr>
        <w:jc w:val="both"/>
        <w:rPr>
          <w:sz w:val="24"/>
          <w:szCs w:val="24"/>
        </w:rPr>
      </w:pPr>
    </w:p>
    <w:p w14:paraId="08ACA21A" w14:textId="77777777" w:rsidR="00485381" w:rsidRDefault="00485381" w:rsidP="0048538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61D37ED5" w14:textId="43F39148" w:rsidR="00485381" w:rsidRDefault="00AA0AC6" w:rsidP="00485381">
      <w:pPr>
        <w:pStyle w:val="Textpoznpodarou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14:paraId="09B5A4D9" w14:textId="1EBCA6FA" w:rsidR="00485381" w:rsidRDefault="0006195A" w:rsidP="00485381">
      <w:pPr>
        <w:pStyle w:val="Textpoznpodarou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</w:t>
      </w:r>
      <w:r w:rsidR="00485381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Lubomír Augustín, MBA</w:t>
      </w:r>
      <w:r w:rsidR="004853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A0AC6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Petr Klokočka</w:t>
      </w:r>
    </w:p>
    <w:p w14:paraId="1881C8CA" w14:textId="0DB57FAE" w:rsidR="00485381" w:rsidRDefault="0006195A" w:rsidP="00485381">
      <w:pPr>
        <w:pStyle w:val="Textpoznpodarou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ředitel</w:t>
      </w:r>
      <w:r>
        <w:rPr>
          <w:b/>
          <w:sz w:val="24"/>
          <w:szCs w:val="24"/>
        </w:rPr>
        <w:tab/>
      </w:r>
      <w:r w:rsidR="004853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5381">
        <w:rPr>
          <w:b/>
          <w:sz w:val="24"/>
          <w:szCs w:val="24"/>
        </w:rPr>
        <w:tab/>
      </w:r>
      <w:r w:rsidR="00485381">
        <w:rPr>
          <w:b/>
          <w:sz w:val="24"/>
          <w:szCs w:val="24"/>
        </w:rPr>
        <w:tab/>
      </w:r>
      <w:r w:rsidR="00AA0AC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jednatel</w:t>
      </w:r>
      <w:r w:rsidR="00485381">
        <w:rPr>
          <w:b/>
          <w:sz w:val="24"/>
          <w:szCs w:val="24"/>
        </w:rPr>
        <w:t xml:space="preserve"> </w:t>
      </w:r>
    </w:p>
    <w:p w14:paraId="7D2EA0E9" w14:textId="77777777" w:rsidR="0098201D" w:rsidRDefault="0098201D"/>
    <w:sectPr w:rsidR="00982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C036" w14:textId="77777777" w:rsidR="00110419" w:rsidRDefault="00110419" w:rsidP="00352F98">
      <w:r>
        <w:separator/>
      </w:r>
    </w:p>
  </w:endnote>
  <w:endnote w:type="continuationSeparator" w:id="0">
    <w:p w14:paraId="5D90587D" w14:textId="77777777" w:rsidR="00110419" w:rsidRDefault="00110419" w:rsidP="0035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070480"/>
      <w:docPartObj>
        <w:docPartGallery w:val="Page Numbers (Bottom of Page)"/>
        <w:docPartUnique/>
      </w:docPartObj>
    </w:sdtPr>
    <w:sdtContent>
      <w:p w14:paraId="1C607181" w14:textId="21FBE26B" w:rsidR="00352F98" w:rsidRDefault="00352F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58763" w14:textId="77777777" w:rsidR="00352F98" w:rsidRDefault="00352F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B6A8" w14:textId="77777777" w:rsidR="00110419" w:rsidRDefault="00110419" w:rsidP="00352F98">
      <w:r>
        <w:separator/>
      </w:r>
    </w:p>
  </w:footnote>
  <w:footnote w:type="continuationSeparator" w:id="0">
    <w:p w14:paraId="6188ADF7" w14:textId="77777777" w:rsidR="00110419" w:rsidRDefault="00110419" w:rsidP="0035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19"/>
    <w:multiLevelType w:val="hybridMultilevel"/>
    <w:tmpl w:val="80A00FBC"/>
    <w:lvl w:ilvl="0" w:tplc="15B081F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E2BCFA98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0053"/>
    <w:multiLevelType w:val="hybridMultilevel"/>
    <w:tmpl w:val="5A4A578C"/>
    <w:lvl w:ilvl="0" w:tplc="ABE60424">
      <w:start w:val="1"/>
      <w:numFmt w:val="decimal"/>
      <w:pStyle w:val="Odstavecseseznamem"/>
      <w:lvlText w:val="%1.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5D96B956">
      <w:start w:val="1"/>
      <w:numFmt w:val="lowerRoman"/>
      <w:lvlText w:val="(%4."/>
      <w:lvlJc w:val="left"/>
      <w:pPr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B142E"/>
    <w:multiLevelType w:val="hybridMultilevel"/>
    <w:tmpl w:val="EE168AF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i w:val="0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5F40921"/>
    <w:multiLevelType w:val="multilevel"/>
    <w:tmpl w:val="2A2C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C9572E9"/>
    <w:multiLevelType w:val="multilevel"/>
    <w:tmpl w:val="2A2C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E2B1868"/>
    <w:multiLevelType w:val="hybridMultilevel"/>
    <w:tmpl w:val="E40895D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829518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4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7066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555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505559">
    <w:abstractNumId w:val="2"/>
  </w:num>
  <w:num w:numId="6" w16cid:durableId="946892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9658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6598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13303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796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81"/>
    <w:rsid w:val="00033E68"/>
    <w:rsid w:val="0006195A"/>
    <w:rsid w:val="000E771D"/>
    <w:rsid w:val="00110419"/>
    <w:rsid w:val="003504B4"/>
    <w:rsid w:val="00352F98"/>
    <w:rsid w:val="00392CCA"/>
    <w:rsid w:val="00485381"/>
    <w:rsid w:val="004C7679"/>
    <w:rsid w:val="004F706A"/>
    <w:rsid w:val="00503CC7"/>
    <w:rsid w:val="005D003B"/>
    <w:rsid w:val="005E1945"/>
    <w:rsid w:val="00683014"/>
    <w:rsid w:val="00752600"/>
    <w:rsid w:val="00833FEC"/>
    <w:rsid w:val="00837D49"/>
    <w:rsid w:val="008F2730"/>
    <w:rsid w:val="0098201D"/>
    <w:rsid w:val="00AA0AC6"/>
    <w:rsid w:val="00BA5E71"/>
    <w:rsid w:val="00D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D127"/>
  <w15:chartTrackingRefBased/>
  <w15:docId w15:val="{EC6DD77A-61C7-419C-AAA6-8BA67821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85381"/>
    <w:pPr>
      <w:keepNext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5381"/>
    <w:pPr>
      <w:keepNext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85381"/>
    <w:pPr>
      <w:keepNext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85381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8538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85381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85381"/>
  </w:style>
  <w:style w:type="character" w:customStyle="1" w:styleId="TextpoznpodarouChar">
    <w:name w:val="Text pozn. pod čarou Char"/>
    <w:basedOn w:val="Standardnpsmoodstavce"/>
    <w:link w:val="Textpoznpodarou"/>
    <w:semiHidden/>
    <w:rsid w:val="004853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5381"/>
    <w:pPr>
      <w:numPr>
        <w:numId w:val="1"/>
      </w:numPr>
      <w:jc w:val="both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52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2F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2F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Augustín</dc:creator>
  <cp:keywords/>
  <dc:description/>
  <cp:lastModifiedBy>Adam Homolka</cp:lastModifiedBy>
  <cp:revision>5</cp:revision>
  <dcterms:created xsi:type="dcterms:W3CDTF">2022-07-19T09:07:00Z</dcterms:created>
  <dcterms:modified xsi:type="dcterms:W3CDTF">2022-07-20T08:13:00Z</dcterms:modified>
</cp:coreProperties>
</file>