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922C" w14:textId="59F407ED" w:rsidR="00E31514" w:rsidRPr="00045573" w:rsidRDefault="00E31514" w:rsidP="00883CE8">
      <w:pPr>
        <w:spacing w:line="256" w:lineRule="auto"/>
        <w:jc w:val="center"/>
        <w:rPr>
          <w:rFonts w:ascii="Calibri" w:eastAsia="Calibri" w:hAnsi="Calibri" w:cs="Times New Roman"/>
          <w:b/>
          <w:color w:val="7F7F7F" w:themeColor="text1" w:themeTint="80"/>
          <w:sz w:val="72"/>
        </w:rPr>
      </w:pPr>
      <w:r w:rsidRPr="00045573">
        <w:rPr>
          <w:rFonts w:ascii="Calibri" w:eastAsia="Calibri" w:hAnsi="Calibri" w:cs="Times New Roman"/>
          <w:b/>
          <w:color w:val="7F7F7F" w:themeColor="text1" w:themeTint="80"/>
          <w:sz w:val="72"/>
        </w:rPr>
        <w:t xml:space="preserve">Smlouva č. </w:t>
      </w:r>
      <w:r w:rsidR="00303D47">
        <w:rPr>
          <w:rFonts w:ascii="Calibri" w:eastAsia="Calibri" w:hAnsi="Calibri" w:cs="Times New Roman"/>
          <w:b/>
          <w:color w:val="7F7F7F" w:themeColor="text1" w:themeTint="80"/>
          <w:sz w:val="72"/>
        </w:rPr>
        <w:t>6283</w:t>
      </w:r>
    </w:p>
    <w:p w14:paraId="12D1959A" w14:textId="1673694D" w:rsidR="00E31514" w:rsidRPr="00BC4D31" w:rsidRDefault="00E31514" w:rsidP="00883CE8">
      <w:pPr>
        <w:jc w:val="center"/>
        <w:rPr>
          <w:b/>
          <w:sz w:val="32"/>
        </w:rPr>
      </w:pPr>
      <w:r w:rsidRPr="00045573">
        <w:rPr>
          <w:rFonts w:ascii="Calibri" w:eastAsia="Calibri" w:hAnsi="Calibri" w:cs="Times New Roman"/>
          <w:b/>
          <w:color w:val="7F7F7F" w:themeColor="text1" w:themeTint="80"/>
          <w:sz w:val="72"/>
        </w:rPr>
        <w:t>o poskytnutí služeb EasyEvent</w:t>
      </w:r>
      <w:r w:rsidRPr="00BC4D31">
        <w:rPr>
          <w:b/>
          <w:color w:val="7F7F7F" w:themeColor="text1" w:themeTint="80"/>
          <w:sz w:val="72"/>
        </w:rPr>
        <w:t xml:space="preserve"> </w:t>
      </w:r>
    </w:p>
    <w:p w14:paraId="74C7B6CC" w14:textId="77777777" w:rsidR="00852CE3" w:rsidRPr="00604C28" w:rsidRDefault="00852CE3" w:rsidP="00883CE8">
      <w:pPr>
        <w:pStyle w:val="Odstavecseseznamem"/>
        <w:numPr>
          <w:ilvl w:val="0"/>
          <w:numId w:val="18"/>
        </w:numPr>
        <w:tabs>
          <w:tab w:val="num" w:pos="180"/>
        </w:tabs>
        <w:spacing w:after="0" w:line="276" w:lineRule="auto"/>
        <w:ind w:left="0" w:firstLine="0"/>
        <w:jc w:val="both"/>
        <w:rPr>
          <w:rFonts w:ascii="Arial" w:eastAsia="Calibri" w:hAnsi="Arial" w:cs="Arial"/>
          <w:b/>
        </w:rPr>
      </w:pPr>
      <w:bookmarkStart w:id="0" w:name="_Hlk510780075"/>
      <w:r w:rsidRPr="00604C28">
        <w:rPr>
          <w:rFonts w:ascii="Arial" w:eastAsia="Calibri" w:hAnsi="Arial" w:cs="Arial"/>
          <w:b/>
        </w:rPr>
        <w:t>Smluvní strany:</w:t>
      </w:r>
    </w:p>
    <w:p w14:paraId="2CBCAE5D" w14:textId="77777777" w:rsidR="00852CE3" w:rsidRPr="00BC4D31" w:rsidRDefault="00852CE3" w:rsidP="00883CE8">
      <w:pPr>
        <w:pStyle w:val="Odstavecseseznamem"/>
        <w:numPr>
          <w:ilvl w:val="1"/>
          <w:numId w:val="18"/>
        </w:numPr>
        <w:spacing w:after="0" w:line="240" w:lineRule="auto"/>
        <w:ind w:left="0" w:firstLine="0"/>
      </w:pPr>
      <w:r w:rsidRPr="00BC4D31">
        <w:t>Poskytovatel</w:t>
      </w:r>
    </w:p>
    <w:p w14:paraId="5D7A022C" w14:textId="20C6B3FA" w:rsidR="00852CE3" w:rsidRPr="00D31271" w:rsidRDefault="00852CE3" w:rsidP="00883CE8">
      <w:pPr>
        <w:spacing w:after="0" w:line="240" w:lineRule="auto"/>
        <w:rPr>
          <w:b/>
        </w:rPr>
      </w:pPr>
      <w:r w:rsidRPr="00D31271">
        <w:rPr>
          <w:b/>
        </w:rPr>
        <w:t xml:space="preserve">Společnost: </w:t>
      </w:r>
      <w:r w:rsidR="002C0344">
        <w:rPr>
          <w:b/>
        </w:rPr>
        <w:tab/>
      </w:r>
      <w:r w:rsidRPr="00D31271">
        <w:rPr>
          <w:b/>
        </w:rPr>
        <w:t>NAUSUS, s.r.o.</w:t>
      </w:r>
      <w:r w:rsidR="00E3017F">
        <w:rPr>
          <w:b/>
        </w:rPr>
        <w:t xml:space="preserve"> </w:t>
      </w:r>
    </w:p>
    <w:p w14:paraId="2CB22A67" w14:textId="250BBEC3" w:rsidR="002C0344" w:rsidRDefault="00852CE3" w:rsidP="00883CE8">
      <w:pPr>
        <w:spacing w:after="0" w:line="240" w:lineRule="auto"/>
      </w:pPr>
      <w:r w:rsidRPr="00BC4D31">
        <w:t xml:space="preserve">IČO: </w:t>
      </w:r>
      <w:r w:rsidR="002C0344">
        <w:tab/>
      </w:r>
      <w:r w:rsidR="002C0344">
        <w:tab/>
      </w:r>
      <w:r w:rsidRPr="00BC4D31">
        <w:t>267691</w:t>
      </w:r>
      <w:r w:rsidR="00463D1D">
        <w:t>0</w:t>
      </w:r>
      <w:r w:rsidRPr="00BC4D31">
        <w:t>7</w:t>
      </w:r>
      <w:r>
        <w:t xml:space="preserve"> </w:t>
      </w:r>
    </w:p>
    <w:p w14:paraId="4A1171C8" w14:textId="77777777" w:rsidR="00852CE3" w:rsidRPr="00BC4D31" w:rsidRDefault="00852CE3" w:rsidP="00883CE8">
      <w:pPr>
        <w:spacing w:after="0" w:line="240" w:lineRule="auto"/>
      </w:pPr>
      <w:r>
        <w:t xml:space="preserve">DIČ: </w:t>
      </w:r>
      <w:r w:rsidR="002C0344">
        <w:tab/>
      </w:r>
      <w:r w:rsidR="002C0344">
        <w:tab/>
      </w:r>
      <w:r>
        <w:t>CZ26769107</w:t>
      </w:r>
    </w:p>
    <w:p w14:paraId="1A46E09F" w14:textId="77777777" w:rsidR="00852CE3" w:rsidRPr="00BC4D31" w:rsidRDefault="00852CE3" w:rsidP="00883CE8">
      <w:pPr>
        <w:spacing w:after="0" w:line="240" w:lineRule="auto"/>
      </w:pPr>
      <w:r w:rsidRPr="00BC4D31">
        <w:t xml:space="preserve">Sídlo: </w:t>
      </w:r>
      <w:r w:rsidR="002C0344">
        <w:tab/>
      </w:r>
      <w:r w:rsidR="002C0344">
        <w:tab/>
      </w:r>
      <w:r w:rsidRPr="00BC4D31">
        <w:t xml:space="preserve">Holubí 1236/3, 165 00, Praha 6 </w:t>
      </w:r>
    </w:p>
    <w:p w14:paraId="2C23FADF" w14:textId="4EA1F2B1" w:rsidR="00852CE3" w:rsidRDefault="00852CE3" w:rsidP="00883CE8">
      <w:pPr>
        <w:spacing w:after="0" w:line="240" w:lineRule="auto"/>
      </w:pPr>
      <w:r>
        <w:t xml:space="preserve">Registrováno u </w:t>
      </w:r>
      <w:r w:rsidR="00463D1D">
        <w:t xml:space="preserve">MS </w:t>
      </w:r>
      <w:r>
        <w:t>v Praze oddíl C, vložka 92459</w:t>
      </w:r>
    </w:p>
    <w:p w14:paraId="7B5BFEF2" w14:textId="5AB64827" w:rsidR="00852CE3" w:rsidRPr="00BC4D31" w:rsidRDefault="00463D1D" w:rsidP="00883CE8">
      <w:pPr>
        <w:spacing w:after="0" w:line="240" w:lineRule="auto"/>
      </w:pPr>
      <w:r>
        <w:t>Jednající</w:t>
      </w:r>
      <w:r w:rsidRPr="00BC4D31">
        <w:t xml:space="preserve"> </w:t>
      </w:r>
      <w:r w:rsidR="00FB6537">
        <w:t>panem xxxxxxxxxxxxxxxxxx</w:t>
      </w:r>
      <w:r>
        <w:t>, jednatelem</w:t>
      </w:r>
    </w:p>
    <w:p w14:paraId="13508420" w14:textId="77777777" w:rsidR="00852CE3" w:rsidRPr="00BC4D31" w:rsidRDefault="00852CE3" w:rsidP="00883CE8">
      <w:pPr>
        <w:spacing w:after="0" w:line="240" w:lineRule="auto"/>
      </w:pPr>
    </w:p>
    <w:p w14:paraId="12E97CFF" w14:textId="77777777" w:rsidR="00852CE3" w:rsidRPr="00BC4D31" w:rsidRDefault="00852CE3" w:rsidP="00883CE8">
      <w:pPr>
        <w:spacing w:after="0" w:line="240" w:lineRule="auto"/>
      </w:pPr>
      <w:r w:rsidRPr="00BC4D31">
        <w:t>a</w:t>
      </w:r>
    </w:p>
    <w:p w14:paraId="226CED0C" w14:textId="77777777" w:rsidR="00852CE3" w:rsidRPr="00BC4D31" w:rsidRDefault="00852CE3" w:rsidP="00883CE8">
      <w:pPr>
        <w:spacing w:after="0" w:line="240" w:lineRule="auto"/>
      </w:pPr>
    </w:p>
    <w:p w14:paraId="47CEB7DB" w14:textId="77777777" w:rsidR="00852CE3" w:rsidRPr="00BC4D31" w:rsidRDefault="00852CE3" w:rsidP="00883CE8">
      <w:pPr>
        <w:pStyle w:val="Odstavecseseznamem"/>
        <w:numPr>
          <w:ilvl w:val="1"/>
          <w:numId w:val="18"/>
        </w:numPr>
        <w:spacing w:after="0" w:line="240" w:lineRule="auto"/>
        <w:ind w:left="0" w:firstLine="0"/>
      </w:pPr>
      <w:r w:rsidRPr="00BC4D31">
        <w:t>Zadavatel</w:t>
      </w:r>
    </w:p>
    <w:p w14:paraId="607025DF" w14:textId="77777777" w:rsidR="00852CE3" w:rsidRPr="00D31271" w:rsidRDefault="00852CE3" w:rsidP="00883CE8">
      <w:pPr>
        <w:spacing w:after="0" w:line="240" w:lineRule="auto"/>
        <w:rPr>
          <w:b/>
        </w:rPr>
      </w:pPr>
      <w:r w:rsidRPr="00D31271">
        <w:rPr>
          <w:b/>
        </w:rPr>
        <w:t xml:space="preserve">Společnost: </w:t>
      </w:r>
      <w:r w:rsidR="002C0344">
        <w:rPr>
          <w:b/>
        </w:rPr>
        <w:tab/>
        <w:t>Vysoká škola chemicko-technologická v Praze</w:t>
      </w:r>
    </w:p>
    <w:p w14:paraId="4969C9A2" w14:textId="77777777" w:rsidR="00852CE3" w:rsidRDefault="00852CE3" w:rsidP="00883CE8">
      <w:pPr>
        <w:spacing w:after="0" w:line="240" w:lineRule="auto"/>
      </w:pPr>
      <w:r w:rsidRPr="00BC4D31">
        <w:t>IČO:</w:t>
      </w:r>
      <w:r w:rsidR="002C0344">
        <w:tab/>
      </w:r>
      <w:r w:rsidR="002C0344">
        <w:tab/>
        <w:t>60461373</w:t>
      </w:r>
    </w:p>
    <w:p w14:paraId="7A691BB9" w14:textId="77777777" w:rsidR="002C0344" w:rsidRPr="00BC4D31" w:rsidRDefault="002C0344" w:rsidP="00883CE8">
      <w:pPr>
        <w:spacing w:after="0" w:line="240" w:lineRule="auto"/>
      </w:pPr>
      <w:r>
        <w:t>DIČ:</w:t>
      </w:r>
      <w:r>
        <w:tab/>
      </w:r>
      <w:r>
        <w:tab/>
        <w:t>CZ60461373</w:t>
      </w:r>
    </w:p>
    <w:p w14:paraId="2D597A2D" w14:textId="77777777" w:rsidR="00852CE3" w:rsidRPr="00BC4D31" w:rsidRDefault="00852CE3" w:rsidP="00883CE8">
      <w:pPr>
        <w:spacing w:after="0" w:line="240" w:lineRule="auto"/>
      </w:pPr>
      <w:r w:rsidRPr="00BC4D31">
        <w:t xml:space="preserve">Sídlo: </w:t>
      </w:r>
      <w:r w:rsidR="002C0344">
        <w:tab/>
      </w:r>
      <w:r w:rsidR="002C0344">
        <w:tab/>
      </w:r>
      <w:r w:rsidR="00B92E79">
        <w:t>Technická 1905/5, 166 28 Praha 6</w:t>
      </w:r>
    </w:p>
    <w:p w14:paraId="5CB0CE76" w14:textId="77777777" w:rsidR="00852CE3" w:rsidRPr="00BC4D31" w:rsidRDefault="002C0344" w:rsidP="00883CE8">
      <w:pPr>
        <w:spacing w:after="0" w:line="240" w:lineRule="auto"/>
      </w:pPr>
      <w:r>
        <w:t>Veřejná vysoká škola zřízená zákonem</w:t>
      </w:r>
    </w:p>
    <w:p w14:paraId="05ED74F7" w14:textId="1311C4D4" w:rsidR="00852CE3" w:rsidRPr="00BC4D31" w:rsidRDefault="00852CE3" w:rsidP="00883CE8">
      <w:pPr>
        <w:spacing w:after="0" w:line="240" w:lineRule="auto"/>
      </w:pPr>
      <w:r w:rsidRPr="00BC4D31">
        <w:t xml:space="preserve">Zastoupena </w:t>
      </w:r>
      <w:r w:rsidR="00FB6537">
        <w:t>paní xxxxxxxxxxxxxxx</w:t>
      </w:r>
      <w:r w:rsidR="002C0344">
        <w:t xml:space="preserve">, kvestorkou </w:t>
      </w:r>
    </w:p>
    <w:p w14:paraId="01ACD105" w14:textId="77777777" w:rsidR="00852CE3" w:rsidRPr="00E00C88" w:rsidRDefault="00852CE3" w:rsidP="00883CE8">
      <w:pPr>
        <w:spacing w:after="0" w:line="240" w:lineRule="auto"/>
      </w:pPr>
    </w:p>
    <w:p w14:paraId="5DDB6383" w14:textId="77777777" w:rsidR="00852CE3" w:rsidRPr="00E00C88" w:rsidRDefault="00852CE3" w:rsidP="00883CE8">
      <w:pPr>
        <w:spacing w:after="0" w:line="240" w:lineRule="auto"/>
      </w:pPr>
      <w:r w:rsidRPr="00E00C88">
        <w:t>(</w:t>
      </w:r>
      <w:r w:rsidR="008F566A">
        <w:t>každý jednotlivě dále jen jako „</w:t>
      </w:r>
      <w:r w:rsidR="008F566A">
        <w:rPr>
          <w:b/>
        </w:rPr>
        <w:t>S</w:t>
      </w:r>
      <w:r w:rsidR="008F566A" w:rsidRPr="008F566A">
        <w:rPr>
          <w:b/>
        </w:rPr>
        <w:t>mluvní strana</w:t>
      </w:r>
      <w:r w:rsidR="008F566A">
        <w:t xml:space="preserve">“, oba společně </w:t>
      </w:r>
      <w:r w:rsidRPr="00E00C88">
        <w:t>dále jen jako „</w:t>
      </w:r>
      <w:r w:rsidRPr="008A4A31">
        <w:rPr>
          <w:b/>
        </w:rPr>
        <w:t>Smluvní strany</w:t>
      </w:r>
      <w:r w:rsidRPr="00E00C88">
        <w:t>“)</w:t>
      </w:r>
    </w:p>
    <w:p w14:paraId="4485895C" w14:textId="77777777" w:rsidR="00852CE3" w:rsidRPr="00E00C88" w:rsidRDefault="00852CE3" w:rsidP="00883CE8">
      <w:pPr>
        <w:spacing w:after="0" w:line="240" w:lineRule="auto"/>
      </w:pPr>
    </w:p>
    <w:p w14:paraId="51F36710" w14:textId="042B7A32" w:rsidR="00852CE3" w:rsidRDefault="00852CE3" w:rsidP="003C3B4C">
      <w:pPr>
        <w:jc w:val="both"/>
      </w:pPr>
      <w:r w:rsidRPr="00E00C88">
        <w:t xml:space="preserve">Smluvní strany uzavírají níže uvedeného dne, měsíce a roku </w:t>
      </w:r>
      <w:r w:rsidR="00F622A4">
        <w:t xml:space="preserve">v souladu s § </w:t>
      </w:r>
      <w:r w:rsidR="008A4A31">
        <w:t>1746 odst. 2 a násl., ve spojení s § 2358 a násl. zákona č. 89/2012 Sb., občanský zákoník, ve znění pozdějších předpisů (dále jen „</w:t>
      </w:r>
      <w:r w:rsidR="008A4A31" w:rsidRPr="008A4A31">
        <w:rPr>
          <w:b/>
        </w:rPr>
        <w:t>občanský zákoník</w:t>
      </w:r>
      <w:r w:rsidR="008A4A31">
        <w:t xml:space="preserve">“), </w:t>
      </w:r>
      <w:r w:rsidRPr="00E00C88">
        <w:t>tuto Smlouvu</w:t>
      </w:r>
      <w:r w:rsidR="00F622A4">
        <w:t xml:space="preserve"> o poskytnutí služeb</w:t>
      </w:r>
      <w:r w:rsidR="008A4A31">
        <w:t xml:space="preserve"> (dále jen „</w:t>
      </w:r>
      <w:r w:rsidR="008A4A31" w:rsidRPr="008A4A31">
        <w:rPr>
          <w:b/>
        </w:rPr>
        <w:t>smlouva</w:t>
      </w:r>
      <w:r w:rsidR="008A4A31">
        <w:t>“)</w:t>
      </w:r>
      <w:r w:rsidRPr="00E00C88">
        <w:t xml:space="preserve">: </w:t>
      </w:r>
    </w:p>
    <w:p w14:paraId="12FB9480" w14:textId="77777777" w:rsidR="003C3B4C" w:rsidRPr="00E00C88" w:rsidRDefault="003C3B4C" w:rsidP="003C3B4C">
      <w:pPr>
        <w:jc w:val="both"/>
      </w:pPr>
    </w:p>
    <w:p w14:paraId="01C5A616" w14:textId="5D32F2DA" w:rsidR="00852CE3" w:rsidRDefault="008327D5" w:rsidP="00883CE8">
      <w:pPr>
        <w:pStyle w:val="Odstavecseseznamem"/>
        <w:numPr>
          <w:ilvl w:val="0"/>
          <w:numId w:val="18"/>
        </w:numPr>
        <w:tabs>
          <w:tab w:val="num" w:pos="180"/>
        </w:tabs>
        <w:spacing w:after="0" w:line="276" w:lineRule="auto"/>
        <w:ind w:left="0" w:firstLine="0"/>
        <w:jc w:val="both"/>
        <w:rPr>
          <w:rFonts w:ascii="Arial" w:eastAsia="Calibri" w:hAnsi="Arial" w:cs="Arial"/>
          <w:b/>
        </w:rPr>
      </w:pPr>
      <w:r>
        <w:rPr>
          <w:rFonts w:ascii="Arial" w:eastAsia="Calibri" w:hAnsi="Arial" w:cs="Arial"/>
          <w:b/>
        </w:rPr>
        <w:t>Účel smlouvy</w:t>
      </w:r>
    </w:p>
    <w:p w14:paraId="069B782E"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1681423B" w14:textId="77777777" w:rsidR="00852CE3" w:rsidRPr="00E00C88" w:rsidRDefault="00852CE3" w:rsidP="00883CE8">
      <w:pPr>
        <w:pStyle w:val="Odstavecseseznamem"/>
        <w:numPr>
          <w:ilvl w:val="1"/>
          <w:numId w:val="18"/>
        </w:numPr>
        <w:ind w:left="0" w:firstLine="0"/>
      </w:pPr>
      <w:r w:rsidRPr="00E00C88">
        <w:t>Účelem této Smlouvy je poskytnutí služb</w:t>
      </w:r>
      <w:r>
        <w:t>y</w:t>
      </w:r>
      <w:r w:rsidRPr="00E00C88">
        <w:t xml:space="preserve"> EasyEvent</w:t>
      </w:r>
      <w:r>
        <w:t xml:space="preserve"> pro konkrétní akci Zadavatele. </w:t>
      </w:r>
    </w:p>
    <w:p w14:paraId="77D699AA" w14:textId="77777777" w:rsidR="00852CE3" w:rsidRPr="00E00C88" w:rsidRDefault="00852CE3" w:rsidP="00883CE8">
      <w:pPr>
        <w:tabs>
          <w:tab w:val="num" w:pos="180"/>
        </w:tabs>
        <w:spacing w:after="0" w:line="276" w:lineRule="auto"/>
        <w:contextualSpacing/>
        <w:jc w:val="both"/>
        <w:rPr>
          <w:rFonts w:ascii="Arial" w:eastAsia="Calibri" w:hAnsi="Arial" w:cs="Arial"/>
        </w:rPr>
      </w:pPr>
    </w:p>
    <w:p w14:paraId="7ED2037E" w14:textId="4C5172A7" w:rsidR="00852CE3" w:rsidRDefault="00852CE3" w:rsidP="00883CE8">
      <w:pPr>
        <w:pStyle w:val="Odstavecseseznamem"/>
        <w:numPr>
          <w:ilvl w:val="0"/>
          <w:numId w:val="18"/>
        </w:numPr>
        <w:tabs>
          <w:tab w:val="num" w:pos="180"/>
        </w:tabs>
        <w:spacing w:after="0" w:line="276" w:lineRule="auto"/>
        <w:ind w:left="0" w:firstLine="0"/>
        <w:jc w:val="both"/>
        <w:rPr>
          <w:rFonts w:ascii="Arial" w:eastAsia="Calibri" w:hAnsi="Arial" w:cs="Arial"/>
          <w:b/>
        </w:rPr>
      </w:pPr>
      <w:r w:rsidRPr="00604C28">
        <w:rPr>
          <w:rFonts w:ascii="Arial" w:eastAsia="Calibri" w:hAnsi="Arial" w:cs="Arial"/>
          <w:b/>
        </w:rPr>
        <w:t>Práva a povinnosti Poskytovatele</w:t>
      </w:r>
    </w:p>
    <w:p w14:paraId="6BA845A2"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59DCF8F9" w14:textId="77777777" w:rsidR="00852CE3" w:rsidRDefault="00852CE3" w:rsidP="003C3B4C">
      <w:pPr>
        <w:pStyle w:val="Odstavecseseznamem"/>
        <w:numPr>
          <w:ilvl w:val="1"/>
          <w:numId w:val="18"/>
        </w:numPr>
        <w:ind w:left="709" w:hanging="709"/>
        <w:jc w:val="both"/>
      </w:pPr>
      <w:r w:rsidRPr="00E00C88">
        <w:t>Poskytovatel se zavazuje poskytovat Zadavateli službu EasyEvent v rozsahu a za podmínek stanovených touto smlouvou a jejími Přílohami</w:t>
      </w:r>
      <w:bookmarkEnd w:id="0"/>
      <w:r w:rsidR="008A4A31">
        <w:t>, které tvoří nedílnou součást této smlouvy</w:t>
      </w:r>
      <w:r w:rsidRPr="00E00C88">
        <w:t>.</w:t>
      </w:r>
    </w:p>
    <w:p w14:paraId="0D486092" w14:textId="77777777" w:rsidR="00883CE8" w:rsidRPr="00E00C88" w:rsidRDefault="00883CE8" w:rsidP="00883CE8">
      <w:pPr>
        <w:pStyle w:val="Odstavecseseznamem"/>
        <w:ind w:left="0"/>
      </w:pPr>
    </w:p>
    <w:p w14:paraId="2CAD7B09" w14:textId="411970DA" w:rsidR="009821E5" w:rsidRDefault="009821E5" w:rsidP="003C3B4C">
      <w:pPr>
        <w:pStyle w:val="Odstavecseseznamem"/>
        <w:numPr>
          <w:ilvl w:val="1"/>
          <w:numId w:val="18"/>
        </w:numPr>
        <w:ind w:left="709" w:hanging="709"/>
        <w:jc w:val="both"/>
      </w:pPr>
      <w:r w:rsidRPr="00E00C88">
        <w:t xml:space="preserve">Poskytovatel není povinen reagovat na </w:t>
      </w:r>
      <w:r>
        <w:t>komunikaci</w:t>
      </w:r>
      <w:r w:rsidRPr="00E00C88">
        <w:t xml:space="preserve"> Zadavatele </w:t>
      </w:r>
      <w:r>
        <w:t xml:space="preserve">od osob (e-mail, telefon), které nejsou </w:t>
      </w:r>
      <w:r w:rsidR="005C083A">
        <w:t xml:space="preserve">uvedeny </w:t>
      </w:r>
      <w:r>
        <w:t>jako Kontaktní osoba v Příloze č. 1 této smlouvy.</w:t>
      </w:r>
    </w:p>
    <w:p w14:paraId="1655D260" w14:textId="77777777" w:rsidR="00883CE8" w:rsidRDefault="00883CE8" w:rsidP="00883CE8">
      <w:pPr>
        <w:pStyle w:val="Odstavecseseznamem"/>
      </w:pPr>
    </w:p>
    <w:p w14:paraId="75747900" w14:textId="77777777" w:rsidR="00883CE8" w:rsidRDefault="00883CE8" w:rsidP="00883CE8">
      <w:pPr>
        <w:pStyle w:val="Odstavecseseznamem"/>
        <w:ind w:left="0"/>
      </w:pPr>
    </w:p>
    <w:p w14:paraId="1052E3D2" w14:textId="2A7A4D72" w:rsidR="009821E5" w:rsidRDefault="009821E5" w:rsidP="003C3B4C">
      <w:pPr>
        <w:pStyle w:val="Odstavecseseznamem"/>
        <w:numPr>
          <w:ilvl w:val="1"/>
          <w:numId w:val="18"/>
        </w:numPr>
        <w:ind w:left="709" w:hanging="709"/>
        <w:jc w:val="both"/>
      </w:pPr>
      <w:r w:rsidRPr="00E00C88">
        <w:lastRenderedPageBreak/>
        <w:t xml:space="preserve">Poskytovatel </w:t>
      </w:r>
      <w:r>
        <w:t>je</w:t>
      </w:r>
      <w:r w:rsidRPr="00E00C88">
        <w:t xml:space="preserve"> povinen </w:t>
      </w:r>
      <w:r>
        <w:t>veškerou komunikaci</w:t>
      </w:r>
      <w:r w:rsidRPr="00E00C88">
        <w:t xml:space="preserve"> </w:t>
      </w:r>
      <w:r>
        <w:t>směrem k </w:t>
      </w:r>
      <w:r w:rsidRPr="00E00C88">
        <w:t>Zadavatel</w:t>
      </w:r>
      <w:r>
        <w:t xml:space="preserve">i směřovat pouze na osobu/osoby (e-mail, telefon), které jsou </w:t>
      </w:r>
      <w:r w:rsidR="001C7862">
        <w:t xml:space="preserve">uvedeny </w:t>
      </w:r>
      <w:r>
        <w:t>jako Kontaktní osoba v Příloze č. 1 této smlouvy.</w:t>
      </w:r>
    </w:p>
    <w:p w14:paraId="30F9C4F7" w14:textId="77777777" w:rsidR="003C3B4C" w:rsidRDefault="003C3B4C" w:rsidP="003C3B4C">
      <w:pPr>
        <w:pStyle w:val="Odstavecseseznamem"/>
        <w:ind w:left="0"/>
        <w:jc w:val="both"/>
      </w:pPr>
    </w:p>
    <w:p w14:paraId="56FABBA4" w14:textId="38262372" w:rsidR="00852CE3" w:rsidRDefault="00852CE3" w:rsidP="003C3B4C">
      <w:pPr>
        <w:pStyle w:val="Odstavecseseznamem"/>
        <w:numPr>
          <w:ilvl w:val="1"/>
          <w:numId w:val="18"/>
        </w:numPr>
        <w:ind w:left="709" w:hanging="709"/>
        <w:jc w:val="both"/>
      </w:pPr>
      <w:r w:rsidRPr="00E00C88">
        <w:t xml:space="preserve">Poskytovatel se zavazuje reagovat na podněty </w:t>
      </w:r>
      <w:r>
        <w:t xml:space="preserve">a předané podklady </w:t>
      </w:r>
      <w:r w:rsidRPr="00E00C88">
        <w:t xml:space="preserve">ze strany Zadavatele </w:t>
      </w:r>
      <w:r>
        <w:t>v nejkratší možné době, aby naplni</w:t>
      </w:r>
      <w:r w:rsidR="00373937">
        <w:t>l</w:t>
      </w:r>
      <w:r>
        <w:t xml:space="preserve"> termíny harmonogramu, určeného Příloh</w:t>
      </w:r>
      <w:r w:rsidR="00C87C6A">
        <w:t>o</w:t>
      </w:r>
      <w:r>
        <w:t>u č. 1 této smlouvy.</w:t>
      </w:r>
    </w:p>
    <w:p w14:paraId="6BFD5FF0" w14:textId="77777777" w:rsidR="00883CE8" w:rsidRPr="00E00C88" w:rsidRDefault="00883CE8" w:rsidP="00883CE8">
      <w:pPr>
        <w:pStyle w:val="Odstavecseseznamem"/>
        <w:ind w:left="0"/>
      </w:pPr>
    </w:p>
    <w:p w14:paraId="72566076" w14:textId="77777777" w:rsidR="00852CE3" w:rsidRDefault="00852CE3" w:rsidP="003C3B4C">
      <w:pPr>
        <w:pStyle w:val="Odstavecseseznamem"/>
        <w:numPr>
          <w:ilvl w:val="1"/>
          <w:numId w:val="18"/>
        </w:numPr>
        <w:ind w:left="709" w:hanging="709"/>
        <w:jc w:val="both"/>
      </w:pPr>
      <w:r w:rsidRPr="00E00C88">
        <w:t>Poskytovatel si vyhrazuje právo odmítnout poskytnutí služby Zadavateli, pokud by takové poskytnutí služby bylo v rozporu s platnými právními předpisy České republiky, Evropské unie a závaznými mezinárodními smlouvami (dále jen „platné právní předpisy“).</w:t>
      </w:r>
    </w:p>
    <w:p w14:paraId="76BF8CD2" w14:textId="77777777" w:rsidR="009821E5" w:rsidRPr="00E00C88" w:rsidRDefault="009821E5" w:rsidP="00883CE8"/>
    <w:p w14:paraId="2D8A3B2B" w14:textId="54CA52BE" w:rsidR="00852CE3" w:rsidRDefault="00852CE3" w:rsidP="00883CE8">
      <w:pPr>
        <w:pStyle w:val="Odstavecseseznamem"/>
        <w:numPr>
          <w:ilvl w:val="0"/>
          <w:numId w:val="18"/>
        </w:numPr>
        <w:tabs>
          <w:tab w:val="num" w:pos="180"/>
        </w:tabs>
        <w:spacing w:after="0" w:line="276" w:lineRule="auto"/>
        <w:ind w:left="0" w:firstLine="0"/>
        <w:jc w:val="both"/>
        <w:rPr>
          <w:rFonts w:ascii="Arial" w:eastAsia="Calibri" w:hAnsi="Arial" w:cs="Arial"/>
          <w:b/>
        </w:rPr>
      </w:pPr>
      <w:r w:rsidRPr="00604C28">
        <w:rPr>
          <w:rFonts w:ascii="Arial" w:eastAsia="Calibri" w:hAnsi="Arial" w:cs="Arial"/>
          <w:b/>
        </w:rPr>
        <w:t>Práva a povinnosti Zadavatele</w:t>
      </w:r>
    </w:p>
    <w:p w14:paraId="70D53762"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2B0CA33C" w14:textId="77777777" w:rsidR="00852CE3" w:rsidRDefault="00852CE3" w:rsidP="003C3B4C">
      <w:pPr>
        <w:pStyle w:val="Odstavecseseznamem"/>
        <w:numPr>
          <w:ilvl w:val="1"/>
          <w:numId w:val="18"/>
        </w:numPr>
        <w:ind w:left="0" w:firstLine="0"/>
        <w:jc w:val="both"/>
      </w:pPr>
      <w:r w:rsidRPr="00E00C88">
        <w:t xml:space="preserve">Zadavatel má právo využívat </w:t>
      </w:r>
      <w:r w:rsidR="009821E5" w:rsidRPr="00E00C88">
        <w:t xml:space="preserve">objednané </w:t>
      </w:r>
      <w:r w:rsidRPr="00E00C88">
        <w:t xml:space="preserve">služby </w:t>
      </w:r>
      <w:r w:rsidR="009821E5">
        <w:t>v časovém rozsahu daném smlouvou</w:t>
      </w:r>
      <w:r w:rsidRPr="00E00C88">
        <w:t>.</w:t>
      </w:r>
    </w:p>
    <w:p w14:paraId="1EDEFAA2" w14:textId="77777777" w:rsidR="00883CE8" w:rsidRDefault="00883CE8" w:rsidP="003C3B4C">
      <w:pPr>
        <w:pStyle w:val="Odstavecseseznamem"/>
        <w:ind w:left="0"/>
        <w:jc w:val="both"/>
      </w:pPr>
    </w:p>
    <w:p w14:paraId="6B41D76A" w14:textId="77777777" w:rsidR="00BE0D08" w:rsidRDefault="00BE0D08" w:rsidP="003C3B4C">
      <w:pPr>
        <w:pStyle w:val="Odstavecseseznamem"/>
        <w:numPr>
          <w:ilvl w:val="1"/>
          <w:numId w:val="18"/>
        </w:numPr>
        <w:ind w:left="709" w:hanging="709"/>
        <w:jc w:val="both"/>
      </w:pPr>
      <w:r>
        <w:t>Zadavatel se zavazuje poskytnout plnou součinnost k naplnění obsahu služby a to v předem daných termínech (viz Příloha 1)</w:t>
      </w:r>
    </w:p>
    <w:p w14:paraId="57F1F10C" w14:textId="77777777" w:rsidR="00883CE8" w:rsidRPr="00E00C88" w:rsidRDefault="00883CE8" w:rsidP="003C3B4C">
      <w:pPr>
        <w:pStyle w:val="Odstavecseseznamem"/>
        <w:ind w:left="0"/>
        <w:jc w:val="both"/>
      </w:pPr>
    </w:p>
    <w:p w14:paraId="77B936CB" w14:textId="533ED020" w:rsidR="00852CE3" w:rsidRDefault="00852CE3" w:rsidP="00711EB0">
      <w:pPr>
        <w:pStyle w:val="Odstavecseseznamem"/>
        <w:numPr>
          <w:ilvl w:val="1"/>
          <w:numId w:val="18"/>
        </w:numPr>
        <w:ind w:left="709" w:hanging="709"/>
        <w:jc w:val="both"/>
      </w:pPr>
      <w:r w:rsidRPr="00E00C88">
        <w:t xml:space="preserve">Zadavatel má právo na změnu </w:t>
      </w:r>
      <w:r>
        <w:t>rozsahu poskytovaných služeb</w:t>
      </w:r>
      <w:r w:rsidRPr="00E00C88">
        <w:t>, který byl sjednán v této smlouvě</w:t>
      </w:r>
      <w:r>
        <w:t>, Přílohou č.1</w:t>
      </w:r>
      <w:r w:rsidRPr="00E00C88">
        <w:t>. Změn</w:t>
      </w:r>
      <w:r>
        <w:t xml:space="preserve">a rozsahu a změny ceny z ní vyplývající </w:t>
      </w:r>
      <w:r w:rsidRPr="00E00C88">
        <w:t xml:space="preserve">je možno provést pouze </w:t>
      </w:r>
      <w:r>
        <w:t xml:space="preserve">po oboustranném souhlasu, a to </w:t>
      </w:r>
      <w:r w:rsidRPr="00E00C88">
        <w:t xml:space="preserve">písemným dodatkem ke smlouvě. Dodatkem ke smlouvě dochází ke změně pouze těch ustanovení, které jsou výslovně uvedeny. </w:t>
      </w:r>
    </w:p>
    <w:p w14:paraId="1777F6FF" w14:textId="77777777" w:rsidR="00883CE8" w:rsidRPr="00E00C88" w:rsidRDefault="00883CE8" w:rsidP="00711EB0">
      <w:pPr>
        <w:pStyle w:val="Odstavecseseznamem"/>
        <w:ind w:left="0"/>
        <w:jc w:val="both"/>
      </w:pPr>
    </w:p>
    <w:p w14:paraId="704B41D1" w14:textId="08789795" w:rsidR="009821E5" w:rsidRDefault="009821E5" w:rsidP="003C3B4C">
      <w:pPr>
        <w:pStyle w:val="Odstavecseseznamem"/>
        <w:numPr>
          <w:ilvl w:val="1"/>
          <w:numId w:val="18"/>
        </w:numPr>
        <w:ind w:left="709" w:hanging="709"/>
        <w:jc w:val="both"/>
      </w:pPr>
      <w:r>
        <w:t>Zadavatel</w:t>
      </w:r>
      <w:r w:rsidRPr="00E00C88">
        <w:t xml:space="preserve"> není povinen reagovat na </w:t>
      </w:r>
      <w:r>
        <w:t>komunikaci</w:t>
      </w:r>
      <w:r w:rsidRPr="00E00C88">
        <w:t xml:space="preserve"> </w:t>
      </w:r>
      <w:r>
        <w:t>Poskytovatele</w:t>
      </w:r>
      <w:r w:rsidRPr="00E00C88">
        <w:t xml:space="preserve"> </w:t>
      </w:r>
      <w:r>
        <w:t xml:space="preserve">od osob (e-mail, telefon), které nejsou </w:t>
      </w:r>
      <w:r w:rsidR="001C7862">
        <w:t xml:space="preserve">uvedeny </w:t>
      </w:r>
      <w:r>
        <w:t>jako Kontaktní osoba v Příloze č. 1 této smlouvy.</w:t>
      </w:r>
    </w:p>
    <w:p w14:paraId="1228DD13" w14:textId="77777777" w:rsidR="00883CE8" w:rsidRDefault="00883CE8" w:rsidP="003C3B4C">
      <w:pPr>
        <w:pStyle w:val="Odstavecseseznamem"/>
        <w:ind w:left="0"/>
        <w:jc w:val="both"/>
      </w:pPr>
    </w:p>
    <w:p w14:paraId="44B5D5FA" w14:textId="155BE36F" w:rsidR="009821E5" w:rsidRDefault="009821E5" w:rsidP="003C3B4C">
      <w:pPr>
        <w:pStyle w:val="Odstavecseseznamem"/>
        <w:numPr>
          <w:ilvl w:val="1"/>
          <w:numId w:val="18"/>
        </w:numPr>
        <w:ind w:left="709" w:hanging="709"/>
        <w:jc w:val="both"/>
      </w:pPr>
      <w:r>
        <w:t>Zadavatel</w:t>
      </w:r>
      <w:r w:rsidRPr="00E00C88">
        <w:t xml:space="preserve"> </w:t>
      </w:r>
      <w:r>
        <w:t>je</w:t>
      </w:r>
      <w:r w:rsidRPr="00E00C88">
        <w:t xml:space="preserve"> povinen </w:t>
      </w:r>
      <w:r>
        <w:t>veškerou komunikaci</w:t>
      </w:r>
      <w:r w:rsidRPr="00E00C88">
        <w:t xml:space="preserve"> </w:t>
      </w:r>
      <w:r>
        <w:t xml:space="preserve">směrem k Poskytovateli směřovat pouze na osobu/osoby (e-mail, telefon), které jsou </w:t>
      </w:r>
      <w:r w:rsidR="001C7862">
        <w:t xml:space="preserve">uvedeny </w:t>
      </w:r>
      <w:r>
        <w:t>jako Kontaktní osoba v Příloze č. 1 této smlouvy.</w:t>
      </w:r>
    </w:p>
    <w:p w14:paraId="0EDEBAE1" w14:textId="77777777" w:rsidR="00883CE8" w:rsidRDefault="00883CE8" w:rsidP="003C3B4C">
      <w:pPr>
        <w:pStyle w:val="Odstavecseseznamem"/>
        <w:ind w:left="0"/>
        <w:jc w:val="both"/>
      </w:pPr>
    </w:p>
    <w:p w14:paraId="11B4022A" w14:textId="77777777" w:rsidR="00852CE3" w:rsidRPr="00E00C88" w:rsidRDefault="00852CE3" w:rsidP="003C3B4C">
      <w:pPr>
        <w:pStyle w:val="Odstavecseseznamem"/>
        <w:numPr>
          <w:ilvl w:val="1"/>
          <w:numId w:val="18"/>
        </w:numPr>
        <w:ind w:left="709" w:hanging="709"/>
        <w:jc w:val="both"/>
      </w:pPr>
      <w:r w:rsidRPr="00E00C88">
        <w:t xml:space="preserve">Zadavatel se zavazuje využívat veškeré služby pouze v souladu s platnými právními předpisy a v souladu s dobrými mravy. Zadavatel rovněž nesmí využívat služby způsobem, který by poškozoval </w:t>
      </w:r>
      <w:r>
        <w:t>zájmy</w:t>
      </w:r>
      <w:r w:rsidRPr="00E00C88">
        <w:t xml:space="preserve"> Poskytovatele.</w:t>
      </w:r>
      <w:r w:rsidR="008327D5">
        <w:t xml:space="preserve"> </w:t>
      </w:r>
      <w:r w:rsidRPr="00E00C88">
        <w:t xml:space="preserve">Pokud by Poskytovateli vznikla škoda v důsledku porušení této </w:t>
      </w:r>
      <w:r>
        <w:t>smlouvy</w:t>
      </w:r>
      <w:r w:rsidRPr="00E00C88">
        <w:t xml:space="preserve"> ze strany Zadavatele, je Zadavatel povinen Poskytovateli tuto škodu </w:t>
      </w:r>
      <w:r w:rsidR="001C7862">
        <w:t xml:space="preserve">v plném rozsahu </w:t>
      </w:r>
      <w:r w:rsidRPr="00E00C88">
        <w:t>nahradit.</w:t>
      </w:r>
    </w:p>
    <w:p w14:paraId="41C3B01E" w14:textId="77777777" w:rsidR="00852CE3" w:rsidRPr="00E00C88" w:rsidRDefault="00852CE3" w:rsidP="00883CE8">
      <w:pPr>
        <w:spacing w:after="0" w:line="276" w:lineRule="auto"/>
        <w:contextualSpacing/>
        <w:jc w:val="both"/>
        <w:rPr>
          <w:rFonts w:ascii="Arial" w:eastAsia="Calibri" w:hAnsi="Arial" w:cs="Arial"/>
          <w:b/>
        </w:rPr>
      </w:pPr>
    </w:p>
    <w:p w14:paraId="0B4844D8" w14:textId="7F4A1059" w:rsidR="00852CE3" w:rsidRDefault="00852CE3" w:rsidP="00883CE8">
      <w:pPr>
        <w:pStyle w:val="Odstavecseseznamem"/>
        <w:numPr>
          <w:ilvl w:val="0"/>
          <w:numId w:val="18"/>
        </w:numPr>
        <w:spacing w:after="0" w:line="276" w:lineRule="auto"/>
        <w:ind w:left="0" w:firstLine="0"/>
        <w:jc w:val="both"/>
        <w:rPr>
          <w:rFonts w:ascii="Arial" w:eastAsia="Calibri" w:hAnsi="Arial" w:cs="Arial"/>
          <w:b/>
        </w:rPr>
      </w:pPr>
      <w:r w:rsidRPr="00604C28">
        <w:rPr>
          <w:rFonts w:ascii="Arial" w:eastAsia="Calibri" w:hAnsi="Arial" w:cs="Arial"/>
          <w:b/>
        </w:rPr>
        <w:t>Cena a platební podmínky</w:t>
      </w:r>
    </w:p>
    <w:p w14:paraId="57620FFB"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6E85D30E" w14:textId="02B8F56B" w:rsidR="00852CE3" w:rsidRDefault="00852CE3" w:rsidP="003C3B4C">
      <w:pPr>
        <w:numPr>
          <w:ilvl w:val="1"/>
          <w:numId w:val="18"/>
        </w:numPr>
        <w:spacing w:after="0" w:line="276" w:lineRule="auto"/>
        <w:ind w:left="709" w:hanging="709"/>
        <w:contextualSpacing/>
        <w:jc w:val="both"/>
      </w:pPr>
      <w:r w:rsidRPr="00604C28">
        <w:t>Zadavatel</w:t>
      </w:r>
      <w:r w:rsidRPr="00E00C88">
        <w:t xml:space="preserve"> je povinen uhradit </w:t>
      </w:r>
      <w:r w:rsidRPr="00604C28">
        <w:t>Poskytovatel</w:t>
      </w:r>
      <w:r w:rsidRPr="00E00C88">
        <w:t>i cenu za objednané služby, která je uvedena v</w:t>
      </w:r>
      <w:r>
        <w:t> Příloze 1</w:t>
      </w:r>
      <w:r w:rsidR="00B949C0">
        <w:t xml:space="preserve"> nebo ve</w:t>
      </w:r>
      <w:r>
        <w:t xml:space="preserve"> sjednaných dodatcích této smlouvy</w:t>
      </w:r>
      <w:r w:rsidR="001C7862">
        <w:t xml:space="preserve"> (dále jen „cena“)</w:t>
      </w:r>
      <w:r>
        <w:t>.</w:t>
      </w:r>
      <w:r w:rsidRPr="00E00C88">
        <w:t xml:space="preserve"> </w:t>
      </w:r>
      <w:r w:rsidR="00D80486">
        <w:t xml:space="preserve">Tato cena je </w:t>
      </w:r>
      <w:r w:rsidR="00C87C6A">
        <w:t xml:space="preserve">maximální </w:t>
      </w:r>
      <w:r w:rsidR="00D80486">
        <w:t>cenou konečnou a nepřekročitelnou a zahrnuje veškeré náklady Poskytovatel</w:t>
      </w:r>
      <w:r w:rsidR="001C6FA5">
        <w:t xml:space="preserve">e, není-li postupováno v souladu s Přílohou č. 1, čl. </w:t>
      </w:r>
      <w:r w:rsidR="001C7862">
        <w:t>3,</w:t>
      </w:r>
      <w:r w:rsidR="001C6FA5">
        <w:t xml:space="preserve"> odst. </w:t>
      </w:r>
      <w:r w:rsidR="00B949C0">
        <w:t>3.3.</w:t>
      </w:r>
    </w:p>
    <w:p w14:paraId="1EFEAFF5" w14:textId="77777777" w:rsidR="00883CE8" w:rsidRPr="00E00C88" w:rsidRDefault="00883CE8" w:rsidP="00883CE8">
      <w:pPr>
        <w:spacing w:after="0" w:line="276" w:lineRule="auto"/>
        <w:contextualSpacing/>
        <w:jc w:val="both"/>
      </w:pPr>
    </w:p>
    <w:p w14:paraId="2BB104D3" w14:textId="1ED9D961" w:rsidR="00852CE3" w:rsidRDefault="00852CE3" w:rsidP="003C3B4C">
      <w:pPr>
        <w:numPr>
          <w:ilvl w:val="1"/>
          <w:numId w:val="18"/>
        </w:numPr>
        <w:spacing w:after="0" w:line="276" w:lineRule="auto"/>
        <w:ind w:left="709" w:hanging="709"/>
        <w:contextualSpacing/>
        <w:jc w:val="both"/>
      </w:pPr>
      <w:r w:rsidRPr="00604C28">
        <w:t>Zadavatel</w:t>
      </w:r>
      <w:r w:rsidRPr="00E00C88">
        <w:t xml:space="preserve"> je povinen uhradit tuto částku </w:t>
      </w:r>
      <w:r>
        <w:t>na základě vystavené</w:t>
      </w:r>
      <w:r w:rsidR="00C23FAF">
        <w:t xml:space="preserve">ho daňového dokladu – </w:t>
      </w:r>
      <w:r>
        <w:t>faktury</w:t>
      </w:r>
      <w:r w:rsidR="00C23FAF">
        <w:t xml:space="preserve"> (dále jen „</w:t>
      </w:r>
      <w:r w:rsidR="00C23FAF" w:rsidRPr="00146624">
        <w:rPr>
          <w:b/>
        </w:rPr>
        <w:t>faktura</w:t>
      </w:r>
      <w:r w:rsidR="00C23FAF">
        <w:t>“)</w:t>
      </w:r>
      <w:r>
        <w:t xml:space="preserve"> se splatností 14 dní</w:t>
      </w:r>
      <w:r w:rsidRPr="00E00C88">
        <w:t xml:space="preserve">, a to na účet </w:t>
      </w:r>
      <w:r w:rsidRPr="00604C28">
        <w:t>Poskytovatel</w:t>
      </w:r>
      <w:r w:rsidRPr="00E00C88">
        <w:t>e</w:t>
      </w:r>
      <w:r w:rsidR="008327D5">
        <w:t xml:space="preserve"> č. </w:t>
      </w:r>
      <w:r w:rsidR="00FB6537">
        <w:t>xxxxxxxxxxxxxx</w:t>
      </w:r>
      <w:r w:rsidRPr="00604C28">
        <w:t xml:space="preserve"> vedený </w:t>
      </w:r>
      <w:r w:rsidRPr="00604C28">
        <w:lastRenderedPageBreak/>
        <w:t xml:space="preserve">u </w:t>
      </w:r>
      <w:r w:rsidR="00FB6537">
        <w:t>xxxxxxxxxxxxxxxxxxxx</w:t>
      </w:r>
      <w:r w:rsidR="001F0A64">
        <w:t xml:space="preserve"> Poskytovatel prohlašuje, že účet zde uvedený je účtem vedeným u</w:t>
      </w:r>
      <w:r w:rsidR="00351698">
        <w:t xml:space="preserve"> příslušného správce daně. </w:t>
      </w:r>
      <w:r w:rsidRPr="00E00C88">
        <w:t xml:space="preserve"> </w:t>
      </w:r>
      <w:r w:rsidRPr="00604C28">
        <w:t>Poskytovatel</w:t>
      </w:r>
      <w:r w:rsidRPr="00E00C88">
        <w:t xml:space="preserve"> se zavazuje </w:t>
      </w:r>
      <w:r w:rsidR="00C23FAF">
        <w:t>zaslat</w:t>
      </w:r>
      <w:r w:rsidR="00C23FAF" w:rsidRPr="00E00C88">
        <w:t xml:space="preserve"> </w:t>
      </w:r>
      <w:r w:rsidRPr="00604C28">
        <w:t>Zadavatel</w:t>
      </w:r>
      <w:r w:rsidRPr="00E00C88">
        <w:t>i fakturu</w:t>
      </w:r>
      <w:r>
        <w:t xml:space="preserve"> po datu konání akce (viz Příloha 1, bod 2.</w:t>
      </w:r>
      <w:r w:rsidR="00DB2A03">
        <w:t>4</w:t>
      </w:r>
      <w:r>
        <w:t>)</w:t>
      </w:r>
      <w:r w:rsidRPr="00E00C88">
        <w:t>.</w:t>
      </w:r>
      <w:r w:rsidR="005E63D3">
        <w:t xml:space="preserve"> Daň z přidané hodnoty bude vyúčtována na faktuře, která je zároveň po</w:t>
      </w:r>
      <w:r w:rsidR="00351698">
        <w:t>d</w:t>
      </w:r>
      <w:r w:rsidR="005E63D3">
        <w:t>kladem pro proplacení ceny za objednané služby.</w:t>
      </w:r>
      <w:r w:rsidR="00351698">
        <w:t xml:space="preserve"> Pro vyloučení pochybností se ujednává, že v případě, kdy na faktuře nebude uveden účet vedený u příslušného správce daně, je Zadavatel oprávněn částku odpovídající dani z přidané hodnoty uhrad</w:t>
      </w:r>
      <w:r w:rsidR="00747077">
        <w:t>it</w:t>
      </w:r>
      <w:r w:rsidR="00351698">
        <w:t xml:space="preserve"> Poskytovateli bez zbytečného odkladu poté, co prokáže, že příslušnou daň z přidané hodnoty odvedl správci daně.</w:t>
      </w:r>
    </w:p>
    <w:p w14:paraId="4112DCAF" w14:textId="77777777" w:rsidR="00883CE8" w:rsidRDefault="00883CE8" w:rsidP="00883CE8">
      <w:pPr>
        <w:spacing w:after="0" w:line="276" w:lineRule="auto"/>
        <w:contextualSpacing/>
        <w:jc w:val="both"/>
      </w:pPr>
    </w:p>
    <w:p w14:paraId="0BA8EABD" w14:textId="2FFD9169" w:rsidR="00B949C0" w:rsidRPr="00E00C88" w:rsidRDefault="00C23FAF" w:rsidP="003C3B4C">
      <w:pPr>
        <w:numPr>
          <w:ilvl w:val="1"/>
          <w:numId w:val="18"/>
        </w:numPr>
        <w:spacing w:after="0" w:line="276" w:lineRule="auto"/>
        <w:ind w:left="709" w:hanging="709"/>
        <w:contextualSpacing/>
        <w:jc w:val="both"/>
      </w:pPr>
      <w:r>
        <w:t xml:space="preserve">Právo na vystavení </w:t>
      </w:r>
      <w:r w:rsidRPr="003C3B4C">
        <w:t>faktury vzniká Poskytovateli okamžikem</w:t>
      </w:r>
      <w:r w:rsidR="00B949C0" w:rsidRPr="003C3B4C">
        <w:t xml:space="preserve"> </w:t>
      </w:r>
      <w:r w:rsidR="00E075C9" w:rsidRPr="003C3B4C">
        <w:t xml:space="preserve">spuštění registrační systému </w:t>
      </w:r>
      <w:r w:rsidR="00E075C9" w:rsidRPr="003C3B4C">
        <w:rPr>
          <w:bCs/>
        </w:rPr>
        <w:t xml:space="preserve">a </w:t>
      </w:r>
      <w:r w:rsidR="003904CA">
        <w:rPr>
          <w:bCs/>
        </w:rPr>
        <w:t>oboustranným potvrzením</w:t>
      </w:r>
      <w:r w:rsidR="003904CA" w:rsidRPr="003C3B4C">
        <w:rPr>
          <w:bCs/>
        </w:rPr>
        <w:t xml:space="preserve"> </w:t>
      </w:r>
      <w:r w:rsidR="003904CA">
        <w:rPr>
          <w:bCs/>
        </w:rPr>
        <w:t>řádného a bezvadného dokončení služby, přičemž za dostačující se považuje potvrzení emailem osobou oprávněnou dle této smlouvy</w:t>
      </w:r>
      <w:r w:rsidR="00E075C9" w:rsidRPr="003C3B4C">
        <w:t>.</w:t>
      </w:r>
      <w:r w:rsidRPr="003C3B4C">
        <w:t xml:space="preserve"> </w:t>
      </w:r>
      <w:r w:rsidR="005E63D3" w:rsidRPr="003C3B4C">
        <w:t>F</w:t>
      </w:r>
      <w:r w:rsidRPr="003C3B4C">
        <w:t xml:space="preserve">aktura musí splňovat náležitosti </w:t>
      </w:r>
      <w:r w:rsidR="001C7862" w:rsidRPr="003C3B4C">
        <w:t xml:space="preserve">obchodní listiny v souladu s §435 občanského zákoníku, </w:t>
      </w:r>
      <w:r w:rsidRPr="003C3B4C">
        <w:t>daňového dokladu podle zákona č. 235/2004 Sb., o dani z přidané hodnoty, ve znění pozdějších předpisů. Cena je zaplacena</w:t>
      </w:r>
      <w:r w:rsidRPr="0007299A">
        <w:t xml:space="preserve"> až připsáním placené částky na účet </w:t>
      </w:r>
      <w:r>
        <w:t>Poskytovatele</w:t>
      </w:r>
      <w:r w:rsidRPr="0007299A">
        <w:t xml:space="preserve">, uvedený </w:t>
      </w:r>
      <w:r>
        <w:t>v odstavci 5.2</w:t>
      </w:r>
      <w:r w:rsidRPr="0007299A">
        <w:t xml:space="preserve">. </w:t>
      </w:r>
      <w:r w:rsidR="005E63D3">
        <w:t>Faktura</w:t>
      </w:r>
      <w:r w:rsidRPr="0007299A">
        <w:t xml:space="preserve"> nesplňující předepsané náležitosti bude </w:t>
      </w:r>
      <w:r>
        <w:t>Zadavatelem</w:t>
      </w:r>
      <w:r w:rsidRPr="0007299A">
        <w:t xml:space="preserve"> vrácen</w:t>
      </w:r>
      <w:r w:rsidR="00351698">
        <w:t>a</w:t>
      </w:r>
      <w:r w:rsidRPr="0007299A">
        <w:t xml:space="preserve"> do dne splatnosti </w:t>
      </w:r>
      <w:r w:rsidR="005E63D3">
        <w:t>faktury</w:t>
      </w:r>
      <w:r w:rsidRPr="0007299A">
        <w:t xml:space="preserve"> k doplnění či opravě, aniž se tak dostane do prodlení se splatností. Lhůta splatnosti počíná běžet znovu od opětovného doručení náležitě doplněné či opravené faktury</w:t>
      </w:r>
      <w:r w:rsidR="005E63D3">
        <w:t>.</w:t>
      </w:r>
    </w:p>
    <w:p w14:paraId="00422F48" w14:textId="77777777" w:rsidR="00852CE3" w:rsidRPr="00E00C88" w:rsidRDefault="00852CE3" w:rsidP="00883CE8">
      <w:pPr>
        <w:spacing w:after="0" w:line="276" w:lineRule="auto"/>
        <w:contextualSpacing/>
        <w:jc w:val="both"/>
      </w:pPr>
    </w:p>
    <w:p w14:paraId="061C90B6" w14:textId="450CBC83" w:rsidR="00852CE3" w:rsidRDefault="00852CE3" w:rsidP="003C3B4C">
      <w:pPr>
        <w:pStyle w:val="Odstavecseseznamem"/>
        <w:numPr>
          <w:ilvl w:val="0"/>
          <w:numId w:val="18"/>
        </w:numPr>
        <w:spacing w:after="0" w:line="276" w:lineRule="auto"/>
        <w:ind w:left="0" w:firstLine="0"/>
        <w:jc w:val="both"/>
        <w:rPr>
          <w:rFonts w:ascii="Arial" w:eastAsia="Calibri" w:hAnsi="Arial" w:cs="Arial"/>
          <w:b/>
        </w:rPr>
      </w:pPr>
      <w:r w:rsidRPr="00604C28">
        <w:rPr>
          <w:rFonts w:ascii="Arial" w:eastAsia="Calibri" w:hAnsi="Arial" w:cs="Arial"/>
          <w:b/>
        </w:rPr>
        <w:t>Trvání plnění služ</w:t>
      </w:r>
      <w:r>
        <w:rPr>
          <w:rFonts w:ascii="Arial" w:eastAsia="Calibri" w:hAnsi="Arial" w:cs="Arial"/>
          <w:b/>
        </w:rPr>
        <w:t>by</w:t>
      </w:r>
      <w:r w:rsidR="009821E5">
        <w:rPr>
          <w:rFonts w:ascii="Arial" w:eastAsia="Calibri" w:hAnsi="Arial" w:cs="Arial"/>
          <w:b/>
        </w:rPr>
        <w:t xml:space="preserve"> a odstoupení od smlouvy</w:t>
      </w:r>
    </w:p>
    <w:p w14:paraId="14A8D212"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10E84866" w14:textId="3FB1DEF1" w:rsidR="00852CE3" w:rsidRDefault="00852CE3" w:rsidP="003C3B4C">
      <w:pPr>
        <w:numPr>
          <w:ilvl w:val="1"/>
          <w:numId w:val="18"/>
        </w:numPr>
        <w:spacing w:after="0" w:line="276" w:lineRule="auto"/>
        <w:ind w:left="0" w:firstLine="0"/>
        <w:contextualSpacing/>
        <w:jc w:val="both"/>
      </w:pPr>
      <w:r w:rsidRPr="00604C28">
        <w:t xml:space="preserve">Smlouva </w:t>
      </w:r>
      <w:r w:rsidRPr="00E00C88">
        <w:t xml:space="preserve">se uzavírá na dobu </w:t>
      </w:r>
      <w:r w:rsidRPr="00604C28">
        <w:t>určitou, specifikovanou v </w:t>
      </w:r>
      <w:r w:rsidR="009821E5">
        <w:t>P</w:t>
      </w:r>
      <w:r w:rsidRPr="00604C28">
        <w:t>říloze 1</w:t>
      </w:r>
      <w:r>
        <w:t>, bod 2.</w:t>
      </w:r>
      <w:r w:rsidR="00DB2A03">
        <w:t>5</w:t>
      </w:r>
      <w:r w:rsidRPr="00E00C88">
        <w:t xml:space="preserve">. </w:t>
      </w:r>
    </w:p>
    <w:p w14:paraId="3A2E2E55" w14:textId="77777777" w:rsidR="00883CE8" w:rsidRDefault="00883CE8" w:rsidP="003C3B4C">
      <w:pPr>
        <w:spacing w:after="0" w:line="276" w:lineRule="auto"/>
        <w:contextualSpacing/>
        <w:jc w:val="both"/>
      </w:pPr>
    </w:p>
    <w:p w14:paraId="18B44C29" w14:textId="21710A4E" w:rsidR="00C84AFF" w:rsidRDefault="00C84AFF" w:rsidP="003C3B4C">
      <w:pPr>
        <w:numPr>
          <w:ilvl w:val="1"/>
          <w:numId w:val="18"/>
        </w:numPr>
        <w:spacing w:after="0" w:line="276" w:lineRule="auto"/>
        <w:ind w:left="0" w:firstLine="0"/>
        <w:contextualSpacing/>
        <w:jc w:val="both"/>
      </w:pPr>
      <w:r>
        <w:t xml:space="preserve">Tuto smlouvu lze </w:t>
      </w:r>
      <w:r w:rsidR="00351698">
        <w:t>ukončit</w:t>
      </w:r>
      <w:r>
        <w:t xml:space="preserve"> písemnou dohodo</w:t>
      </w:r>
      <w:r w:rsidR="00351698">
        <w:t>u</w:t>
      </w:r>
      <w:r>
        <w:t xml:space="preserve"> smluvních stran.</w:t>
      </w:r>
    </w:p>
    <w:p w14:paraId="723F1739" w14:textId="77777777" w:rsidR="00883CE8" w:rsidRPr="00E00C88" w:rsidRDefault="00883CE8" w:rsidP="003C3B4C">
      <w:pPr>
        <w:spacing w:after="0" w:line="276" w:lineRule="auto"/>
        <w:contextualSpacing/>
        <w:jc w:val="both"/>
      </w:pPr>
    </w:p>
    <w:p w14:paraId="796AECBA" w14:textId="77777777" w:rsidR="00852CE3" w:rsidRDefault="00852CE3" w:rsidP="003C3B4C">
      <w:pPr>
        <w:pStyle w:val="Odstavecseseznamem"/>
        <w:numPr>
          <w:ilvl w:val="1"/>
          <w:numId w:val="18"/>
        </w:numPr>
        <w:ind w:left="709" w:hanging="709"/>
        <w:jc w:val="both"/>
      </w:pPr>
      <w:r w:rsidRPr="00E00C88">
        <w:t>Před uplynutím sjednané doby je kterákoli ze</w:t>
      </w:r>
      <w:r w:rsidR="00D05E1F">
        <w:t xml:space="preserve"> smluvních</w:t>
      </w:r>
      <w:r w:rsidRPr="00E00C88">
        <w:t xml:space="preserve"> stran oprávněna ukončit smlouvu písemnou výpovědí </w:t>
      </w:r>
      <w:r w:rsidR="00C84AFF">
        <w:t xml:space="preserve">prokazatelně </w:t>
      </w:r>
      <w:r w:rsidRPr="00E00C88">
        <w:t>doručenou druhé smluvní straně</w:t>
      </w:r>
      <w:r w:rsidR="00940B66">
        <w:t>, s výpovědní lhůtou 14-ti dnů a za níže uvedených podmínek</w:t>
      </w:r>
      <w:r w:rsidRPr="00E00C88">
        <w:t>.</w:t>
      </w:r>
    </w:p>
    <w:p w14:paraId="160881B3" w14:textId="77777777" w:rsidR="00883CE8" w:rsidRPr="00E00C88" w:rsidRDefault="00883CE8" w:rsidP="003C3B4C">
      <w:pPr>
        <w:pStyle w:val="Odstavecseseznamem"/>
        <w:ind w:left="0"/>
        <w:jc w:val="both"/>
      </w:pPr>
    </w:p>
    <w:p w14:paraId="5F6479AE" w14:textId="3E4169B5" w:rsidR="009821E5" w:rsidRDefault="009821E5" w:rsidP="003C3B4C">
      <w:pPr>
        <w:pStyle w:val="Odstavecseseznamem"/>
        <w:numPr>
          <w:ilvl w:val="1"/>
          <w:numId w:val="18"/>
        </w:numPr>
        <w:ind w:left="709" w:hanging="709"/>
        <w:jc w:val="both"/>
      </w:pPr>
      <w:r w:rsidRPr="00604C28">
        <w:t>Poskytovatel</w:t>
      </w:r>
      <w:r w:rsidRPr="00E00C88">
        <w:t xml:space="preserve"> je oprávněn odstoupit od </w:t>
      </w:r>
      <w:r>
        <w:t>smlouvy</w:t>
      </w:r>
      <w:r w:rsidRPr="00E00C88">
        <w:t xml:space="preserve">, pokud je </w:t>
      </w:r>
      <w:r w:rsidRPr="00604C28">
        <w:t>Zadavatel</w:t>
      </w:r>
      <w:r w:rsidRPr="00E00C88">
        <w:t xml:space="preserve"> </w:t>
      </w:r>
      <w:r>
        <w:t xml:space="preserve">i přes </w:t>
      </w:r>
      <w:r w:rsidR="001240DC">
        <w:t xml:space="preserve">opakované </w:t>
      </w:r>
      <w:r>
        <w:t xml:space="preserve">písemné upozornění </w:t>
      </w:r>
      <w:r w:rsidRPr="00E00C88">
        <w:t xml:space="preserve">v prodlení </w:t>
      </w:r>
      <w:r>
        <w:t>s předáním podkladů či jiným schvalovacím procesem ohrožujícím celkový termín plnění obsahu smlouvy o více jak 3 dny</w:t>
      </w:r>
      <w:r w:rsidRPr="00E00C88">
        <w:t>.</w:t>
      </w:r>
      <w:r>
        <w:t xml:space="preserve"> Zadavatel je v takovém případě povinen uhradit adekvátní část ceny, odpovídající již provedeným službám. </w:t>
      </w:r>
    </w:p>
    <w:p w14:paraId="2C9CF742" w14:textId="77777777" w:rsidR="00883CE8" w:rsidRPr="00B14A16" w:rsidRDefault="00883CE8" w:rsidP="003C3B4C">
      <w:pPr>
        <w:pStyle w:val="Odstavecseseznamem"/>
        <w:ind w:left="0"/>
        <w:jc w:val="both"/>
      </w:pPr>
    </w:p>
    <w:p w14:paraId="1CC659CC" w14:textId="44E7F346" w:rsidR="00852CE3" w:rsidRPr="00B14A16" w:rsidRDefault="009821E5" w:rsidP="003C3B4C">
      <w:pPr>
        <w:pStyle w:val="Odstavecseseznamem"/>
        <w:numPr>
          <w:ilvl w:val="1"/>
          <w:numId w:val="18"/>
        </w:numPr>
        <w:ind w:left="709" w:hanging="709"/>
        <w:jc w:val="both"/>
      </w:pPr>
      <w:r>
        <w:t>Zadavatel</w:t>
      </w:r>
      <w:r w:rsidR="00852CE3" w:rsidRPr="00E00C88">
        <w:t xml:space="preserve"> je oprávněn odstoupit od </w:t>
      </w:r>
      <w:r>
        <w:t>smlouvy</w:t>
      </w:r>
      <w:r w:rsidR="00852CE3" w:rsidRPr="00E00C88">
        <w:t xml:space="preserve">, pokud </w:t>
      </w:r>
      <w:r>
        <w:t>Poskytovatel i p</w:t>
      </w:r>
      <w:r w:rsidR="00C84AFF">
        <w:t>o prvním</w:t>
      </w:r>
      <w:r>
        <w:t xml:space="preserve"> písemné</w:t>
      </w:r>
      <w:r w:rsidR="00C84AFF">
        <w:t>m</w:t>
      </w:r>
      <w:r>
        <w:t xml:space="preserve"> upozornění nenaplňuje obsah služby dané smlouvou</w:t>
      </w:r>
      <w:r w:rsidR="00940B66">
        <w:t xml:space="preserve"> a toto konání hrubě narušuje realizaci celé služby</w:t>
      </w:r>
      <w:r w:rsidR="00852CE3" w:rsidRPr="00E00C88">
        <w:t>.</w:t>
      </w:r>
      <w:r>
        <w:t xml:space="preserve"> Zadavatel </w:t>
      </w:r>
      <w:r w:rsidR="00940B66">
        <w:t xml:space="preserve">není </w:t>
      </w:r>
      <w:r>
        <w:t xml:space="preserve">v takovém případě povinen uhradit </w:t>
      </w:r>
      <w:r w:rsidR="00940B66">
        <w:t xml:space="preserve">celkovou cenu za dílo, kromě případů již kompletně </w:t>
      </w:r>
      <w:r w:rsidR="001240DC">
        <w:t xml:space="preserve">bez vad a nedodělků </w:t>
      </w:r>
      <w:r w:rsidR="00940B66">
        <w:t>dokončených a schválených částí, specifikovaných v příloze č.1, bodě 1.2.</w:t>
      </w:r>
      <w:r w:rsidR="00C84AFF">
        <w:t>.</w:t>
      </w:r>
      <w:r w:rsidR="00C85F5E">
        <w:t xml:space="preserve"> Zadavatel má nárok na náhradu škody zachován</w:t>
      </w:r>
      <w:r w:rsidR="001240DC">
        <w:t xml:space="preserve"> v plném rozsahu</w:t>
      </w:r>
      <w:r w:rsidR="00C85F5E">
        <w:t xml:space="preserve">. </w:t>
      </w:r>
    </w:p>
    <w:p w14:paraId="006FB125" w14:textId="77777777" w:rsidR="00852CE3" w:rsidRPr="00E00C88" w:rsidRDefault="00852CE3" w:rsidP="003C3B4C">
      <w:pPr>
        <w:spacing w:after="0" w:line="276" w:lineRule="auto"/>
        <w:contextualSpacing/>
        <w:jc w:val="both"/>
        <w:rPr>
          <w:rFonts w:ascii="Arial" w:eastAsia="Calibri" w:hAnsi="Arial" w:cs="Arial"/>
        </w:rPr>
      </w:pPr>
    </w:p>
    <w:p w14:paraId="57EB773C" w14:textId="77777777" w:rsidR="00940B66" w:rsidRDefault="00940B66" w:rsidP="003C3B4C">
      <w:pPr>
        <w:jc w:val="both"/>
        <w:rPr>
          <w:rFonts w:ascii="Arial" w:eastAsia="Calibri" w:hAnsi="Arial" w:cs="Arial"/>
          <w:b/>
        </w:rPr>
      </w:pPr>
      <w:r>
        <w:rPr>
          <w:rFonts w:ascii="Arial" w:eastAsia="Calibri" w:hAnsi="Arial" w:cs="Arial"/>
          <w:b/>
        </w:rPr>
        <w:br w:type="page"/>
      </w:r>
    </w:p>
    <w:p w14:paraId="7F4A2BBC" w14:textId="0803F308" w:rsidR="00852CE3" w:rsidRDefault="00852CE3" w:rsidP="00883CE8">
      <w:pPr>
        <w:pStyle w:val="Odstavecseseznamem"/>
        <w:numPr>
          <w:ilvl w:val="0"/>
          <w:numId w:val="18"/>
        </w:numPr>
        <w:spacing w:after="0" w:line="276" w:lineRule="auto"/>
        <w:ind w:left="0" w:firstLine="0"/>
        <w:jc w:val="both"/>
        <w:rPr>
          <w:rFonts w:ascii="Arial" w:eastAsia="Calibri" w:hAnsi="Arial" w:cs="Arial"/>
          <w:b/>
        </w:rPr>
      </w:pPr>
      <w:r w:rsidRPr="00604C28">
        <w:rPr>
          <w:rFonts w:ascii="Arial" w:eastAsia="Calibri" w:hAnsi="Arial" w:cs="Arial"/>
          <w:b/>
        </w:rPr>
        <w:lastRenderedPageBreak/>
        <w:t>Ochrana osobních údajů</w:t>
      </w:r>
    </w:p>
    <w:p w14:paraId="1A8F21D8" w14:textId="77777777" w:rsidR="003C3B4C" w:rsidRPr="00604C28" w:rsidRDefault="003C3B4C" w:rsidP="003C3B4C">
      <w:pPr>
        <w:pStyle w:val="Odstavecseseznamem"/>
        <w:spacing w:after="0" w:line="276" w:lineRule="auto"/>
        <w:ind w:left="0"/>
        <w:jc w:val="both"/>
        <w:rPr>
          <w:rFonts w:ascii="Arial" w:eastAsia="Calibri" w:hAnsi="Arial" w:cs="Arial"/>
          <w:b/>
        </w:rPr>
      </w:pPr>
    </w:p>
    <w:p w14:paraId="5B7CC906" w14:textId="1A724FCE" w:rsidR="00852CE3" w:rsidRDefault="00852CE3" w:rsidP="003C3B4C">
      <w:pPr>
        <w:numPr>
          <w:ilvl w:val="1"/>
          <w:numId w:val="18"/>
        </w:numPr>
        <w:spacing w:after="0" w:line="276" w:lineRule="auto"/>
        <w:ind w:left="709" w:hanging="709"/>
        <w:contextualSpacing/>
        <w:jc w:val="both"/>
      </w:pPr>
      <w:r w:rsidRPr="00E00C88">
        <w:t xml:space="preserve">Veškeré osobní údaje poskytnuté </w:t>
      </w:r>
      <w:r w:rsidRPr="00604C28">
        <w:t>Zadavatel</w:t>
      </w:r>
      <w:r w:rsidRPr="00E00C88">
        <w:t xml:space="preserve">em </w:t>
      </w:r>
      <w:r w:rsidRPr="00604C28">
        <w:t>Poskytovatel</w:t>
      </w:r>
      <w:r w:rsidRPr="00E00C88">
        <w:t xml:space="preserve">i považuje </w:t>
      </w:r>
      <w:r w:rsidRPr="00604C28">
        <w:t>Poskytovatel</w:t>
      </w:r>
      <w:r w:rsidRPr="00E00C88">
        <w:t xml:space="preserve"> za přísně důvěrné. Tyto údaje nejsou dále zpřístupňovány třetím osobám a je s nimi nakládáno v souladu </w:t>
      </w:r>
      <w:r w:rsidR="002172DD" w:rsidRPr="002172DD">
        <w:t>s Nařízením Evropského parlamentu a Rady (EU) 2016/679 o ochraně fyzických osob v souvislosti se zpracováním osobních údajů a o volném pohybu těchto údajů</w:t>
      </w:r>
      <w:r w:rsidR="004D4F3F">
        <w:t xml:space="preserve"> (dále jen „Nařízení“)</w:t>
      </w:r>
      <w:r w:rsidR="002172DD" w:rsidRPr="002172DD">
        <w:t xml:space="preserve"> a zákonem 101/2000 Sb</w:t>
      </w:r>
      <w:r w:rsidRPr="00E00C88">
        <w:t xml:space="preserve">. </w:t>
      </w:r>
      <w:r w:rsidR="002172DD">
        <w:t>Zpracovatelem</w:t>
      </w:r>
      <w:r w:rsidRPr="00E00C88">
        <w:t xml:space="preserve"> ve smyslu </w:t>
      </w:r>
      <w:r w:rsidR="002172DD">
        <w:t>výše uvedeného nařízení</w:t>
      </w:r>
      <w:r w:rsidRPr="00E00C88">
        <w:t xml:space="preserve"> je společnost NAUSUS, s.r.o., se sídlem </w:t>
      </w:r>
      <w:r w:rsidR="002172DD">
        <w:t xml:space="preserve">Holubí 1236/3, </w:t>
      </w:r>
      <w:r w:rsidRPr="00E00C88">
        <w:t>165 00 Praha 6 – Suchdol.</w:t>
      </w:r>
      <w:r w:rsidR="001240DC">
        <w:t xml:space="preserve"> Podpisem této smlouvy vč. její Přílohy č. 2 smluvní strany současně uzavírají tzv. zpracovatelskou smlouvu v souladu </w:t>
      </w:r>
      <w:r w:rsidR="004D4F3F">
        <w:t>čl. 28</w:t>
      </w:r>
      <w:r w:rsidR="001240DC">
        <w:t> výše uveden</w:t>
      </w:r>
      <w:r w:rsidR="004D4F3F">
        <w:t>ého</w:t>
      </w:r>
      <w:r w:rsidR="001240DC">
        <w:t xml:space="preserve"> </w:t>
      </w:r>
      <w:r w:rsidR="004D4F3F">
        <w:t>N</w:t>
      </w:r>
      <w:r w:rsidR="001240DC">
        <w:t xml:space="preserve">ařízení.  </w:t>
      </w:r>
    </w:p>
    <w:p w14:paraId="5D38E397" w14:textId="77777777" w:rsidR="00883CE8" w:rsidRPr="00E00C88" w:rsidRDefault="00883CE8" w:rsidP="00883CE8">
      <w:pPr>
        <w:spacing w:after="0" w:line="276" w:lineRule="auto"/>
        <w:contextualSpacing/>
        <w:jc w:val="both"/>
      </w:pPr>
    </w:p>
    <w:p w14:paraId="6A7FEDB9" w14:textId="77777777" w:rsidR="00852CE3" w:rsidRDefault="00852CE3" w:rsidP="003C3B4C">
      <w:pPr>
        <w:numPr>
          <w:ilvl w:val="1"/>
          <w:numId w:val="18"/>
        </w:numPr>
        <w:spacing w:after="0" w:line="276" w:lineRule="auto"/>
        <w:ind w:left="709" w:hanging="709"/>
        <w:contextualSpacing/>
        <w:jc w:val="both"/>
      </w:pPr>
      <w:r w:rsidRPr="00E00C88">
        <w:t xml:space="preserve">Podpisem </w:t>
      </w:r>
      <w:r w:rsidR="002172DD">
        <w:t>této smlouvy</w:t>
      </w:r>
      <w:r w:rsidRPr="00E00C88">
        <w:t xml:space="preserve"> vyslovuje </w:t>
      </w:r>
      <w:r w:rsidRPr="00604C28">
        <w:t>Zadavatel</w:t>
      </w:r>
      <w:r w:rsidRPr="00E00C88">
        <w:t xml:space="preserve"> souhlas </w:t>
      </w:r>
      <w:r w:rsidR="004D4F3F">
        <w:t xml:space="preserve">s </w:t>
      </w:r>
      <w:r w:rsidR="002172DD">
        <w:t xml:space="preserve">principy zpracování osobních údajů dle </w:t>
      </w:r>
      <w:r w:rsidR="00181A6F">
        <w:t>P</w:t>
      </w:r>
      <w:r w:rsidR="002172DD">
        <w:t>řílohy č</w:t>
      </w:r>
      <w:r w:rsidR="00181A6F">
        <w:t xml:space="preserve"> </w:t>
      </w:r>
      <w:r w:rsidR="002172DD">
        <w:t>2. této smlouvy</w:t>
      </w:r>
      <w:r w:rsidRPr="00E00C88">
        <w:t>.</w:t>
      </w:r>
    </w:p>
    <w:p w14:paraId="48CFB231" w14:textId="77777777" w:rsidR="00C84AFF" w:rsidRDefault="00C84AFF" w:rsidP="00883CE8">
      <w:pPr>
        <w:spacing w:after="0" w:line="276" w:lineRule="auto"/>
        <w:contextualSpacing/>
        <w:jc w:val="both"/>
      </w:pPr>
    </w:p>
    <w:p w14:paraId="3E696955" w14:textId="77777777" w:rsidR="008F566A" w:rsidRDefault="008F566A" w:rsidP="008F566A">
      <w:pPr>
        <w:pStyle w:val="Odstavecseseznamem"/>
        <w:spacing w:after="0" w:line="276" w:lineRule="auto"/>
        <w:ind w:left="0"/>
        <w:jc w:val="both"/>
        <w:rPr>
          <w:rFonts w:ascii="Arial" w:eastAsia="Calibri" w:hAnsi="Arial" w:cs="Arial"/>
          <w:b/>
        </w:rPr>
      </w:pPr>
    </w:p>
    <w:p w14:paraId="6CFAA875" w14:textId="77777777" w:rsidR="00C85F5E" w:rsidRDefault="00C85F5E" w:rsidP="00883CE8">
      <w:pPr>
        <w:pStyle w:val="Odstavecseseznamem"/>
        <w:numPr>
          <w:ilvl w:val="0"/>
          <w:numId w:val="18"/>
        </w:numPr>
        <w:spacing w:after="0" w:line="276" w:lineRule="auto"/>
        <w:ind w:left="0" w:firstLine="0"/>
        <w:jc w:val="both"/>
        <w:rPr>
          <w:rFonts w:ascii="Arial" w:eastAsia="Calibri" w:hAnsi="Arial" w:cs="Arial"/>
          <w:b/>
        </w:rPr>
      </w:pPr>
      <w:r>
        <w:rPr>
          <w:rFonts w:ascii="Arial" w:eastAsia="Calibri" w:hAnsi="Arial" w:cs="Arial"/>
          <w:b/>
        </w:rPr>
        <w:t>Smluvní pokuty a úrok z prodlení</w:t>
      </w:r>
    </w:p>
    <w:p w14:paraId="671D94C0" w14:textId="77777777" w:rsidR="00C85F5E" w:rsidRDefault="00C85F5E" w:rsidP="00883CE8">
      <w:pPr>
        <w:pStyle w:val="Odstavecseseznamem"/>
        <w:spacing w:after="0" w:line="276" w:lineRule="auto"/>
        <w:ind w:left="0"/>
        <w:jc w:val="both"/>
        <w:rPr>
          <w:rFonts w:ascii="Arial" w:eastAsia="Calibri" w:hAnsi="Arial" w:cs="Arial"/>
          <w:b/>
        </w:rPr>
      </w:pPr>
    </w:p>
    <w:p w14:paraId="74E07A84" w14:textId="3D326B6B" w:rsidR="00C85F5E" w:rsidRDefault="00C85F5E" w:rsidP="003C3B4C">
      <w:pPr>
        <w:numPr>
          <w:ilvl w:val="1"/>
          <w:numId w:val="18"/>
        </w:numPr>
        <w:spacing w:after="0" w:line="276" w:lineRule="auto"/>
        <w:ind w:left="709" w:hanging="709"/>
        <w:contextualSpacing/>
        <w:jc w:val="both"/>
      </w:pPr>
      <w:r w:rsidRPr="00E00C88">
        <w:t xml:space="preserve">V případě, že je </w:t>
      </w:r>
      <w:r w:rsidRPr="00604C28">
        <w:t>Zadavatel</w:t>
      </w:r>
      <w:r w:rsidRPr="00E00C88">
        <w:t xml:space="preserve"> v prodlení s platbou úhrady za objednané služby, vzniká mu povinnost uhradit </w:t>
      </w:r>
      <w:r w:rsidRPr="00604C28">
        <w:t>Poskytovatel</w:t>
      </w:r>
      <w:r w:rsidRPr="00E00C88">
        <w:t xml:space="preserve">i </w:t>
      </w:r>
      <w:r w:rsidR="004D4F3F">
        <w:t>úrok z prodlení</w:t>
      </w:r>
      <w:r w:rsidRPr="00E00C88">
        <w:t xml:space="preserve"> ve výši 0,1 % z dlužné částky za každý den prodlení.</w:t>
      </w:r>
    </w:p>
    <w:p w14:paraId="62C901F4" w14:textId="77777777" w:rsidR="00883CE8" w:rsidRDefault="00883CE8" w:rsidP="00883CE8">
      <w:pPr>
        <w:spacing w:after="0" w:line="276" w:lineRule="auto"/>
        <w:contextualSpacing/>
        <w:jc w:val="both"/>
      </w:pPr>
    </w:p>
    <w:p w14:paraId="545CCBF9" w14:textId="7F4574F6" w:rsidR="00C85F5E" w:rsidRPr="003C3B4C" w:rsidRDefault="0092448A" w:rsidP="003C3B4C">
      <w:pPr>
        <w:numPr>
          <w:ilvl w:val="1"/>
          <w:numId w:val="18"/>
        </w:numPr>
        <w:spacing w:after="0" w:line="276" w:lineRule="auto"/>
        <w:ind w:left="709" w:hanging="709"/>
        <w:contextualSpacing/>
        <w:jc w:val="both"/>
      </w:pPr>
      <w:r>
        <w:t xml:space="preserve">V případě, že je Poskytovatel v prodlení s termíny definovanými v Příloze č. 1, je Zadavatel oprávněn požadovat smluvní pokutu ve výši </w:t>
      </w:r>
      <w:r w:rsidR="00E63D6C">
        <w:rPr>
          <w:lang w:val="en-US"/>
        </w:rPr>
        <w:t xml:space="preserve">5% z celkové ceny, a to </w:t>
      </w:r>
      <w:r w:rsidRPr="0092448A">
        <w:t xml:space="preserve">za každý </w:t>
      </w:r>
      <w:r w:rsidR="00E63D6C">
        <w:t xml:space="preserve">započatý </w:t>
      </w:r>
      <w:r w:rsidRPr="0092448A">
        <w:t>den prodlení.</w:t>
      </w:r>
      <w:r>
        <w:rPr>
          <w:lang w:val="en-US"/>
        </w:rPr>
        <w:t xml:space="preserve"> </w:t>
      </w:r>
    </w:p>
    <w:p w14:paraId="7120A8F3" w14:textId="77777777" w:rsidR="00E63D6C" w:rsidRDefault="00E63D6C" w:rsidP="003C3B4C">
      <w:pPr>
        <w:pStyle w:val="Odstavecseseznamem"/>
      </w:pPr>
    </w:p>
    <w:p w14:paraId="39AAEBC0" w14:textId="6F15540B" w:rsidR="00E63D6C" w:rsidRPr="005070C3" w:rsidRDefault="00E63D6C" w:rsidP="003C3B4C">
      <w:pPr>
        <w:numPr>
          <w:ilvl w:val="1"/>
          <w:numId w:val="18"/>
        </w:numPr>
        <w:spacing w:after="0" w:line="276" w:lineRule="auto"/>
        <w:ind w:left="709" w:hanging="709"/>
        <w:contextualSpacing/>
        <w:jc w:val="both"/>
      </w:pPr>
      <w:r>
        <w:t>V případě, že Poskytovatel nedodá touto smlouvou dojednané položky (případně dodá jen jejich část), defi</w:t>
      </w:r>
      <w:r w:rsidR="00C87C6A">
        <w:t>nované cenovou nabídkou ze dne 15. 6. 2022</w:t>
      </w:r>
      <w:r>
        <w:t xml:space="preserve">, která je součástí Přílohy č. 1 této smlouvy, je Zadavatel oprávněn požadovat smluvní pokutu ve výši 5% z celkové ceny za každé jednotlivé porušení. </w:t>
      </w:r>
    </w:p>
    <w:p w14:paraId="28A9395D" w14:textId="77777777" w:rsidR="005070C3" w:rsidRDefault="005070C3" w:rsidP="005070C3">
      <w:pPr>
        <w:pStyle w:val="Odstavecseseznamem"/>
      </w:pPr>
    </w:p>
    <w:p w14:paraId="69745A14" w14:textId="7F0A6153" w:rsidR="005070C3" w:rsidRPr="00E00C88" w:rsidRDefault="005070C3" w:rsidP="00883CE8">
      <w:pPr>
        <w:numPr>
          <w:ilvl w:val="1"/>
          <w:numId w:val="18"/>
        </w:numPr>
        <w:spacing w:after="0" w:line="276" w:lineRule="auto"/>
        <w:ind w:left="0" w:firstLine="0"/>
        <w:contextualSpacing/>
        <w:jc w:val="both"/>
      </w:pPr>
      <w:r>
        <w:t>Ustanovení § 2050 občanského zákoníku se nepoužije.</w:t>
      </w:r>
    </w:p>
    <w:p w14:paraId="3BC2E878" w14:textId="241DAF23" w:rsidR="008033FC" w:rsidRPr="00146624" w:rsidRDefault="008033FC" w:rsidP="00883CE8">
      <w:pPr>
        <w:pStyle w:val="Odstavecseseznamem"/>
        <w:ind w:left="0"/>
        <w:rPr>
          <w:rFonts w:ascii="Arial" w:eastAsia="Calibri" w:hAnsi="Arial" w:cs="Arial"/>
          <w:b/>
        </w:rPr>
      </w:pPr>
    </w:p>
    <w:p w14:paraId="3F5D1A5C" w14:textId="77777777" w:rsidR="008033FC" w:rsidRDefault="008033FC" w:rsidP="00883CE8">
      <w:pPr>
        <w:pStyle w:val="Odstavecseseznamem"/>
        <w:spacing w:after="0" w:line="276" w:lineRule="auto"/>
        <w:ind w:left="0"/>
        <w:jc w:val="both"/>
        <w:rPr>
          <w:rFonts w:ascii="Arial" w:eastAsia="Calibri" w:hAnsi="Arial" w:cs="Arial"/>
          <w:b/>
        </w:rPr>
      </w:pPr>
    </w:p>
    <w:p w14:paraId="71C9224C" w14:textId="77777777" w:rsidR="00C85F5E" w:rsidRDefault="00C85F5E" w:rsidP="00883CE8">
      <w:pPr>
        <w:pStyle w:val="Odstavecseseznamem"/>
        <w:numPr>
          <w:ilvl w:val="0"/>
          <w:numId w:val="18"/>
        </w:numPr>
        <w:spacing w:after="0" w:line="276" w:lineRule="auto"/>
        <w:ind w:left="0" w:firstLine="0"/>
        <w:jc w:val="both"/>
        <w:rPr>
          <w:rFonts w:ascii="Arial" w:eastAsia="Calibri" w:hAnsi="Arial" w:cs="Arial"/>
          <w:b/>
        </w:rPr>
      </w:pPr>
      <w:r>
        <w:rPr>
          <w:rFonts w:ascii="Arial" w:eastAsia="Calibri" w:hAnsi="Arial" w:cs="Arial"/>
          <w:b/>
        </w:rPr>
        <w:t>Závěrečná ustanovení</w:t>
      </w:r>
    </w:p>
    <w:p w14:paraId="4C35A682" w14:textId="77777777" w:rsidR="00146624" w:rsidRDefault="00146624" w:rsidP="00883CE8">
      <w:pPr>
        <w:pStyle w:val="Odstavecseseznamem"/>
        <w:spacing w:after="0" w:line="276" w:lineRule="auto"/>
        <w:ind w:left="0"/>
        <w:jc w:val="both"/>
        <w:rPr>
          <w:rFonts w:ascii="Arial" w:eastAsia="Calibri" w:hAnsi="Arial" w:cs="Arial"/>
          <w:b/>
        </w:rPr>
      </w:pPr>
    </w:p>
    <w:p w14:paraId="4141AE74" w14:textId="77777777" w:rsidR="008F566A" w:rsidRDefault="008F566A" w:rsidP="003C3B4C">
      <w:pPr>
        <w:pStyle w:val="Zkladntext"/>
        <w:numPr>
          <w:ilvl w:val="1"/>
          <w:numId w:val="18"/>
        </w:numPr>
        <w:ind w:left="709" w:hanging="709"/>
        <w:rPr>
          <w:rFonts w:asciiTheme="minorHAnsi" w:hAnsiTheme="minorHAnsi"/>
          <w:sz w:val="22"/>
          <w:szCs w:val="22"/>
        </w:rPr>
      </w:pPr>
      <w:r w:rsidRPr="00146624">
        <w:rPr>
          <w:rFonts w:asciiTheme="minorHAnsi" w:hAnsiTheme="minorHAnsi"/>
          <w:sz w:val="22"/>
          <w:szCs w:val="22"/>
        </w:rPr>
        <w:t>Právní vztahy výslovně neupravené touto smlouvou se řídí platnými právními předpisy České republiky, zejména ustanoveními občanského zákoníku. Veškeré spory mezi Smluvními stranami vznikající z této smlouvy nebo v souvislosti s ní budou řešeny pokud možno nejprve smírně. Nebude-li smírného řešení dosaženo, budou spory vyřešeny u příslušného soudu. Dispozitivní ustanovení obecně závazných právních předpisů, platných v České republice, která jsou v rozporu s ustanoveními této smlouvy, se nepoužijí.</w:t>
      </w:r>
    </w:p>
    <w:p w14:paraId="0FCE8131" w14:textId="77777777" w:rsidR="00B1635F" w:rsidRDefault="00B1635F" w:rsidP="00B1635F">
      <w:pPr>
        <w:pStyle w:val="Zkladntext"/>
        <w:rPr>
          <w:rFonts w:asciiTheme="minorHAnsi" w:hAnsiTheme="minorHAnsi"/>
          <w:sz w:val="22"/>
          <w:szCs w:val="22"/>
        </w:rPr>
      </w:pPr>
    </w:p>
    <w:p w14:paraId="003F019B" w14:textId="1C58DCD8" w:rsidR="00B1635F" w:rsidRDefault="00B1635F" w:rsidP="003C3B4C">
      <w:pPr>
        <w:pStyle w:val="Zkladntext"/>
        <w:numPr>
          <w:ilvl w:val="1"/>
          <w:numId w:val="18"/>
        </w:numPr>
        <w:ind w:left="709" w:hanging="709"/>
        <w:rPr>
          <w:rFonts w:asciiTheme="minorHAnsi" w:hAnsiTheme="minorHAnsi"/>
          <w:sz w:val="22"/>
          <w:szCs w:val="22"/>
        </w:rPr>
      </w:pPr>
      <w:r>
        <w:rPr>
          <w:rFonts w:asciiTheme="minorHAnsi" w:hAnsiTheme="minorHAnsi"/>
          <w:sz w:val="22"/>
          <w:szCs w:val="22"/>
        </w:rPr>
        <w:t>Ve věcech souvisejících s touto smlouvou se vylučuje užití všeobecných obchodních podmínek Poskytovatele.</w:t>
      </w:r>
    </w:p>
    <w:p w14:paraId="0C2D51C2" w14:textId="77777777" w:rsidR="008F566A" w:rsidRPr="00146624" w:rsidRDefault="008F566A" w:rsidP="008F566A">
      <w:pPr>
        <w:pStyle w:val="Zkladntext"/>
        <w:rPr>
          <w:rFonts w:asciiTheme="minorHAnsi" w:hAnsiTheme="minorHAnsi"/>
          <w:sz w:val="22"/>
          <w:szCs w:val="22"/>
        </w:rPr>
      </w:pPr>
    </w:p>
    <w:p w14:paraId="41A626AA" w14:textId="181D0118" w:rsidR="008F566A" w:rsidRPr="00883CE8" w:rsidRDefault="008F566A" w:rsidP="000F2AD1">
      <w:pPr>
        <w:pStyle w:val="Odstavecseseznamem"/>
        <w:numPr>
          <w:ilvl w:val="1"/>
          <w:numId w:val="18"/>
        </w:numPr>
        <w:spacing w:after="0" w:line="276" w:lineRule="auto"/>
        <w:ind w:left="709" w:hanging="709"/>
        <w:jc w:val="both"/>
        <w:rPr>
          <w:rFonts w:ascii="Arial" w:eastAsia="Calibri" w:hAnsi="Arial" w:cs="Arial"/>
          <w:b/>
        </w:rPr>
      </w:pPr>
      <w:r w:rsidRPr="0007299A">
        <w:lastRenderedPageBreak/>
        <w:t>Smluvní s</w:t>
      </w:r>
      <w:r>
        <w:t>trany berou na vědomí, že tato s</w:t>
      </w:r>
      <w:r w:rsidRPr="0007299A">
        <w:t>mlouva naplňuje požadavky, uvedené v zákoně č. 340/2015 Sb., zvláštních podmínkách účinnosti některých smluv, uveřejňování těchto smluv a o registru smluv (dále jen „</w:t>
      </w:r>
      <w:r w:rsidRPr="00883CE8">
        <w:rPr>
          <w:b/>
        </w:rPr>
        <w:t>zákon o registru smluv</w:t>
      </w:r>
      <w:r w:rsidRPr="0007299A">
        <w:t xml:space="preserve">“), ve znění pozdějších předpisů, a podléhá tímto povinnosti zveřejnění v Registru smluv, a s tímto uveřejněním v zákonném rozsahu souhlasí. V Registru smluv nebudou uveřejněny informace, které nelze poskytnout v souladu s předpisy upravující svobodný přístup k informacím (zejm. zákon č. 106/1999 Sb.), stejně jako obchodní tajemství Smluvních stran. Zadat smlouvu do Registru smluv v zákonné lhůtě se zavazuje </w:t>
      </w:r>
      <w:r>
        <w:t>Zadavat</w:t>
      </w:r>
      <w:r w:rsidRPr="0007299A">
        <w:t>el.</w:t>
      </w:r>
      <w:r w:rsidR="00533E04">
        <w:t xml:space="preserve"> Pro zamezení všem pochybnostem, Smluvní strany potvrzují, že Přílohy této smlouvy neobsahují žádné obchodní tajemství a tedy mohou být v souladu se zákonem o registru smluv uveřejněny. </w:t>
      </w:r>
    </w:p>
    <w:p w14:paraId="1E262FE7" w14:textId="77777777" w:rsidR="008F566A" w:rsidRPr="00883CE8" w:rsidRDefault="008F566A" w:rsidP="008F566A">
      <w:pPr>
        <w:pStyle w:val="Odstavecseseznamem"/>
        <w:rPr>
          <w:rFonts w:ascii="Arial" w:eastAsia="Calibri" w:hAnsi="Arial" w:cs="Arial"/>
          <w:b/>
        </w:rPr>
      </w:pPr>
    </w:p>
    <w:p w14:paraId="3A08678B" w14:textId="77777777" w:rsidR="008F566A" w:rsidRPr="008F566A" w:rsidRDefault="008F566A" w:rsidP="000F2AD1">
      <w:pPr>
        <w:pStyle w:val="Odstavecseseznamem"/>
        <w:numPr>
          <w:ilvl w:val="1"/>
          <w:numId w:val="18"/>
        </w:numPr>
        <w:spacing w:after="0" w:line="276" w:lineRule="auto"/>
        <w:ind w:left="709" w:hanging="709"/>
        <w:jc w:val="both"/>
        <w:rPr>
          <w:rFonts w:eastAsia="Calibri" w:cs="Arial"/>
          <w:b/>
        </w:rPr>
      </w:pPr>
      <w:r w:rsidRPr="00883CE8">
        <w:rPr>
          <w:rFonts w:eastAsia="Calibri" w:cs="Arial"/>
        </w:rPr>
        <w:t xml:space="preserve">Všechna oznámení mezi </w:t>
      </w:r>
      <w:r w:rsidRPr="00883CE8">
        <w:t xml:space="preserve">Smluvními stranami, která se vztahují k této Smlouvě nebo která mají být učiněna na základě </w:t>
      </w:r>
      <w:r>
        <w:t>této s</w:t>
      </w:r>
      <w:r w:rsidRPr="00883CE8">
        <w:t>mlouvy, musí být učiněna v písemné podobě</w:t>
      </w:r>
      <w:r w:rsidR="00100B82">
        <w:t xml:space="preserve"> v českém jazyce</w:t>
      </w:r>
      <w:r w:rsidRPr="00883CE8">
        <w:t xml:space="preserve"> a druhé Smluvní straně doručena buď osobně nebo doporučeným dopisem či jinou formou registrovaného poštovního styku na adresu uvedenou v záhlaví této smlouvy, není-li stanoveno nebo mezi Smluvními stranami dohodnuto jinak</w:t>
      </w:r>
      <w:r>
        <w:t>.</w:t>
      </w:r>
    </w:p>
    <w:p w14:paraId="6F7902EE" w14:textId="77777777" w:rsidR="008F566A" w:rsidRPr="008F566A" w:rsidRDefault="008F566A" w:rsidP="008F566A">
      <w:pPr>
        <w:pStyle w:val="Odstavecseseznamem"/>
        <w:rPr>
          <w:rFonts w:eastAsia="Calibri" w:cs="Arial"/>
          <w:b/>
        </w:rPr>
      </w:pPr>
    </w:p>
    <w:p w14:paraId="10725096" w14:textId="77777777" w:rsidR="008F566A" w:rsidRPr="008F566A" w:rsidRDefault="008F566A" w:rsidP="000F2AD1">
      <w:pPr>
        <w:pStyle w:val="Odstavecseseznamem"/>
        <w:numPr>
          <w:ilvl w:val="1"/>
          <w:numId w:val="18"/>
        </w:numPr>
        <w:spacing w:after="0" w:line="276" w:lineRule="auto"/>
        <w:ind w:left="709" w:hanging="709"/>
        <w:jc w:val="both"/>
        <w:rPr>
          <w:rFonts w:eastAsia="Calibri" w:cs="Arial"/>
          <w:b/>
        </w:rPr>
      </w:pPr>
      <w:r w:rsidRPr="0007299A">
        <w:t>Je-li nebo stane</w:t>
      </w:r>
      <w:r>
        <w:t>-li se některé ustanovení této s</w:t>
      </w:r>
      <w:r w:rsidRPr="0007299A">
        <w:t>mlouvy neplatným, nevymahatelným nebo neúčinným, nedotýká se tato neplatnost, nevymahatelnost či neúčin</w:t>
      </w:r>
      <w:r>
        <w:t>nost ostatních ustanovení této s</w:t>
      </w:r>
      <w:r w:rsidRPr="0007299A">
        <w:t>mlouvy, Smluvní strany se zavazují nahradit do pěti (5) pracovních dnů po doručení výzvy druhé Smluvní strany neplatné, nevymahatelné nebo neúčinné ustanovení ustanovením platným, vymahatelným a účinným se stejným nebo obdobným obchodním a právním s</w:t>
      </w:r>
      <w:r>
        <w:t>myslem, případně uzavřít novou s</w:t>
      </w:r>
      <w:r w:rsidRPr="0007299A">
        <w:t>mlouvu</w:t>
      </w:r>
      <w:r>
        <w:t>.</w:t>
      </w:r>
    </w:p>
    <w:p w14:paraId="0C8A422B" w14:textId="77777777" w:rsidR="008F566A" w:rsidRPr="008F566A" w:rsidRDefault="008F566A" w:rsidP="008F566A">
      <w:pPr>
        <w:pStyle w:val="Odstavecseseznamem"/>
        <w:rPr>
          <w:rFonts w:eastAsia="Calibri" w:cs="Arial"/>
          <w:b/>
        </w:rPr>
      </w:pPr>
    </w:p>
    <w:p w14:paraId="2F191D86" w14:textId="77777777" w:rsidR="008F566A" w:rsidRPr="008F566A" w:rsidRDefault="008F566A" w:rsidP="000F2AD1">
      <w:pPr>
        <w:pStyle w:val="Odstavecseseznamem"/>
        <w:numPr>
          <w:ilvl w:val="1"/>
          <w:numId w:val="18"/>
        </w:numPr>
        <w:spacing w:after="0" w:line="276" w:lineRule="auto"/>
        <w:ind w:left="709" w:hanging="709"/>
        <w:jc w:val="both"/>
        <w:rPr>
          <w:rFonts w:eastAsia="Calibri" w:cs="Arial"/>
          <w:b/>
        </w:rPr>
      </w:pPr>
      <w:r w:rsidRPr="008F566A">
        <w:rPr>
          <w:rFonts w:eastAsia="Calibri" w:cs="Arial"/>
        </w:rPr>
        <w:t>Veškeré změny</w:t>
      </w:r>
      <w:r>
        <w:rPr>
          <w:rFonts w:eastAsia="Calibri" w:cs="Arial"/>
          <w:b/>
        </w:rPr>
        <w:t xml:space="preserve"> </w:t>
      </w:r>
      <w:r>
        <w:t>nebo doplňky této smlouvy</w:t>
      </w:r>
      <w:r w:rsidRPr="0007299A">
        <w:t xml:space="preserve"> lze provést pouze formou písemných</w:t>
      </w:r>
      <w:r>
        <w:t xml:space="preserve"> vzestupně číslovaných</w:t>
      </w:r>
      <w:r w:rsidRPr="0007299A">
        <w:t xml:space="preserve"> dodatků odsouhlasených oběma Smluvními stranami</w:t>
      </w:r>
      <w:r>
        <w:t>.</w:t>
      </w:r>
    </w:p>
    <w:p w14:paraId="718E7678" w14:textId="77777777" w:rsidR="008F566A" w:rsidRPr="008F566A" w:rsidRDefault="008F566A" w:rsidP="008F566A">
      <w:pPr>
        <w:pStyle w:val="Odstavecseseznamem"/>
        <w:rPr>
          <w:rFonts w:eastAsia="Calibri" w:cs="Arial"/>
          <w:b/>
        </w:rPr>
      </w:pPr>
    </w:p>
    <w:p w14:paraId="0163BCCE" w14:textId="77777777" w:rsidR="008F566A" w:rsidRPr="008F566A" w:rsidRDefault="008F566A" w:rsidP="00DB2A03">
      <w:pPr>
        <w:pStyle w:val="Odstavecseseznamem"/>
        <w:numPr>
          <w:ilvl w:val="1"/>
          <w:numId w:val="18"/>
        </w:numPr>
        <w:spacing w:after="0" w:line="276" w:lineRule="auto"/>
        <w:ind w:left="709" w:hanging="709"/>
        <w:jc w:val="both"/>
        <w:rPr>
          <w:rFonts w:eastAsia="Calibri" w:cs="Arial"/>
          <w:b/>
        </w:rPr>
      </w:pPr>
      <w:r w:rsidRPr="009C7125">
        <w:t>Smluvní strany</w:t>
      </w:r>
      <w:r>
        <w:t xml:space="preserve"> prohlašují, že s obsahem této s</w:t>
      </w:r>
      <w:r w:rsidRPr="009C7125">
        <w:t>mlouvy souhlasí, rozumí jí a zavazují se k jejímu plnění, připojují své</w:t>
      </w:r>
      <w:r>
        <w:t xml:space="preserve"> podpisy a prohlašují, že tato s</w:t>
      </w:r>
      <w:r w:rsidRPr="009C7125">
        <w:t>mlouva byla uzavřena podle jejich svobodné a vážné vůle</w:t>
      </w:r>
      <w:r>
        <w:t>.</w:t>
      </w:r>
    </w:p>
    <w:p w14:paraId="6A4ECAD4" w14:textId="77777777" w:rsidR="008F566A" w:rsidRPr="008F566A" w:rsidRDefault="008F566A" w:rsidP="008F566A">
      <w:pPr>
        <w:pStyle w:val="Odstavecseseznamem"/>
        <w:rPr>
          <w:rFonts w:eastAsia="Calibri" w:cs="Arial"/>
          <w:b/>
        </w:rPr>
      </w:pPr>
    </w:p>
    <w:p w14:paraId="6BC8165C" w14:textId="77777777" w:rsidR="008F566A" w:rsidRPr="008F566A" w:rsidRDefault="008F566A" w:rsidP="00DB2A03">
      <w:pPr>
        <w:pStyle w:val="Odstavecseseznamem"/>
        <w:numPr>
          <w:ilvl w:val="1"/>
          <w:numId w:val="18"/>
        </w:numPr>
        <w:spacing w:after="0" w:line="276" w:lineRule="auto"/>
        <w:ind w:left="709" w:hanging="709"/>
        <w:jc w:val="both"/>
        <w:rPr>
          <w:rFonts w:eastAsia="Calibri" w:cs="Arial"/>
          <w:b/>
        </w:rPr>
      </w:pPr>
      <w:r w:rsidRPr="009C7125">
        <w:t>Tato smlouva nabývá platnosti dnem jejího podpisu oběma Smluvními stranami a účinnosti ke dni vložení do Registru smluv dle zákona o registru smluv</w:t>
      </w:r>
      <w:r>
        <w:t>.</w:t>
      </w:r>
    </w:p>
    <w:p w14:paraId="760EA993" w14:textId="77777777" w:rsidR="008F566A" w:rsidRPr="008F566A" w:rsidRDefault="008F566A" w:rsidP="008F566A">
      <w:pPr>
        <w:pStyle w:val="Odstavecseseznamem"/>
        <w:rPr>
          <w:rFonts w:eastAsia="Calibri" w:cs="Arial"/>
          <w:b/>
        </w:rPr>
      </w:pPr>
    </w:p>
    <w:p w14:paraId="2B8C6ACF" w14:textId="77777777" w:rsidR="008F566A" w:rsidRPr="00883CE8" w:rsidRDefault="008F566A" w:rsidP="00DB2A03">
      <w:pPr>
        <w:pStyle w:val="Odstavecseseznamem"/>
        <w:numPr>
          <w:ilvl w:val="1"/>
          <w:numId w:val="18"/>
        </w:numPr>
        <w:spacing w:after="0" w:line="276" w:lineRule="auto"/>
        <w:ind w:left="709" w:hanging="709"/>
        <w:jc w:val="both"/>
        <w:rPr>
          <w:rFonts w:eastAsia="Calibri" w:cs="Arial"/>
          <w:b/>
        </w:rPr>
      </w:pPr>
      <w:r w:rsidRPr="008F566A">
        <w:rPr>
          <w:rFonts w:eastAsia="Calibri" w:cs="Arial"/>
        </w:rPr>
        <w:t>Tato smlouva</w:t>
      </w:r>
      <w:r w:rsidR="00100B82">
        <w:rPr>
          <w:rFonts w:eastAsia="Calibri" w:cs="Arial"/>
        </w:rPr>
        <w:t xml:space="preserve"> je sepsána v českém jazyce a</w:t>
      </w:r>
      <w:r>
        <w:rPr>
          <w:rFonts w:eastAsia="Calibri" w:cs="Arial"/>
          <w:b/>
        </w:rPr>
        <w:t xml:space="preserve"> </w:t>
      </w:r>
      <w:r w:rsidRPr="009C7125">
        <w:t xml:space="preserve">je vyhotovena ve dvou stejnopisech s platností originálu, z nichž jedno vyhotovení obdrží </w:t>
      </w:r>
      <w:r>
        <w:t>Zadavate</w:t>
      </w:r>
      <w:r w:rsidRPr="009C7125">
        <w:t xml:space="preserve">l a jedno </w:t>
      </w:r>
      <w:r>
        <w:t>Poskytovatel.</w:t>
      </w:r>
    </w:p>
    <w:p w14:paraId="44EA4B29" w14:textId="77777777" w:rsidR="00C84AFF" w:rsidRDefault="00C84AFF" w:rsidP="00883CE8">
      <w:pPr>
        <w:spacing w:after="0" w:line="276" w:lineRule="auto"/>
        <w:contextualSpacing/>
        <w:jc w:val="both"/>
      </w:pPr>
    </w:p>
    <w:p w14:paraId="6B523411" w14:textId="77777777" w:rsidR="00852CE3" w:rsidRDefault="00852CE3" w:rsidP="00883CE8">
      <w:pPr>
        <w:spacing w:after="0" w:line="276" w:lineRule="auto"/>
        <w:contextualSpacing/>
        <w:jc w:val="both"/>
      </w:pPr>
      <w:r w:rsidRPr="00E00C88">
        <w:t xml:space="preserve"> </w:t>
      </w:r>
    </w:p>
    <w:p w14:paraId="4BA457A7" w14:textId="0D16C4B9" w:rsidR="00852CE3" w:rsidRDefault="00852CE3" w:rsidP="00883CE8">
      <w:pPr>
        <w:pStyle w:val="Odstavecseseznamem"/>
        <w:numPr>
          <w:ilvl w:val="0"/>
          <w:numId w:val="18"/>
        </w:numPr>
        <w:spacing w:after="0" w:line="276" w:lineRule="auto"/>
        <w:ind w:left="0" w:firstLine="0"/>
        <w:jc w:val="both"/>
        <w:rPr>
          <w:rFonts w:ascii="Arial" w:eastAsia="Calibri" w:hAnsi="Arial" w:cs="Arial"/>
          <w:b/>
        </w:rPr>
      </w:pPr>
      <w:r>
        <w:rPr>
          <w:rFonts w:ascii="Arial" w:eastAsia="Calibri" w:hAnsi="Arial" w:cs="Arial"/>
          <w:b/>
        </w:rPr>
        <w:t>Přílohy smlouvy</w:t>
      </w:r>
    </w:p>
    <w:p w14:paraId="3D85A614" w14:textId="77777777" w:rsidR="000F2AD1" w:rsidRPr="00604C28" w:rsidRDefault="000F2AD1" w:rsidP="000F2AD1">
      <w:pPr>
        <w:pStyle w:val="Odstavecseseznamem"/>
        <w:spacing w:after="0" w:line="276" w:lineRule="auto"/>
        <w:ind w:left="0"/>
        <w:jc w:val="both"/>
        <w:rPr>
          <w:rFonts w:ascii="Arial" w:eastAsia="Calibri" w:hAnsi="Arial" w:cs="Arial"/>
          <w:b/>
        </w:rPr>
      </w:pPr>
    </w:p>
    <w:p w14:paraId="7AC375A9" w14:textId="77777777" w:rsidR="00852CE3" w:rsidRDefault="00852CE3" w:rsidP="00883CE8">
      <w:pPr>
        <w:numPr>
          <w:ilvl w:val="1"/>
          <w:numId w:val="18"/>
        </w:numPr>
        <w:spacing w:after="0" w:line="276" w:lineRule="auto"/>
        <w:ind w:left="0" w:firstLine="0"/>
        <w:contextualSpacing/>
        <w:jc w:val="both"/>
      </w:pPr>
      <w:r>
        <w:t>Nedílnou součástí této smlouva jsou tyto přílohy:</w:t>
      </w:r>
    </w:p>
    <w:p w14:paraId="3785C5FD" w14:textId="77777777" w:rsidR="00883CE8" w:rsidRDefault="00883CE8" w:rsidP="00883CE8">
      <w:pPr>
        <w:spacing w:after="0" w:line="276" w:lineRule="auto"/>
        <w:contextualSpacing/>
        <w:jc w:val="both"/>
      </w:pPr>
    </w:p>
    <w:p w14:paraId="22093C79" w14:textId="5E2AE14D" w:rsidR="00852CE3" w:rsidRDefault="00852CE3" w:rsidP="00F5542E">
      <w:pPr>
        <w:numPr>
          <w:ilvl w:val="2"/>
          <w:numId w:val="18"/>
        </w:numPr>
        <w:spacing w:after="0" w:line="276" w:lineRule="auto"/>
        <w:ind w:left="709" w:hanging="709"/>
        <w:contextualSpacing/>
        <w:jc w:val="both"/>
      </w:pPr>
      <w:r>
        <w:t xml:space="preserve">  Příloha č. 1 – Specifikace (Rozsah služeb, cena, termíny)</w:t>
      </w:r>
      <w:r w:rsidR="004B26B9">
        <w:t xml:space="preserve">. Součástí Přílohy č. 1 je cenová nabídka poskytovatele ze dne </w:t>
      </w:r>
      <w:r w:rsidR="00C87C6A">
        <w:t>15. 6. 2022</w:t>
      </w:r>
    </w:p>
    <w:p w14:paraId="5761C553" w14:textId="77777777" w:rsidR="00883CE8" w:rsidRDefault="00883CE8" w:rsidP="00883CE8">
      <w:pPr>
        <w:spacing w:after="0" w:line="276" w:lineRule="auto"/>
        <w:contextualSpacing/>
        <w:jc w:val="both"/>
      </w:pPr>
    </w:p>
    <w:p w14:paraId="5CDBD30C" w14:textId="77777777" w:rsidR="00852CE3" w:rsidRDefault="00852CE3" w:rsidP="00F5542E">
      <w:pPr>
        <w:numPr>
          <w:ilvl w:val="2"/>
          <w:numId w:val="18"/>
        </w:numPr>
        <w:spacing w:after="0" w:line="276" w:lineRule="auto"/>
        <w:ind w:left="851" w:hanging="851"/>
        <w:contextualSpacing/>
        <w:jc w:val="both"/>
      </w:pPr>
      <w:r>
        <w:lastRenderedPageBreak/>
        <w:t xml:space="preserve"> Příloha č. 2 – </w:t>
      </w:r>
      <w:r w:rsidRPr="009B24FD">
        <w:t>GDPR (Interní pravidla pro správu osobních údajů při elektronické komunikaci využívající internetové nástroje a služby vyvinuté a spravované firmou NAUSUS, s.r.o.)</w:t>
      </w:r>
    </w:p>
    <w:p w14:paraId="783C61A7" w14:textId="77777777" w:rsidR="00883CE8" w:rsidRDefault="00883CE8" w:rsidP="00883CE8">
      <w:pPr>
        <w:pStyle w:val="Odstavecseseznamem"/>
      </w:pPr>
    </w:p>
    <w:p w14:paraId="3F7B2BE5" w14:textId="77777777" w:rsidR="00883CE8" w:rsidRPr="009B24FD" w:rsidRDefault="00883CE8" w:rsidP="00883CE8">
      <w:pPr>
        <w:spacing w:after="0" w:line="276" w:lineRule="auto"/>
        <w:contextualSpacing/>
        <w:jc w:val="both"/>
      </w:pPr>
    </w:p>
    <w:p w14:paraId="734FBD24" w14:textId="77777777" w:rsidR="00852CE3" w:rsidRPr="009B24FD" w:rsidRDefault="00852CE3" w:rsidP="00883CE8">
      <w:pPr>
        <w:numPr>
          <w:ilvl w:val="2"/>
          <w:numId w:val="18"/>
        </w:numPr>
        <w:spacing w:after="0" w:line="276" w:lineRule="auto"/>
        <w:ind w:left="0" w:firstLine="0"/>
        <w:contextualSpacing/>
        <w:jc w:val="both"/>
      </w:pPr>
      <w:r w:rsidRPr="009B24FD">
        <w:t xml:space="preserve"> Příloha č. 3 – NDA (Dohoda o mlčenlivosti, ochraně informací a zákazu jejich zneužití)</w:t>
      </w:r>
    </w:p>
    <w:p w14:paraId="5517FCD2" w14:textId="77777777" w:rsidR="00852CE3" w:rsidRPr="009B24FD" w:rsidRDefault="00852CE3" w:rsidP="00883CE8">
      <w:pPr>
        <w:spacing w:after="0" w:line="276" w:lineRule="auto"/>
        <w:contextualSpacing/>
        <w:jc w:val="both"/>
      </w:pPr>
    </w:p>
    <w:p w14:paraId="144AF01D" w14:textId="77777777" w:rsidR="00852CE3" w:rsidRPr="009B24FD" w:rsidRDefault="00852CE3" w:rsidP="00883CE8">
      <w:pPr>
        <w:spacing w:after="0" w:line="276" w:lineRule="auto"/>
        <w:contextualSpacing/>
        <w:jc w:val="both"/>
      </w:pPr>
    </w:p>
    <w:p w14:paraId="19EA4AA0" w14:textId="77777777" w:rsidR="00852CE3" w:rsidRPr="009B24FD" w:rsidRDefault="00852CE3" w:rsidP="00883CE8">
      <w:pPr>
        <w:pBdr>
          <w:bottom w:val="single" w:sz="6" w:space="1" w:color="auto"/>
        </w:pBdr>
        <w:spacing w:after="0" w:line="276" w:lineRule="auto"/>
        <w:contextualSpacing/>
        <w:jc w:val="both"/>
      </w:pPr>
    </w:p>
    <w:p w14:paraId="4C3D978B" w14:textId="77777777" w:rsidR="00852CE3" w:rsidRDefault="00852CE3" w:rsidP="00883CE8">
      <w:pPr>
        <w:spacing w:after="0" w:line="276" w:lineRule="auto"/>
        <w:contextualSpacing/>
        <w:jc w:val="both"/>
      </w:pPr>
    </w:p>
    <w:p w14:paraId="71EB8AE8" w14:textId="77777777" w:rsidR="00852CE3" w:rsidRDefault="00852CE3" w:rsidP="00883CE8">
      <w:pPr>
        <w:spacing w:after="0" w:line="276" w:lineRule="auto"/>
        <w:contextualSpacing/>
        <w:jc w:val="both"/>
      </w:pPr>
    </w:p>
    <w:p w14:paraId="743CD732" w14:textId="77777777" w:rsidR="00852CE3" w:rsidRPr="009B24FD" w:rsidRDefault="00852CE3" w:rsidP="00883CE8">
      <w:pPr>
        <w:spacing w:after="0" w:line="276" w:lineRule="auto"/>
        <w:contextualSpacing/>
        <w:jc w:val="both"/>
      </w:pPr>
    </w:p>
    <w:p w14:paraId="5D188F2D" w14:textId="77777777" w:rsidR="00852CE3" w:rsidRPr="00BC4D31" w:rsidRDefault="00852CE3" w:rsidP="00883CE8">
      <w:r w:rsidRPr="00BC4D31">
        <w:t>V _________ dne ______________                    V ______________dne _____________</w:t>
      </w:r>
    </w:p>
    <w:p w14:paraId="12398E7D" w14:textId="77777777" w:rsidR="00852CE3" w:rsidRDefault="00852CE3" w:rsidP="00883CE8"/>
    <w:p w14:paraId="451BFC6B" w14:textId="77777777" w:rsidR="00852CE3" w:rsidRDefault="00852CE3" w:rsidP="00883CE8"/>
    <w:p w14:paraId="5DAF78C0" w14:textId="77777777" w:rsidR="00852CE3" w:rsidRPr="00BC4D31" w:rsidRDefault="00852CE3" w:rsidP="00883CE8">
      <w:r w:rsidRPr="00BC4D31">
        <w:t>__________________________                           </w:t>
      </w:r>
      <w:r>
        <w:tab/>
      </w:r>
      <w:r>
        <w:tab/>
        <w:t xml:space="preserve">             </w:t>
      </w:r>
      <w:r w:rsidRPr="00BC4D31">
        <w:t> __________________________</w:t>
      </w:r>
    </w:p>
    <w:p w14:paraId="2FB83C76" w14:textId="0A273156" w:rsidR="00852CE3" w:rsidRPr="009B24FD" w:rsidRDefault="00852CE3" w:rsidP="00883CE8">
      <w:pPr>
        <w:tabs>
          <w:tab w:val="left" w:pos="5580"/>
        </w:tabs>
        <w:rPr>
          <w:rFonts w:cs="Arial"/>
        </w:rPr>
      </w:pPr>
      <w:r w:rsidRPr="009B24FD">
        <w:rPr>
          <w:rFonts w:cs="Arial"/>
        </w:rPr>
        <w:t>(Zadavatel)</w:t>
      </w:r>
      <w:r w:rsidRPr="009B24FD">
        <w:rPr>
          <w:rFonts w:cs="Arial"/>
        </w:rPr>
        <w:tab/>
        <w:t>(Poskytovatel)</w:t>
      </w:r>
      <w:r w:rsidRPr="009B24FD">
        <w:rPr>
          <w:rFonts w:cs="Arial"/>
        </w:rPr>
        <w:br/>
      </w:r>
      <w:r w:rsidR="00777E72">
        <w:rPr>
          <w:rFonts w:cs="Arial"/>
        </w:rPr>
        <w:t>Vysoká škola chemicko-technologická v Praze</w:t>
      </w:r>
      <w:r w:rsidRPr="009B24FD">
        <w:rPr>
          <w:rFonts w:cs="Arial"/>
        </w:rPr>
        <w:tab/>
        <w:t xml:space="preserve">NAUSUS, s.r.o. </w:t>
      </w:r>
      <w:r w:rsidRPr="009B24FD">
        <w:rPr>
          <w:rFonts w:cs="Arial"/>
        </w:rPr>
        <w:br/>
      </w:r>
      <w:r w:rsidR="00FB6537">
        <w:rPr>
          <w:rFonts w:cs="Arial"/>
        </w:rPr>
        <w:t>xxxxxxxxxxxxxxxxxxxxxx</w:t>
      </w:r>
      <w:r w:rsidR="00FB6537">
        <w:rPr>
          <w:rFonts w:cs="Arial"/>
        </w:rPr>
        <w:tab/>
        <w:t>xxxxxxxxxxxxxxxxxxx</w:t>
      </w:r>
    </w:p>
    <w:p w14:paraId="49F4451F" w14:textId="77777777" w:rsidR="00852CE3" w:rsidRDefault="00852CE3" w:rsidP="00883CE8">
      <w:pPr>
        <w:rPr>
          <w:b/>
          <w:color w:val="7F7F7F" w:themeColor="text1" w:themeTint="80"/>
          <w:sz w:val="72"/>
        </w:rPr>
      </w:pPr>
      <w:r>
        <w:rPr>
          <w:b/>
          <w:color w:val="7F7F7F" w:themeColor="text1" w:themeTint="80"/>
          <w:sz w:val="72"/>
        </w:rPr>
        <w:br w:type="page"/>
      </w:r>
    </w:p>
    <w:p w14:paraId="3B0C9053" w14:textId="77777777" w:rsidR="00D31271" w:rsidRDefault="00B62F1E" w:rsidP="00883CE8">
      <w:pPr>
        <w:jc w:val="center"/>
        <w:rPr>
          <w:b/>
          <w:color w:val="7F7F7F" w:themeColor="text1" w:themeTint="80"/>
          <w:sz w:val="72"/>
        </w:rPr>
      </w:pPr>
      <w:r w:rsidRPr="00604C28">
        <w:rPr>
          <w:b/>
          <w:color w:val="7F7F7F" w:themeColor="text1" w:themeTint="80"/>
          <w:sz w:val="72"/>
        </w:rPr>
        <w:lastRenderedPageBreak/>
        <w:t xml:space="preserve">Příloha č. </w:t>
      </w:r>
      <w:r w:rsidR="00D31271">
        <w:rPr>
          <w:b/>
          <w:color w:val="7F7F7F" w:themeColor="text1" w:themeTint="80"/>
          <w:sz w:val="72"/>
        </w:rPr>
        <w:t>1</w:t>
      </w:r>
      <w:r w:rsidR="00D31271" w:rsidRPr="00D31271">
        <w:rPr>
          <w:b/>
          <w:color w:val="7F7F7F" w:themeColor="text1" w:themeTint="80"/>
          <w:sz w:val="72"/>
        </w:rPr>
        <w:t xml:space="preserve"> – </w:t>
      </w:r>
      <w:r w:rsidR="00D31271">
        <w:rPr>
          <w:b/>
          <w:color w:val="7F7F7F" w:themeColor="text1" w:themeTint="80"/>
          <w:sz w:val="72"/>
        </w:rPr>
        <w:t>Specifikace</w:t>
      </w:r>
    </w:p>
    <w:p w14:paraId="29380CBB" w14:textId="77777777" w:rsidR="00F5542E" w:rsidRDefault="00B62F1E" w:rsidP="00F5542E">
      <w:pPr>
        <w:jc w:val="both"/>
        <w:rPr>
          <w:b/>
          <w:sz w:val="32"/>
        </w:rPr>
      </w:pPr>
      <w:r w:rsidRPr="00D31271">
        <w:rPr>
          <w:b/>
          <w:sz w:val="32"/>
        </w:rPr>
        <w:t>Rozsah služeb, cena</w:t>
      </w:r>
      <w:r w:rsidR="00D31271" w:rsidRPr="00D31271">
        <w:rPr>
          <w:b/>
          <w:sz w:val="32"/>
        </w:rPr>
        <w:t>, termíny</w:t>
      </w:r>
      <w:r w:rsidR="00D31271" w:rsidRPr="00604C28">
        <w:rPr>
          <w:b/>
          <w:sz w:val="32"/>
        </w:rPr>
        <w:t xml:space="preserve"> </w:t>
      </w:r>
    </w:p>
    <w:p w14:paraId="494E20F6" w14:textId="77777777" w:rsidR="002417AB" w:rsidRDefault="002417AB" w:rsidP="00F5542E">
      <w:pPr>
        <w:spacing w:after="0" w:line="276" w:lineRule="auto"/>
        <w:contextualSpacing/>
        <w:jc w:val="both"/>
      </w:pPr>
    </w:p>
    <w:p w14:paraId="55534CB7" w14:textId="77777777" w:rsidR="002417AB" w:rsidRPr="00604C28" w:rsidRDefault="002417AB" w:rsidP="00F5542E">
      <w:pPr>
        <w:pStyle w:val="Odstavecseseznamem"/>
        <w:numPr>
          <w:ilvl w:val="0"/>
          <w:numId w:val="28"/>
        </w:numPr>
        <w:tabs>
          <w:tab w:val="num" w:pos="180"/>
        </w:tabs>
        <w:spacing w:after="0" w:line="276" w:lineRule="auto"/>
        <w:ind w:left="0" w:firstLine="0"/>
        <w:jc w:val="both"/>
        <w:rPr>
          <w:rFonts w:ascii="Arial" w:eastAsia="Calibri" w:hAnsi="Arial" w:cs="Arial"/>
          <w:b/>
        </w:rPr>
      </w:pPr>
      <w:r>
        <w:rPr>
          <w:rFonts w:ascii="Arial" w:eastAsia="Calibri" w:hAnsi="Arial" w:cs="Arial"/>
          <w:b/>
        </w:rPr>
        <w:t>Rozsah služeb</w:t>
      </w:r>
      <w:r w:rsidRPr="00604C28">
        <w:rPr>
          <w:rFonts w:ascii="Arial" w:eastAsia="Calibri" w:hAnsi="Arial" w:cs="Arial"/>
          <w:b/>
        </w:rPr>
        <w:t>:</w:t>
      </w:r>
    </w:p>
    <w:p w14:paraId="77B2F007" w14:textId="1C2E4983" w:rsidR="00CF1180" w:rsidRPr="00F5542E" w:rsidRDefault="00CF1180" w:rsidP="00D33530">
      <w:pPr>
        <w:pStyle w:val="Odstavecseseznamem"/>
        <w:numPr>
          <w:ilvl w:val="1"/>
          <w:numId w:val="28"/>
        </w:numPr>
        <w:spacing w:after="0" w:line="240" w:lineRule="auto"/>
        <w:ind w:left="567" w:hanging="567"/>
        <w:jc w:val="both"/>
      </w:pPr>
      <w:r w:rsidRPr="00F5542E">
        <w:t>Body označen</w:t>
      </w:r>
      <w:r w:rsidR="002C7A0F">
        <w:t>é</w:t>
      </w:r>
      <w:r w:rsidRPr="00F5542E">
        <w:t xml:space="preserve"> v tomto odstavci symbolem </w:t>
      </w:r>
      <w:r w:rsidRPr="00F5542E">
        <w:sym w:font="Wingdings" w:char="F0FE"/>
      </w:r>
      <w:r w:rsidRPr="00F5542E">
        <w:t xml:space="preserve"> jsou součástí nabízeného rozsahu služeb. </w:t>
      </w:r>
    </w:p>
    <w:p w14:paraId="26AF3DCC" w14:textId="36C6EE4C" w:rsidR="002417AB" w:rsidRPr="00F5542E" w:rsidRDefault="00CF1180" w:rsidP="00D33530">
      <w:pPr>
        <w:pStyle w:val="Odstavecseseznamem"/>
        <w:numPr>
          <w:ilvl w:val="1"/>
          <w:numId w:val="28"/>
        </w:numPr>
        <w:spacing w:after="0" w:line="240" w:lineRule="auto"/>
        <w:ind w:left="567" w:hanging="567"/>
        <w:jc w:val="both"/>
      </w:pPr>
      <w:r w:rsidRPr="00F5542E">
        <w:sym w:font="Wingdings" w:char="F0FE"/>
      </w:r>
      <w:r w:rsidRPr="00F5542E">
        <w:t xml:space="preserve"> </w:t>
      </w:r>
      <w:r w:rsidR="00DD125E" w:rsidRPr="00F5542E">
        <w:t xml:space="preserve"> </w:t>
      </w:r>
      <w:r w:rsidR="002417AB" w:rsidRPr="00F5542E">
        <w:rPr>
          <w:b/>
        </w:rPr>
        <w:t>EasyEvent R</w:t>
      </w:r>
      <w:r w:rsidR="002417AB" w:rsidRPr="00F5542E">
        <w:t xml:space="preserve"> – registrace na akci</w:t>
      </w:r>
    </w:p>
    <w:p w14:paraId="2BE27B53" w14:textId="7CE6FFB2" w:rsidR="00CF1180" w:rsidRPr="00F5542E" w:rsidRDefault="00CF1180" w:rsidP="00D33530">
      <w:pPr>
        <w:pStyle w:val="Odstavecseseznamem"/>
        <w:numPr>
          <w:ilvl w:val="2"/>
          <w:numId w:val="28"/>
        </w:numPr>
        <w:spacing w:after="0" w:line="240" w:lineRule="auto"/>
      </w:pPr>
      <w:r w:rsidRPr="00F5542E">
        <w:t xml:space="preserve"> </w:t>
      </w:r>
      <w:r w:rsidRPr="00F5542E">
        <w:sym w:font="Wingdings" w:char="F0FE"/>
      </w:r>
      <w:r w:rsidRPr="00F5542E">
        <w:t xml:space="preserve"> Registrační microsite na adrese </w:t>
      </w:r>
      <w:r w:rsidR="00292F2B" w:rsidRPr="00F5542E">
        <w:t>registrace</w:t>
      </w:r>
      <w:r w:rsidRPr="00F5542E">
        <w:t xml:space="preserve"> </w:t>
      </w:r>
      <w:r w:rsidR="00292F2B" w:rsidRPr="00F5542E">
        <w:rPr>
          <w:b/>
          <w:u w:val="single"/>
        </w:rPr>
        <w:t>rafa.easyevent.eu</w:t>
      </w:r>
    </w:p>
    <w:p w14:paraId="233DF5E4" w14:textId="413608C4" w:rsidR="00DD125E" w:rsidRPr="00F5542E" w:rsidRDefault="00292F2B" w:rsidP="00D33530">
      <w:pPr>
        <w:pStyle w:val="Odstavecseseznamem"/>
        <w:numPr>
          <w:ilvl w:val="2"/>
          <w:numId w:val="28"/>
        </w:numPr>
        <w:spacing w:after="0" w:line="240" w:lineRule="auto"/>
      </w:pPr>
      <w:r w:rsidRPr="00F5542E">
        <w:t xml:space="preserve"> </w:t>
      </w:r>
      <w:r w:rsidR="00DD125E" w:rsidRPr="00F5542E">
        <w:sym w:font="Wingdings" w:char="F0FE"/>
      </w:r>
      <w:r w:rsidR="00DD125E" w:rsidRPr="00F5542E">
        <w:t xml:space="preserve"> Reporting o průběh u registrace</w:t>
      </w:r>
    </w:p>
    <w:p w14:paraId="1B0EEC0B" w14:textId="4E4EE7BC" w:rsidR="00CF1180" w:rsidRDefault="00DD125E" w:rsidP="00D33530">
      <w:pPr>
        <w:pStyle w:val="Odstavecseseznamem"/>
        <w:numPr>
          <w:ilvl w:val="2"/>
          <w:numId w:val="28"/>
        </w:numPr>
        <w:spacing w:after="0" w:line="240" w:lineRule="auto"/>
      </w:pPr>
      <w:r w:rsidRPr="00F5542E">
        <w:t xml:space="preserve"> </w:t>
      </w:r>
      <w:r w:rsidR="00CF1180" w:rsidRPr="00F5542E">
        <w:sym w:font="Wingdings" w:char="F0FE"/>
      </w:r>
      <w:r w:rsidR="00D33530">
        <w:t xml:space="preserve"> </w:t>
      </w:r>
      <w:r w:rsidRPr="00F5542E">
        <w:t>Nastavení a zprovoznění přístupu do registračního systému pro kontaktní osobu/osoby Zadavatele</w:t>
      </w:r>
    </w:p>
    <w:p w14:paraId="2E7619F8" w14:textId="441CFA94" w:rsidR="006841BA" w:rsidRDefault="00D33530" w:rsidP="00D33530">
      <w:pPr>
        <w:pStyle w:val="Odstavecseseznamem"/>
        <w:numPr>
          <w:ilvl w:val="2"/>
          <w:numId w:val="28"/>
        </w:numPr>
        <w:spacing w:after="0" w:line="240" w:lineRule="auto"/>
      </w:pPr>
      <w:r>
        <w:t xml:space="preserve"> </w:t>
      </w:r>
      <w:r w:rsidR="006841BA" w:rsidRPr="00F5542E">
        <w:sym w:font="Wingdings" w:char="F0FE"/>
      </w:r>
      <w:r w:rsidR="006841BA" w:rsidRPr="00F5542E">
        <w:t xml:space="preserve">  </w:t>
      </w:r>
      <w:r w:rsidR="00D95385">
        <w:t>Provázání na platební systém KOPLA</w:t>
      </w:r>
    </w:p>
    <w:p w14:paraId="246C4C3F" w14:textId="52706AD1" w:rsidR="001E62F8" w:rsidRDefault="00D33530" w:rsidP="00D33530">
      <w:pPr>
        <w:pStyle w:val="Odstavecseseznamem"/>
        <w:numPr>
          <w:ilvl w:val="2"/>
          <w:numId w:val="28"/>
        </w:numPr>
        <w:spacing w:after="0" w:line="240" w:lineRule="auto"/>
      </w:pPr>
      <w:r>
        <w:t xml:space="preserve"> </w:t>
      </w:r>
      <w:r w:rsidR="00D90827" w:rsidRPr="00F5542E">
        <w:sym w:font="Wingdings" w:char="F0FE"/>
      </w:r>
      <w:r w:rsidR="00D90827" w:rsidRPr="00F5542E">
        <w:t xml:space="preserve">  </w:t>
      </w:r>
      <w:r w:rsidR="001E62F8">
        <w:t>Systém registrace na doprovodné semináře</w:t>
      </w:r>
    </w:p>
    <w:p w14:paraId="090B854F" w14:textId="77777777" w:rsidR="00230B49" w:rsidRDefault="00230B49" w:rsidP="00230B49">
      <w:pPr>
        <w:pStyle w:val="Odstavecseseznamem"/>
        <w:numPr>
          <w:ilvl w:val="1"/>
          <w:numId w:val="28"/>
        </w:numPr>
        <w:spacing w:after="0" w:line="240" w:lineRule="auto"/>
        <w:ind w:left="567" w:hanging="567"/>
      </w:pPr>
      <w:r>
        <w:sym w:font="Wingdings" w:char="F0FE"/>
      </w:r>
      <w:r>
        <w:t xml:space="preserve">  </w:t>
      </w:r>
      <w:r w:rsidRPr="00DD125E">
        <w:rPr>
          <w:b/>
        </w:rPr>
        <w:t>EasyEvent Q</w:t>
      </w:r>
      <w:r>
        <w:rPr>
          <w:b/>
        </w:rPr>
        <w:t>+</w:t>
      </w:r>
      <w:r>
        <w:t xml:space="preserve"> – Check-in a tisk badge</w:t>
      </w:r>
    </w:p>
    <w:p w14:paraId="1A05CC1E" w14:textId="64B05B96" w:rsidR="00230B49" w:rsidRDefault="00230B49" w:rsidP="00230B49">
      <w:pPr>
        <w:pStyle w:val="Odstavecseseznamem"/>
        <w:numPr>
          <w:ilvl w:val="2"/>
          <w:numId w:val="28"/>
        </w:numPr>
        <w:spacing w:after="0" w:line="240" w:lineRule="auto"/>
      </w:pPr>
      <w:r>
        <w:t xml:space="preserve"> </w:t>
      </w:r>
      <w:r>
        <w:sym w:font="Wingdings" w:char="F0FE"/>
      </w:r>
      <w:r>
        <w:t xml:space="preserve">  elektronický check-in pomocí </w:t>
      </w:r>
      <w:r w:rsidR="00C87C6A">
        <w:t>5</w:t>
      </w:r>
      <w:r w:rsidRPr="00BA40F7">
        <w:t xml:space="preserve"> ks</w:t>
      </w:r>
      <w:r>
        <w:t xml:space="preserve"> čteček QR kódů (nebo z jmenného seznamu v aplikaci čtečky)</w:t>
      </w:r>
    </w:p>
    <w:p w14:paraId="6B745903" w14:textId="77777777" w:rsidR="00230B49" w:rsidRDefault="00230B49" w:rsidP="00230B49">
      <w:pPr>
        <w:pStyle w:val="Odstavecseseznamem"/>
        <w:numPr>
          <w:ilvl w:val="2"/>
          <w:numId w:val="28"/>
        </w:numPr>
        <w:spacing w:after="0" w:line="240" w:lineRule="auto"/>
      </w:pPr>
      <w:r>
        <w:t xml:space="preserve"> </w:t>
      </w:r>
      <w:r>
        <w:sym w:font="Wingdings" w:char="F0FE"/>
      </w:r>
      <w:r>
        <w:t xml:space="preserve"> Tisk badge této specifikace:</w:t>
      </w:r>
    </w:p>
    <w:p w14:paraId="6987B82E" w14:textId="2ADA77C4" w:rsidR="00230B49" w:rsidRDefault="00230B49" w:rsidP="00230B49">
      <w:pPr>
        <w:pStyle w:val="Odstavecseseznamem"/>
        <w:numPr>
          <w:ilvl w:val="3"/>
          <w:numId w:val="28"/>
        </w:numPr>
        <w:spacing w:after="0" w:line="240" w:lineRule="auto"/>
        <w:ind w:left="1673" w:hanging="709"/>
      </w:pPr>
      <w:r>
        <w:sym w:font="Wingdings" w:char="F0FE"/>
      </w:r>
      <w:r>
        <w:t xml:space="preserve"> Oboustranné potištěná papírová karta + ČB lístek s name tag dotiskovaný na místě + plastová kapsa</w:t>
      </w:r>
    </w:p>
    <w:p w14:paraId="16B1B2BA" w14:textId="5400B969" w:rsidR="00230B49" w:rsidRPr="00BA40F7" w:rsidRDefault="00230B49" w:rsidP="00230B49">
      <w:pPr>
        <w:pStyle w:val="Odstavecseseznamem"/>
        <w:numPr>
          <w:ilvl w:val="3"/>
          <w:numId w:val="28"/>
        </w:numPr>
        <w:spacing w:after="0" w:line="240" w:lineRule="auto"/>
        <w:ind w:left="1673" w:hanging="709"/>
      </w:pPr>
      <w:r>
        <w:t>Počet kusů badgů 600</w:t>
      </w:r>
    </w:p>
    <w:p w14:paraId="3A224045" w14:textId="69B68AD6" w:rsidR="00230B49" w:rsidRDefault="00230B49" w:rsidP="00230B49">
      <w:pPr>
        <w:pStyle w:val="Odstavecseseznamem"/>
        <w:numPr>
          <w:ilvl w:val="3"/>
          <w:numId w:val="28"/>
        </w:numPr>
        <w:spacing w:after="0" w:line="240" w:lineRule="auto"/>
        <w:ind w:left="1673" w:hanging="709"/>
      </w:pPr>
      <w:r w:rsidRPr="00BA40F7">
        <w:t xml:space="preserve">Počet kusů tiskáren </w:t>
      </w:r>
      <w:r>
        <w:t>5</w:t>
      </w:r>
    </w:p>
    <w:p w14:paraId="4F086178" w14:textId="7634FC0E" w:rsidR="00230B49" w:rsidRPr="00BA40F7" w:rsidRDefault="00230B49" w:rsidP="00230B49">
      <w:pPr>
        <w:pStyle w:val="Odstavecseseznamem"/>
        <w:numPr>
          <w:ilvl w:val="3"/>
          <w:numId w:val="28"/>
        </w:numPr>
        <w:spacing w:after="0" w:line="240" w:lineRule="auto"/>
        <w:ind w:left="1673" w:hanging="709"/>
      </w:pPr>
      <w:r>
        <w:t>Dodání dalších 5 ks QR čteček pro evidenci doprovodných seminářů</w:t>
      </w:r>
    </w:p>
    <w:p w14:paraId="0F902099" w14:textId="77777777" w:rsidR="00230B49" w:rsidRPr="00BA40F7" w:rsidRDefault="00230B49" w:rsidP="00230B49">
      <w:pPr>
        <w:pStyle w:val="Odstavecseseznamem"/>
        <w:numPr>
          <w:ilvl w:val="1"/>
          <w:numId w:val="28"/>
        </w:numPr>
        <w:spacing w:after="0" w:line="240" w:lineRule="auto"/>
        <w:ind w:left="567" w:hanging="567"/>
        <w:rPr>
          <w:color w:val="000000" w:themeColor="text1"/>
        </w:rPr>
      </w:pPr>
      <w:r>
        <w:sym w:font="Wingdings" w:char="F0FE"/>
      </w:r>
      <w:r w:rsidRPr="00BA40F7">
        <w:rPr>
          <w:color w:val="000000" w:themeColor="text1"/>
        </w:rPr>
        <w:t xml:space="preserve"> </w:t>
      </w:r>
      <w:r w:rsidRPr="00BA40F7">
        <w:rPr>
          <w:b/>
          <w:color w:val="000000" w:themeColor="text1"/>
        </w:rPr>
        <w:t>EasyEvent M</w:t>
      </w:r>
      <w:r w:rsidRPr="00BA40F7">
        <w:rPr>
          <w:color w:val="000000" w:themeColor="text1"/>
        </w:rPr>
        <w:t xml:space="preserve"> – Konferenční aplikace pro účastníky akce</w:t>
      </w:r>
    </w:p>
    <w:p w14:paraId="273F458E" w14:textId="77777777" w:rsidR="00230B49" w:rsidRPr="00BA40F7" w:rsidRDefault="00230B49" w:rsidP="00230B49">
      <w:pPr>
        <w:pStyle w:val="Odstavecseseznamem"/>
        <w:numPr>
          <w:ilvl w:val="2"/>
          <w:numId w:val="28"/>
        </w:numPr>
        <w:spacing w:after="0" w:line="240" w:lineRule="auto"/>
        <w:rPr>
          <w:color w:val="000000" w:themeColor="text1"/>
        </w:rPr>
      </w:pPr>
      <w:r w:rsidRPr="00BA40F7">
        <w:rPr>
          <w:color w:val="000000" w:themeColor="text1"/>
        </w:rPr>
        <w:t xml:space="preserve"> </w:t>
      </w:r>
      <w:r>
        <w:sym w:font="Wingdings" w:char="F0FE"/>
      </w:r>
      <w:r w:rsidRPr="00BA40F7">
        <w:rPr>
          <w:color w:val="000000" w:themeColor="text1"/>
        </w:rPr>
        <w:t xml:space="preserve"> Mobilní konferenční aplikace na adrese </w:t>
      </w:r>
      <w:r w:rsidRPr="0052518B">
        <w:rPr>
          <w:b/>
          <w:bCs/>
          <w:color w:val="000000" w:themeColor="text1"/>
          <w:u w:val="single"/>
        </w:rPr>
        <w:t>https://app.rafa2022.eu</w:t>
      </w:r>
    </w:p>
    <w:p w14:paraId="415C265D" w14:textId="77777777" w:rsidR="00230B49" w:rsidRPr="00BA40F7" w:rsidRDefault="00230B49" w:rsidP="00230B49">
      <w:pPr>
        <w:pStyle w:val="Odstavecseseznamem"/>
        <w:numPr>
          <w:ilvl w:val="2"/>
          <w:numId w:val="28"/>
        </w:numPr>
        <w:spacing w:after="0" w:line="240" w:lineRule="auto"/>
        <w:rPr>
          <w:color w:val="000000" w:themeColor="text1"/>
        </w:rPr>
      </w:pPr>
      <w:r w:rsidRPr="00BA40F7">
        <w:rPr>
          <w:color w:val="000000" w:themeColor="text1"/>
        </w:rPr>
        <w:t xml:space="preserve"> </w:t>
      </w:r>
      <w:r>
        <w:sym w:font="Wingdings" w:char="F0FE"/>
      </w:r>
      <w:r w:rsidRPr="00BA40F7">
        <w:rPr>
          <w:color w:val="000000" w:themeColor="text1"/>
        </w:rPr>
        <w:t xml:space="preserve"> Obsahové části: Přednášející, Program, Organizační informace</w:t>
      </w:r>
    </w:p>
    <w:p w14:paraId="07388618" w14:textId="77777777" w:rsidR="00230B49" w:rsidRPr="00BA40F7" w:rsidRDefault="00230B49" w:rsidP="00230B49">
      <w:pPr>
        <w:pStyle w:val="Odstavecseseznamem"/>
        <w:numPr>
          <w:ilvl w:val="2"/>
          <w:numId w:val="28"/>
        </w:numPr>
        <w:spacing w:after="0" w:line="240" w:lineRule="auto"/>
        <w:rPr>
          <w:color w:val="000000" w:themeColor="text1"/>
        </w:rPr>
      </w:pPr>
      <w:r w:rsidRPr="00BA40F7">
        <w:rPr>
          <w:color w:val="000000" w:themeColor="text1"/>
        </w:rPr>
        <w:t xml:space="preserve"> </w:t>
      </w:r>
      <w:r>
        <w:sym w:font="Wingdings" w:char="F0FE"/>
      </w:r>
      <w:r w:rsidRPr="00BA40F7">
        <w:rPr>
          <w:color w:val="000000" w:themeColor="text1"/>
        </w:rPr>
        <w:t xml:space="preserve"> Interaktivní části: Hlasování, Dotazy na speakery, Feedback, Kviz, Anketa, Neewsfeed, Fotogalerie</w:t>
      </w:r>
    </w:p>
    <w:p w14:paraId="3DBEB4BC" w14:textId="77777777" w:rsidR="00230B49" w:rsidRPr="00F5542E" w:rsidRDefault="00230B49" w:rsidP="00230B49">
      <w:pPr>
        <w:spacing w:after="0" w:line="240" w:lineRule="auto"/>
      </w:pPr>
    </w:p>
    <w:p w14:paraId="186B3D01" w14:textId="77777777" w:rsidR="002417AB" w:rsidRPr="00F5542E" w:rsidRDefault="002417AB" w:rsidP="00F5542E">
      <w:pPr>
        <w:pStyle w:val="Odstavecseseznamem"/>
        <w:spacing w:after="0" w:line="240" w:lineRule="auto"/>
        <w:ind w:left="0"/>
        <w:jc w:val="both"/>
      </w:pPr>
    </w:p>
    <w:p w14:paraId="34914986" w14:textId="77777777" w:rsidR="002417AB" w:rsidRPr="00F5542E" w:rsidRDefault="002417AB" w:rsidP="00D33530">
      <w:pPr>
        <w:pStyle w:val="Odstavecseseznamem"/>
        <w:numPr>
          <w:ilvl w:val="0"/>
          <w:numId w:val="28"/>
        </w:numPr>
        <w:tabs>
          <w:tab w:val="num" w:pos="180"/>
        </w:tabs>
        <w:spacing w:after="0" w:line="276" w:lineRule="auto"/>
        <w:ind w:left="6" w:hanging="6"/>
        <w:jc w:val="both"/>
        <w:rPr>
          <w:rFonts w:ascii="Arial" w:eastAsia="Calibri" w:hAnsi="Arial" w:cs="Arial"/>
          <w:b/>
        </w:rPr>
      </w:pPr>
      <w:r w:rsidRPr="00F5542E">
        <w:rPr>
          <w:rFonts w:ascii="Arial" w:eastAsia="Calibri" w:hAnsi="Arial" w:cs="Arial"/>
          <w:b/>
        </w:rPr>
        <w:t>Harmonogram realizace</w:t>
      </w:r>
    </w:p>
    <w:p w14:paraId="1EBA8D24" w14:textId="77777777" w:rsidR="00B8298C" w:rsidRDefault="00B8298C" w:rsidP="00D453DC">
      <w:pPr>
        <w:pStyle w:val="Odstavecseseznamem"/>
        <w:numPr>
          <w:ilvl w:val="1"/>
          <w:numId w:val="28"/>
        </w:numPr>
        <w:spacing w:after="0" w:line="240" w:lineRule="auto"/>
        <w:ind w:left="567" w:hanging="567"/>
        <w:jc w:val="both"/>
      </w:pPr>
      <w:r>
        <w:t>Potvrzení objednávky služby: do 5 dnů od podpisu smlouvy</w:t>
      </w:r>
    </w:p>
    <w:p w14:paraId="75C5701F" w14:textId="77777777" w:rsidR="00B8298C" w:rsidRDefault="00B8298C" w:rsidP="00D453DC">
      <w:pPr>
        <w:pStyle w:val="Odstavecseseznamem"/>
        <w:numPr>
          <w:ilvl w:val="1"/>
          <w:numId w:val="28"/>
        </w:numPr>
        <w:spacing w:after="0" w:line="240" w:lineRule="auto"/>
        <w:ind w:left="567" w:hanging="567"/>
        <w:jc w:val="both"/>
      </w:pPr>
      <w:r>
        <w:t>Předání podkladů ze strany Zadavatele pro EasyEvent R: do 5 dnů od data nabytí účinnosti smlouvy</w:t>
      </w:r>
    </w:p>
    <w:p w14:paraId="326B517E" w14:textId="6FE9D6EA" w:rsidR="00B8298C" w:rsidRDefault="00B8298C" w:rsidP="00D453DC">
      <w:pPr>
        <w:pStyle w:val="Odstavecseseznamem"/>
        <w:numPr>
          <w:ilvl w:val="1"/>
          <w:numId w:val="28"/>
        </w:numPr>
        <w:spacing w:after="0" w:line="240" w:lineRule="auto"/>
        <w:ind w:left="567" w:hanging="567"/>
        <w:jc w:val="both"/>
      </w:pPr>
      <w:r>
        <w:t xml:space="preserve">Spuštění plně funkčního registračního procesu („ostrý provoz“): do </w:t>
      </w:r>
      <w:r w:rsidR="00D90827">
        <w:t>21</w:t>
      </w:r>
      <w:r>
        <w:t xml:space="preserve"> dnů od data nabytí účinnosti smlouvy</w:t>
      </w:r>
      <w:r w:rsidR="008A2168">
        <w:t xml:space="preserve"> nebo dříve</w:t>
      </w:r>
    </w:p>
    <w:p w14:paraId="5A222EE8" w14:textId="35D81A11" w:rsidR="00B8298C" w:rsidRDefault="00B8298C" w:rsidP="00D453DC">
      <w:pPr>
        <w:pStyle w:val="Odstavecseseznamem"/>
        <w:numPr>
          <w:ilvl w:val="1"/>
          <w:numId w:val="28"/>
        </w:numPr>
        <w:spacing w:after="0" w:line="240" w:lineRule="auto"/>
        <w:ind w:left="567" w:hanging="567"/>
        <w:jc w:val="both"/>
      </w:pPr>
      <w:r>
        <w:t xml:space="preserve">Termín akce: </w:t>
      </w:r>
      <w:r w:rsidR="00CC41D3">
        <w:t>6.-9.9. 2022</w:t>
      </w:r>
    </w:p>
    <w:p w14:paraId="6C6E55D7" w14:textId="1A1C6477" w:rsidR="00B8298C" w:rsidRDefault="00B8298C" w:rsidP="00D453DC">
      <w:pPr>
        <w:pStyle w:val="Odstavecseseznamem"/>
        <w:numPr>
          <w:ilvl w:val="1"/>
          <w:numId w:val="28"/>
        </w:numPr>
        <w:spacing w:after="0" w:line="240" w:lineRule="auto"/>
        <w:ind w:left="567" w:hanging="567"/>
        <w:jc w:val="both"/>
      </w:pPr>
      <w:r>
        <w:t xml:space="preserve">Odstranění veškerých dat charakteru osobních údajů k poskytnuté službě ze všech elektronických a jiných nosičů Poskytovatele: </w:t>
      </w:r>
      <w:r w:rsidR="00F7674F">
        <w:t>10.12.2022</w:t>
      </w:r>
    </w:p>
    <w:p w14:paraId="635E2491" w14:textId="44A9EA00" w:rsidR="002417AB" w:rsidRPr="00F5542E" w:rsidRDefault="00B8298C" w:rsidP="00F5542E">
      <w:pPr>
        <w:tabs>
          <w:tab w:val="num" w:pos="180"/>
        </w:tabs>
        <w:spacing w:after="0" w:line="276" w:lineRule="auto"/>
        <w:contextualSpacing/>
        <w:jc w:val="both"/>
        <w:rPr>
          <w:rFonts w:ascii="Arial" w:eastAsia="Calibri" w:hAnsi="Arial" w:cs="Arial"/>
        </w:rPr>
      </w:pPr>
      <w:r w:rsidRPr="00F5542E" w:rsidDel="00B8298C">
        <w:t xml:space="preserve"> </w:t>
      </w:r>
    </w:p>
    <w:p w14:paraId="2DADC54A" w14:textId="77777777" w:rsidR="002417AB" w:rsidRPr="00F5542E" w:rsidRDefault="002417AB" w:rsidP="00F5542E">
      <w:pPr>
        <w:pStyle w:val="Odstavecseseznamem"/>
        <w:numPr>
          <w:ilvl w:val="0"/>
          <w:numId w:val="28"/>
        </w:numPr>
        <w:spacing w:after="0" w:line="276" w:lineRule="auto"/>
        <w:ind w:left="0" w:firstLine="0"/>
        <w:jc w:val="both"/>
        <w:rPr>
          <w:rFonts w:ascii="Arial" w:eastAsia="Calibri" w:hAnsi="Arial" w:cs="Arial"/>
          <w:b/>
        </w:rPr>
      </w:pPr>
      <w:r w:rsidRPr="00F5542E">
        <w:rPr>
          <w:rFonts w:ascii="Arial" w:eastAsia="Calibri" w:hAnsi="Arial" w:cs="Arial"/>
          <w:b/>
        </w:rPr>
        <w:t>Cena</w:t>
      </w:r>
    </w:p>
    <w:p w14:paraId="7E766FF6" w14:textId="49D0F7CA" w:rsidR="002417AB" w:rsidRPr="00F5542E" w:rsidRDefault="002417AB" w:rsidP="00230B49">
      <w:pPr>
        <w:pStyle w:val="Odstavecseseznamem"/>
        <w:numPr>
          <w:ilvl w:val="1"/>
          <w:numId w:val="28"/>
        </w:numPr>
        <w:spacing w:after="0" w:line="240" w:lineRule="auto"/>
        <w:ind w:left="567" w:hanging="567"/>
        <w:jc w:val="both"/>
      </w:pPr>
      <w:r w:rsidRPr="00F5542E">
        <w:t xml:space="preserve">Celková cena služby je </w:t>
      </w:r>
      <w:r w:rsidR="00230B49" w:rsidRPr="00230B49">
        <w:rPr>
          <w:b/>
          <w:bCs/>
        </w:rPr>
        <w:t>278 160 Kč</w:t>
      </w:r>
      <w:r w:rsidRPr="00D33530">
        <w:rPr>
          <w:b/>
          <w:bCs/>
        </w:rPr>
        <w:t xml:space="preserve"> </w:t>
      </w:r>
      <w:r w:rsidR="006624C3" w:rsidRPr="00D33530">
        <w:rPr>
          <w:b/>
          <w:bCs/>
        </w:rPr>
        <w:t xml:space="preserve">+ </w:t>
      </w:r>
      <w:r w:rsidRPr="00D33530">
        <w:rPr>
          <w:b/>
          <w:bCs/>
        </w:rPr>
        <w:t>DPH</w:t>
      </w:r>
      <w:r w:rsidR="008327D5" w:rsidRPr="00F5542E">
        <w:t xml:space="preserve">. </w:t>
      </w:r>
    </w:p>
    <w:p w14:paraId="20B22688" w14:textId="77777777" w:rsidR="00B62F1E" w:rsidRPr="00F5542E" w:rsidRDefault="002417AB" w:rsidP="00D33530">
      <w:pPr>
        <w:pStyle w:val="Odstavecseseznamem"/>
        <w:numPr>
          <w:ilvl w:val="1"/>
          <w:numId w:val="28"/>
        </w:numPr>
        <w:spacing w:after="0" w:line="240" w:lineRule="auto"/>
        <w:ind w:left="567" w:hanging="567"/>
        <w:jc w:val="both"/>
      </w:pPr>
      <w:r w:rsidRPr="00F5542E">
        <w:t xml:space="preserve">Tato cena je platná při </w:t>
      </w:r>
      <w:r w:rsidR="005558AF" w:rsidRPr="00F5542E">
        <w:t>dodržení</w:t>
      </w:r>
      <w:r w:rsidRPr="00F5542E">
        <w:t xml:space="preserve"> </w:t>
      </w:r>
      <w:r w:rsidR="008327D5" w:rsidRPr="00F5542E">
        <w:t xml:space="preserve">průběžných </w:t>
      </w:r>
      <w:r w:rsidR="005558AF" w:rsidRPr="00F5542E">
        <w:t>termínů</w:t>
      </w:r>
      <w:r w:rsidRPr="00F5542E">
        <w:t xml:space="preserve"> ze </w:t>
      </w:r>
      <w:r w:rsidR="005558AF" w:rsidRPr="00F5542E">
        <w:t>strany</w:t>
      </w:r>
      <w:r w:rsidRPr="00F5542E">
        <w:t xml:space="preserve"> Zadavatele. V opačném případě je navyšována o </w:t>
      </w:r>
      <w:r w:rsidR="005558AF" w:rsidRPr="00F5542E">
        <w:t>2 % za každý den zkrácení termínu realizace ze strany Zadavatele oproti výše uvedenému harmonogramu.</w:t>
      </w:r>
      <w:r w:rsidR="008327D5" w:rsidRPr="00F5542E">
        <w:t xml:space="preserve"> Pokud taková situace v průběhu plnění služby nastane, musí být předem Zadavatel Poskytovatelem písemně informován.</w:t>
      </w:r>
    </w:p>
    <w:p w14:paraId="6D7CF41D" w14:textId="1AF5D493" w:rsidR="00B14A16" w:rsidRPr="00F5542E" w:rsidRDefault="00B14A16" w:rsidP="00D33530">
      <w:pPr>
        <w:pStyle w:val="Odstavecseseznamem"/>
        <w:numPr>
          <w:ilvl w:val="1"/>
          <w:numId w:val="28"/>
        </w:numPr>
        <w:spacing w:after="0" w:line="240" w:lineRule="auto"/>
        <w:ind w:left="567" w:hanging="567"/>
        <w:jc w:val="both"/>
      </w:pPr>
      <w:r w:rsidRPr="00F5542E">
        <w:t>V případě změn zadání v průběhu realizace může být po oboustranné</w:t>
      </w:r>
      <w:r w:rsidR="00D80486" w:rsidRPr="00F5542E">
        <w:t xml:space="preserve"> písemné</w:t>
      </w:r>
      <w:r w:rsidRPr="00F5542E">
        <w:t xml:space="preserve"> dohodě tato cena navýšena nebo snížena</w:t>
      </w:r>
      <w:r w:rsidR="00473269" w:rsidRPr="00F5542E">
        <w:t xml:space="preserve"> (viz bod 4.</w:t>
      </w:r>
      <w:r w:rsidR="00D648ED">
        <w:t>3</w:t>
      </w:r>
      <w:r w:rsidR="00473269" w:rsidRPr="00F5542E">
        <w:t xml:space="preserve">. a 5.1. této </w:t>
      </w:r>
      <w:r w:rsidR="004A0C95" w:rsidRPr="00F5542E">
        <w:t>smlouvy</w:t>
      </w:r>
      <w:r w:rsidR="00473269" w:rsidRPr="00F5542E">
        <w:t>)</w:t>
      </w:r>
      <w:r w:rsidRPr="00F5542E">
        <w:t xml:space="preserve">. </w:t>
      </w:r>
    </w:p>
    <w:p w14:paraId="6DADEC07" w14:textId="77777777" w:rsidR="008327D5" w:rsidRPr="00F5542E" w:rsidRDefault="008327D5" w:rsidP="00D33530">
      <w:pPr>
        <w:pStyle w:val="Odstavecseseznamem"/>
        <w:spacing w:after="0" w:line="240" w:lineRule="auto"/>
        <w:ind w:left="567"/>
        <w:jc w:val="both"/>
      </w:pPr>
    </w:p>
    <w:p w14:paraId="4444AD2C" w14:textId="77777777" w:rsidR="008327D5" w:rsidRPr="00F5542E" w:rsidRDefault="008327D5" w:rsidP="00F5542E">
      <w:pPr>
        <w:pStyle w:val="Odstavecseseznamem"/>
        <w:numPr>
          <w:ilvl w:val="0"/>
          <w:numId w:val="28"/>
        </w:numPr>
        <w:spacing w:after="0" w:line="276" w:lineRule="auto"/>
        <w:ind w:left="0" w:firstLine="0"/>
        <w:jc w:val="both"/>
        <w:rPr>
          <w:rFonts w:ascii="Arial" w:eastAsia="Calibri" w:hAnsi="Arial" w:cs="Arial"/>
          <w:b/>
        </w:rPr>
      </w:pPr>
      <w:r w:rsidRPr="00F5542E">
        <w:rPr>
          <w:rFonts w:ascii="Arial" w:eastAsia="Calibri" w:hAnsi="Arial" w:cs="Arial"/>
          <w:b/>
        </w:rPr>
        <w:lastRenderedPageBreak/>
        <w:t>Kontaktní osoby</w:t>
      </w:r>
    </w:p>
    <w:p w14:paraId="19B448BA" w14:textId="77777777" w:rsidR="008327D5" w:rsidRPr="00F5542E" w:rsidRDefault="008327D5" w:rsidP="00D33530">
      <w:pPr>
        <w:pStyle w:val="Odstavecseseznamem"/>
        <w:numPr>
          <w:ilvl w:val="1"/>
          <w:numId w:val="28"/>
        </w:numPr>
        <w:spacing w:after="0" w:line="240" w:lineRule="auto"/>
        <w:ind w:left="567" w:hanging="567"/>
        <w:jc w:val="both"/>
      </w:pPr>
      <w:r w:rsidRPr="00F5542E">
        <w:t xml:space="preserve">Kontaktní osoby ze strany </w:t>
      </w:r>
      <w:r w:rsidR="00940B66" w:rsidRPr="00F5542E">
        <w:t>Poskytovatele</w:t>
      </w:r>
      <w:r w:rsidRPr="00F5542E">
        <w:t>:</w:t>
      </w:r>
    </w:p>
    <w:p w14:paraId="0A7A40B6" w14:textId="2E0DB762" w:rsidR="006624C3" w:rsidRPr="00F5542E" w:rsidRDefault="00D33530" w:rsidP="00D33530">
      <w:pPr>
        <w:pStyle w:val="Odstavecseseznamem"/>
        <w:numPr>
          <w:ilvl w:val="2"/>
          <w:numId w:val="28"/>
        </w:numPr>
        <w:spacing w:after="0" w:line="240" w:lineRule="auto"/>
        <w:jc w:val="both"/>
      </w:pPr>
      <w:r>
        <w:t xml:space="preserve"> </w:t>
      </w:r>
      <w:r w:rsidR="00FB6537">
        <w:t>xxxxxxxxxxxxxxxxxxxxxxxx</w:t>
      </w:r>
    </w:p>
    <w:p w14:paraId="78E8BBA0" w14:textId="4286743F" w:rsidR="00181A6F" w:rsidRPr="00F5542E" w:rsidRDefault="00D33530" w:rsidP="00D33530">
      <w:pPr>
        <w:pStyle w:val="Odstavecseseznamem"/>
        <w:numPr>
          <w:ilvl w:val="2"/>
          <w:numId w:val="28"/>
        </w:numPr>
        <w:spacing w:after="0" w:line="240" w:lineRule="auto"/>
        <w:jc w:val="both"/>
      </w:pPr>
      <w:r>
        <w:t xml:space="preserve"> </w:t>
      </w:r>
      <w:r w:rsidR="00FB6537">
        <w:t>xxxxxxxxxxxxxxxxxxxxx</w:t>
      </w:r>
    </w:p>
    <w:p w14:paraId="1372F3F8" w14:textId="77777777" w:rsidR="008327D5" w:rsidRPr="00F5542E" w:rsidRDefault="008327D5" w:rsidP="00D33530">
      <w:pPr>
        <w:pStyle w:val="Odstavecseseznamem"/>
        <w:numPr>
          <w:ilvl w:val="1"/>
          <w:numId w:val="28"/>
        </w:numPr>
        <w:spacing w:after="0" w:line="240" w:lineRule="auto"/>
        <w:ind w:left="567" w:hanging="567"/>
        <w:jc w:val="both"/>
      </w:pPr>
      <w:r w:rsidRPr="00F5542E">
        <w:t xml:space="preserve">Kontaktní osoby ze strany </w:t>
      </w:r>
      <w:r w:rsidR="00940B66" w:rsidRPr="00F5542E">
        <w:t>Zadavatele</w:t>
      </w:r>
      <w:r w:rsidRPr="00F5542E">
        <w:t>:</w:t>
      </w:r>
    </w:p>
    <w:p w14:paraId="3C063AE6" w14:textId="00BEAA4B" w:rsidR="008327D5" w:rsidRDefault="00D33530" w:rsidP="00D33530">
      <w:pPr>
        <w:pStyle w:val="Odstavecseseznamem"/>
        <w:numPr>
          <w:ilvl w:val="2"/>
          <w:numId w:val="28"/>
        </w:numPr>
        <w:spacing w:after="0" w:line="240" w:lineRule="auto"/>
        <w:jc w:val="both"/>
      </w:pPr>
      <w:r>
        <w:t xml:space="preserve"> </w:t>
      </w:r>
      <w:r w:rsidR="00FB6537">
        <w:t>xxxxxxxxxxxxxxxxxxxxxxxxxxxxxxxxxxxx</w:t>
      </w:r>
    </w:p>
    <w:p w14:paraId="1CA3DAAF" w14:textId="756C2F7D" w:rsidR="00DB2A03" w:rsidRDefault="00D33530" w:rsidP="00D33530">
      <w:pPr>
        <w:pStyle w:val="Odstavecseseznamem"/>
        <w:numPr>
          <w:ilvl w:val="2"/>
          <w:numId w:val="28"/>
        </w:numPr>
        <w:spacing w:after="0" w:line="240" w:lineRule="auto"/>
        <w:jc w:val="both"/>
      </w:pPr>
      <w:r>
        <w:t xml:space="preserve"> </w:t>
      </w:r>
      <w:r w:rsidR="00FB6537">
        <w:t>xxxxxxxxxxxxxxxxxxxxxxxxxxxxxxxxxxxxxxx</w:t>
      </w:r>
    </w:p>
    <w:p w14:paraId="7B5E0158" w14:textId="328396F5" w:rsidR="00DB2A03" w:rsidRDefault="00D33530" w:rsidP="00D33530">
      <w:pPr>
        <w:pStyle w:val="Odstavecseseznamem"/>
        <w:numPr>
          <w:ilvl w:val="2"/>
          <w:numId w:val="28"/>
        </w:numPr>
        <w:spacing w:after="0" w:line="240" w:lineRule="auto"/>
        <w:jc w:val="both"/>
      </w:pPr>
      <w:r>
        <w:t xml:space="preserve"> </w:t>
      </w:r>
      <w:r w:rsidR="00FB6537">
        <w:t>xxxxxxxxxxxxxxxxxxxxxxxxxxxxxxxxxxxxx</w:t>
      </w:r>
    </w:p>
    <w:p w14:paraId="4C0E1872" w14:textId="2D903759" w:rsidR="003264D7" w:rsidRDefault="00D33530" w:rsidP="00D33530">
      <w:pPr>
        <w:pStyle w:val="Odstavecseseznamem"/>
        <w:numPr>
          <w:ilvl w:val="2"/>
          <w:numId w:val="28"/>
        </w:numPr>
        <w:spacing w:after="0" w:line="240" w:lineRule="auto"/>
        <w:jc w:val="both"/>
      </w:pPr>
      <w:r>
        <w:t xml:space="preserve"> </w:t>
      </w:r>
      <w:r w:rsidR="00FB6537">
        <w:t>xxxxxxxxxxxxxxxxxxxxxxxxxxxxxxxxxxxxx</w:t>
      </w:r>
    </w:p>
    <w:p w14:paraId="295F837D" w14:textId="5F218BFB" w:rsidR="003264D7" w:rsidRDefault="00D33530" w:rsidP="00D33530">
      <w:pPr>
        <w:pStyle w:val="Odstavecseseznamem"/>
        <w:numPr>
          <w:ilvl w:val="2"/>
          <w:numId w:val="28"/>
        </w:numPr>
        <w:spacing w:after="0" w:line="240" w:lineRule="auto"/>
        <w:jc w:val="both"/>
      </w:pPr>
      <w:r>
        <w:t xml:space="preserve"> </w:t>
      </w:r>
      <w:r w:rsidR="00FB6537">
        <w:t>xxxxxxxxxxxxxxxxxxxxxxxxxxxxxxxxxxxxx</w:t>
      </w:r>
    </w:p>
    <w:p w14:paraId="560E602C" w14:textId="77777777" w:rsidR="002417AB" w:rsidRPr="00F5542E" w:rsidRDefault="002417AB" w:rsidP="00D90827">
      <w:pPr>
        <w:pStyle w:val="Odstavecseseznamem"/>
        <w:spacing w:after="0" w:line="240" w:lineRule="auto"/>
        <w:ind w:left="0"/>
        <w:jc w:val="both"/>
      </w:pPr>
      <w:r w:rsidRPr="00F5542E">
        <w:br w:type="page"/>
      </w:r>
    </w:p>
    <w:p w14:paraId="008C50EE" w14:textId="77777777" w:rsidR="00A308C7" w:rsidRPr="00BC4D31" w:rsidRDefault="00B62F1E" w:rsidP="00883CE8">
      <w:pPr>
        <w:jc w:val="center"/>
        <w:rPr>
          <w:b/>
          <w:sz w:val="32"/>
        </w:rPr>
      </w:pPr>
      <w:r w:rsidRPr="00BC4D31">
        <w:rPr>
          <w:b/>
          <w:color w:val="7F7F7F" w:themeColor="text1" w:themeTint="80"/>
          <w:sz w:val="72"/>
        </w:rPr>
        <w:lastRenderedPageBreak/>
        <w:t xml:space="preserve">Příloha č. </w:t>
      </w:r>
      <w:r w:rsidR="00D31271" w:rsidRPr="00D31271">
        <w:rPr>
          <w:b/>
          <w:color w:val="7F7F7F" w:themeColor="text1" w:themeTint="80"/>
          <w:sz w:val="72"/>
        </w:rPr>
        <w:t xml:space="preserve">2 – </w:t>
      </w:r>
      <w:r w:rsidR="00F52700" w:rsidRPr="00BC4D31">
        <w:rPr>
          <w:b/>
          <w:color w:val="7F7F7F" w:themeColor="text1" w:themeTint="80"/>
          <w:sz w:val="72"/>
        </w:rPr>
        <w:t>GDPR</w:t>
      </w:r>
      <w:r w:rsidR="00F52700" w:rsidRPr="00BC4D31">
        <w:rPr>
          <w:b/>
          <w:sz w:val="32"/>
        </w:rPr>
        <w:br/>
      </w:r>
      <w:bookmarkStart w:id="1" w:name="_Hlk510603422"/>
      <w:r w:rsidR="00127C64" w:rsidRPr="00BC4D31">
        <w:rPr>
          <w:b/>
          <w:sz w:val="32"/>
        </w:rPr>
        <w:t xml:space="preserve">Interní pravidla pro správu osobních údajů </w:t>
      </w:r>
      <w:r w:rsidR="00127C64" w:rsidRPr="00BC4D31">
        <w:rPr>
          <w:b/>
          <w:sz w:val="32"/>
        </w:rPr>
        <w:br/>
        <w:t xml:space="preserve">při elektronické komunikaci využívající internetové nástroje a služby </w:t>
      </w:r>
      <w:r w:rsidR="00127C64" w:rsidRPr="00BC4D31">
        <w:rPr>
          <w:b/>
          <w:sz w:val="32"/>
        </w:rPr>
        <w:br/>
        <w:t>vyvinuté a spravované firmou NAUSUS, s.r.o.</w:t>
      </w:r>
      <w:bookmarkEnd w:id="1"/>
    </w:p>
    <w:p w14:paraId="22095EE1" w14:textId="77777777" w:rsidR="00127C64" w:rsidRPr="00BC4D31" w:rsidRDefault="00127C64" w:rsidP="00883CE8"/>
    <w:p w14:paraId="5C899BDB" w14:textId="77777777" w:rsidR="00191F75" w:rsidRPr="00BC4D31" w:rsidRDefault="00191F75" w:rsidP="00883CE8">
      <w:pPr>
        <w:pStyle w:val="Odstavecseseznamem"/>
        <w:numPr>
          <w:ilvl w:val="0"/>
          <w:numId w:val="4"/>
        </w:numPr>
        <w:ind w:left="0" w:firstLine="0"/>
        <w:rPr>
          <w:b/>
          <w:sz w:val="32"/>
        </w:rPr>
      </w:pPr>
      <w:r w:rsidRPr="00BC4D31">
        <w:rPr>
          <w:b/>
          <w:sz w:val="32"/>
        </w:rPr>
        <w:t xml:space="preserve">Prohlášení </w:t>
      </w:r>
    </w:p>
    <w:p w14:paraId="262CF5CB" w14:textId="77777777" w:rsidR="00127C64" w:rsidRPr="00BC4D31" w:rsidRDefault="00127C64" w:rsidP="00883CE8">
      <w:pPr>
        <w:pStyle w:val="Odstavecseseznamem"/>
        <w:numPr>
          <w:ilvl w:val="1"/>
          <w:numId w:val="4"/>
        </w:numPr>
        <w:ind w:left="0" w:firstLine="0"/>
      </w:pPr>
      <w:r w:rsidRPr="00BC4D31">
        <w:t xml:space="preserve">Jako zpracovatel osobních údajů uživatelů při poskytování služby EasyEvent </w:t>
      </w:r>
      <w:r w:rsidR="00CB26D2" w:rsidRPr="00BC4D31">
        <w:t xml:space="preserve">(dále jen Služba) </w:t>
      </w:r>
      <w:r w:rsidRPr="00BC4D31">
        <w:t xml:space="preserve">prohlašujeme, že tato služba splňuje veškeré </w:t>
      </w:r>
      <w:r w:rsidR="00191F75" w:rsidRPr="00BC4D31">
        <w:t xml:space="preserve">parametry a postupy uvedené </w:t>
      </w:r>
      <w:r w:rsidR="006A2C33" w:rsidRPr="00BC4D31">
        <w:t xml:space="preserve">níže </w:t>
      </w:r>
      <w:r w:rsidR="00191F75" w:rsidRPr="00BC4D31">
        <w:t xml:space="preserve">v bodě </w:t>
      </w:r>
      <w:r w:rsidR="006A2C33" w:rsidRPr="00BC4D31">
        <w:t>3</w:t>
      </w:r>
      <w:r w:rsidRPr="00BC4D31">
        <w:t>, které souvisejí s</w:t>
      </w:r>
      <w:r w:rsidR="00146EE7" w:rsidRPr="00BC4D31">
        <w:t xml:space="preserve"> obecným </w:t>
      </w:r>
      <w:r w:rsidRPr="00BC4D31">
        <w:t>nařízením (EU) 2016/679 (GDPR)</w:t>
      </w:r>
      <w:r w:rsidR="00702D97">
        <w:t>(dále jen Nařízení)</w:t>
      </w:r>
      <w:r w:rsidR="00191F75" w:rsidRPr="00BC4D31">
        <w:t>.</w:t>
      </w:r>
      <w:r w:rsidR="001E50DF" w:rsidRPr="00BC4D31">
        <w:t xml:space="preserve"> </w:t>
      </w:r>
    </w:p>
    <w:p w14:paraId="25DE24A5" w14:textId="77777777" w:rsidR="00F52700" w:rsidRPr="00BC4D31" w:rsidRDefault="00F52700" w:rsidP="00883CE8">
      <w:pPr>
        <w:pStyle w:val="Odstavecseseznamem"/>
        <w:ind w:left="0"/>
      </w:pPr>
    </w:p>
    <w:p w14:paraId="563094BF" w14:textId="77777777" w:rsidR="00191F75" w:rsidRPr="00BC4D31" w:rsidRDefault="00191F75" w:rsidP="00883CE8">
      <w:pPr>
        <w:pStyle w:val="Odstavecseseznamem"/>
        <w:numPr>
          <w:ilvl w:val="0"/>
          <w:numId w:val="4"/>
        </w:numPr>
        <w:ind w:left="0" w:firstLine="0"/>
        <w:rPr>
          <w:b/>
          <w:sz w:val="32"/>
        </w:rPr>
      </w:pPr>
      <w:r w:rsidRPr="00BC4D31">
        <w:rPr>
          <w:b/>
          <w:sz w:val="32"/>
        </w:rPr>
        <w:t xml:space="preserve">Definice základních pojmů </w:t>
      </w:r>
    </w:p>
    <w:p w14:paraId="20C7562E" w14:textId="77777777" w:rsidR="0009777C" w:rsidRPr="00BC4D31" w:rsidRDefault="0009777C" w:rsidP="00883CE8">
      <w:pPr>
        <w:pStyle w:val="Odstavecseseznamem"/>
        <w:numPr>
          <w:ilvl w:val="1"/>
          <w:numId w:val="4"/>
        </w:numPr>
        <w:ind w:left="0" w:firstLine="0"/>
      </w:pPr>
      <w:r w:rsidRPr="00BC4D31">
        <w:t>Osobní údaje (dále jen OÚ)</w:t>
      </w:r>
      <w:r w:rsidRPr="00BC4D31">
        <w:br/>
        <w:t xml:space="preserve">Osobním údajem je každá informace o identifikované nebo identifikovatelné fyzické osobě zpracovávaná o uživatelích </w:t>
      </w:r>
      <w:r w:rsidR="00CB26D2" w:rsidRPr="00BC4D31">
        <w:t>S</w:t>
      </w:r>
      <w:r w:rsidRPr="00BC4D31">
        <w:t xml:space="preserve">lužby nebo osob prezentovaných v rámci </w:t>
      </w:r>
      <w:r w:rsidR="00CB26D2" w:rsidRPr="00BC4D31">
        <w:t>S</w:t>
      </w:r>
      <w:r w:rsidRPr="00BC4D31">
        <w:t xml:space="preserve">lužby. </w:t>
      </w:r>
    </w:p>
    <w:p w14:paraId="1A41E0AE" w14:textId="44C6E3E5" w:rsidR="00191F75" w:rsidRPr="00BC4D31" w:rsidRDefault="00F52700" w:rsidP="00883CE8">
      <w:pPr>
        <w:pStyle w:val="Odstavecseseznamem"/>
        <w:numPr>
          <w:ilvl w:val="1"/>
          <w:numId w:val="4"/>
        </w:numPr>
        <w:ind w:left="0" w:firstLine="0"/>
      </w:pPr>
      <w:r w:rsidRPr="00BC4D31">
        <w:t>Zadavatel</w:t>
      </w:r>
      <w:r w:rsidR="001E50DF" w:rsidRPr="00BC4D31">
        <w:t xml:space="preserve"> = Správce osobních údajů</w:t>
      </w:r>
      <w:r w:rsidR="00A05EB1" w:rsidRPr="00BC4D31">
        <w:br/>
        <w:t xml:space="preserve">Zadavatel této smlouvy vystupuje po celou dobu jejího poskytování jako Správce osobních údajů dle </w:t>
      </w:r>
      <w:r w:rsidR="00702D97">
        <w:t>N</w:t>
      </w:r>
      <w:r w:rsidR="00702D97" w:rsidRPr="00BC4D31">
        <w:t>ařízení</w:t>
      </w:r>
      <w:r w:rsidR="00702D97">
        <w:t>.</w:t>
      </w:r>
      <w:r w:rsidR="00A05EB1" w:rsidRPr="00BC4D31">
        <w:t xml:space="preserve"> </w:t>
      </w:r>
    </w:p>
    <w:p w14:paraId="6C552F00" w14:textId="19A27549" w:rsidR="00F52700" w:rsidRPr="00BC4D31" w:rsidRDefault="00796D84" w:rsidP="00883CE8">
      <w:pPr>
        <w:pStyle w:val="Odstavecseseznamem"/>
        <w:numPr>
          <w:ilvl w:val="1"/>
          <w:numId w:val="4"/>
        </w:numPr>
        <w:ind w:left="0" w:firstLine="0"/>
      </w:pPr>
      <w:r w:rsidRPr="00BC4D31">
        <w:t>Poskytovatel</w:t>
      </w:r>
      <w:r w:rsidR="001E50DF" w:rsidRPr="00BC4D31">
        <w:t xml:space="preserve"> = </w:t>
      </w:r>
      <w:r w:rsidR="00F52700" w:rsidRPr="00BC4D31">
        <w:t xml:space="preserve">Zpracovatel </w:t>
      </w:r>
      <w:r w:rsidR="001E50DF" w:rsidRPr="00BC4D31">
        <w:t>osobních údajů</w:t>
      </w:r>
      <w:r w:rsidR="00A05EB1" w:rsidRPr="00BC4D31">
        <w:br/>
        <w:t xml:space="preserve">Poskytovatel </w:t>
      </w:r>
      <w:r w:rsidR="00CB26D2" w:rsidRPr="00BC4D31">
        <w:t>S</w:t>
      </w:r>
      <w:r w:rsidR="00A05EB1" w:rsidRPr="00BC4D31">
        <w:t xml:space="preserve">lužby je Zpracovatelem osobních údajů dle </w:t>
      </w:r>
      <w:r w:rsidR="00702D97">
        <w:t>N</w:t>
      </w:r>
      <w:r w:rsidR="00702D97" w:rsidRPr="00BC4D31">
        <w:t>ařízení</w:t>
      </w:r>
      <w:r w:rsidR="00A05EB1" w:rsidRPr="00BC4D31">
        <w:t xml:space="preserve"> a řídí se pravidly uvedenými v této příloze a zároveň naplňuje podmínky, které v rámci </w:t>
      </w:r>
      <w:r w:rsidR="00702D97">
        <w:t>N</w:t>
      </w:r>
      <w:r w:rsidR="00702D97" w:rsidRPr="00BC4D31">
        <w:t xml:space="preserve">ařízení </w:t>
      </w:r>
      <w:r w:rsidR="00A05EB1" w:rsidRPr="00BC4D31">
        <w:t xml:space="preserve">vyžaduje pro správu osobních údajů Správce a které mu předem, transparentně sdělí. </w:t>
      </w:r>
    </w:p>
    <w:p w14:paraId="1AF91142" w14:textId="77777777" w:rsidR="00F52700" w:rsidRPr="00BC4D31" w:rsidRDefault="00F52700" w:rsidP="00883CE8">
      <w:pPr>
        <w:pStyle w:val="Odstavecseseznamem"/>
        <w:numPr>
          <w:ilvl w:val="1"/>
          <w:numId w:val="4"/>
        </w:numPr>
        <w:ind w:left="0" w:firstLine="0"/>
      </w:pPr>
      <w:r w:rsidRPr="00BC4D31">
        <w:t>Předané osobní údaje</w:t>
      </w:r>
      <w:r w:rsidR="00A05EB1" w:rsidRPr="00BC4D31">
        <w:br/>
        <w:t xml:space="preserve">V rámci poskytování služby může Zadavatel předat vstupní databázi </w:t>
      </w:r>
      <w:r w:rsidR="0009777C" w:rsidRPr="00BC4D31">
        <w:t>OÚ</w:t>
      </w:r>
      <w:r w:rsidR="00A05EB1" w:rsidRPr="00BC4D31">
        <w:t xml:space="preserve"> (např. pro oslovení k účasti uzavřené skupiny účastníků Akce) s kterou poté Zpracovatel pracuje, ukládá, doplňuje a zpětně předává Zadavateli. </w:t>
      </w:r>
    </w:p>
    <w:p w14:paraId="6017C700" w14:textId="77777777" w:rsidR="00F52700" w:rsidRPr="00BC4D31" w:rsidRDefault="0009777C" w:rsidP="00883CE8">
      <w:pPr>
        <w:pStyle w:val="Odstavecseseznamem"/>
        <w:numPr>
          <w:ilvl w:val="1"/>
          <w:numId w:val="4"/>
        </w:numPr>
        <w:ind w:left="0" w:firstLine="0"/>
      </w:pPr>
      <w:r w:rsidRPr="00BC4D31">
        <w:t>Zpracovávané</w:t>
      </w:r>
      <w:r w:rsidR="00F52700" w:rsidRPr="00BC4D31">
        <w:t xml:space="preserve"> osobní údaj</w:t>
      </w:r>
      <w:r w:rsidRPr="00BC4D31">
        <w:t>e</w:t>
      </w:r>
      <w:r w:rsidR="00A05EB1" w:rsidRPr="00BC4D31">
        <w:br/>
      </w:r>
      <w:r w:rsidR="00175AF3" w:rsidRPr="00BC4D31">
        <w:t xml:space="preserve">V rámci poskytování služby </w:t>
      </w:r>
      <w:r w:rsidRPr="00BC4D31">
        <w:t>dochází k shromáždění, zaznamenání, uspořádání, strukturování, uložení a dalšími automatizovanými operacemi s OÚ. O jejich rozsahu je před jejich předání</w:t>
      </w:r>
      <w:r w:rsidR="00CB26D2" w:rsidRPr="00BC4D31">
        <w:t>m účastník akce informován.</w:t>
      </w:r>
    </w:p>
    <w:p w14:paraId="0B3A236B" w14:textId="77777777" w:rsidR="00DE0B58" w:rsidRPr="00BC4D31" w:rsidRDefault="00DE0B58" w:rsidP="00883CE8">
      <w:pPr>
        <w:pStyle w:val="Odstavecseseznamem"/>
        <w:numPr>
          <w:ilvl w:val="1"/>
          <w:numId w:val="4"/>
        </w:numPr>
        <w:ind w:left="0" w:firstLine="0"/>
      </w:pPr>
      <w:r w:rsidRPr="00BC4D31">
        <w:t>Účastník</w:t>
      </w:r>
      <w:r w:rsidRPr="00BC4D31">
        <w:br/>
      </w:r>
      <w:r w:rsidR="00F508CC" w:rsidRPr="00BC4D31">
        <w:t>Každý</w:t>
      </w:r>
      <w:r w:rsidR="00146EE7" w:rsidRPr="00BC4D31">
        <w:t xml:space="preserve"> subjekt</w:t>
      </w:r>
      <w:r w:rsidR="008950D2" w:rsidRPr="00BC4D31">
        <w:t xml:space="preserve">, </w:t>
      </w:r>
      <w:r w:rsidR="00146EE7" w:rsidRPr="00BC4D31">
        <w:t>jehož OÚ</w:t>
      </w:r>
      <w:r w:rsidR="008950D2" w:rsidRPr="00BC4D31">
        <w:t xml:space="preserve"> </w:t>
      </w:r>
      <w:r w:rsidR="00146EE7" w:rsidRPr="00BC4D31">
        <w:t>používá</w:t>
      </w:r>
      <w:r w:rsidR="008950D2" w:rsidRPr="00BC4D31">
        <w:t xml:space="preserve"> Služb</w:t>
      </w:r>
      <w:r w:rsidR="00146EE7" w:rsidRPr="00BC4D31">
        <w:t>a pro níže uvedený Účel</w:t>
      </w:r>
      <w:r w:rsidR="008950D2" w:rsidRPr="00BC4D31">
        <w:t>.</w:t>
      </w:r>
    </w:p>
    <w:p w14:paraId="506D803C" w14:textId="77777777" w:rsidR="006A2C33" w:rsidRPr="00BC4D31" w:rsidRDefault="006A2C33" w:rsidP="00883CE8">
      <w:pPr>
        <w:pStyle w:val="Odstavecseseznamem"/>
        <w:numPr>
          <w:ilvl w:val="1"/>
          <w:numId w:val="4"/>
        </w:numPr>
        <w:ind w:left="0" w:firstLine="0"/>
      </w:pPr>
      <w:r w:rsidRPr="00BC4D31">
        <w:t>Účel</w:t>
      </w:r>
      <w:r w:rsidR="0009777C" w:rsidRPr="00BC4D31">
        <w:br/>
        <w:t>OÚ</w:t>
      </w:r>
      <w:r w:rsidR="00CB26D2" w:rsidRPr="00BC4D31">
        <w:t xml:space="preserve"> jsou</w:t>
      </w:r>
      <w:r w:rsidR="0009777C" w:rsidRPr="00BC4D31">
        <w:t xml:space="preserve"> v rámci </w:t>
      </w:r>
      <w:r w:rsidR="00CB26D2" w:rsidRPr="00BC4D31">
        <w:t>S</w:t>
      </w:r>
      <w:r w:rsidR="0009777C" w:rsidRPr="00BC4D31">
        <w:t xml:space="preserve">lužby </w:t>
      </w:r>
      <w:r w:rsidR="00CB26D2" w:rsidRPr="00BC4D31">
        <w:t xml:space="preserve">shromažďovány pouze v nezbytně nutném rozsahu pro komunikaci směrem k účastníkovi ohledně Akce (potvrzení účasti, vydání vstupenky, vydání jmenovky, účast v interaktivních aktivitách s vyhodnocením apod.) a pro organizaci Akce (počty objednaných </w:t>
      </w:r>
      <w:r w:rsidR="00DE0B58" w:rsidRPr="00BC4D31">
        <w:t>ubytování</w:t>
      </w:r>
      <w:r w:rsidR="00CB26D2" w:rsidRPr="00BC4D31">
        <w:t xml:space="preserve">, počty potvrzených osob na určité části programu, </w:t>
      </w:r>
      <w:r w:rsidR="00DE0B58" w:rsidRPr="00BC4D31">
        <w:t>jmenný</w:t>
      </w:r>
      <w:r w:rsidR="00CB26D2" w:rsidRPr="00BC4D31">
        <w:t xml:space="preserve"> </w:t>
      </w:r>
      <w:r w:rsidR="00DE0B58" w:rsidRPr="00BC4D31">
        <w:t>seznam</w:t>
      </w:r>
      <w:r w:rsidR="00CB26D2" w:rsidRPr="00BC4D31">
        <w:t xml:space="preserve"> </w:t>
      </w:r>
      <w:r w:rsidR="00DE0B58" w:rsidRPr="00BC4D31">
        <w:t>účastníků</w:t>
      </w:r>
      <w:r w:rsidR="00CB26D2" w:rsidRPr="00BC4D31">
        <w:t xml:space="preserve"> w</w:t>
      </w:r>
      <w:r w:rsidR="00DE0B58" w:rsidRPr="00BC4D31">
        <w:t>orkshopu apod.)</w:t>
      </w:r>
    </w:p>
    <w:p w14:paraId="13DD58C3" w14:textId="77777777" w:rsidR="00A64EB3" w:rsidRPr="00BC4D31" w:rsidRDefault="00A64EB3" w:rsidP="00883CE8">
      <w:pPr>
        <w:pStyle w:val="Odstavecseseznamem"/>
        <w:numPr>
          <w:ilvl w:val="1"/>
          <w:numId w:val="4"/>
        </w:numPr>
        <w:ind w:left="0" w:firstLine="0"/>
      </w:pPr>
      <w:r w:rsidRPr="00BC4D31">
        <w:t>Akce</w:t>
      </w:r>
      <w:r w:rsidR="0009777C" w:rsidRPr="00BC4D31">
        <w:br/>
      </w:r>
      <w:r w:rsidR="009D49E6" w:rsidRPr="00BC4D31">
        <w:t>Služba je poskytována vždy pouze jednorázově na pořádání daného eventu (konference, kongresu, semináře, výstavy apod.), dále jen Akce. Akce je časově určena startem využití Služby, termínem (jedno či vícedenní) konání a termínem ukončení poskytování služby (zpravidla 2 týdny po skončení Akce).</w:t>
      </w:r>
    </w:p>
    <w:p w14:paraId="2DA2F7F3" w14:textId="77777777" w:rsidR="00F52700" w:rsidRPr="00BC4D31" w:rsidRDefault="00F52700" w:rsidP="00883CE8">
      <w:pPr>
        <w:pStyle w:val="Odstavecseseznamem"/>
        <w:numPr>
          <w:ilvl w:val="1"/>
          <w:numId w:val="4"/>
        </w:numPr>
        <w:ind w:left="0" w:firstLine="0"/>
      </w:pPr>
      <w:r w:rsidRPr="00BC4D31">
        <w:lastRenderedPageBreak/>
        <w:t>Pověřená</w:t>
      </w:r>
      <w:r w:rsidR="006A2C33" w:rsidRPr="00BC4D31">
        <w:t xml:space="preserve"> osoba</w:t>
      </w:r>
      <w:r w:rsidR="00DE0B58" w:rsidRPr="00BC4D31">
        <w:br/>
      </w:r>
      <w:r w:rsidR="009D49E6" w:rsidRPr="00BC4D31">
        <w:t xml:space="preserve">Zadavatel i Poskytovatel jsou povinni určit pověřené osoby, které v rámci využití Služby přicházejí do styku s OÚ a definovat úrovně přístupů k těmto datům. </w:t>
      </w:r>
      <w:r w:rsidR="00146EE7" w:rsidRPr="00BC4D31">
        <w:t>Tyto osoby a jejich kontaktní e-maily musí být výčtem uvedeny v objednávce Služby.</w:t>
      </w:r>
      <w:r w:rsidR="00DE0B58" w:rsidRPr="00BC4D31">
        <w:br/>
      </w:r>
      <w:r w:rsidR="001E50DF" w:rsidRPr="00BC4D31">
        <w:t>(pozn. Nezaměňovat s institutem „pověřence“ definovaného v obecném nařízení)</w:t>
      </w:r>
    </w:p>
    <w:p w14:paraId="600EE736" w14:textId="77777777" w:rsidR="006A2C33" w:rsidRPr="00BC4D31" w:rsidRDefault="006A2C33" w:rsidP="00883CE8">
      <w:pPr>
        <w:pStyle w:val="Odstavecseseznamem"/>
        <w:numPr>
          <w:ilvl w:val="1"/>
          <w:numId w:val="4"/>
        </w:numPr>
        <w:ind w:left="0" w:firstLine="0"/>
      </w:pPr>
      <w:r w:rsidRPr="00BC4D31">
        <w:t>Žádost subjektu</w:t>
      </w:r>
      <w:r w:rsidR="00DE0B58" w:rsidRPr="00BC4D31">
        <w:br/>
      </w:r>
      <w:r w:rsidR="009D49E6" w:rsidRPr="00BC4D31">
        <w:t>Účastník musí mít možnost kdykoliv v průběhu Akce a poskytování Služby</w:t>
      </w:r>
      <w:r w:rsidRPr="00BC4D31">
        <w:t xml:space="preserve"> </w:t>
      </w:r>
      <w:r w:rsidR="009D49E6" w:rsidRPr="00BC4D31">
        <w:t>zaslat žádost o výmaz či informace o evidovaných O</w:t>
      </w:r>
      <w:r w:rsidR="002240E0">
        <w:t>Ú</w:t>
      </w:r>
      <w:r w:rsidR="009D49E6" w:rsidRPr="00BC4D31">
        <w:t>.</w:t>
      </w:r>
      <w:r w:rsidRPr="00BC4D31">
        <w:t xml:space="preserve"> </w:t>
      </w:r>
      <w:r w:rsidR="00DE0B58" w:rsidRPr="00BC4D31">
        <w:t>(viz bod 3.5.)</w:t>
      </w:r>
    </w:p>
    <w:p w14:paraId="36C8FCD3" w14:textId="77777777" w:rsidR="00F52700" w:rsidRPr="00BC4D31" w:rsidRDefault="00F52700" w:rsidP="00883CE8">
      <w:pPr>
        <w:pStyle w:val="Odstavecseseznamem"/>
        <w:ind w:left="0"/>
      </w:pPr>
    </w:p>
    <w:p w14:paraId="57980E4E" w14:textId="77777777" w:rsidR="00191F75" w:rsidRPr="00BC4D31" w:rsidRDefault="001E50DF" w:rsidP="00883CE8">
      <w:pPr>
        <w:pStyle w:val="Odstavecseseznamem"/>
        <w:numPr>
          <w:ilvl w:val="0"/>
          <w:numId w:val="4"/>
        </w:numPr>
        <w:ind w:left="0" w:firstLine="0"/>
        <w:rPr>
          <w:b/>
          <w:sz w:val="32"/>
        </w:rPr>
      </w:pPr>
      <w:r w:rsidRPr="00BC4D31">
        <w:rPr>
          <w:b/>
          <w:sz w:val="32"/>
        </w:rPr>
        <w:t>Souhrn technických a organizačních opatření</w:t>
      </w:r>
      <w:r w:rsidR="00191F75" w:rsidRPr="00BC4D31">
        <w:rPr>
          <w:b/>
          <w:sz w:val="32"/>
        </w:rPr>
        <w:t xml:space="preserve"> </w:t>
      </w:r>
    </w:p>
    <w:p w14:paraId="7F69B680" w14:textId="77777777" w:rsidR="00191F75" w:rsidRPr="00BC4D31" w:rsidRDefault="00191F75" w:rsidP="00883CE8">
      <w:pPr>
        <w:pStyle w:val="Odstavecseseznamem"/>
        <w:numPr>
          <w:ilvl w:val="1"/>
          <w:numId w:val="4"/>
        </w:numPr>
        <w:ind w:left="0" w:firstLine="0"/>
      </w:pPr>
      <w:r w:rsidRPr="00BC4D31">
        <w:t>Předání osobních údajů účastník</w:t>
      </w:r>
      <w:r w:rsidR="00711646" w:rsidRPr="00BC4D31">
        <w:t xml:space="preserve">ů </w:t>
      </w:r>
      <w:r w:rsidRPr="00BC4D31">
        <w:t xml:space="preserve">akce od </w:t>
      </w:r>
      <w:r w:rsidR="00F52700" w:rsidRPr="00BC4D31">
        <w:t>zadavatele</w:t>
      </w:r>
    </w:p>
    <w:p w14:paraId="158B497C" w14:textId="77777777" w:rsidR="00191F75" w:rsidRPr="00292F2B" w:rsidRDefault="00A64EB3" w:rsidP="00883CE8">
      <w:pPr>
        <w:pStyle w:val="Odstavecseseznamem"/>
        <w:numPr>
          <w:ilvl w:val="2"/>
          <w:numId w:val="4"/>
        </w:numPr>
        <w:ind w:left="0" w:firstLine="0"/>
      </w:pPr>
      <w:r w:rsidRPr="00BC4D31">
        <w:t xml:space="preserve"> </w:t>
      </w:r>
      <w:r w:rsidR="00D03BA8" w:rsidRPr="00BC4D31">
        <w:t xml:space="preserve">Zadavatel může na základě objednání </w:t>
      </w:r>
      <w:r w:rsidR="00146EE7" w:rsidRPr="00BC4D31">
        <w:t>S</w:t>
      </w:r>
      <w:r w:rsidR="00D03BA8" w:rsidRPr="00BC4D31">
        <w:t xml:space="preserve">lužby předat Poskytovateli </w:t>
      </w:r>
      <w:r w:rsidR="00146EE7" w:rsidRPr="00BC4D31">
        <w:t xml:space="preserve">jednorázově či průběžně </w:t>
      </w:r>
      <w:r w:rsidR="00D03BA8" w:rsidRPr="00BC4D31">
        <w:t xml:space="preserve">databázi OÚ (např. pro oslovení zaměstnanců a </w:t>
      </w:r>
      <w:r w:rsidR="00E00C88">
        <w:t>Poskytovatel</w:t>
      </w:r>
      <w:r w:rsidR="00D03BA8" w:rsidRPr="00BC4D31">
        <w:t xml:space="preserve">ů jeho firmy), </w:t>
      </w:r>
      <w:r w:rsidR="00146EE7" w:rsidRPr="00BC4D31">
        <w:t xml:space="preserve">v rozsahu, který je </w:t>
      </w:r>
      <w:r w:rsidR="00146EE7" w:rsidRPr="00292F2B">
        <w:t xml:space="preserve">nezbytně </w:t>
      </w:r>
      <w:r w:rsidR="00D03BA8" w:rsidRPr="00292F2B">
        <w:t>nutn</w:t>
      </w:r>
      <w:r w:rsidR="00146EE7" w:rsidRPr="00292F2B">
        <w:t>ý</w:t>
      </w:r>
      <w:r w:rsidR="00D03BA8" w:rsidRPr="00292F2B">
        <w:t xml:space="preserve"> k realizaci Akc</w:t>
      </w:r>
      <w:r w:rsidR="00146EE7" w:rsidRPr="00292F2B">
        <w:t>e</w:t>
      </w:r>
      <w:r w:rsidR="00D03BA8" w:rsidRPr="00292F2B">
        <w:t>.</w:t>
      </w:r>
    </w:p>
    <w:p w14:paraId="1B8ECCA0" w14:textId="77777777" w:rsidR="00191F75" w:rsidRPr="00F5542E" w:rsidRDefault="002240E0" w:rsidP="00883CE8">
      <w:pPr>
        <w:pStyle w:val="Odstavecseseznamem"/>
        <w:numPr>
          <w:ilvl w:val="2"/>
          <w:numId w:val="4"/>
        </w:numPr>
        <w:ind w:left="0" w:firstLine="0"/>
      </w:pPr>
      <w:r w:rsidRPr="00292F2B">
        <w:t xml:space="preserve"> </w:t>
      </w:r>
      <w:r w:rsidR="00146EE7" w:rsidRPr="00F5542E">
        <w:t>Zadavatel jako Správce prohlašuje, že pro takto předaná data osobních údajů vlastní souhlas všech dotčených osob a bude i nadále s těmito doplněnými daty nakládat dle obecného nařízení.</w:t>
      </w:r>
    </w:p>
    <w:p w14:paraId="504CE0E7" w14:textId="4F450CC6" w:rsidR="00191F75" w:rsidRPr="00BC4D31" w:rsidRDefault="00146EE7" w:rsidP="00883CE8">
      <w:pPr>
        <w:pStyle w:val="Odstavecseseznamem"/>
        <w:numPr>
          <w:ilvl w:val="2"/>
          <w:numId w:val="4"/>
        </w:numPr>
        <w:ind w:left="0" w:firstLine="0"/>
      </w:pPr>
      <w:r w:rsidRPr="00292F2B">
        <w:t xml:space="preserve"> Předání proběhne vždy </w:t>
      </w:r>
      <w:r w:rsidR="0083406B" w:rsidRPr="00292F2B">
        <w:t>formou přílohy e-</w:t>
      </w:r>
      <w:r w:rsidR="00BC4D31" w:rsidRPr="00292F2B">
        <w:t>mailu,</w:t>
      </w:r>
      <w:r w:rsidRPr="00292F2B">
        <w:t xml:space="preserve"> a to pouze </w:t>
      </w:r>
      <w:r w:rsidR="0083406B" w:rsidRPr="00292F2B">
        <w:t>mezi Pověřenými osobami Zadavatele a Poskytovatele</w:t>
      </w:r>
      <w:r w:rsidR="0083406B" w:rsidRPr="00BC4D31">
        <w:t>. Tato příloha musí být zaheslována a heslo pro odemčení přílohy předáno jiným kanálem (SMS, telefonicky, …). Toto heslo bude následně používáno pro všechny dokumenty obsahující OÚ, které během poskytování služby budou předávány mezi Zadavatelem a Poskytovatelem (oboustranně).</w:t>
      </w:r>
      <w:r w:rsidR="00463D1D">
        <w:t xml:space="preserve"> Údaje o heslu budou znepřístupněna třetím osobám maximálními technickými opatřeními.</w:t>
      </w:r>
    </w:p>
    <w:p w14:paraId="305CE266" w14:textId="77777777" w:rsidR="00191F75" w:rsidRPr="00BC4D31" w:rsidRDefault="0083406B" w:rsidP="00883CE8">
      <w:pPr>
        <w:pStyle w:val="Odstavecseseznamem"/>
        <w:numPr>
          <w:ilvl w:val="2"/>
          <w:numId w:val="4"/>
        </w:numPr>
        <w:ind w:left="0" w:firstLine="0"/>
      </w:pPr>
      <w:r w:rsidRPr="00BC4D31">
        <w:t xml:space="preserve"> Data předaná Zadavatelem může Poskytovatel v zdrojové podobě ukládat na záznamová zařízení pouze v</w:t>
      </w:r>
      <w:r w:rsidR="002240E0">
        <w:t> původní zaheslované</w:t>
      </w:r>
      <w:r w:rsidRPr="00BC4D31">
        <w:t xml:space="preserve"> podobě. </w:t>
      </w:r>
    </w:p>
    <w:p w14:paraId="76662CC8" w14:textId="77777777" w:rsidR="00191F75" w:rsidRPr="00BC4D31" w:rsidRDefault="00191F75" w:rsidP="00883CE8">
      <w:pPr>
        <w:pStyle w:val="Odstavecseseznamem"/>
        <w:numPr>
          <w:ilvl w:val="1"/>
          <w:numId w:val="4"/>
        </w:numPr>
        <w:ind w:left="0" w:firstLine="0"/>
      </w:pPr>
      <w:r w:rsidRPr="00BC4D31">
        <w:t>Sběr osobních údajů v rámci služby EasyEvent</w:t>
      </w:r>
    </w:p>
    <w:p w14:paraId="48D0EAAB" w14:textId="77777777" w:rsidR="00191F75" w:rsidRPr="00BC4D31" w:rsidRDefault="004C4CD2" w:rsidP="00883CE8">
      <w:pPr>
        <w:pStyle w:val="Odstavecseseznamem"/>
        <w:numPr>
          <w:ilvl w:val="2"/>
          <w:numId w:val="4"/>
        </w:numPr>
        <w:ind w:left="0" w:firstLine="0"/>
      </w:pPr>
      <w:r w:rsidRPr="00BC4D31">
        <w:t xml:space="preserve"> V rámci poskytování Služby probíhá elektronický sběr dat o Účastnících akce. A to v těchto situacích využití Služby:</w:t>
      </w:r>
    </w:p>
    <w:p w14:paraId="11C77F43" w14:textId="77777777" w:rsidR="004C4CD2" w:rsidRPr="00BC4D31" w:rsidRDefault="004C4CD2" w:rsidP="00883CE8">
      <w:pPr>
        <w:pStyle w:val="Odstavecseseznamem"/>
        <w:numPr>
          <w:ilvl w:val="3"/>
          <w:numId w:val="4"/>
        </w:numPr>
        <w:ind w:left="0" w:firstLine="0"/>
      </w:pPr>
      <w:r w:rsidRPr="00BC4D31">
        <w:t>Aktivní webová registrace Uživatele pro účast na Akci (potvrzení účasti, doplnění dalších údajů ve vztahu k Akci)</w:t>
      </w:r>
      <w:r w:rsidR="00DC0BCC" w:rsidRPr="00BC4D31">
        <w:t xml:space="preserve">, následné e-mailové či SMS notifikace Služby informující Účastníka o detailech konání Akce. </w:t>
      </w:r>
      <w:r w:rsidRPr="00BC4D31">
        <w:t xml:space="preserve"> – Služba EasyEvent R</w:t>
      </w:r>
    </w:p>
    <w:p w14:paraId="2D69D85A" w14:textId="77777777" w:rsidR="004C4CD2" w:rsidRPr="00BC4D31" w:rsidRDefault="004C4CD2" w:rsidP="00883CE8">
      <w:pPr>
        <w:pStyle w:val="Odstavecseseznamem"/>
        <w:numPr>
          <w:ilvl w:val="3"/>
          <w:numId w:val="4"/>
        </w:numPr>
        <w:ind w:left="0" w:firstLine="0"/>
      </w:pPr>
      <w:r w:rsidRPr="00BC4D31">
        <w:t>Evidenci příchodu na akci nebo její část (například Workshop, Gala Dinner, apod.</w:t>
      </w:r>
      <w:r w:rsidR="00DC0BCC" w:rsidRPr="00BC4D31">
        <w:t xml:space="preserve">) </w:t>
      </w:r>
      <w:r w:rsidRPr="00BC4D31">
        <w:t>Evidence aktivity Účastníka v rámci načítání identifikace z</w:t>
      </w:r>
      <w:r w:rsidR="00DC0BCC" w:rsidRPr="00BC4D31">
        <w:t xml:space="preserve"> jmenovky </w:t>
      </w:r>
      <w:r w:rsidRPr="00BC4D31">
        <w:t xml:space="preserve">(QR kódu s pseudonymizací) </w:t>
      </w:r>
      <w:r w:rsidR="00DC0BCC" w:rsidRPr="00BC4D31">
        <w:t>na interaktivních aktivitách v rámci konání Akce. – Služba EasyEvent Q</w:t>
      </w:r>
    </w:p>
    <w:p w14:paraId="509DB236" w14:textId="77777777" w:rsidR="004C4CD2" w:rsidRPr="00BC4D31" w:rsidRDefault="004C4CD2" w:rsidP="00883CE8">
      <w:pPr>
        <w:pStyle w:val="Odstavecseseznamem"/>
        <w:numPr>
          <w:ilvl w:val="3"/>
          <w:numId w:val="4"/>
        </w:numPr>
        <w:ind w:left="0" w:firstLine="0"/>
      </w:pPr>
      <w:r w:rsidRPr="00BC4D31">
        <w:t>Evidence aktivity Účastníka v rámci mobilní webové aplikace</w:t>
      </w:r>
      <w:r w:rsidR="00DC0BCC" w:rsidRPr="00BC4D31">
        <w:t xml:space="preserve"> (zaslané dotazy, výsledky hlasování, zaslané fotografie, vyplněný feedback). – Služba EasyEvent M</w:t>
      </w:r>
    </w:p>
    <w:p w14:paraId="4CCAA053" w14:textId="2B3CCD55" w:rsidR="00191F75" w:rsidRPr="00BC4D31" w:rsidRDefault="004C4CD2" w:rsidP="00883CE8">
      <w:pPr>
        <w:pStyle w:val="Odstavecseseznamem"/>
        <w:numPr>
          <w:ilvl w:val="2"/>
          <w:numId w:val="4"/>
        </w:numPr>
        <w:ind w:left="0" w:firstLine="0"/>
      </w:pPr>
      <w:r w:rsidRPr="00BC4D31">
        <w:t xml:space="preserve"> </w:t>
      </w:r>
      <w:r w:rsidR="00EC3722" w:rsidRPr="00BC4D31">
        <w:t>Zadavatel</w:t>
      </w:r>
      <w:r w:rsidR="00463D1D">
        <w:t xml:space="preserve"> i Poskytovatel</w:t>
      </w:r>
      <w:r w:rsidR="00EC3722" w:rsidRPr="00BC4D31">
        <w:t xml:space="preserve"> </w:t>
      </w:r>
      <w:r w:rsidR="00463D1D">
        <w:t>jsou</w:t>
      </w:r>
      <w:r w:rsidR="00463D1D" w:rsidRPr="00BC4D31">
        <w:t xml:space="preserve"> </w:t>
      </w:r>
      <w:r w:rsidRPr="00BC4D31">
        <w:t>povin</w:t>
      </w:r>
      <w:r w:rsidR="00463D1D">
        <w:t xml:space="preserve">ni </w:t>
      </w:r>
      <w:r w:rsidRPr="00BC4D31">
        <w:t xml:space="preserve"> zajistit, aby se veškeré Pověřené osoby z je</w:t>
      </w:r>
      <w:r w:rsidR="00463D1D">
        <w:t>jic</w:t>
      </w:r>
      <w:r w:rsidRPr="00BC4D31">
        <w:t>h strany (oprávněné zpracovávat osobní údaje v rámci Služby) zavázaly k mlčenlivosti.</w:t>
      </w:r>
    </w:p>
    <w:p w14:paraId="147580C6" w14:textId="77777777" w:rsidR="00191F75" w:rsidRPr="00BC4D31" w:rsidRDefault="00191F75" w:rsidP="00883CE8">
      <w:pPr>
        <w:pStyle w:val="Odstavecseseznamem"/>
        <w:numPr>
          <w:ilvl w:val="1"/>
          <w:numId w:val="4"/>
        </w:numPr>
        <w:ind w:left="0" w:firstLine="0"/>
      </w:pPr>
      <w:r w:rsidRPr="00BC4D31">
        <w:t xml:space="preserve">Ukládání, </w:t>
      </w:r>
      <w:r w:rsidR="005D5ADE" w:rsidRPr="00BC4D31">
        <w:t xml:space="preserve">zpracování, </w:t>
      </w:r>
      <w:r w:rsidRPr="00BC4D31">
        <w:t>přenos a archivace dat</w:t>
      </w:r>
      <w:r w:rsidR="006A2C33" w:rsidRPr="00BC4D31">
        <w:t xml:space="preserve"> </w:t>
      </w:r>
    </w:p>
    <w:p w14:paraId="7AD9DFA0" w14:textId="77777777" w:rsidR="00191F75" w:rsidRPr="00BC4D31" w:rsidRDefault="006A2C33" w:rsidP="00883CE8">
      <w:pPr>
        <w:pStyle w:val="Odstavecseseznamem"/>
        <w:numPr>
          <w:ilvl w:val="2"/>
          <w:numId w:val="4"/>
        </w:numPr>
        <w:ind w:left="0" w:firstLine="0"/>
      </w:pPr>
      <w:r w:rsidRPr="00BC4D31">
        <w:t xml:space="preserve"> </w:t>
      </w:r>
      <w:r w:rsidR="005D5ADE" w:rsidRPr="00BC4D31">
        <w:t>Veškerá data získaná Službou pomocí procesů popsaných v odstavci 3.1 a 3.2 podléhají níže definovaným pravidlům pro ukládání, zpracování, přenos a archivaci</w:t>
      </w:r>
    </w:p>
    <w:p w14:paraId="13650A11" w14:textId="77777777" w:rsidR="005D5ADE" w:rsidRDefault="00AF0A60" w:rsidP="00883CE8">
      <w:pPr>
        <w:pStyle w:val="Odstavecseseznamem"/>
        <w:numPr>
          <w:ilvl w:val="2"/>
          <w:numId w:val="4"/>
        </w:numPr>
        <w:ind w:left="0" w:firstLine="0"/>
      </w:pPr>
      <w:r w:rsidRPr="00BC4D31">
        <w:t xml:space="preserve"> </w:t>
      </w:r>
      <w:r w:rsidR="00BC4D31">
        <w:t xml:space="preserve">Veškeré přenosy dat probíhají přes zabezpečený HTTPS protokol s </w:t>
      </w:r>
      <w:r w:rsidR="00BC4D31" w:rsidRPr="00BC4D31">
        <w:t xml:space="preserve">256 bit SSL (Secure Socket Layer) </w:t>
      </w:r>
      <w:r w:rsidR="00BC4D31">
        <w:t xml:space="preserve">spojení, které využívá </w:t>
      </w:r>
      <w:r w:rsidR="00BC4D31" w:rsidRPr="00BC4D31">
        <w:t>SHA256 Certifi</w:t>
      </w:r>
      <w:r w:rsidR="00BC4D31">
        <w:t>kát.</w:t>
      </w:r>
    </w:p>
    <w:p w14:paraId="263FFB47" w14:textId="77777777" w:rsidR="00BC4D31" w:rsidRPr="00BC4D31" w:rsidRDefault="00603915" w:rsidP="00883CE8">
      <w:pPr>
        <w:pStyle w:val="Odstavecseseznamem"/>
        <w:numPr>
          <w:ilvl w:val="2"/>
          <w:numId w:val="4"/>
        </w:numPr>
        <w:ind w:left="0" w:firstLine="0"/>
      </w:pPr>
      <w:r>
        <w:t xml:space="preserve"> Data uložená na vzdálených serverech, jsou na vyhrazených hostingových serverech určených pouze pro službu EasyEvent a třetí osoby k nim nemají přidělené přístupy. Tyto datové servery jsou provozovány u poskytovatelů v rámci EU.</w:t>
      </w:r>
    </w:p>
    <w:p w14:paraId="7F97A91B" w14:textId="665425B9" w:rsidR="00191F75" w:rsidRPr="00BC4D31" w:rsidRDefault="005D5ADE" w:rsidP="00883CE8">
      <w:pPr>
        <w:pStyle w:val="Odstavecseseznamem"/>
        <w:numPr>
          <w:ilvl w:val="2"/>
          <w:numId w:val="4"/>
        </w:numPr>
        <w:ind w:left="0" w:firstLine="0"/>
      </w:pPr>
      <w:r w:rsidRPr="00BC4D31">
        <w:t xml:space="preserve"> </w:t>
      </w:r>
      <w:r w:rsidR="00AF0A60" w:rsidRPr="00BC4D31">
        <w:t xml:space="preserve">Po naplnění </w:t>
      </w:r>
      <w:r w:rsidR="00BC4D31">
        <w:t>Ú</w:t>
      </w:r>
      <w:r w:rsidR="00AF0A60" w:rsidRPr="00BC4D31">
        <w:t xml:space="preserve">čelu zpracování </w:t>
      </w:r>
      <w:r w:rsidR="00603915">
        <w:t xml:space="preserve">se </w:t>
      </w:r>
      <w:r w:rsidR="00BC4D31">
        <w:t>Zpracovatel</w:t>
      </w:r>
      <w:r w:rsidR="00603915">
        <w:t xml:space="preserve"> zavazuje k </w:t>
      </w:r>
      <w:r w:rsidR="00AF0A60" w:rsidRPr="00BC4D31">
        <w:t>povinnost</w:t>
      </w:r>
      <w:r w:rsidR="00603915">
        <w:t>i</w:t>
      </w:r>
      <w:r w:rsidR="00AF0A60" w:rsidRPr="00BC4D31">
        <w:t xml:space="preserve"> osobní údaje </w:t>
      </w:r>
      <w:r w:rsidR="00BC4D31" w:rsidRPr="00BC4D31">
        <w:t>zlikvidovat,</w:t>
      </w:r>
      <w:r w:rsidR="00BC4D31">
        <w:t xml:space="preserve"> a to vymazáním veškerých údajů na elektronických médiích a cloud službách a skartací všech </w:t>
      </w:r>
      <w:r w:rsidR="00BC4D31">
        <w:lastRenderedPageBreak/>
        <w:t>tištěných materiálů, obsahujících OÚ</w:t>
      </w:r>
      <w:r w:rsidR="00AF0A60" w:rsidRPr="00BC4D31">
        <w:t>.</w:t>
      </w:r>
      <w:r w:rsidR="00BC4D31">
        <w:t xml:space="preserve"> K výmazu dochází 14 dní po datu konání Akce</w:t>
      </w:r>
      <w:r w:rsidR="00755D94">
        <w:t>,</w:t>
      </w:r>
      <w:r w:rsidR="00BC4D31">
        <w:t xml:space="preserve"> nestanoví-li zadavatel jinak</w:t>
      </w:r>
      <w:r w:rsidR="00473269">
        <w:t xml:space="preserve"> (Přílohou č. 1</w:t>
      </w:r>
      <w:r w:rsidR="00D648ED">
        <w:t>,</w:t>
      </w:r>
      <w:r w:rsidR="00473269">
        <w:t xml:space="preserve"> bod 2.5)</w:t>
      </w:r>
      <w:r w:rsidR="00BC4D31">
        <w:t xml:space="preserve">. Před provedením tohoto kroku musí Pověřená osoba ze strany Zadavatele písemně potvrdit, že převzala veškerá data Služby (je myšleno nejen data spadající pod ochranu OÚ), která bude nadále spravovat. </w:t>
      </w:r>
    </w:p>
    <w:p w14:paraId="783F7A99" w14:textId="6FEB25D3" w:rsidR="005D5ADE" w:rsidRPr="00BC4D31" w:rsidRDefault="005D5ADE" w:rsidP="00883CE8">
      <w:pPr>
        <w:pStyle w:val="Odstavecseseznamem"/>
        <w:numPr>
          <w:ilvl w:val="2"/>
          <w:numId w:val="4"/>
        </w:numPr>
        <w:ind w:left="0" w:firstLine="0"/>
      </w:pPr>
      <w:r w:rsidRPr="00BC4D31">
        <w:t xml:space="preserve"> Dodatečná pravidla pro nakládání s OÚ mimo formu elektronického zpracování</w:t>
      </w:r>
      <w:r w:rsidR="001E7048">
        <w:t xml:space="preserve"> budou zpracována Zadavatelem.</w:t>
      </w:r>
    </w:p>
    <w:p w14:paraId="364F4149" w14:textId="77777777" w:rsidR="00191F75" w:rsidRPr="00BC4D31" w:rsidRDefault="006A2C33" w:rsidP="00883CE8">
      <w:pPr>
        <w:pStyle w:val="Odstavecseseznamem"/>
        <w:numPr>
          <w:ilvl w:val="1"/>
          <w:numId w:val="4"/>
        </w:numPr>
        <w:ind w:left="0" w:firstLine="0"/>
      </w:pPr>
      <w:r w:rsidRPr="00BC4D31">
        <w:t xml:space="preserve">Oprávnění, </w:t>
      </w:r>
      <w:r w:rsidR="00191F75" w:rsidRPr="00BC4D31">
        <w:t xml:space="preserve">povinnosti a monitoring pro off-line zpracování osobních údajů pověřených osob ze strany </w:t>
      </w:r>
      <w:r w:rsidR="00590451">
        <w:t>Zadavatele a Poskytovatele</w:t>
      </w:r>
    </w:p>
    <w:p w14:paraId="1988512F" w14:textId="77777777" w:rsidR="00191F75" w:rsidRPr="00BC4D31" w:rsidRDefault="00690884" w:rsidP="00883CE8">
      <w:pPr>
        <w:pStyle w:val="Odstavecseseznamem"/>
        <w:numPr>
          <w:ilvl w:val="2"/>
          <w:numId w:val="4"/>
        </w:numPr>
        <w:ind w:left="0" w:firstLine="0"/>
      </w:pPr>
      <w:r w:rsidRPr="00BC4D31">
        <w:t xml:space="preserve"> </w:t>
      </w:r>
      <w:r w:rsidR="00157FAB">
        <w:t>Služba umožňuje oprávněným osobám ze strany Zadavatele a Poskytovatele průběžně nahlížet, a především stahovat pro off-line použití aktuální stavy databáze Uživatelů (a to včetně jejich OÚ). Služba garantuje logování všech požadavků na export těchto dat s</w:t>
      </w:r>
      <w:r w:rsidR="00AB37E0">
        <w:t> </w:t>
      </w:r>
      <w:r w:rsidR="00157FAB">
        <w:t>údajem</w:t>
      </w:r>
      <w:r w:rsidR="00AB37E0">
        <w:t>,</w:t>
      </w:r>
      <w:r w:rsidR="00157FAB">
        <w:t xml:space="preserve"> která Pověřená osoba a v jakém čase je z on-line úložiště </w:t>
      </w:r>
      <w:r w:rsidR="00AB37E0">
        <w:t>vyžádala (</w:t>
      </w:r>
      <w:r w:rsidR="00157FAB">
        <w:t>stáhnula</w:t>
      </w:r>
      <w:r w:rsidR="00AB37E0">
        <w:t>)</w:t>
      </w:r>
      <w:r w:rsidR="00157FAB">
        <w:t xml:space="preserve">. V případě osoby ze strany Zadavatel se způsob nakládání s těmito soubory řídí jeho interními nařízeními a v případě osob ze strany Poskytovatele je zavázán podepsanou mlčenlivostí. </w:t>
      </w:r>
    </w:p>
    <w:p w14:paraId="1D9F2C60" w14:textId="13EDA5BB" w:rsidR="00191F75" w:rsidRPr="00BC4D31" w:rsidRDefault="00690884" w:rsidP="00883CE8">
      <w:pPr>
        <w:pStyle w:val="Odstavecseseznamem"/>
        <w:numPr>
          <w:ilvl w:val="2"/>
          <w:numId w:val="4"/>
        </w:numPr>
        <w:ind w:left="0" w:firstLine="0"/>
      </w:pPr>
      <w:r w:rsidRPr="00BC4D31">
        <w:t xml:space="preserve"> </w:t>
      </w:r>
      <w:r w:rsidR="00590451" w:rsidRPr="00590451">
        <w:t xml:space="preserve">Jelikož využití služby může vyžadovat prezenci OÚ také v tištěné podobě (vytištěné seznamy, vytištěné jmenovky, …), zavazuje se </w:t>
      </w:r>
      <w:r w:rsidR="005070C3">
        <w:t xml:space="preserve">Zpracovatel </w:t>
      </w:r>
      <w:r w:rsidR="00590451" w:rsidRPr="00590451">
        <w:t>nakládat i s</w:t>
      </w:r>
      <w:r w:rsidR="00684323">
        <w:t>e</w:t>
      </w:r>
      <w:r w:rsidR="00590451" w:rsidRPr="00590451">
        <w:t xml:space="preserve"> všemi těmito materiály s odpovídajícím zabezpečením, a to včetně jejich likvidace po jejich užití nebo jejich předání</w:t>
      </w:r>
      <w:r w:rsidR="005070C3">
        <w:t xml:space="preserve"> Zpracovateli</w:t>
      </w:r>
      <w:r w:rsidR="00590451" w:rsidRPr="00590451">
        <w:t>.</w:t>
      </w:r>
      <w:r w:rsidR="002172DD">
        <w:t xml:space="preserve"> </w:t>
      </w:r>
    </w:p>
    <w:p w14:paraId="7E763078" w14:textId="77777777" w:rsidR="006A2C33" w:rsidRPr="00BC4D31" w:rsidRDefault="006A2C33" w:rsidP="00883CE8">
      <w:pPr>
        <w:pStyle w:val="Odstavecseseznamem"/>
        <w:numPr>
          <w:ilvl w:val="1"/>
          <w:numId w:val="4"/>
        </w:numPr>
        <w:ind w:left="0" w:firstLine="0"/>
      </w:pPr>
      <w:r w:rsidRPr="00BC4D31">
        <w:t>Žádosti subjektu</w:t>
      </w:r>
    </w:p>
    <w:p w14:paraId="172E6462" w14:textId="77777777" w:rsidR="009D49E6" w:rsidRPr="00BC4D31" w:rsidRDefault="009D49E6" w:rsidP="00883CE8">
      <w:pPr>
        <w:pStyle w:val="Odstavecseseznamem"/>
        <w:numPr>
          <w:ilvl w:val="2"/>
          <w:numId w:val="4"/>
        </w:numPr>
        <w:ind w:left="0" w:firstLine="0"/>
      </w:pPr>
      <w:r w:rsidRPr="00BC4D31">
        <w:t xml:space="preserve"> Účastník může po dobu poskytování Služby provést žádost o kompletní výmaz OÚ </w:t>
      </w:r>
      <w:r w:rsidR="001B665C" w:rsidRPr="00BC4D31">
        <w:t xml:space="preserve">či souhlas vzít zpět </w:t>
      </w:r>
      <w:r w:rsidRPr="00BC4D31">
        <w:t>(</w:t>
      </w:r>
      <w:r w:rsidRPr="000A54D9">
        <w:t xml:space="preserve">pak </w:t>
      </w:r>
      <w:r w:rsidR="001B665C" w:rsidRPr="000A54D9">
        <w:t>nadále nebude platným účastníkem akce</w:t>
      </w:r>
      <w:r w:rsidR="001B665C" w:rsidRPr="00BC4D31">
        <w:t xml:space="preserve">), o jejich aktualizaci nebo o kopii zpracovávaných OÚ. Forma podání této žádosti je nedílnou součástí Souhlasu. </w:t>
      </w:r>
      <w:r w:rsidR="002172DD" w:rsidRPr="002172DD">
        <w:t xml:space="preserve">Tuto žádost může podat elektronicky na email: </w:t>
      </w:r>
      <w:r w:rsidR="002172DD" w:rsidRPr="002172DD">
        <w:rPr>
          <w:u w:val="single"/>
        </w:rPr>
        <w:t>gdpr@easyevent.eu</w:t>
      </w:r>
      <w:r w:rsidR="002172DD" w:rsidRPr="002172DD">
        <w:t xml:space="preserve"> nebo písemně na adresu: </w:t>
      </w:r>
      <w:r w:rsidR="002172DD">
        <w:t>NAUSUS, s.r.o.</w:t>
      </w:r>
      <w:r w:rsidR="002172DD" w:rsidRPr="002172DD">
        <w:t xml:space="preserve">, Na </w:t>
      </w:r>
      <w:r w:rsidR="002172DD">
        <w:t>J</w:t>
      </w:r>
      <w:r w:rsidR="002172DD" w:rsidRPr="002172DD">
        <w:t>ezerce 1451/ 2a, 140 00, Praha 4</w:t>
      </w:r>
    </w:p>
    <w:p w14:paraId="69CDAF95" w14:textId="77777777" w:rsidR="001B665C" w:rsidRPr="00BC4D31" w:rsidRDefault="001B665C" w:rsidP="00883CE8">
      <w:pPr>
        <w:pStyle w:val="Odstavecseseznamem"/>
        <w:numPr>
          <w:ilvl w:val="2"/>
          <w:numId w:val="4"/>
        </w:numPr>
        <w:ind w:left="0" w:firstLine="0"/>
      </w:pPr>
      <w:r w:rsidRPr="00BC4D31">
        <w:t xml:space="preserve"> Zpracovatel musí na základě žádosti provést neodkladně úkon požadovaný Účastníkem. A to nejpozději do 5-ti pracovních dní.</w:t>
      </w:r>
    </w:p>
    <w:p w14:paraId="12D5D8E0" w14:textId="77777777" w:rsidR="001B665C" w:rsidRDefault="001B665C" w:rsidP="00883CE8">
      <w:pPr>
        <w:pStyle w:val="Odstavecseseznamem"/>
        <w:numPr>
          <w:ilvl w:val="2"/>
          <w:numId w:val="4"/>
        </w:numPr>
        <w:ind w:left="0" w:firstLine="0"/>
      </w:pPr>
      <w:r w:rsidRPr="00BC4D31">
        <w:t xml:space="preserve"> Okamžikem ukončení poskytování Služby přechází povinnost vyřizovat žádosti subjektu na Zadavatele jakožto Správce OÚ. </w:t>
      </w:r>
    </w:p>
    <w:p w14:paraId="30EDB283" w14:textId="77777777" w:rsidR="00940B66" w:rsidRDefault="00940B66" w:rsidP="00883CE8">
      <w:pPr>
        <w:pStyle w:val="Odstavecseseznamem"/>
        <w:numPr>
          <w:ilvl w:val="1"/>
          <w:numId w:val="4"/>
        </w:numPr>
        <w:ind w:left="0" w:firstLine="0"/>
      </w:pPr>
      <w:r>
        <w:t>Poskytovatel se zavazuje:</w:t>
      </w:r>
    </w:p>
    <w:p w14:paraId="29E61AB7" w14:textId="0A00E5AC" w:rsidR="00940B66" w:rsidRDefault="00940B66" w:rsidP="00883CE8">
      <w:pPr>
        <w:pStyle w:val="Odstavecseseznamem"/>
        <w:numPr>
          <w:ilvl w:val="2"/>
          <w:numId w:val="4"/>
        </w:numPr>
        <w:ind w:left="0" w:firstLine="0"/>
      </w:pPr>
      <w:r>
        <w:t>zpracovávat osobní údaje pouze na základě doložených pokynů správce</w:t>
      </w:r>
      <w:r w:rsidR="00BC0ABD">
        <w:t>;</w:t>
      </w:r>
    </w:p>
    <w:p w14:paraId="7B9BB120" w14:textId="27E5AB58" w:rsidR="00940B66" w:rsidRDefault="00940B66" w:rsidP="00883CE8">
      <w:pPr>
        <w:pStyle w:val="Odstavecseseznamem"/>
        <w:numPr>
          <w:ilvl w:val="2"/>
          <w:numId w:val="4"/>
        </w:numPr>
        <w:ind w:left="0" w:firstLine="0"/>
      </w:pPr>
      <w:r>
        <w:t>nezapojit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r w:rsidR="00BC0ABD">
        <w:t>;</w:t>
      </w:r>
    </w:p>
    <w:p w14:paraId="1EE6FFE1" w14:textId="77777777" w:rsidR="00940B66" w:rsidRDefault="00940B66" w:rsidP="00883CE8">
      <w:pPr>
        <w:pStyle w:val="Odstavecseseznamem"/>
        <w:numPr>
          <w:ilvl w:val="2"/>
          <w:numId w:val="4"/>
        </w:numPr>
        <w:ind w:left="0" w:firstLine="0"/>
      </w:pPr>
      <w:r>
        <w:t>přijmout všechna opatření požadovaná podle článku 32 GDPR;</w:t>
      </w:r>
    </w:p>
    <w:p w14:paraId="1EF319E8" w14:textId="77777777" w:rsidR="00940B66" w:rsidRDefault="00940B66" w:rsidP="00883CE8">
      <w:pPr>
        <w:pStyle w:val="Odstavecseseznamem"/>
        <w:numPr>
          <w:ilvl w:val="2"/>
          <w:numId w:val="4"/>
        </w:numPr>
        <w:ind w:left="0" w:firstLine="0"/>
      </w:pPr>
      <w:r>
        <w:t xml:space="preserve"> být správci nápomocen při zajišťování souladu s povinnostmi podle článků 32 až 36 GDPR, a to při zohlednění povahy zpracování a informací, jež má zpracovatel k dispozici;</w:t>
      </w:r>
    </w:p>
    <w:p w14:paraId="6F35917A" w14:textId="45381D26" w:rsidR="00940B66" w:rsidRPr="00BC4D31" w:rsidRDefault="00940B66" w:rsidP="00883CE8">
      <w:pPr>
        <w:pStyle w:val="Odstavecseseznamem"/>
        <w:numPr>
          <w:ilvl w:val="2"/>
          <w:numId w:val="4"/>
        </w:numPr>
        <w:ind w:left="0" w:firstLine="0"/>
      </w:pPr>
      <w:r>
        <w:t xml:space="preserve"> poskytnout správci veškeré informace potřebné k doložení toho, že byly splněny povinnosti podle GDPR, a umožní audity, včetně inspekcí, prováděné správcem nebo jiným auditorem, kterého správce pověřil</w:t>
      </w:r>
      <w:r w:rsidR="00BC0ABD">
        <w:t>.</w:t>
      </w:r>
    </w:p>
    <w:p w14:paraId="751AD7FF" w14:textId="77777777" w:rsidR="006A2C33" w:rsidRPr="00BC4D31" w:rsidRDefault="006A2C33" w:rsidP="00883CE8">
      <w:pPr>
        <w:pStyle w:val="Odstavecseseznamem"/>
        <w:numPr>
          <w:ilvl w:val="1"/>
          <w:numId w:val="4"/>
        </w:numPr>
        <w:ind w:left="0" w:firstLine="0"/>
      </w:pPr>
      <w:r w:rsidRPr="00BC4D31">
        <w:t>Ostatní procesy a nastavení</w:t>
      </w:r>
    </w:p>
    <w:p w14:paraId="21DD5A62" w14:textId="77777777" w:rsidR="00590451" w:rsidRDefault="006A2C33" w:rsidP="00883CE8">
      <w:pPr>
        <w:pStyle w:val="Odstavecseseznamem"/>
        <w:numPr>
          <w:ilvl w:val="2"/>
          <w:numId w:val="4"/>
        </w:numPr>
        <w:ind w:left="0" w:firstLine="0"/>
      </w:pPr>
      <w:r w:rsidRPr="002172DD">
        <w:t xml:space="preserve"> </w:t>
      </w:r>
      <w:r w:rsidR="002172DD" w:rsidRPr="002172DD">
        <w:t>Další nastavení procesů může být se zadavatelem domluveno písemnou formou jako dodatek této smlouvy.</w:t>
      </w:r>
      <w:r w:rsidR="00590451">
        <w:br w:type="page"/>
      </w:r>
    </w:p>
    <w:p w14:paraId="43E1281C" w14:textId="77777777" w:rsidR="00D31271" w:rsidRDefault="00D31271" w:rsidP="00883CE8">
      <w:pPr>
        <w:jc w:val="center"/>
        <w:rPr>
          <w:b/>
          <w:color w:val="7F7F7F" w:themeColor="text1" w:themeTint="80"/>
          <w:sz w:val="48"/>
          <w:szCs w:val="48"/>
        </w:rPr>
      </w:pPr>
      <w:r w:rsidRPr="00BC4D31">
        <w:rPr>
          <w:b/>
          <w:color w:val="7F7F7F" w:themeColor="text1" w:themeTint="80"/>
          <w:sz w:val="72"/>
        </w:rPr>
        <w:lastRenderedPageBreak/>
        <w:t xml:space="preserve">Příloha č. </w:t>
      </w:r>
      <w:r>
        <w:rPr>
          <w:b/>
          <w:color w:val="7F7F7F" w:themeColor="text1" w:themeTint="80"/>
          <w:sz w:val="72"/>
        </w:rPr>
        <w:t>3</w:t>
      </w:r>
      <w:r w:rsidRPr="00D31271">
        <w:rPr>
          <w:b/>
          <w:color w:val="7F7F7F" w:themeColor="text1" w:themeTint="80"/>
          <w:sz w:val="72"/>
        </w:rPr>
        <w:t xml:space="preserve"> – </w:t>
      </w:r>
      <w:r>
        <w:rPr>
          <w:b/>
          <w:color w:val="7F7F7F" w:themeColor="text1" w:themeTint="80"/>
          <w:sz w:val="72"/>
        </w:rPr>
        <w:t>NDA</w:t>
      </w:r>
      <w:r w:rsidRPr="00D31271">
        <w:rPr>
          <w:b/>
          <w:color w:val="7F7F7F" w:themeColor="text1" w:themeTint="80"/>
          <w:sz w:val="48"/>
          <w:szCs w:val="48"/>
        </w:rPr>
        <w:t xml:space="preserve"> </w:t>
      </w:r>
    </w:p>
    <w:p w14:paraId="2FCC9117" w14:textId="77777777" w:rsidR="00041A3E" w:rsidRPr="00D31271" w:rsidRDefault="00041A3E" w:rsidP="00883CE8">
      <w:pPr>
        <w:jc w:val="center"/>
        <w:rPr>
          <w:b/>
          <w:sz w:val="32"/>
        </w:rPr>
      </w:pPr>
      <w:r w:rsidRPr="00D31271">
        <w:rPr>
          <w:b/>
          <w:sz w:val="32"/>
        </w:rPr>
        <w:t xml:space="preserve">Dohoda o mlčenlivosti, ochraně informací a zákazu jejich zneužití </w:t>
      </w:r>
    </w:p>
    <w:p w14:paraId="55E6EDCE" w14:textId="77777777" w:rsidR="00D31271" w:rsidRPr="00BC4D31" w:rsidRDefault="00D31271" w:rsidP="00883CE8"/>
    <w:p w14:paraId="173DD87F" w14:textId="77777777" w:rsidR="009B24FD" w:rsidRPr="00604C28" w:rsidRDefault="009B24FD" w:rsidP="00883CE8">
      <w:pPr>
        <w:pStyle w:val="Odstavecseseznamem"/>
        <w:numPr>
          <w:ilvl w:val="0"/>
          <w:numId w:val="19"/>
        </w:numPr>
        <w:tabs>
          <w:tab w:val="num" w:pos="180"/>
        </w:tabs>
        <w:spacing w:after="0" w:line="276" w:lineRule="auto"/>
        <w:ind w:left="0" w:firstLine="0"/>
        <w:jc w:val="both"/>
        <w:rPr>
          <w:rFonts w:ascii="Arial" w:eastAsia="Calibri" w:hAnsi="Arial" w:cs="Arial"/>
          <w:b/>
        </w:rPr>
      </w:pPr>
      <w:r w:rsidRPr="00604C28">
        <w:rPr>
          <w:rFonts w:ascii="Arial" w:eastAsia="Calibri" w:hAnsi="Arial" w:cs="Arial"/>
          <w:b/>
        </w:rPr>
        <w:t>Smluvní strany:</w:t>
      </w:r>
    </w:p>
    <w:p w14:paraId="3AA73FC0" w14:textId="77777777" w:rsidR="009B24FD" w:rsidRPr="00BC4D31" w:rsidRDefault="009B24FD" w:rsidP="00883CE8">
      <w:pPr>
        <w:pStyle w:val="Odstavecseseznamem"/>
        <w:numPr>
          <w:ilvl w:val="1"/>
          <w:numId w:val="19"/>
        </w:numPr>
        <w:spacing w:after="0" w:line="240" w:lineRule="auto"/>
        <w:ind w:left="0" w:firstLine="0"/>
      </w:pPr>
      <w:r w:rsidRPr="00BC4D31">
        <w:t>Poskytovatel</w:t>
      </w:r>
    </w:p>
    <w:p w14:paraId="3D458AC2" w14:textId="77777777" w:rsidR="009B24FD" w:rsidRPr="00D31271" w:rsidRDefault="009B24FD" w:rsidP="00883CE8">
      <w:pPr>
        <w:spacing w:after="0" w:line="240" w:lineRule="auto"/>
        <w:rPr>
          <w:b/>
        </w:rPr>
      </w:pPr>
      <w:r w:rsidRPr="00D31271">
        <w:rPr>
          <w:b/>
        </w:rPr>
        <w:t>Společnost: NAUSUS, s.r.o.</w:t>
      </w:r>
    </w:p>
    <w:p w14:paraId="2FE8FE6F" w14:textId="640EB546" w:rsidR="009B24FD" w:rsidRPr="00BC4D31" w:rsidRDefault="009B24FD" w:rsidP="00883CE8">
      <w:pPr>
        <w:spacing w:after="0" w:line="240" w:lineRule="auto"/>
      </w:pPr>
      <w:r w:rsidRPr="00BC4D31">
        <w:t>IČO: 267691</w:t>
      </w:r>
      <w:r w:rsidR="00463D1D">
        <w:t>0</w:t>
      </w:r>
      <w:r w:rsidRPr="00BC4D31">
        <w:t>7</w:t>
      </w:r>
      <w:r>
        <w:t>, DIČ: CZ26769107</w:t>
      </w:r>
    </w:p>
    <w:p w14:paraId="1875A684" w14:textId="77777777" w:rsidR="009B24FD" w:rsidRPr="00BC4D31" w:rsidRDefault="009B24FD" w:rsidP="00883CE8">
      <w:pPr>
        <w:spacing w:after="0" w:line="240" w:lineRule="auto"/>
      </w:pPr>
      <w:r w:rsidRPr="00BC4D31">
        <w:t xml:space="preserve">Sídlo: Holubí 1236/3, 165 00, Praha 6 </w:t>
      </w:r>
    </w:p>
    <w:p w14:paraId="7481E6A6" w14:textId="234D1A4C" w:rsidR="009B24FD" w:rsidRDefault="009B24FD" w:rsidP="00883CE8">
      <w:pPr>
        <w:spacing w:after="0" w:line="240" w:lineRule="auto"/>
      </w:pPr>
      <w:r>
        <w:t xml:space="preserve">Registrováno u </w:t>
      </w:r>
      <w:r w:rsidR="00463D1D">
        <w:t xml:space="preserve">MS </w:t>
      </w:r>
      <w:r>
        <w:t>v Praze oddíl C, vložka 92459</w:t>
      </w:r>
    </w:p>
    <w:p w14:paraId="367A6032" w14:textId="1578AAD5" w:rsidR="009B24FD" w:rsidRPr="00BC4D31" w:rsidRDefault="00463D1D" w:rsidP="00883CE8">
      <w:pPr>
        <w:spacing w:after="0" w:line="240" w:lineRule="auto"/>
      </w:pPr>
      <w:r>
        <w:t>Jednající</w:t>
      </w:r>
      <w:r w:rsidRPr="00BC4D31">
        <w:t xml:space="preserve"> </w:t>
      </w:r>
      <w:r w:rsidR="00DF37CD">
        <w:t>panem xxxxxxxxxxxxxxxxx</w:t>
      </w:r>
      <w:r>
        <w:t>, jednatelem</w:t>
      </w:r>
    </w:p>
    <w:p w14:paraId="0FC93B9A" w14:textId="77777777" w:rsidR="009B24FD" w:rsidRPr="00BC4D31" w:rsidRDefault="009B24FD" w:rsidP="00883CE8">
      <w:pPr>
        <w:spacing w:after="0" w:line="240" w:lineRule="auto"/>
      </w:pPr>
    </w:p>
    <w:p w14:paraId="360049D4" w14:textId="77777777" w:rsidR="009B24FD" w:rsidRPr="00BC4D31" w:rsidRDefault="009B24FD" w:rsidP="00883CE8">
      <w:pPr>
        <w:spacing w:after="0" w:line="240" w:lineRule="auto"/>
      </w:pPr>
      <w:r w:rsidRPr="00BC4D31">
        <w:t>a</w:t>
      </w:r>
    </w:p>
    <w:p w14:paraId="441D1D69" w14:textId="77777777" w:rsidR="009B24FD" w:rsidRPr="00BC4D31" w:rsidRDefault="009B24FD" w:rsidP="00883CE8">
      <w:pPr>
        <w:spacing w:after="0" w:line="240" w:lineRule="auto"/>
      </w:pPr>
    </w:p>
    <w:p w14:paraId="2BFE255B" w14:textId="77777777" w:rsidR="009B24FD" w:rsidRPr="00BC4D31" w:rsidRDefault="009B24FD" w:rsidP="00883CE8">
      <w:pPr>
        <w:pStyle w:val="Odstavecseseznamem"/>
        <w:numPr>
          <w:ilvl w:val="1"/>
          <w:numId w:val="19"/>
        </w:numPr>
        <w:spacing w:after="0" w:line="240" w:lineRule="auto"/>
        <w:ind w:left="0" w:firstLine="0"/>
      </w:pPr>
      <w:r w:rsidRPr="00BC4D31">
        <w:t>Zadavatel</w:t>
      </w:r>
    </w:p>
    <w:p w14:paraId="5A8E7483" w14:textId="48E16502" w:rsidR="00F5542E" w:rsidRPr="00F5542E" w:rsidRDefault="00F5542E" w:rsidP="00F5542E">
      <w:pPr>
        <w:spacing w:after="0" w:line="240" w:lineRule="auto"/>
        <w:rPr>
          <w:b/>
        </w:rPr>
      </w:pPr>
      <w:r w:rsidRPr="00F5542E">
        <w:rPr>
          <w:b/>
        </w:rPr>
        <w:t>Vysoká škola chemicko-technologická v Praze</w:t>
      </w:r>
    </w:p>
    <w:p w14:paraId="2618BEE7" w14:textId="77777777" w:rsidR="00F5542E" w:rsidRDefault="00F5542E" w:rsidP="00F5542E">
      <w:pPr>
        <w:spacing w:after="0" w:line="240" w:lineRule="auto"/>
      </w:pPr>
      <w:r w:rsidRPr="00BC4D31">
        <w:t>IČO:</w:t>
      </w:r>
      <w:r>
        <w:tab/>
      </w:r>
      <w:r>
        <w:tab/>
        <w:t>60461373</w:t>
      </w:r>
    </w:p>
    <w:p w14:paraId="1E605A51" w14:textId="77777777" w:rsidR="00F5542E" w:rsidRPr="00BC4D31" w:rsidRDefault="00F5542E" w:rsidP="00F5542E">
      <w:pPr>
        <w:spacing w:after="0" w:line="240" w:lineRule="auto"/>
      </w:pPr>
      <w:r>
        <w:t>DIČ:</w:t>
      </w:r>
      <w:r>
        <w:tab/>
      </w:r>
      <w:r>
        <w:tab/>
        <w:t>CZ60461373</w:t>
      </w:r>
    </w:p>
    <w:p w14:paraId="7175AA51" w14:textId="77777777" w:rsidR="00F5542E" w:rsidRPr="00BC4D31" w:rsidRDefault="00F5542E" w:rsidP="00F5542E">
      <w:pPr>
        <w:spacing w:after="0" w:line="240" w:lineRule="auto"/>
      </w:pPr>
      <w:r w:rsidRPr="00BC4D31">
        <w:t xml:space="preserve">Sídlo: </w:t>
      </w:r>
      <w:r>
        <w:tab/>
      </w:r>
      <w:r>
        <w:tab/>
        <w:t>Technická 1905/5, 166 28 Praha 6</w:t>
      </w:r>
    </w:p>
    <w:p w14:paraId="4A13DDE9" w14:textId="77777777" w:rsidR="00F5542E" w:rsidRPr="00BC4D31" w:rsidRDefault="00F5542E" w:rsidP="00F5542E">
      <w:pPr>
        <w:spacing w:after="0" w:line="240" w:lineRule="auto"/>
      </w:pPr>
      <w:r>
        <w:t>Veřejná vysoká škola zřízená zákonem</w:t>
      </w:r>
    </w:p>
    <w:p w14:paraId="7735107A" w14:textId="6169B1C3" w:rsidR="00F5542E" w:rsidRPr="00BC4D31" w:rsidRDefault="00F5542E" w:rsidP="00F5542E">
      <w:pPr>
        <w:spacing w:after="0" w:line="240" w:lineRule="auto"/>
      </w:pPr>
      <w:r w:rsidRPr="00BC4D31">
        <w:t xml:space="preserve">Zastoupena </w:t>
      </w:r>
      <w:r w:rsidR="00DF37CD">
        <w:t>paní xxxxxxxxxxxxxxxx</w:t>
      </w:r>
      <w:r>
        <w:t xml:space="preserve">, kvestorkou </w:t>
      </w:r>
    </w:p>
    <w:p w14:paraId="37A09C0F" w14:textId="77777777" w:rsidR="009B24FD" w:rsidRPr="00E00C88" w:rsidRDefault="009B24FD" w:rsidP="00883CE8">
      <w:pPr>
        <w:spacing w:after="0" w:line="240" w:lineRule="auto"/>
      </w:pPr>
    </w:p>
    <w:p w14:paraId="278FC66A" w14:textId="77777777" w:rsidR="009B24FD" w:rsidRPr="00E00C88" w:rsidRDefault="009B24FD" w:rsidP="00883CE8">
      <w:pPr>
        <w:spacing w:after="0" w:line="240" w:lineRule="auto"/>
      </w:pPr>
      <w:r w:rsidRPr="00E00C88">
        <w:t>(dále společně jen jako „Smluvní strany“)</w:t>
      </w:r>
    </w:p>
    <w:p w14:paraId="51BB979D" w14:textId="77777777" w:rsidR="00041A3E" w:rsidRPr="00BC4D31" w:rsidRDefault="00041A3E" w:rsidP="00883CE8">
      <w:pPr>
        <w:spacing w:after="0" w:line="240" w:lineRule="auto"/>
      </w:pPr>
    </w:p>
    <w:p w14:paraId="24B44A56" w14:textId="77777777" w:rsidR="00041A3E" w:rsidRPr="00BC4D31" w:rsidRDefault="00041A3E" w:rsidP="00883CE8">
      <w:r w:rsidRPr="00BC4D31">
        <w:t xml:space="preserve">Smluvní strany uzavírají níže uvedeného dne, měsíce a roku tuto Dohodu o mlčenlivosti, ochraně informací a zákazu jejich zneužití (dále jen „Dohoda“) </w:t>
      </w:r>
    </w:p>
    <w:p w14:paraId="33949917" w14:textId="77777777" w:rsidR="00041A3E" w:rsidRPr="009B24FD" w:rsidRDefault="009B24FD" w:rsidP="00883CE8">
      <w:pPr>
        <w:pStyle w:val="Odstavecseseznamem"/>
        <w:numPr>
          <w:ilvl w:val="0"/>
          <w:numId w:val="19"/>
        </w:numPr>
        <w:tabs>
          <w:tab w:val="num" w:pos="180"/>
        </w:tabs>
        <w:spacing w:after="0" w:line="276" w:lineRule="auto"/>
        <w:ind w:left="0" w:firstLine="0"/>
        <w:jc w:val="both"/>
        <w:rPr>
          <w:rFonts w:ascii="Arial" w:eastAsia="Calibri" w:hAnsi="Arial" w:cs="Arial"/>
          <w:b/>
        </w:rPr>
      </w:pPr>
      <w:r w:rsidRPr="009B24FD">
        <w:rPr>
          <w:rFonts w:ascii="Arial" w:eastAsia="Calibri" w:hAnsi="Arial" w:cs="Arial"/>
          <w:b/>
        </w:rPr>
        <w:t>Účel Dohody</w:t>
      </w:r>
    </w:p>
    <w:p w14:paraId="66C1C4A5" w14:textId="0FE78350" w:rsidR="00041A3E" w:rsidRPr="00BC4D31" w:rsidRDefault="00041A3E" w:rsidP="00883CE8">
      <w:pPr>
        <w:pStyle w:val="Odstavecseseznamem"/>
        <w:numPr>
          <w:ilvl w:val="1"/>
          <w:numId w:val="19"/>
        </w:numPr>
        <w:ind w:left="0" w:firstLine="0"/>
      </w:pPr>
      <w:r w:rsidRPr="00BC4D31">
        <w:t xml:space="preserve">Účelem této Dohody je ochrana důvěrných informací </w:t>
      </w:r>
      <w:r w:rsidR="005070C3">
        <w:t>S</w:t>
      </w:r>
      <w:r w:rsidR="005070C3" w:rsidRPr="00BC4D31">
        <w:t xml:space="preserve">mluvních </w:t>
      </w:r>
      <w:r w:rsidRPr="00BC4D31">
        <w:t xml:space="preserve">stran, se kterými se Smluvní strany seznámí v rámci jednání o spolupráci a následné spolupráci, v jejímž rámci bude </w:t>
      </w:r>
      <w:r w:rsidR="009B24FD">
        <w:t>Poskytovatel</w:t>
      </w:r>
      <w:r w:rsidRPr="00BC4D31">
        <w:t xml:space="preserve"> poskytovat společnosti</w:t>
      </w:r>
      <w:r w:rsidR="00F97975">
        <w:t xml:space="preserve"> Zadavateli </w:t>
      </w:r>
      <w:r w:rsidRPr="00BC4D31">
        <w:t xml:space="preserve">služby </w:t>
      </w:r>
      <w:r w:rsidR="002240E0">
        <w:t>EasyEvent dle podmínek smlouvy o poskytování služeb, jejíž je tato Dohoda přílohou</w:t>
      </w:r>
      <w:r w:rsidRPr="00BC4D31">
        <w:t xml:space="preserve"> (dále též jako „</w:t>
      </w:r>
      <w:r w:rsidRPr="00F97975">
        <w:rPr>
          <w:b/>
          <w:bCs/>
        </w:rPr>
        <w:t>vzájemná spolupráce</w:t>
      </w:r>
      <w:r w:rsidRPr="00BC4D31">
        <w:t>“).</w:t>
      </w:r>
    </w:p>
    <w:p w14:paraId="32A1DE1C" w14:textId="77777777" w:rsidR="00041A3E" w:rsidRPr="00BC4D31" w:rsidRDefault="00041A3E" w:rsidP="00883CE8">
      <w:pPr>
        <w:pStyle w:val="Odstavecseseznamem"/>
        <w:numPr>
          <w:ilvl w:val="1"/>
          <w:numId w:val="19"/>
        </w:numPr>
        <w:ind w:left="0" w:firstLine="0"/>
      </w:pPr>
      <w:r w:rsidRPr="00BC4D31">
        <w:t>Předmětem této Dohody je bližší vymezení důvěrných informaci Smluvních stran a převzetí závazku Smluvních stran zachovat o těchto důvěrných informacích mlčenlivost a nesdělit je ani neumožnit k nim přístup třetím osobám, nebo je nevyužít ve svůj prospěch nebo ve prospěch třetích osob, není-li v této Dohodě stanoveno jinak.</w:t>
      </w:r>
    </w:p>
    <w:p w14:paraId="06D2AECB" w14:textId="77777777" w:rsidR="00041A3E" w:rsidRPr="00BC4D31" w:rsidRDefault="00041A3E" w:rsidP="00883CE8">
      <w:pPr>
        <w:pStyle w:val="Odstavecseseznamem"/>
        <w:numPr>
          <w:ilvl w:val="1"/>
          <w:numId w:val="19"/>
        </w:numPr>
        <w:ind w:left="0" w:firstLine="0"/>
      </w:pPr>
      <w:r w:rsidRPr="00BC4D31">
        <w:t>Důvěrnými informacemi se pro účely této Dohody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a vzájemné spolupráce Smluvních stran (dále jen „</w:t>
      </w:r>
      <w:r w:rsidRPr="00F97975">
        <w:rPr>
          <w:b/>
          <w:bCs/>
        </w:rPr>
        <w:t>Důvěrné informace</w:t>
      </w:r>
      <w:r w:rsidRPr="00BC4D31">
        <w:t>“).</w:t>
      </w:r>
    </w:p>
    <w:p w14:paraId="5B885452" w14:textId="3FA55BB2" w:rsidR="00041A3E" w:rsidRDefault="00041A3E" w:rsidP="00883CE8">
      <w:pPr>
        <w:pStyle w:val="Odstavecseseznamem"/>
        <w:numPr>
          <w:ilvl w:val="1"/>
          <w:numId w:val="19"/>
        </w:numPr>
        <w:ind w:left="0" w:firstLine="0"/>
      </w:pPr>
      <w:r w:rsidRPr="00BC4D31">
        <w:t xml:space="preserve">Obchodní tajemství a Důvěrné informace ve smyslu § 1730 občanského zákoníku touto Smlouvou chráněné tvoří rovněž veškeré skutečnosti technické, ekonomické, právní a výrobní povahy v hmotné nebo nehmotné formě, které byly jednou ze Smluvních stran takto označeny a byly poskytnuty druhé </w:t>
      </w:r>
      <w:r w:rsidR="005070C3">
        <w:t>S</w:t>
      </w:r>
      <w:r w:rsidR="005070C3" w:rsidRPr="00BC4D31">
        <w:t xml:space="preserve">mluvní </w:t>
      </w:r>
      <w:r w:rsidRPr="00BC4D31">
        <w:t xml:space="preserve">straně. Tyto skutečnosti nejsou v příslušných obchodních kruzích zpravidla </w:t>
      </w:r>
      <w:r w:rsidRPr="00BC4D31">
        <w:lastRenderedPageBreak/>
        <w:t>běžně dostupné a obě Smluvní strany mají zájem na jejich utajení a na odpovídajícím způsobu jejich ochrany. Obchodní tajemství a Důvěrné informace jsou dále společně označeny též jako „</w:t>
      </w:r>
      <w:r w:rsidRPr="00F97975">
        <w:rPr>
          <w:b/>
          <w:bCs/>
        </w:rPr>
        <w:t>chráněné informace</w:t>
      </w:r>
      <w:r w:rsidRPr="00BC4D31">
        <w:t>“.</w:t>
      </w:r>
    </w:p>
    <w:p w14:paraId="1817BEEF" w14:textId="77777777" w:rsidR="00F97975" w:rsidRPr="00BC4D31" w:rsidRDefault="00F97975" w:rsidP="00883CE8">
      <w:pPr>
        <w:pStyle w:val="Odstavecseseznamem"/>
        <w:ind w:left="0"/>
      </w:pPr>
    </w:p>
    <w:p w14:paraId="620494F0" w14:textId="77777777" w:rsidR="00041A3E" w:rsidRPr="00F97975" w:rsidRDefault="009B24FD" w:rsidP="00883CE8">
      <w:pPr>
        <w:pStyle w:val="Odstavecseseznamem"/>
        <w:numPr>
          <w:ilvl w:val="0"/>
          <w:numId w:val="19"/>
        </w:numPr>
        <w:ind w:left="0" w:firstLine="0"/>
        <w:rPr>
          <w:rFonts w:ascii="Arial" w:eastAsia="Calibri" w:hAnsi="Arial" w:cs="Arial"/>
          <w:b/>
        </w:rPr>
      </w:pPr>
      <w:r w:rsidRPr="00F97975">
        <w:rPr>
          <w:rFonts w:ascii="Arial" w:eastAsia="Calibri" w:hAnsi="Arial" w:cs="Arial"/>
          <w:b/>
        </w:rPr>
        <w:t>Práva a povinnosti smluvních stran</w:t>
      </w:r>
    </w:p>
    <w:p w14:paraId="64D2AB47" w14:textId="45BB8804" w:rsidR="00041A3E" w:rsidRPr="00BC4D31" w:rsidRDefault="00041A3E" w:rsidP="00883CE8">
      <w:pPr>
        <w:pStyle w:val="Odstavecseseznamem"/>
        <w:numPr>
          <w:ilvl w:val="1"/>
          <w:numId w:val="19"/>
        </w:numPr>
        <w:ind w:left="0" w:firstLine="0"/>
      </w:pPr>
      <w:r w:rsidRPr="00BC4D31">
        <w:t xml:space="preserve">Obě </w:t>
      </w:r>
      <w:r w:rsidR="005070C3">
        <w:t>S</w:t>
      </w:r>
      <w:r w:rsidR="005070C3" w:rsidRPr="00BC4D31">
        <w:t xml:space="preserve">mluvní </w:t>
      </w:r>
      <w:r w:rsidRPr="00BC4D31">
        <w:t>strany se zavazují, že veškeré skutečnosti spadající do oblasti obchodního tajemství a Důvěrné informace nebudou dále rozšiřovat nebo reprodukovat a nezpřístupní je třetí straně. Současně se zavazují, že zabezpečí, aby převzaté dokumenty a případné analýzy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14:paraId="0101B8CF" w14:textId="77777777" w:rsidR="00041A3E" w:rsidRPr="00BC4D31" w:rsidRDefault="00041A3E" w:rsidP="00883CE8">
      <w:pPr>
        <w:pStyle w:val="Odstavecseseznamem"/>
        <w:numPr>
          <w:ilvl w:val="1"/>
          <w:numId w:val="19"/>
        </w:numPr>
        <w:ind w:left="0" w:firstLine="0"/>
      </w:pPr>
      <w:r w:rsidRPr="00BC4D31">
        <w:t>Obě Smluvní strany omezí počet zaměstnanců pro styk s těmito chráněnými informacemi a přijmou účinná opatření pro zamezení úniku informací.</w:t>
      </w:r>
    </w:p>
    <w:p w14:paraId="3A1B93E6" w14:textId="334E8A9F" w:rsidR="00041A3E" w:rsidRPr="00BC4D31" w:rsidRDefault="00041A3E" w:rsidP="00883CE8">
      <w:pPr>
        <w:pStyle w:val="Odstavecseseznamem"/>
        <w:numPr>
          <w:ilvl w:val="1"/>
          <w:numId w:val="19"/>
        </w:numPr>
        <w:ind w:left="0" w:firstLine="0"/>
      </w:pPr>
      <w:r w:rsidRPr="00BC4D31">
        <w:t xml:space="preserve">V případě, že jedna </w:t>
      </w:r>
      <w:r w:rsidR="005070C3">
        <w:t>S</w:t>
      </w:r>
      <w:r w:rsidR="005070C3" w:rsidRPr="00BC4D31">
        <w:t xml:space="preserve">mluvní </w:t>
      </w:r>
      <w:r w:rsidRPr="00BC4D31">
        <w:t xml:space="preserve">strana bude nezbytně potřebovat k zajištění některé činnosti třetí stranu, může jí předat informace, které jsou předmětem ochrany dle této </w:t>
      </w:r>
      <w:r w:rsidR="005070C3">
        <w:t>Dohody</w:t>
      </w:r>
      <w:r w:rsidRPr="00BC4D31">
        <w:t xml:space="preserve">, pouze s předchozím písemným souhlasem druhé </w:t>
      </w:r>
      <w:r w:rsidR="005070C3">
        <w:t>S</w:t>
      </w:r>
      <w:r w:rsidR="005070C3" w:rsidRPr="00BC4D31">
        <w:t xml:space="preserve">mluvní </w:t>
      </w:r>
      <w:r w:rsidRPr="00BC4D31">
        <w:t>strany, a to za podmínky, že se třetí strana smluvně zaváže k jejich ochraně.</w:t>
      </w:r>
    </w:p>
    <w:p w14:paraId="4F05A8F6" w14:textId="77777777" w:rsidR="00041A3E" w:rsidRPr="00BC4D31" w:rsidRDefault="00041A3E" w:rsidP="00883CE8">
      <w:pPr>
        <w:pStyle w:val="Odstavecseseznamem"/>
        <w:numPr>
          <w:ilvl w:val="1"/>
          <w:numId w:val="19"/>
        </w:numPr>
        <w:ind w:left="0" w:firstLine="0"/>
      </w:pPr>
      <w:r w:rsidRPr="00BC4D31">
        <w:t xml:space="preserve">Povinnost plnit ustanovení této </w:t>
      </w:r>
      <w:r w:rsidR="009B24FD">
        <w:t>Dohody</w:t>
      </w:r>
      <w:r w:rsidRPr="00BC4D31">
        <w:t xml:space="preserve"> se nevztahuje na chráněné informace, které:</w:t>
      </w:r>
    </w:p>
    <w:p w14:paraId="272FB278" w14:textId="77777777" w:rsidR="00041A3E" w:rsidRPr="00BC4D31" w:rsidRDefault="00041A3E" w:rsidP="00883CE8">
      <w:pPr>
        <w:pStyle w:val="Odstavecseseznamem"/>
        <w:numPr>
          <w:ilvl w:val="2"/>
          <w:numId w:val="25"/>
        </w:numPr>
        <w:ind w:left="0" w:firstLine="0"/>
      </w:pPr>
      <w:r w:rsidRPr="00BC4D31">
        <w:t xml:space="preserve">mohou být zveřejněny bez porušení této </w:t>
      </w:r>
      <w:r w:rsidR="009B24FD">
        <w:t>Dohody</w:t>
      </w:r>
      <w:r w:rsidRPr="00BC4D31">
        <w:t>;</w:t>
      </w:r>
    </w:p>
    <w:p w14:paraId="6BDE7BE9" w14:textId="6728D598" w:rsidR="00041A3E" w:rsidRPr="00BC4D31" w:rsidRDefault="00041A3E" w:rsidP="00883CE8">
      <w:pPr>
        <w:pStyle w:val="Odstavecseseznamem"/>
        <w:numPr>
          <w:ilvl w:val="2"/>
          <w:numId w:val="25"/>
        </w:numPr>
        <w:ind w:left="0" w:firstLine="0"/>
      </w:pPr>
      <w:r w:rsidRPr="00BC4D31">
        <w:t xml:space="preserve">byly písemným souhlasem druhé </w:t>
      </w:r>
      <w:r w:rsidR="005070C3">
        <w:t>S</w:t>
      </w:r>
      <w:r w:rsidR="005070C3" w:rsidRPr="00BC4D31">
        <w:t xml:space="preserve">mluvní </w:t>
      </w:r>
      <w:r w:rsidRPr="00BC4D31">
        <w:t>strany uvolněny od těchto omezení;</w:t>
      </w:r>
    </w:p>
    <w:p w14:paraId="51447D13" w14:textId="24970E46" w:rsidR="00041A3E" w:rsidRPr="00BC4D31" w:rsidRDefault="00041A3E" w:rsidP="00883CE8">
      <w:pPr>
        <w:pStyle w:val="Odstavecseseznamem"/>
        <w:numPr>
          <w:ilvl w:val="2"/>
          <w:numId w:val="25"/>
        </w:numPr>
        <w:ind w:left="0" w:firstLine="0"/>
      </w:pPr>
      <w:r w:rsidRPr="00BC4D31">
        <w:t xml:space="preserve">jsou veřejně dostupné nebo byly zveřejněny jinak, než porušením povinnosti jedné ze </w:t>
      </w:r>
      <w:r w:rsidR="005070C3">
        <w:t>S</w:t>
      </w:r>
      <w:r w:rsidR="005070C3" w:rsidRPr="00BC4D31">
        <w:t xml:space="preserve">mluvních </w:t>
      </w:r>
      <w:r w:rsidRPr="00BC4D31">
        <w:t>stran;</w:t>
      </w:r>
    </w:p>
    <w:p w14:paraId="4B7F1D3D" w14:textId="520B560A" w:rsidR="00041A3E" w:rsidRPr="00BC4D31" w:rsidRDefault="00041A3E" w:rsidP="00883CE8">
      <w:pPr>
        <w:pStyle w:val="Odstavecseseznamem"/>
        <w:numPr>
          <w:ilvl w:val="2"/>
          <w:numId w:val="25"/>
        </w:numPr>
        <w:ind w:left="0" w:firstLine="0"/>
      </w:pPr>
      <w:r w:rsidRPr="00BC4D31">
        <w:t xml:space="preserve">příjemce je zná zcela prokazatelně dříve, než je sdělí </w:t>
      </w:r>
      <w:r w:rsidR="005070C3">
        <w:t>S</w:t>
      </w:r>
      <w:r w:rsidR="005070C3" w:rsidRPr="00BC4D31">
        <w:t xml:space="preserve">mluvní </w:t>
      </w:r>
      <w:r w:rsidRPr="00BC4D31">
        <w:t>strana;</w:t>
      </w:r>
    </w:p>
    <w:p w14:paraId="6691971B" w14:textId="77777777" w:rsidR="00041A3E" w:rsidRPr="00BC4D31" w:rsidRDefault="00041A3E" w:rsidP="00883CE8">
      <w:pPr>
        <w:pStyle w:val="Odstavecseseznamem"/>
        <w:numPr>
          <w:ilvl w:val="2"/>
          <w:numId w:val="25"/>
        </w:numPr>
        <w:ind w:left="0" w:firstLine="0"/>
      </w:pPr>
      <w:r w:rsidRPr="00BC4D31">
        <w:t>jsou vyžádány soudem, státním zastupitelstvím nebo věcně příslušným správním orgánem na základě zákona a jsou použity pouze k tomuto účelu.</w:t>
      </w:r>
    </w:p>
    <w:p w14:paraId="7A5EE0DD" w14:textId="77777777" w:rsidR="00041A3E" w:rsidRPr="00BC4D31" w:rsidRDefault="00041A3E" w:rsidP="00883CE8">
      <w:pPr>
        <w:pStyle w:val="Odstavecseseznamem"/>
        <w:numPr>
          <w:ilvl w:val="1"/>
          <w:numId w:val="19"/>
        </w:numPr>
        <w:ind w:left="0" w:firstLine="0"/>
      </w:pPr>
      <w:r w:rsidRPr="00BC4D31">
        <w:t>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w:t>
      </w:r>
    </w:p>
    <w:p w14:paraId="24E57A5E" w14:textId="17F0A9D5" w:rsidR="00041A3E" w:rsidRDefault="00041A3E" w:rsidP="00883CE8">
      <w:pPr>
        <w:pStyle w:val="Odstavecseseznamem"/>
        <w:numPr>
          <w:ilvl w:val="1"/>
          <w:numId w:val="19"/>
        </w:numPr>
        <w:ind w:left="0" w:firstLine="0"/>
      </w:pPr>
      <w:r w:rsidRPr="00BC4D31">
        <w:t xml:space="preserve">Veškeré informace dle této </w:t>
      </w:r>
      <w:r w:rsidR="005070C3">
        <w:t>Dohody</w:t>
      </w:r>
      <w:r w:rsidR="005070C3" w:rsidRPr="00BC4D31">
        <w:t xml:space="preserve"> </w:t>
      </w:r>
      <w:r w:rsidRPr="00BC4D31">
        <w:t>zůstanou vlastnictvím poskytující Smluvní strany, včetně subjektů jejího organizačního uspořádání a budou přijímající Smluvní stranou vráceny straně poskytující po zaslání písemného požadavku poskytující Smluvní strany nebo v případě, nebude-li informace nebo poskytnuté údaje přijímající Smluvní strana potřebovat.</w:t>
      </w:r>
    </w:p>
    <w:p w14:paraId="12943A33" w14:textId="77777777" w:rsidR="00F97975" w:rsidRPr="00BC4D31" w:rsidRDefault="00F97975" w:rsidP="00883CE8">
      <w:pPr>
        <w:pStyle w:val="Odstavecseseznamem"/>
        <w:ind w:left="0"/>
      </w:pPr>
    </w:p>
    <w:p w14:paraId="5B896608" w14:textId="77777777" w:rsidR="00041A3E" w:rsidRPr="00F97975" w:rsidRDefault="009B24FD" w:rsidP="00883CE8">
      <w:pPr>
        <w:pStyle w:val="Odstavecseseznamem"/>
        <w:numPr>
          <w:ilvl w:val="0"/>
          <w:numId w:val="19"/>
        </w:numPr>
        <w:ind w:left="0" w:firstLine="0"/>
        <w:rPr>
          <w:rFonts w:ascii="Arial" w:eastAsia="Calibri" w:hAnsi="Arial" w:cs="Arial"/>
          <w:b/>
        </w:rPr>
      </w:pPr>
      <w:r w:rsidRPr="00F97975">
        <w:rPr>
          <w:rFonts w:ascii="Arial" w:eastAsia="Calibri" w:hAnsi="Arial" w:cs="Arial"/>
          <w:b/>
        </w:rPr>
        <w:t>Pokuty</w:t>
      </w:r>
    </w:p>
    <w:p w14:paraId="411C20E4" w14:textId="06B00EF3" w:rsidR="00041A3E" w:rsidRPr="00BC4D31" w:rsidRDefault="00041A3E" w:rsidP="00883CE8">
      <w:pPr>
        <w:pStyle w:val="Odstavecseseznamem"/>
        <w:numPr>
          <w:ilvl w:val="1"/>
          <w:numId w:val="19"/>
        </w:numPr>
        <w:ind w:left="0" w:firstLine="0"/>
      </w:pPr>
      <w:r w:rsidRPr="00BC4D31">
        <w:t xml:space="preserve">Za porušení povinností týkajících se ochrany obchodního tajemství nebo Důvěrných informací podle této </w:t>
      </w:r>
      <w:r w:rsidR="009B24FD">
        <w:t>Dohody</w:t>
      </w:r>
      <w:r w:rsidR="009B24FD" w:rsidRPr="00BC4D31">
        <w:t xml:space="preserve"> </w:t>
      </w:r>
      <w:r w:rsidRPr="00BC4D31">
        <w:t xml:space="preserve">má poškozená </w:t>
      </w:r>
      <w:r w:rsidR="005070C3">
        <w:t>S</w:t>
      </w:r>
      <w:r w:rsidR="005070C3" w:rsidRPr="00BC4D31">
        <w:t xml:space="preserve">mluvní </w:t>
      </w:r>
      <w:r w:rsidRPr="00BC4D31">
        <w:t>strana právo uplatnit u druhé Smluvní strany, která tyto povinnosti porušila, nárok na zaplacení smluvní pokuty.</w:t>
      </w:r>
    </w:p>
    <w:p w14:paraId="6F269874" w14:textId="70FA7AA3" w:rsidR="00041A3E" w:rsidRPr="00BC4D31" w:rsidRDefault="00041A3E" w:rsidP="00883CE8">
      <w:pPr>
        <w:pStyle w:val="Odstavecseseznamem"/>
        <w:numPr>
          <w:ilvl w:val="1"/>
          <w:numId w:val="19"/>
        </w:numPr>
        <w:ind w:left="0" w:firstLine="0"/>
      </w:pPr>
      <w:r w:rsidRPr="00BC4D31">
        <w:t xml:space="preserve">Výše smluvní pokuty je stanovena na </w:t>
      </w:r>
      <w:r w:rsidR="002172DD">
        <w:t>50</w:t>
      </w:r>
      <w:r w:rsidRPr="00F97975">
        <w:t xml:space="preserve"> 000</w:t>
      </w:r>
      <w:r w:rsidRPr="00BC4D31">
        <w:t>,- Kč</w:t>
      </w:r>
      <w:r w:rsidR="002172DD">
        <w:t xml:space="preserve">, </w:t>
      </w:r>
      <w:r w:rsidR="00CF1180">
        <w:t>(</w:t>
      </w:r>
      <w:r w:rsidRPr="00BC4D31">
        <w:t xml:space="preserve">slovy: </w:t>
      </w:r>
      <w:r w:rsidR="002172DD">
        <w:t>padesát</w:t>
      </w:r>
      <w:r w:rsidRPr="00F97975">
        <w:t xml:space="preserve"> tisíc korun českých</w:t>
      </w:r>
      <w:r w:rsidRPr="00BC4D31">
        <w:t>) za každý jednotlivý prokázaný případ porušení povinností.</w:t>
      </w:r>
    </w:p>
    <w:p w14:paraId="36B37AE0" w14:textId="1D210BFE" w:rsidR="00041A3E" w:rsidRPr="00BC4D31" w:rsidRDefault="00041A3E" w:rsidP="00883CE8">
      <w:pPr>
        <w:pStyle w:val="Odstavecseseznamem"/>
        <w:numPr>
          <w:ilvl w:val="1"/>
          <w:numId w:val="19"/>
        </w:numPr>
        <w:ind w:left="0" w:firstLine="0"/>
      </w:pPr>
      <w:r w:rsidRPr="00BC4D31">
        <w:t xml:space="preserve">Smluvní pokutu, na kterou vznikne poškozené </w:t>
      </w:r>
      <w:r w:rsidR="005070C3">
        <w:t>S</w:t>
      </w:r>
      <w:r w:rsidR="005070C3" w:rsidRPr="00BC4D31">
        <w:t xml:space="preserve">mluvní </w:t>
      </w:r>
      <w:r w:rsidRPr="00BC4D31">
        <w:t xml:space="preserve">straně nárok dle této </w:t>
      </w:r>
      <w:r w:rsidR="005070C3">
        <w:t>Dohody</w:t>
      </w:r>
      <w:r w:rsidRPr="00BC4D31">
        <w:t xml:space="preserve">, je druhá </w:t>
      </w:r>
      <w:r w:rsidR="005070C3">
        <w:t>S</w:t>
      </w:r>
      <w:r w:rsidR="005070C3" w:rsidRPr="00BC4D31">
        <w:t xml:space="preserve">mluvní </w:t>
      </w:r>
      <w:r w:rsidRPr="00BC4D31">
        <w:t xml:space="preserve">strana povinna uhradit do </w:t>
      </w:r>
      <w:r w:rsidRPr="00F97975">
        <w:t>30</w:t>
      </w:r>
      <w:r w:rsidRPr="00BC4D31">
        <w:t xml:space="preserve"> kalendářních dnů ode dne prokazatelného doručení výzvy k úhradě smluvní pokuty. Má se za to, že řádným doručením druhé Smluvní straně je osobní předání, zaslání prostřednictvím kurýrní služby s poskytnutím potvrzení doručení nebo ověřenou elektronickou zprávou na adresu příslušné </w:t>
      </w:r>
      <w:r w:rsidR="005070C3">
        <w:t>S</w:t>
      </w:r>
      <w:r w:rsidR="005070C3" w:rsidRPr="00BC4D31">
        <w:t xml:space="preserve">mluvní </w:t>
      </w:r>
      <w:r w:rsidRPr="00BC4D31">
        <w:t>strany.</w:t>
      </w:r>
    </w:p>
    <w:p w14:paraId="1E7DAA09" w14:textId="77777777" w:rsidR="00041A3E" w:rsidRPr="00BC4D31" w:rsidRDefault="00041A3E" w:rsidP="00883CE8">
      <w:pPr>
        <w:pStyle w:val="Odstavecseseznamem"/>
        <w:numPr>
          <w:ilvl w:val="1"/>
          <w:numId w:val="19"/>
        </w:numPr>
        <w:ind w:left="0" w:firstLine="0"/>
      </w:pPr>
      <w:r w:rsidRPr="00BC4D31">
        <w:t>Doručování prostřednictvím držitele poštovní licence se rozumí, že zpráva je doručována poštovní zásilkou ve formě doporučeného dopisu na doručovací adresu Smluvní strany. Dnem doručení se rozumí den přijetí zásilky nebo také den odmítnutí přijetí zásilky. Dnem doručení se také rozumí třetí (3) den ode dne odevzdání zásilky k poštovní přepravě.</w:t>
      </w:r>
    </w:p>
    <w:p w14:paraId="55F0D9C2" w14:textId="32A7ADDE" w:rsidR="00041A3E" w:rsidRDefault="00041A3E" w:rsidP="00883CE8">
      <w:pPr>
        <w:pStyle w:val="Odstavecseseznamem"/>
        <w:numPr>
          <w:ilvl w:val="1"/>
          <w:numId w:val="19"/>
        </w:numPr>
        <w:ind w:left="0" w:firstLine="0"/>
      </w:pPr>
      <w:r w:rsidRPr="00BC4D31">
        <w:lastRenderedPageBreak/>
        <w:t xml:space="preserve">Způsobí-li jedna </w:t>
      </w:r>
      <w:r w:rsidR="005070C3">
        <w:t>S</w:t>
      </w:r>
      <w:r w:rsidR="005070C3" w:rsidRPr="00BC4D31">
        <w:t xml:space="preserve">mluvní </w:t>
      </w:r>
      <w:r w:rsidRPr="00BC4D31">
        <w:t xml:space="preserve">strana druhé </w:t>
      </w:r>
      <w:r w:rsidR="005070C3">
        <w:t>S</w:t>
      </w:r>
      <w:r w:rsidR="005070C3" w:rsidRPr="00BC4D31">
        <w:t xml:space="preserve">mluvní </w:t>
      </w:r>
      <w:r w:rsidRPr="00BC4D31">
        <w:t xml:space="preserve">straně škodu porušením této </w:t>
      </w:r>
      <w:r w:rsidR="005070C3">
        <w:t>Dohody</w:t>
      </w:r>
      <w:r w:rsidRPr="00BC4D31">
        <w:t>, odpovídá za ni dle obecných právních předpisů. Zaplacením smluvní pokuty není dotčen nárok na náhradu škody</w:t>
      </w:r>
      <w:r w:rsidR="005070C3">
        <w:t xml:space="preserve"> v plné výši</w:t>
      </w:r>
      <w:r w:rsidRPr="00BC4D31">
        <w:t>.</w:t>
      </w:r>
      <w:r w:rsidR="005070C3">
        <w:t xml:space="preserve"> Ustanovení § 2050 občanského zákoníku se nepoužije.</w:t>
      </w:r>
    </w:p>
    <w:p w14:paraId="13DED40D" w14:textId="77777777" w:rsidR="002240E0" w:rsidRPr="00BC4D31" w:rsidRDefault="002240E0" w:rsidP="00883CE8">
      <w:pPr>
        <w:pStyle w:val="Odstavecseseznamem"/>
        <w:ind w:left="0"/>
      </w:pPr>
    </w:p>
    <w:p w14:paraId="6679B1C4" w14:textId="77777777" w:rsidR="00041A3E" w:rsidRPr="002240E0" w:rsidRDefault="009B24FD" w:rsidP="00883CE8">
      <w:pPr>
        <w:pStyle w:val="Odstavecseseznamem"/>
        <w:numPr>
          <w:ilvl w:val="0"/>
          <w:numId w:val="19"/>
        </w:numPr>
        <w:ind w:left="0" w:firstLine="0"/>
        <w:rPr>
          <w:rFonts w:ascii="Arial" w:eastAsia="Calibri" w:hAnsi="Arial" w:cs="Arial"/>
          <w:b/>
        </w:rPr>
      </w:pPr>
      <w:r w:rsidRPr="002240E0">
        <w:rPr>
          <w:rFonts w:ascii="Arial" w:eastAsia="Calibri" w:hAnsi="Arial" w:cs="Arial"/>
          <w:b/>
        </w:rPr>
        <w:t xml:space="preserve">Ostatní </w:t>
      </w:r>
      <w:r w:rsidRPr="00F97975">
        <w:rPr>
          <w:rFonts w:ascii="Arial" w:eastAsia="Calibri" w:hAnsi="Arial" w:cs="Arial"/>
          <w:b/>
        </w:rPr>
        <w:t>ustanovení</w:t>
      </w:r>
    </w:p>
    <w:p w14:paraId="65A58B23" w14:textId="65C5F264" w:rsidR="00041A3E" w:rsidRPr="00BC4D31" w:rsidRDefault="009B24FD" w:rsidP="00883CE8">
      <w:pPr>
        <w:pStyle w:val="Odstavecseseznamem"/>
        <w:numPr>
          <w:ilvl w:val="1"/>
          <w:numId w:val="19"/>
        </w:numPr>
        <w:ind w:left="0" w:firstLine="0"/>
      </w:pPr>
      <w:r>
        <w:t>Dohod</w:t>
      </w:r>
      <w:r w:rsidR="002240E0">
        <w:t>a</w:t>
      </w:r>
      <w:r w:rsidRPr="00BC4D31">
        <w:t xml:space="preserve"> </w:t>
      </w:r>
      <w:r w:rsidR="00041A3E" w:rsidRPr="00BC4D31">
        <w:t xml:space="preserve">nabývá platnosti a účinnosti dnem podpisu oprávněnými zástupci obou </w:t>
      </w:r>
      <w:r w:rsidR="005070C3">
        <w:t>S</w:t>
      </w:r>
      <w:r w:rsidR="005070C3" w:rsidRPr="00BC4D31">
        <w:t xml:space="preserve">mluvních </w:t>
      </w:r>
      <w:r w:rsidR="00041A3E" w:rsidRPr="00BC4D31">
        <w:t>stran.</w:t>
      </w:r>
    </w:p>
    <w:p w14:paraId="1AD79CE0" w14:textId="77777777" w:rsidR="00041A3E" w:rsidRPr="00BC4D31" w:rsidRDefault="00041A3E" w:rsidP="00883CE8">
      <w:pPr>
        <w:pStyle w:val="Odstavecseseznamem"/>
        <w:numPr>
          <w:ilvl w:val="1"/>
          <w:numId w:val="19"/>
        </w:numPr>
        <w:ind w:left="0" w:firstLine="0"/>
      </w:pPr>
      <w:r w:rsidRPr="00BC4D31">
        <w:t>Bude-li shledáno nebo stane-li se některé ustanovení této Dohody neplatným, nevymahatelným nebo neúčinným, nedotýká se tato neplatnost, nevymahatelnost či neúčinnosti ostatních ustanovení této Dohody.</w:t>
      </w:r>
    </w:p>
    <w:p w14:paraId="5CAA0B13" w14:textId="135D798A" w:rsidR="00041A3E" w:rsidRPr="00BC4D31" w:rsidRDefault="009B24FD" w:rsidP="00883CE8">
      <w:pPr>
        <w:pStyle w:val="Odstavecseseznamem"/>
        <w:numPr>
          <w:ilvl w:val="1"/>
          <w:numId w:val="19"/>
        </w:numPr>
        <w:ind w:left="0" w:firstLine="0"/>
      </w:pPr>
      <w:r>
        <w:t>Dohod</w:t>
      </w:r>
      <w:r w:rsidR="00DE50B4">
        <w:t>a</w:t>
      </w:r>
      <w:r w:rsidRPr="00BC4D31">
        <w:t xml:space="preserve"> </w:t>
      </w:r>
      <w:r w:rsidR="00041A3E" w:rsidRPr="00BC4D31">
        <w:t>se uzavírá na dobu určitou</w:t>
      </w:r>
      <w:r w:rsidR="00B1635F">
        <w:t>, a to po dobu trvání této smlouvy, jakožto i po dobu 2 let ode dne ukončení této smlouvy.</w:t>
      </w:r>
      <w:r w:rsidR="00041A3E" w:rsidRPr="00BC4D31">
        <w:t xml:space="preserve"> </w:t>
      </w:r>
    </w:p>
    <w:p w14:paraId="0277BF9B" w14:textId="77777777" w:rsidR="00041A3E" w:rsidRPr="00BC4D31" w:rsidRDefault="00041A3E" w:rsidP="00883CE8">
      <w:pPr>
        <w:pStyle w:val="Odstavecseseznamem"/>
        <w:numPr>
          <w:ilvl w:val="1"/>
          <w:numId w:val="19"/>
        </w:numPr>
        <w:ind w:left="0" w:firstLine="0"/>
      </w:pPr>
      <w:r w:rsidRPr="00BC4D31">
        <w:t xml:space="preserve">Závazky stanovené touto </w:t>
      </w:r>
      <w:r w:rsidR="009B24FD">
        <w:t>Dohod</w:t>
      </w:r>
      <w:r w:rsidR="002240E0">
        <w:t>ou</w:t>
      </w:r>
      <w:r w:rsidR="009B24FD" w:rsidRPr="00BC4D31">
        <w:t xml:space="preserve"> </w:t>
      </w:r>
      <w:r w:rsidRPr="00BC4D31">
        <w:t xml:space="preserve">k ochraně skutečností tvořících obchodní tajemství a Důvěrné informace, které byly předány přede dnem ukončení účinnosti této </w:t>
      </w:r>
      <w:r w:rsidR="009B24FD">
        <w:t>Dohody</w:t>
      </w:r>
      <w:r w:rsidRPr="00BC4D31">
        <w:t xml:space="preserve">, platí i nadále po ukončení účinnosti této </w:t>
      </w:r>
      <w:r w:rsidR="009B24FD">
        <w:t>Dohody</w:t>
      </w:r>
      <w:r w:rsidRPr="00BC4D31">
        <w:t xml:space="preserve">, a to po dobu </w:t>
      </w:r>
      <w:r w:rsidR="009B24FD">
        <w:t>dvou</w:t>
      </w:r>
      <w:r w:rsidRPr="00BC4D31">
        <w:t xml:space="preserve"> let ode dne ukončení účinnosti této </w:t>
      </w:r>
      <w:r w:rsidR="009B24FD">
        <w:t>Dohody</w:t>
      </w:r>
      <w:r w:rsidRPr="00BC4D31">
        <w:t>.</w:t>
      </w:r>
    </w:p>
    <w:p w14:paraId="46FE5FC5" w14:textId="67F91520" w:rsidR="00041A3E" w:rsidRPr="00BC4D31" w:rsidRDefault="00041A3E" w:rsidP="00883CE8">
      <w:pPr>
        <w:pStyle w:val="Odstavecseseznamem"/>
        <w:numPr>
          <w:ilvl w:val="1"/>
          <w:numId w:val="19"/>
        </w:numPr>
        <w:ind w:left="0" w:firstLine="0"/>
      </w:pPr>
      <w:r w:rsidRPr="00BC4D31">
        <w:t xml:space="preserve">Veškeré změny a doplňky této </w:t>
      </w:r>
      <w:r w:rsidR="009B24FD">
        <w:t>Dohody</w:t>
      </w:r>
      <w:r w:rsidR="009B24FD" w:rsidRPr="00BC4D31">
        <w:t xml:space="preserve"> </w:t>
      </w:r>
      <w:r w:rsidRPr="00BC4D31">
        <w:t xml:space="preserve">vyžadují písemný souhlas obou </w:t>
      </w:r>
      <w:r w:rsidR="00533E04">
        <w:t>S</w:t>
      </w:r>
      <w:r w:rsidR="00533E04" w:rsidRPr="00BC4D31">
        <w:t xml:space="preserve">mluvních </w:t>
      </w:r>
      <w:r w:rsidRPr="00BC4D31">
        <w:t>stran ve formě následně číslovaných dodatků.</w:t>
      </w:r>
    </w:p>
    <w:p w14:paraId="27ACE6D5" w14:textId="77777777" w:rsidR="00041A3E" w:rsidRPr="00BC4D31" w:rsidRDefault="00041A3E" w:rsidP="00883CE8">
      <w:pPr>
        <w:pStyle w:val="Odstavecseseznamem"/>
        <w:numPr>
          <w:ilvl w:val="1"/>
          <w:numId w:val="19"/>
        </w:numPr>
        <w:ind w:left="0" w:firstLine="0"/>
      </w:pPr>
      <w:r w:rsidRPr="00BC4D31">
        <w:t xml:space="preserve">Právní vztahy vzniklé z této smlouvy a vyplývající z této </w:t>
      </w:r>
      <w:r w:rsidR="009B24FD">
        <w:t>Dohody</w:t>
      </w:r>
      <w:r w:rsidR="009B24FD" w:rsidRPr="00BC4D31">
        <w:t xml:space="preserve"> </w:t>
      </w:r>
      <w:r w:rsidRPr="00BC4D31">
        <w:t>se řídí právním řádem České republiky.</w:t>
      </w:r>
    </w:p>
    <w:p w14:paraId="2F2030D4" w14:textId="77777777" w:rsidR="00041A3E" w:rsidRPr="00BC4D31" w:rsidRDefault="00041A3E" w:rsidP="00883CE8">
      <w:pPr>
        <w:pStyle w:val="Odstavecseseznamem"/>
        <w:numPr>
          <w:ilvl w:val="1"/>
          <w:numId w:val="19"/>
        </w:numPr>
        <w:ind w:left="0" w:firstLine="0"/>
      </w:pPr>
      <w:r w:rsidRPr="00BC4D31">
        <w:t xml:space="preserve">Tato </w:t>
      </w:r>
      <w:r w:rsidR="009B24FD">
        <w:t>Dohod</w:t>
      </w:r>
      <w:r w:rsidR="002240E0">
        <w:t>a</w:t>
      </w:r>
      <w:r w:rsidR="009B24FD" w:rsidRPr="00BC4D31">
        <w:t xml:space="preserve"> </w:t>
      </w:r>
      <w:r w:rsidRPr="00BC4D31">
        <w:t xml:space="preserve">je vyhotovena ve dvou vyhotoveních, z nichž každá </w:t>
      </w:r>
      <w:r w:rsidR="009B24FD">
        <w:t>S</w:t>
      </w:r>
      <w:r w:rsidRPr="00BC4D31">
        <w:t>mluvní strana obdrží po jednom.</w:t>
      </w:r>
    </w:p>
    <w:p w14:paraId="00FDF861" w14:textId="77777777" w:rsidR="009B24FD" w:rsidRDefault="009B24FD" w:rsidP="00883CE8"/>
    <w:p w14:paraId="2A2E6008" w14:textId="77777777" w:rsidR="009B24FD" w:rsidRDefault="009B24FD" w:rsidP="00883CE8"/>
    <w:p w14:paraId="5026CEA0" w14:textId="77777777" w:rsidR="009B24FD" w:rsidRPr="009B24FD" w:rsidRDefault="009B24FD" w:rsidP="00883CE8">
      <w:pPr>
        <w:pBdr>
          <w:bottom w:val="single" w:sz="6" w:space="1" w:color="auto"/>
        </w:pBdr>
        <w:spacing w:after="0" w:line="276" w:lineRule="auto"/>
        <w:contextualSpacing/>
        <w:jc w:val="both"/>
      </w:pPr>
    </w:p>
    <w:p w14:paraId="7BD1AC8C" w14:textId="77777777" w:rsidR="009B24FD" w:rsidRDefault="009B24FD" w:rsidP="00883CE8">
      <w:pPr>
        <w:spacing w:after="0" w:line="276" w:lineRule="auto"/>
        <w:contextualSpacing/>
        <w:jc w:val="both"/>
      </w:pPr>
    </w:p>
    <w:p w14:paraId="35D565E7" w14:textId="77777777" w:rsidR="009B24FD" w:rsidRDefault="009B24FD" w:rsidP="00883CE8">
      <w:pPr>
        <w:spacing w:after="0" w:line="276" w:lineRule="auto"/>
        <w:contextualSpacing/>
        <w:jc w:val="both"/>
      </w:pPr>
    </w:p>
    <w:p w14:paraId="56B33040" w14:textId="77777777" w:rsidR="009B24FD" w:rsidRPr="009B24FD" w:rsidRDefault="009B24FD" w:rsidP="00883CE8">
      <w:pPr>
        <w:spacing w:after="0" w:line="276" w:lineRule="auto"/>
        <w:contextualSpacing/>
        <w:jc w:val="both"/>
      </w:pPr>
    </w:p>
    <w:p w14:paraId="334EDF38" w14:textId="77777777" w:rsidR="009B24FD" w:rsidRPr="00BC4D31" w:rsidRDefault="009B24FD" w:rsidP="00883CE8">
      <w:r w:rsidRPr="00BC4D31">
        <w:t>V _________ dne ______________                    V ______________dne _____________</w:t>
      </w:r>
    </w:p>
    <w:p w14:paraId="73D62442" w14:textId="77777777" w:rsidR="009B24FD" w:rsidRDefault="009B24FD" w:rsidP="00883CE8"/>
    <w:p w14:paraId="7939EBAA" w14:textId="77777777" w:rsidR="009B24FD" w:rsidRDefault="009B24FD" w:rsidP="00883CE8"/>
    <w:p w14:paraId="3E12C3FB" w14:textId="77777777" w:rsidR="009B24FD" w:rsidRPr="00BC4D31" w:rsidRDefault="009B24FD" w:rsidP="00883CE8">
      <w:r w:rsidRPr="00BC4D31">
        <w:t>__________________________                           </w:t>
      </w:r>
      <w:r>
        <w:tab/>
      </w:r>
      <w:r>
        <w:tab/>
        <w:t xml:space="preserve">             </w:t>
      </w:r>
      <w:r w:rsidRPr="00BC4D31">
        <w:t> __________________________</w:t>
      </w:r>
    </w:p>
    <w:p w14:paraId="70F54B53" w14:textId="17C64C4F" w:rsidR="00041A3E" w:rsidRPr="009B24FD" w:rsidRDefault="009B24FD" w:rsidP="00883CE8">
      <w:pPr>
        <w:tabs>
          <w:tab w:val="left" w:pos="5580"/>
        </w:tabs>
        <w:rPr>
          <w:rFonts w:cs="Arial"/>
        </w:rPr>
      </w:pPr>
      <w:r w:rsidRPr="009B24FD">
        <w:rPr>
          <w:rFonts w:cs="Arial"/>
        </w:rPr>
        <w:t>(Zadavatel)</w:t>
      </w:r>
      <w:r w:rsidRPr="009B24FD">
        <w:rPr>
          <w:rFonts w:cs="Arial"/>
        </w:rPr>
        <w:tab/>
        <w:t>(Poskytovatel)</w:t>
      </w:r>
      <w:r w:rsidRPr="009B24FD">
        <w:rPr>
          <w:rFonts w:cs="Arial"/>
        </w:rPr>
        <w:br/>
      </w:r>
      <w:r w:rsidR="00F5542E">
        <w:rPr>
          <w:rFonts w:cs="Arial"/>
        </w:rPr>
        <w:t>Vysoká škola chemicko-technologická v Praze</w:t>
      </w:r>
      <w:r w:rsidRPr="009B24FD">
        <w:rPr>
          <w:rFonts w:cs="Arial"/>
        </w:rPr>
        <w:tab/>
        <w:t xml:space="preserve">NAUSUS, s.r.o. </w:t>
      </w:r>
      <w:r w:rsidRPr="009B24FD">
        <w:rPr>
          <w:rFonts w:cs="Arial"/>
        </w:rPr>
        <w:br/>
      </w:r>
      <w:r w:rsidR="00DF37CD">
        <w:rPr>
          <w:rFonts w:cs="Arial"/>
        </w:rPr>
        <w:t>xxxxxxxxxxxxxxxxxxxxxxxx</w:t>
      </w:r>
      <w:r w:rsidR="00F5542E">
        <w:rPr>
          <w:rFonts w:cs="Arial"/>
        </w:rPr>
        <w:t>, kvestorka</w:t>
      </w:r>
      <w:r w:rsidR="00DF37CD">
        <w:rPr>
          <w:rFonts w:cs="Arial"/>
        </w:rPr>
        <w:tab/>
        <w:t>xxxxxxxxxxxxxxxxx</w:t>
      </w:r>
      <w:bookmarkStart w:id="2" w:name="_GoBack"/>
      <w:bookmarkEnd w:id="2"/>
      <w:r w:rsidR="00533E04">
        <w:rPr>
          <w:rFonts w:cs="Arial"/>
        </w:rPr>
        <w:t>, jednatel</w:t>
      </w:r>
    </w:p>
    <w:sectPr w:rsidR="00041A3E" w:rsidRPr="009B24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2DA0" w14:textId="77777777" w:rsidR="00675430" w:rsidRDefault="00675430" w:rsidP="00C32807">
      <w:pPr>
        <w:spacing w:after="0" w:line="240" w:lineRule="auto"/>
      </w:pPr>
      <w:r>
        <w:separator/>
      </w:r>
    </w:p>
  </w:endnote>
  <w:endnote w:type="continuationSeparator" w:id="0">
    <w:p w14:paraId="798C48D0" w14:textId="77777777" w:rsidR="00675430" w:rsidRDefault="00675430" w:rsidP="00C3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514831"/>
      <w:docPartObj>
        <w:docPartGallery w:val="Page Numbers (Bottom of Page)"/>
        <w:docPartUnique/>
      </w:docPartObj>
    </w:sdtPr>
    <w:sdtEndPr/>
    <w:sdtContent>
      <w:p w14:paraId="1B2D91B0" w14:textId="2D9508E3" w:rsidR="00C32807" w:rsidRDefault="00C32807">
        <w:pPr>
          <w:pStyle w:val="Zpat"/>
        </w:pPr>
        <w:r>
          <w:fldChar w:fldCharType="begin"/>
        </w:r>
        <w:r>
          <w:instrText>PAGE   \* MERGEFORMAT</w:instrText>
        </w:r>
        <w:r>
          <w:fldChar w:fldCharType="separate"/>
        </w:r>
        <w:r w:rsidR="00DF37CD">
          <w:rPr>
            <w:noProof/>
          </w:rPr>
          <w:t>14</w:t>
        </w:r>
        <w:r>
          <w:fldChar w:fldCharType="end"/>
        </w:r>
      </w:p>
    </w:sdtContent>
  </w:sdt>
  <w:p w14:paraId="35CAA2E0" w14:textId="77777777" w:rsidR="00C32807" w:rsidRDefault="00C32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A3E3" w14:textId="77777777" w:rsidR="00675430" w:rsidRDefault="00675430" w:rsidP="00C32807">
      <w:pPr>
        <w:spacing w:after="0" w:line="240" w:lineRule="auto"/>
      </w:pPr>
      <w:r>
        <w:separator/>
      </w:r>
    </w:p>
  </w:footnote>
  <w:footnote w:type="continuationSeparator" w:id="0">
    <w:p w14:paraId="73E3CFF4" w14:textId="77777777" w:rsidR="00675430" w:rsidRDefault="00675430" w:rsidP="00C3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A4"/>
    <w:multiLevelType w:val="hybridMultilevel"/>
    <w:tmpl w:val="4636147C"/>
    <w:lvl w:ilvl="0" w:tplc="04050013">
      <w:start w:val="1"/>
      <w:numFmt w:val="upperRoman"/>
      <w:lvlText w:val="%1."/>
      <w:lvlJc w:val="right"/>
      <w:pPr>
        <w:ind w:left="720" w:hanging="360"/>
      </w:p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42F8A"/>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E21DA"/>
    <w:multiLevelType w:val="hybridMultilevel"/>
    <w:tmpl w:val="A4BC50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577F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32469"/>
    <w:multiLevelType w:val="hybridMultilevel"/>
    <w:tmpl w:val="01B00A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216AD6"/>
    <w:multiLevelType w:val="hybridMultilevel"/>
    <w:tmpl w:val="01B00A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3B876FB"/>
    <w:multiLevelType w:val="multilevel"/>
    <w:tmpl w:val="B6EE5F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360C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A26D37"/>
    <w:multiLevelType w:val="hybridMultilevel"/>
    <w:tmpl w:val="09320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C80B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B22159"/>
    <w:multiLevelType w:val="hybridMultilevel"/>
    <w:tmpl w:val="01B00A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6326442"/>
    <w:multiLevelType w:val="hybridMultilevel"/>
    <w:tmpl w:val="104ECC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A7B4E9E"/>
    <w:multiLevelType w:val="multilevel"/>
    <w:tmpl w:val="B1407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F7F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D79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40BA3"/>
    <w:multiLevelType w:val="hybridMultilevel"/>
    <w:tmpl w:val="8EF274F6"/>
    <w:lvl w:ilvl="0" w:tplc="0C0EE9BC">
      <w:start w:val="1"/>
      <w:numFmt w:val="bullet"/>
      <w:lvlText w:val="o"/>
      <w:lvlJc w:val="left"/>
      <w:pPr>
        <w:tabs>
          <w:tab w:val="num" w:pos="390"/>
        </w:tabs>
        <w:ind w:left="390" w:hanging="283"/>
      </w:pPr>
      <w:rPr>
        <w:rFonts w:ascii="Courier New" w:hAnsi="Courier New" w:hint="default"/>
      </w:rPr>
    </w:lvl>
    <w:lvl w:ilvl="1" w:tplc="0405000F">
      <w:start w:val="1"/>
      <w:numFmt w:val="decimal"/>
      <w:lvlText w:val="%2."/>
      <w:lvlJc w:val="left"/>
      <w:pPr>
        <w:tabs>
          <w:tab w:val="num" w:pos="129"/>
        </w:tabs>
        <w:ind w:left="129" w:hanging="360"/>
      </w:pPr>
      <w:rPr>
        <w:rFonts w:hint="default"/>
      </w:rPr>
    </w:lvl>
    <w:lvl w:ilvl="2" w:tplc="04050005" w:tentative="1">
      <w:start w:val="1"/>
      <w:numFmt w:val="bullet"/>
      <w:lvlText w:val=""/>
      <w:lvlJc w:val="left"/>
      <w:pPr>
        <w:tabs>
          <w:tab w:val="num" w:pos="849"/>
        </w:tabs>
        <w:ind w:left="849" w:hanging="360"/>
      </w:pPr>
      <w:rPr>
        <w:rFonts w:ascii="Wingdings" w:hAnsi="Wingdings" w:hint="default"/>
      </w:rPr>
    </w:lvl>
    <w:lvl w:ilvl="3" w:tplc="04050001" w:tentative="1">
      <w:start w:val="1"/>
      <w:numFmt w:val="bullet"/>
      <w:lvlText w:val=""/>
      <w:lvlJc w:val="left"/>
      <w:pPr>
        <w:tabs>
          <w:tab w:val="num" w:pos="1569"/>
        </w:tabs>
        <w:ind w:left="1569" w:hanging="360"/>
      </w:pPr>
      <w:rPr>
        <w:rFonts w:ascii="Symbol" w:hAnsi="Symbol" w:hint="default"/>
      </w:rPr>
    </w:lvl>
    <w:lvl w:ilvl="4" w:tplc="04050003" w:tentative="1">
      <w:start w:val="1"/>
      <w:numFmt w:val="bullet"/>
      <w:lvlText w:val="o"/>
      <w:lvlJc w:val="left"/>
      <w:pPr>
        <w:tabs>
          <w:tab w:val="num" w:pos="2289"/>
        </w:tabs>
        <w:ind w:left="2289" w:hanging="360"/>
      </w:pPr>
      <w:rPr>
        <w:rFonts w:ascii="Courier New" w:hAnsi="Courier New" w:cs="Courier New" w:hint="default"/>
      </w:rPr>
    </w:lvl>
    <w:lvl w:ilvl="5" w:tplc="04050005" w:tentative="1">
      <w:start w:val="1"/>
      <w:numFmt w:val="bullet"/>
      <w:lvlText w:val=""/>
      <w:lvlJc w:val="left"/>
      <w:pPr>
        <w:tabs>
          <w:tab w:val="num" w:pos="3009"/>
        </w:tabs>
        <w:ind w:left="3009" w:hanging="360"/>
      </w:pPr>
      <w:rPr>
        <w:rFonts w:ascii="Wingdings" w:hAnsi="Wingdings" w:hint="default"/>
      </w:rPr>
    </w:lvl>
    <w:lvl w:ilvl="6" w:tplc="04050001" w:tentative="1">
      <w:start w:val="1"/>
      <w:numFmt w:val="bullet"/>
      <w:lvlText w:val=""/>
      <w:lvlJc w:val="left"/>
      <w:pPr>
        <w:tabs>
          <w:tab w:val="num" w:pos="3729"/>
        </w:tabs>
        <w:ind w:left="3729" w:hanging="360"/>
      </w:pPr>
      <w:rPr>
        <w:rFonts w:ascii="Symbol" w:hAnsi="Symbol" w:hint="default"/>
      </w:rPr>
    </w:lvl>
    <w:lvl w:ilvl="7" w:tplc="04050003" w:tentative="1">
      <w:start w:val="1"/>
      <w:numFmt w:val="bullet"/>
      <w:lvlText w:val="o"/>
      <w:lvlJc w:val="left"/>
      <w:pPr>
        <w:tabs>
          <w:tab w:val="num" w:pos="4449"/>
        </w:tabs>
        <w:ind w:left="4449" w:hanging="360"/>
      </w:pPr>
      <w:rPr>
        <w:rFonts w:ascii="Courier New" w:hAnsi="Courier New" w:cs="Courier New" w:hint="default"/>
      </w:rPr>
    </w:lvl>
    <w:lvl w:ilvl="8" w:tplc="04050005" w:tentative="1">
      <w:start w:val="1"/>
      <w:numFmt w:val="bullet"/>
      <w:lvlText w:val=""/>
      <w:lvlJc w:val="left"/>
      <w:pPr>
        <w:tabs>
          <w:tab w:val="num" w:pos="5169"/>
        </w:tabs>
        <w:ind w:left="5169" w:hanging="360"/>
      </w:pPr>
      <w:rPr>
        <w:rFonts w:ascii="Wingdings" w:hAnsi="Wingdings" w:hint="default"/>
      </w:rPr>
    </w:lvl>
  </w:abstractNum>
  <w:abstractNum w:abstractNumId="16" w15:restartNumberingAfterBreak="0">
    <w:nsid w:val="3FD8062D"/>
    <w:multiLevelType w:val="hybridMultilevel"/>
    <w:tmpl w:val="2BD26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787C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002C3"/>
    <w:multiLevelType w:val="hybridMultilevel"/>
    <w:tmpl w:val="50E61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5A5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47BFD"/>
    <w:multiLevelType w:val="hybridMultilevel"/>
    <w:tmpl w:val="CCF444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BC43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32C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1921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191664"/>
    <w:multiLevelType w:val="hybridMultilevel"/>
    <w:tmpl w:val="09B4AD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C764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E60A6D"/>
    <w:multiLevelType w:val="multilevel"/>
    <w:tmpl w:val="D576AD3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7C6FFD"/>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0C5A35"/>
    <w:multiLevelType w:val="hybridMultilevel"/>
    <w:tmpl w:val="B42EB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223E0D"/>
    <w:multiLevelType w:val="hybridMultilevel"/>
    <w:tmpl w:val="4D74C0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27"/>
  </w:num>
  <w:num w:numId="3">
    <w:abstractNumId w:val="25"/>
  </w:num>
  <w:num w:numId="4">
    <w:abstractNumId w:val="12"/>
  </w:num>
  <w:num w:numId="5">
    <w:abstractNumId w:val="17"/>
  </w:num>
  <w:num w:numId="6">
    <w:abstractNumId w:val="18"/>
  </w:num>
  <w:num w:numId="7">
    <w:abstractNumId w:val="10"/>
  </w:num>
  <w:num w:numId="8">
    <w:abstractNumId w:val="29"/>
  </w:num>
  <w:num w:numId="9">
    <w:abstractNumId w:val="11"/>
  </w:num>
  <w:num w:numId="10">
    <w:abstractNumId w:val="20"/>
  </w:num>
  <w:num w:numId="11">
    <w:abstractNumId w:val="15"/>
  </w:num>
  <w:num w:numId="12">
    <w:abstractNumId w:val="5"/>
  </w:num>
  <w:num w:numId="13">
    <w:abstractNumId w:val="4"/>
  </w:num>
  <w:num w:numId="14">
    <w:abstractNumId w:val="19"/>
  </w:num>
  <w:num w:numId="15">
    <w:abstractNumId w:val="23"/>
  </w:num>
  <w:num w:numId="16">
    <w:abstractNumId w:val="2"/>
  </w:num>
  <w:num w:numId="17">
    <w:abstractNumId w:val="0"/>
  </w:num>
  <w:num w:numId="18">
    <w:abstractNumId w:val="26"/>
  </w:num>
  <w:num w:numId="19">
    <w:abstractNumId w:val="22"/>
  </w:num>
  <w:num w:numId="20">
    <w:abstractNumId w:val="21"/>
  </w:num>
  <w:num w:numId="21">
    <w:abstractNumId w:val="9"/>
  </w:num>
  <w:num w:numId="22">
    <w:abstractNumId w:val="7"/>
  </w:num>
  <w:num w:numId="23">
    <w:abstractNumId w:val="3"/>
  </w:num>
  <w:num w:numId="24">
    <w:abstractNumId w:val="24"/>
  </w:num>
  <w:num w:numId="25">
    <w:abstractNumId w:val="6"/>
  </w:num>
  <w:num w:numId="26">
    <w:abstractNumId w:val="13"/>
  </w:num>
  <w:num w:numId="27">
    <w:abstractNumId w:val="14"/>
  </w:num>
  <w:num w:numId="28">
    <w:abstractNumId w:val="1"/>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04"/>
    <w:rsid w:val="0002770F"/>
    <w:rsid w:val="00041A3E"/>
    <w:rsid w:val="00083362"/>
    <w:rsid w:val="0009777C"/>
    <w:rsid w:val="000A54D9"/>
    <w:rsid w:val="000E27E6"/>
    <w:rsid w:val="000F2AD1"/>
    <w:rsid w:val="00100B82"/>
    <w:rsid w:val="001240DC"/>
    <w:rsid w:val="00127C64"/>
    <w:rsid w:val="00146624"/>
    <w:rsid w:val="00146EE7"/>
    <w:rsid w:val="00157FAB"/>
    <w:rsid w:val="00175AF3"/>
    <w:rsid w:val="00181A6F"/>
    <w:rsid w:val="00191F75"/>
    <w:rsid w:val="0019522B"/>
    <w:rsid w:val="001A0642"/>
    <w:rsid w:val="001B665C"/>
    <w:rsid w:val="001C6FA5"/>
    <w:rsid w:val="001C7862"/>
    <w:rsid w:val="001E50DF"/>
    <w:rsid w:val="001E62F8"/>
    <w:rsid w:val="001E7048"/>
    <w:rsid w:val="001F0A64"/>
    <w:rsid w:val="001F471D"/>
    <w:rsid w:val="0021038A"/>
    <w:rsid w:val="002172DD"/>
    <w:rsid w:val="002240E0"/>
    <w:rsid w:val="00230B49"/>
    <w:rsid w:val="002417AB"/>
    <w:rsid w:val="002820E6"/>
    <w:rsid w:val="00292F2B"/>
    <w:rsid w:val="002C0344"/>
    <w:rsid w:val="002C3389"/>
    <w:rsid w:val="002C7A0F"/>
    <w:rsid w:val="002E0DE7"/>
    <w:rsid w:val="00303D47"/>
    <w:rsid w:val="003264D7"/>
    <w:rsid w:val="00344210"/>
    <w:rsid w:val="00351698"/>
    <w:rsid w:val="00373937"/>
    <w:rsid w:val="003904CA"/>
    <w:rsid w:val="003C3B4C"/>
    <w:rsid w:val="00422FAD"/>
    <w:rsid w:val="00457C98"/>
    <w:rsid w:val="00463D1D"/>
    <w:rsid w:val="00473269"/>
    <w:rsid w:val="004A0C95"/>
    <w:rsid w:val="004B26B9"/>
    <w:rsid w:val="004C4CD2"/>
    <w:rsid w:val="004D3184"/>
    <w:rsid w:val="004D4F3F"/>
    <w:rsid w:val="005070C3"/>
    <w:rsid w:val="00533E04"/>
    <w:rsid w:val="00554524"/>
    <w:rsid w:val="005558AF"/>
    <w:rsid w:val="00587365"/>
    <w:rsid w:val="00590451"/>
    <w:rsid w:val="005C083A"/>
    <w:rsid w:val="005D5ADE"/>
    <w:rsid w:val="005E63D3"/>
    <w:rsid w:val="005F7BEE"/>
    <w:rsid w:val="00603915"/>
    <w:rsid w:val="00604C28"/>
    <w:rsid w:val="006624C3"/>
    <w:rsid w:val="00675430"/>
    <w:rsid w:val="006841BA"/>
    <w:rsid w:val="00684323"/>
    <w:rsid w:val="00690884"/>
    <w:rsid w:val="006A2C33"/>
    <w:rsid w:val="006F7B9D"/>
    <w:rsid w:val="00701156"/>
    <w:rsid w:val="00702D97"/>
    <w:rsid w:val="00711646"/>
    <w:rsid w:val="00711EB0"/>
    <w:rsid w:val="007417D7"/>
    <w:rsid w:val="00747077"/>
    <w:rsid w:val="00755D94"/>
    <w:rsid w:val="00777E72"/>
    <w:rsid w:val="00796D84"/>
    <w:rsid w:val="007F329B"/>
    <w:rsid w:val="008033FC"/>
    <w:rsid w:val="008327D5"/>
    <w:rsid w:val="0083406B"/>
    <w:rsid w:val="00852CE3"/>
    <w:rsid w:val="00883CE8"/>
    <w:rsid w:val="00884022"/>
    <w:rsid w:val="008950D2"/>
    <w:rsid w:val="008A2168"/>
    <w:rsid w:val="008A4488"/>
    <w:rsid w:val="008A4A31"/>
    <w:rsid w:val="008F566A"/>
    <w:rsid w:val="008F7409"/>
    <w:rsid w:val="00907604"/>
    <w:rsid w:val="0092448A"/>
    <w:rsid w:val="00940B66"/>
    <w:rsid w:val="00960EFB"/>
    <w:rsid w:val="00962CA9"/>
    <w:rsid w:val="009821E5"/>
    <w:rsid w:val="009B24FD"/>
    <w:rsid w:val="009D2781"/>
    <w:rsid w:val="009D2E0E"/>
    <w:rsid w:val="009D49E6"/>
    <w:rsid w:val="00A05EB1"/>
    <w:rsid w:val="00A0619C"/>
    <w:rsid w:val="00A112B7"/>
    <w:rsid w:val="00A2553E"/>
    <w:rsid w:val="00A26859"/>
    <w:rsid w:val="00A308C7"/>
    <w:rsid w:val="00A32985"/>
    <w:rsid w:val="00A64EB3"/>
    <w:rsid w:val="00AB37E0"/>
    <w:rsid w:val="00AF0A60"/>
    <w:rsid w:val="00B10C20"/>
    <w:rsid w:val="00B14A16"/>
    <w:rsid w:val="00B1635F"/>
    <w:rsid w:val="00B24294"/>
    <w:rsid w:val="00B44411"/>
    <w:rsid w:val="00B62F1E"/>
    <w:rsid w:val="00B8298C"/>
    <w:rsid w:val="00B92E79"/>
    <w:rsid w:val="00B949C0"/>
    <w:rsid w:val="00BC0ABD"/>
    <w:rsid w:val="00BC4D31"/>
    <w:rsid w:val="00BE0D08"/>
    <w:rsid w:val="00C23FAF"/>
    <w:rsid w:val="00C250AA"/>
    <w:rsid w:val="00C32807"/>
    <w:rsid w:val="00C51877"/>
    <w:rsid w:val="00C61E09"/>
    <w:rsid w:val="00C84AFF"/>
    <w:rsid w:val="00C85F5E"/>
    <w:rsid w:val="00C87C6A"/>
    <w:rsid w:val="00CA2757"/>
    <w:rsid w:val="00CB26D2"/>
    <w:rsid w:val="00CC41D3"/>
    <w:rsid w:val="00CF1180"/>
    <w:rsid w:val="00D03BA8"/>
    <w:rsid w:val="00D05E1F"/>
    <w:rsid w:val="00D125AC"/>
    <w:rsid w:val="00D31271"/>
    <w:rsid w:val="00D33530"/>
    <w:rsid w:val="00D453DC"/>
    <w:rsid w:val="00D648ED"/>
    <w:rsid w:val="00D80486"/>
    <w:rsid w:val="00D90827"/>
    <w:rsid w:val="00D95385"/>
    <w:rsid w:val="00DB2A03"/>
    <w:rsid w:val="00DC0BCC"/>
    <w:rsid w:val="00DD125E"/>
    <w:rsid w:val="00DE0B58"/>
    <w:rsid w:val="00DE26FD"/>
    <w:rsid w:val="00DE50B4"/>
    <w:rsid w:val="00DF37CD"/>
    <w:rsid w:val="00E00C88"/>
    <w:rsid w:val="00E075C9"/>
    <w:rsid w:val="00E219C1"/>
    <w:rsid w:val="00E3017F"/>
    <w:rsid w:val="00E31514"/>
    <w:rsid w:val="00E40260"/>
    <w:rsid w:val="00E63D6C"/>
    <w:rsid w:val="00E83780"/>
    <w:rsid w:val="00EA3155"/>
    <w:rsid w:val="00EC2229"/>
    <w:rsid w:val="00EC3722"/>
    <w:rsid w:val="00EC5A21"/>
    <w:rsid w:val="00ED14C8"/>
    <w:rsid w:val="00F508CC"/>
    <w:rsid w:val="00F52700"/>
    <w:rsid w:val="00F5542E"/>
    <w:rsid w:val="00F622A4"/>
    <w:rsid w:val="00F63211"/>
    <w:rsid w:val="00F7674F"/>
    <w:rsid w:val="00F97975"/>
    <w:rsid w:val="00FB6537"/>
    <w:rsid w:val="00FF2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03CA"/>
  <w15:docId w15:val="{5279F33A-EFF0-4A25-8336-7EEE0A2C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1F75"/>
    <w:pPr>
      <w:ind w:left="720"/>
      <w:contextualSpacing/>
    </w:pPr>
  </w:style>
  <w:style w:type="paragraph" w:styleId="Textbubliny">
    <w:name w:val="Balloon Text"/>
    <w:basedOn w:val="Normln"/>
    <w:link w:val="TextbublinyChar"/>
    <w:uiPriority w:val="99"/>
    <w:semiHidden/>
    <w:unhideWhenUsed/>
    <w:rsid w:val="00D03B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3BA8"/>
    <w:rPr>
      <w:rFonts w:ascii="Segoe UI" w:hAnsi="Segoe UI" w:cs="Segoe UI"/>
      <w:sz w:val="18"/>
      <w:szCs w:val="18"/>
    </w:rPr>
  </w:style>
  <w:style w:type="character" w:styleId="Hypertextovodkaz">
    <w:name w:val="Hyperlink"/>
    <w:basedOn w:val="Standardnpsmoodstavce"/>
    <w:uiPriority w:val="99"/>
    <w:unhideWhenUsed/>
    <w:rsid w:val="008327D5"/>
    <w:rPr>
      <w:color w:val="0563C1" w:themeColor="hyperlink"/>
      <w:u w:val="single"/>
    </w:rPr>
  </w:style>
  <w:style w:type="character" w:customStyle="1" w:styleId="Nevyeenzmnka1">
    <w:name w:val="Nevyřešená zmínka1"/>
    <w:basedOn w:val="Standardnpsmoodstavce"/>
    <w:uiPriority w:val="99"/>
    <w:semiHidden/>
    <w:unhideWhenUsed/>
    <w:rsid w:val="008327D5"/>
    <w:rPr>
      <w:color w:val="808080"/>
      <w:shd w:val="clear" w:color="auto" w:fill="E6E6E6"/>
    </w:rPr>
  </w:style>
  <w:style w:type="paragraph" w:styleId="Zkladntext">
    <w:name w:val="Body Text"/>
    <w:basedOn w:val="Normln"/>
    <w:link w:val="ZkladntextChar"/>
    <w:rsid w:val="005E63D3"/>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E63D3"/>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02D97"/>
    <w:rPr>
      <w:sz w:val="16"/>
      <w:szCs w:val="16"/>
    </w:rPr>
  </w:style>
  <w:style w:type="paragraph" w:styleId="Textkomente">
    <w:name w:val="annotation text"/>
    <w:basedOn w:val="Normln"/>
    <w:link w:val="TextkomenteChar"/>
    <w:uiPriority w:val="99"/>
    <w:semiHidden/>
    <w:unhideWhenUsed/>
    <w:rsid w:val="00702D97"/>
    <w:pPr>
      <w:spacing w:line="240" w:lineRule="auto"/>
    </w:pPr>
    <w:rPr>
      <w:sz w:val="20"/>
      <w:szCs w:val="20"/>
    </w:rPr>
  </w:style>
  <w:style w:type="character" w:customStyle="1" w:styleId="TextkomenteChar">
    <w:name w:val="Text komentáře Char"/>
    <w:basedOn w:val="Standardnpsmoodstavce"/>
    <w:link w:val="Textkomente"/>
    <w:uiPriority w:val="99"/>
    <w:semiHidden/>
    <w:rsid w:val="00702D97"/>
    <w:rPr>
      <w:sz w:val="20"/>
      <w:szCs w:val="20"/>
    </w:rPr>
  </w:style>
  <w:style w:type="paragraph" w:styleId="Pedmtkomente">
    <w:name w:val="annotation subject"/>
    <w:basedOn w:val="Textkomente"/>
    <w:next w:val="Textkomente"/>
    <w:link w:val="PedmtkomenteChar"/>
    <w:uiPriority w:val="99"/>
    <w:semiHidden/>
    <w:unhideWhenUsed/>
    <w:rsid w:val="00702D97"/>
    <w:rPr>
      <w:b/>
      <w:bCs/>
    </w:rPr>
  </w:style>
  <w:style w:type="character" w:customStyle="1" w:styleId="PedmtkomenteChar">
    <w:name w:val="Předmět komentáře Char"/>
    <w:basedOn w:val="TextkomenteChar"/>
    <w:link w:val="Pedmtkomente"/>
    <w:uiPriority w:val="99"/>
    <w:semiHidden/>
    <w:rsid w:val="00702D97"/>
    <w:rPr>
      <w:b/>
      <w:bCs/>
      <w:sz w:val="20"/>
      <w:szCs w:val="20"/>
    </w:rPr>
  </w:style>
  <w:style w:type="paragraph" w:styleId="Zhlav">
    <w:name w:val="header"/>
    <w:basedOn w:val="Normln"/>
    <w:link w:val="ZhlavChar"/>
    <w:uiPriority w:val="99"/>
    <w:unhideWhenUsed/>
    <w:rsid w:val="00C328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2807"/>
  </w:style>
  <w:style w:type="paragraph" w:styleId="Zpat">
    <w:name w:val="footer"/>
    <w:basedOn w:val="Normln"/>
    <w:link w:val="ZpatChar"/>
    <w:uiPriority w:val="99"/>
    <w:unhideWhenUsed/>
    <w:rsid w:val="00C328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32807"/>
  </w:style>
  <w:style w:type="paragraph" w:styleId="Revize">
    <w:name w:val="Revision"/>
    <w:hidden/>
    <w:uiPriority w:val="99"/>
    <w:semiHidden/>
    <w:rsid w:val="00303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181">
      <w:bodyDiv w:val="1"/>
      <w:marLeft w:val="0"/>
      <w:marRight w:val="0"/>
      <w:marTop w:val="0"/>
      <w:marBottom w:val="0"/>
      <w:divBdr>
        <w:top w:val="none" w:sz="0" w:space="0" w:color="auto"/>
        <w:left w:val="none" w:sz="0" w:space="0" w:color="auto"/>
        <w:bottom w:val="none" w:sz="0" w:space="0" w:color="auto"/>
        <w:right w:val="none" w:sz="0" w:space="0" w:color="auto"/>
      </w:divBdr>
    </w:div>
    <w:div w:id="489563656">
      <w:bodyDiv w:val="1"/>
      <w:marLeft w:val="0"/>
      <w:marRight w:val="0"/>
      <w:marTop w:val="0"/>
      <w:marBottom w:val="0"/>
      <w:divBdr>
        <w:top w:val="none" w:sz="0" w:space="0" w:color="auto"/>
        <w:left w:val="none" w:sz="0" w:space="0" w:color="auto"/>
        <w:bottom w:val="none" w:sz="0" w:space="0" w:color="auto"/>
        <w:right w:val="none" w:sz="0" w:space="0" w:color="auto"/>
      </w:divBdr>
    </w:div>
    <w:div w:id="680820421">
      <w:bodyDiv w:val="1"/>
      <w:marLeft w:val="0"/>
      <w:marRight w:val="0"/>
      <w:marTop w:val="0"/>
      <w:marBottom w:val="0"/>
      <w:divBdr>
        <w:top w:val="none" w:sz="0" w:space="0" w:color="auto"/>
        <w:left w:val="none" w:sz="0" w:space="0" w:color="auto"/>
        <w:bottom w:val="none" w:sz="0" w:space="0" w:color="auto"/>
        <w:right w:val="none" w:sz="0" w:space="0" w:color="auto"/>
      </w:divBdr>
    </w:div>
    <w:div w:id="684791485">
      <w:bodyDiv w:val="1"/>
      <w:marLeft w:val="0"/>
      <w:marRight w:val="0"/>
      <w:marTop w:val="0"/>
      <w:marBottom w:val="0"/>
      <w:divBdr>
        <w:top w:val="none" w:sz="0" w:space="0" w:color="auto"/>
        <w:left w:val="none" w:sz="0" w:space="0" w:color="auto"/>
        <w:bottom w:val="none" w:sz="0" w:space="0" w:color="auto"/>
        <w:right w:val="none" w:sz="0" w:space="0" w:color="auto"/>
      </w:divBdr>
    </w:div>
    <w:div w:id="842475303">
      <w:bodyDiv w:val="1"/>
      <w:marLeft w:val="0"/>
      <w:marRight w:val="0"/>
      <w:marTop w:val="0"/>
      <w:marBottom w:val="0"/>
      <w:divBdr>
        <w:top w:val="none" w:sz="0" w:space="0" w:color="auto"/>
        <w:left w:val="none" w:sz="0" w:space="0" w:color="auto"/>
        <w:bottom w:val="none" w:sz="0" w:space="0" w:color="auto"/>
        <w:right w:val="none" w:sz="0" w:space="0" w:color="auto"/>
      </w:divBdr>
    </w:div>
    <w:div w:id="874271429">
      <w:bodyDiv w:val="1"/>
      <w:marLeft w:val="0"/>
      <w:marRight w:val="0"/>
      <w:marTop w:val="0"/>
      <w:marBottom w:val="0"/>
      <w:divBdr>
        <w:top w:val="none" w:sz="0" w:space="0" w:color="auto"/>
        <w:left w:val="none" w:sz="0" w:space="0" w:color="auto"/>
        <w:bottom w:val="none" w:sz="0" w:space="0" w:color="auto"/>
        <w:right w:val="none" w:sz="0" w:space="0" w:color="auto"/>
      </w:divBdr>
    </w:div>
    <w:div w:id="972709583">
      <w:bodyDiv w:val="1"/>
      <w:marLeft w:val="0"/>
      <w:marRight w:val="0"/>
      <w:marTop w:val="0"/>
      <w:marBottom w:val="0"/>
      <w:divBdr>
        <w:top w:val="none" w:sz="0" w:space="0" w:color="auto"/>
        <w:left w:val="none" w:sz="0" w:space="0" w:color="auto"/>
        <w:bottom w:val="none" w:sz="0" w:space="0" w:color="auto"/>
        <w:right w:val="none" w:sz="0" w:space="0" w:color="auto"/>
      </w:divBdr>
    </w:div>
    <w:div w:id="1100487255">
      <w:bodyDiv w:val="1"/>
      <w:marLeft w:val="0"/>
      <w:marRight w:val="0"/>
      <w:marTop w:val="0"/>
      <w:marBottom w:val="0"/>
      <w:divBdr>
        <w:top w:val="none" w:sz="0" w:space="0" w:color="auto"/>
        <w:left w:val="none" w:sz="0" w:space="0" w:color="auto"/>
        <w:bottom w:val="none" w:sz="0" w:space="0" w:color="auto"/>
        <w:right w:val="none" w:sz="0" w:space="0" w:color="auto"/>
      </w:divBdr>
    </w:div>
    <w:div w:id="1353724575">
      <w:bodyDiv w:val="1"/>
      <w:marLeft w:val="0"/>
      <w:marRight w:val="0"/>
      <w:marTop w:val="0"/>
      <w:marBottom w:val="0"/>
      <w:divBdr>
        <w:top w:val="none" w:sz="0" w:space="0" w:color="auto"/>
        <w:left w:val="none" w:sz="0" w:space="0" w:color="auto"/>
        <w:bottom w:val="none" w:sz="0" w:space="0" w:color="auto"/>
        <w:right w:val="none" w:sz="0" w:space="0" w:color="auto"/>
      </w:divBdr>
    </w:div>
    <w:div w:id="1432622281">
      <w:bodyDiv w:val="1"/>
      <w:marLeft w:val="0"/>
      <w:marRight w:val="0"/>
      <w:marTop w:val="0"/>
      <w:marBottom w:val="0"/>
      <w:divBdr>
        <w:top w:val="none" w:sz="0" w:space="0" w:color="auto"/>
        <w:left w:val="none" w:sz="0" w:space="0" w:color="auto"/>
        <w:bottom w:val="none" w:sz="0" w:space="0" w:color="auto"/>
        <w:right w:val="none" w:sz="0" w:space="0" w:color="auto"/>
      </w:divBdr>
    </w:div>
    <w:div w:id="1497958262">
      <w:bodyDiv w:val="1"/>
      <w:marLeft w:val="0"/>
      <w:marRight w:val="0"/>
      <w:marTop w:val="0"/>
      <w:marBottom w:val="0"/>
      <w:divBdr>
        <w:top w:val="none" w:sz="0" w:space="0" w:color="auto"/>
        <w:left w:val="none" w:sz="0" w:space="0" w:color="auto"/>
        <w:bottom w:val="none" w:sz="0" w:space="0" w:color="auto"/>
        <w:right w:val="none" w:sz="0" w:space="0" w:color="auto"/>
      </w:divBdr>
    </w:div>
    <w:div w:id="1514878545">
      <w:bodyDiv w:val="1"/>
      <w:marLeft w:val="0"/>
      <w:marRight w:val="0"/>
      <w:marTop w:val="0"/>
      <w:marBottom w:val="0"/>
      <w:divBdr>
        <w:top w:val="none" w:sz="0" w:space="0" w:color="auto"/>
        <w:left w:val="none" w:sz="0" w:space="0" w:color="auto"/>
        <w:bottom w:val="none" w:sz="0" w:space="0" w:color="auto"/>
        <w:right w:val="none" w:sz="0" w:space="0" w:color="auto"/>
      </w:divBdr>
    </w:div>
    <w:div w:id="1517235540">
      <w:bodyDiv w:val="1"/>
      <w:marLeft w:val="0"/>
      <w:marRight w:val="0"/>
      <w:marTop w:val="0"/>
      <w:marBottom w:val="0"/>
      <w:divBdr>
        <w:top w:val="none" w:sz="0" w:space="0" w:color="auto"/>
        <w:left w:val="none" w:sz="0" w:space="0" w:color="auto"/>
        <w:bottom w:val="none" w:sz="0" w:space="0" w:color="auto"/>
        <w:right w:val="none" w:sz="0" w:space="0" w:color="auto"/>
      </w:divBdr>
    </w:div>
    <w:div w:id="1557399127">
      <w:bodyDiv w:val="1"/>
      <w:marLeft w:val="0"/>
      <w:marRight w:val="0"/>
      <w:marTop w:val="0"/>
      <w:marBottom w:val="0"/>
      <w:divBdr>
        <w:top w:val="none" w:sz="0" w:space="0" w:color="auto"/>
        <w:left w:val="none" w:sz="0" w:space="0" w:color="auto"/>
        <w:bottom w:val="none" w:sz="0" w:space="0" w:color="auto"/>
        <w:right w:val="none" w:sz="0" w:space="0" w:color="auto"/>
      </w:divBdr>
    </w:div>
    <w:div w:id="1571228865">
      <w:bodyDiv w:val="1"/>
      <w:marLeft w:val="0"/>
      <w:marRight w:val="0"/>
      <w:marTop w:val="0"/>
      <w:marBottom w:val="0"/>
      <w:divBdr>
        <w:top w:val="none" w:sz="0" w:space="0" w:color="auto"/>
        <w:left w:val="none" w:sz="0" w:space="0" w:color="auto"/>
        <w:bottom w:val="none" w:sz="0" w:space="0" w:color="auto"/>
        <w:right w:val="none" w:sz="0" w:space="0" w:color="auto"/>
      </w:divBdr>
    </w:div>
    <w:div w:id="1573584920">
      <w:bodyDiv w:val="1"/>
      <w:marLeft w:val="0"/>
      <w:marRight w:val="0"/>
      <w:marTop w:val="0"/>
      <w:marBottom w:val="0"/>
      <w:divBdr>
        <w:top w:val="none" w:sz="0" w:space="0" w:color="auto"/>
        <w:left w:val="none" w:sz="0" w:space="0" w:color="auto"/>
        <w:bottom w:val="none" w:sz="0" w:space="0" w:color="auto"/>
        <w:right w:val="none" w:sz="0" w:space="0" w:color="auto"/>
      </w:divBdr>
    </w:div>
    <w:div w:id="1727023172">
      <w:bodyDiv w:val="1"/>
      <w:marLeft w:val="0"/>
      <w:marRight w:val="0"/>
      <w:marTop w:val="0"/>
      <w:marBottom w:val="0"/>
      <w:divBdr>
        <w:top w:val="none" w:sz="0" w:space="0" w:color="auto"/>
        <w:left w:val="none" w:sz="0" w:space="0" w:color="auto"/>
        <w:bottom w:val="none" w:sz="0" w:space="0" w:color="auto"/>
        <w:right w:val="none" w:sz="0" w:space="0" w:color="auto"/>
      </w:divBdr>
    </w:div>
    <w:div w:id="1969896475">
      <w:bodyDiv w:val="1"/>
      <w:marLeft w:val="0"/>
      <w:marRight w:val="0"/>
      <w:marTop w:val="0"/>
      <w:marBottom w:val="0"/>
      <w:divBdr>
        <w:top w:val="none" w:sz="0" w:space="0" w:color="auto"/>
        <w:left w:val="none" w:sz="0" w:space="0" w:color="auto"/>
        <w:bottom w:val="none" w:sz="0" w:space="0" w:color="auto"/>
        <w:right w:val="none" w:sz="0" w:space="0" w:color="auto"/>
      </w:divBdr>
    </w:div>
    <w:div w:id="1985965222">
      <w:bodyDiv w:val="1"/>
      <w:marLeft w:val="0"/>
      <w:marRight w:val="0"/>
      <w:marTop w:val="0"/>
      <w:marBottom w:val="0"/>
      <w:divBdr>
        <w:top w:val="none" w:sz="0" w:space="0" w:color="auto"/>
        <w:left w:val="none" w:sz="0" w:space="0" w:color="auto"/>
        <w:bottom w:val="none" w:sz="0" w:space="0" w:color="auto"/>
        <w:right w:val="none" w:sz="0" w:space="0" w:color="auto"/>
      </w:divBdr>
    </w:div>
    <w:div w:id="2113746272">
      <w:bodyDiv w:val="1"/>
      <w:marLeft w:val="0"/>
      <w:marRight w:val="0"/>
      <w:marTop w:val="0"/>
      <w:marBottom w:val="0"/>
      <w:divBdr>
        <w:top w:val="none" w:sz="0" w:space="0" w:color="auto"/>
        <w:left w:val="none" w:sz="0" w:space="0" w:color="auto"/>
        <w:bottom w:val="none" w:sz="0" w:space="0" w:color="auto"/>
        <w:right w:val="none" w:sz="0" w:space="0" w:color="auto"/>
      </w:divBdr>
    </w:div>
    <w:div w:id="2127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20Tomaniov&#225;\Downloads\Smlouva%20EasyEvent%20vzor%2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EasyEvent vzor (1).dotx</Template>
  <TotalTime>14</TotalTime>
  <Pages>14</Pages>
  <Words>4394</Words>
  <Characters>25929</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VSCHT</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Tomaniová</dc:creator>
  <cp:lastModifiedBy>Dagmar Kovacova</cp:lastModifiedBy>
  <cp:revision>3</cp:revision>
  <cp:lastPrinted>2019-03-22T08:30:00Z</cp:lastPrinted>
  <dcterms:created xsi:type="dcterms:W3CDTF">2022-07-19T16:24:00Z</dcterms:created>
  <dcterms:modified xsi:type="dcterms:W3CDTF">2022-07-19T16:37:00Z</dcterms:modified>
</cp:coreProperties>
</file>