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4E2B8F">
              <w:rPr>
                <w:rFonts w:ascii="Arial Narrow" w:hAnsi="Arial Narrow" w:cs="Tahoma"/>
                <w:b/>
                <w:sz w:val="28"/>
                <w:szCs w:val="28"/>
              </w:rPr>
              <w:t>J0130/2022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4E2B8F">
              <w:rPr>
                <w:rFonts w:ascii="Arial Narrow" w:hAnsi="Arial Narrow" w:cs="Tahoma"/>
                <w:b/>
                <w:sz w:val="28"/>
                <w:szCs w:val="28"/>
              </w:rPr>
              <w:t>Říha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4E2B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Oldřich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Hybš</w:t>
            </w:r>
            <w:proofErr w:type="spellEnd"/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4E2B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K Přívozu 1, Neratovice - Mlékojedy, 27711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spis.zn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4E2B8F">
              <w:rPr>
                <w:rFonts w:ascii="Arial Narrow" w:hAnsi="Arial Narrow" w:cs="Tahoma"/>
                <w:sz w:val="28"/>
                <w:szCs w:val="28"/>
              </w:rPr>
              <w:t>63852047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4E2B8F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trvalky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4E2B8F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25 000,00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4E2B8F">
              <w:rPr>
                <w:rFonts w:ascii="Arial Narrow" w:hAnsi="Arial Narrow" w:cs="Tahoma"/>
                <w:sz w:val="28"/>
                <w:szCs w:val="28"/>
              </w:rPr>
              <w:t>18. 07. 2022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4E2B8F">
              <w:rPr>
                <w:rFonts w:ascii="Arial Narrow" w:hAnsi="Arial Narrow" w:cs="Tahoma"/>
                <w:sz w:val="28"/>
                <w:szCs w:val="28"/>
              </w:rPr>
              <w:t>20. 07. 2022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4E2B8F">
              <w:rPr>
                <w:rFonts w:ascii="Arial Narrow" w:hAnsi="Arial Narrow" w:cs="Tahoma"/>
                <w:sz w:val="28"/>
                <w:szCs w:val="28"/>
              </w:rPr>
              <w:t>20. 07. 2022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E2B8F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Zdenka Průšová</cp:lastModifiedBy>
  <cp:revision>2</cp:revision>
  <cp:lastPrinted>2020-03-24T07:14:00Z</cp:lastPrinted>
  <dcterms:created xsi:type="dcterms:W3CDTF">2022-07-20T04:57:00Z</dcterms:created>
  <dcterms:modified xsi:type="dcterms:W3CDTF">2022-07-20T04:57:00Z</dcterms:modified>
</cp:coreProperties>
</file>