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34" w:tblpY="1"/>
        <w:tblW w:w="5078" w:type="pct"/>
        <w:tblLook w:val="0000" w:firstRow="0" w:lastRow="0" w:firstColumn="0" w:lastColumn="0" w:noHBand="0" w:noVBand="0"/>
      </w:tblPr>
      <w:tblGrid>
        <w:gridCol w:w="2410"/>
        <w:gridCol w:w="6803"/>
      </w:tblGrid>
      <w:tr w:rsidR="00AA644C" w:rsidRPr="00AA644C" w14:paraId="170EB989" w14:textId="77777777" w:rsidTr="00A57A4E">
        <w:tc>
          <w:tcPr>
            <w:tcW w:w="1308" w:type="pct"/>
            <w:shd w:val="pct5" w:color="auto" w:fill="FFFFFF"/>
            <w:vAlign w:val="center"/>
          </w:tcPr>
          <w:p w14:paraId="2FDE812F" w14:textId="77777777" w:rsidR="00B57C5B" w:rsidRPr="00AA644C" w:rsidRDefault="00B57C5B" w:rsidP="00A57A4E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Pojistitel:</w:t>
            </w:r>
          </w:p>
        </w:tc>
        <w:tc>
          <w:tcPr>
            <w:tcW w:w="3692" w:type="pct"/>
            <w:vAlign w:val="center"/>
          </w:tcPr>
          <w:p w14:paraId="060EB5A1" w14:textId="77777777" w:rsidR="00FB7BFD" w:rsidRDefault="00FB7BFD" w:rsidP="00A57A4E">
            <w:pPr>
              <w:spacing w:before="120" w:after="120"/>
            </w:pPr>
            <w:r>
              <w:rPr>
                <w:b/>
              </w:rPr>
              <w:t>Colonnade Insurance S.A.</w:t>
            </w:r>
            <w:r>
              <w:t xml:space="preserve">, se sídlem </w:t>
            </w:r>
            <w:r w:rsidR="00CB33F8">
              <w:t xml:space="preserve">L-2350 </w:t>
            </w:r>
            <w:r>
              <w:t xml:space="preserve">Lucemburk, </w:t>
            </w:r>
            <w:r w:rsidR="006104A8">
              <w:t>rue Jean Piret 1</w:t>
            </w:r>
            <w:r>
              <w:t xml:space="preserve">, Lucemburské velkovévodství, zapsaná v lucemburském Registre de Commerce et des Sociétés, registrační číslo B61605, jednající prostřednictvím </w:t>
            </w:r>
          </w:p>
          <w:p w14:paraId="7D5A94E3" w14:textId="77777777" w:rsidR="00B57C5B" w:rsidRPr="00CD75F6" w:rsidRDefault="00FB7BFD" w:rsidP="00A57A4E">
            <w:r>
              <w:rPr>
                <w:b/>
              </w:rPr>
              <w:t>Colonnade Insurance S.A</w:t>
            </w:r>
            <w:r>
              <w:t xml:space="preserve">., organizační složka, se sídlem Na Pankráci 1683/127, 140 00 Praha 4, Česká republika, identifikační číslo </w:t>
            </w:r>
            <w:r w:rsidR="00CD75F6">
              <w:br/>
            </w:r>
            <w:r>
              <w:t xml:space="preserve">044 85 297, zapsané v obchodním rejstříku vedeném Městským soudem v Praze, oddíl A, vložka 77229. </w:t>
            </w:r>
          </w:p>
        </w:tc>
      </w:tr>
    </w:tbl>
    <w:p w14:paraId="2AF073FE" w14:textId="77777777" w:rsidR="00B57C5B" w:rsidRPr="00AA644C" w:rsidRDefault="00B57C5B">
      <w:pPr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6662"/>
      </w:tblGrid>
      <w:tr w:rsidR="00AA644C" w:rsidRPr="00AA644C" w14:paraId="21654EF9" w14:textId="77777777" w:rsidTr="00A57A4E">
        <w:tc>
          <w:tcPr>
            <w:tcW w:w="1328" w:type="pct"/>
            <w:shd w:val="pct5" w:color="auto" w:fill="FFFFFF"/>
          </w:tcPr>
          <w:p w14:paraId="659EAC17" w14:textId="77777777" w:rsidR="00D54D4A" w:rsidRPr="00AA644C" w:rsidRDefault="00A57A4E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="00D54D4A" w:rsidRPr="00AA644C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672" w:type="pct"/>
          </w:tcPr>
          <w:p w14:paraId="133CDFE0" w14:textId="77777777" w:rsidR="00D54D4A" w:rsidRPr="00AA644C" w:rsidRDefault="006E0222">
            <w:pPr>
              <w:spacing w:before="60" w:after="60"/>
              <w:rPr>
                <w:sz w:val="18"/>
                <w:szCs w:val="18"/>
              </w:rPr>
            </w:pPr>
            <w:r>
              <w:t>Na Pankráci 1683/127, 140 00 Praha 4, Česká republika</w:t>
            </w:r>
          </w:p>
        </w:tc>
      </w:tr>
      <w:tr w:rsidR="00AA644C" w:rsidRPr="00AA644C" w14:paraId="4749B61F" w14:textId="77777777" w:rsidTr="00A57A4E">
        <w:tc>
          <w:tcPr>
            <w:tcW w:w="1328" w:type="pct"/>
            <w:shd w:val="pct5" w:color="auto" w:fill="FFFFFF"/>
          </w:tcPr>
          <w:p w14:paraId="46935B95" w14:textId="77777777" w:rsidR="00D54D4A" w:rsidRPr="00AA644C" w:rsidRDefault="000C4182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</w:t>
            </w:r>
            <w:r w:rsidR="00D54D4A" w:rsidRPr="00AA644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72" w:type="pct"/>
          </w:tcPr>
          <w:p w14:paraId="1E2D34A7" w14:textId="77777777" w:rsidR="00D54D4A" w:rsidRPr="00AA644C" w:rsidRDefault="00D55959" w:rsidP="00317821">
            <w:pPr>
              <w:spacing w:before="60" w:after="60"/>
              <w:rPr>
                <w:sz w:val="18"/>
                <w:szCs w:val="18"/>
              </w:rPr>
            </w:pPr>
            <w:bookmarkStart w:id="0" w:name="UWRESP_NAME1"/>
            <w:r>
              <w:rPr>
                <w:sz w:val="18"/>
                <w:szCs w:val="18"/>
              </w:rPr>
              <w:t>Mgr. Marko Antič</w:t>
            </w:r>
            <w:bookmarkEnd w:id="0"/>
            <w:r w:rsidR="00156481" w:rsidRPr="00AA644C">
              <w:rPr>
                <w:sz w:val="18"/>
                <w:szCs w:val="18"/>
              </w:rPr>
              <w:t>, zmocněný pro záležitosti smluvní</w:t>
            </w:r>
          </w:p>
        </w:tc>
      </w:tr>
    </w:tbl>
    <w:p w14:paraId="71DC99BA" w14:textId="77777777" w:rsidR="00D54D4A" w:rsidRPr="00AA644C" w:rsidRDefault="00D54D4A" w:rsidP="009C556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68"/>
        <w:gridCol w:w="6803"/>
      </w:tblGrid>
      <w:tr w:rsidR="00AA644C" w:rsidRPr="00AA644C" w14:paraId="0A3F63DC" w14:textId="77777777" w:rsidTr="000D5B2A">
        <w:tc>
          <w:tcPr>
            <w:tcW w:w="1250" w:type="pct"/>
            <w:shd w:val="pct5" w:color="auto" w:fill="FFFFFF"/>
            <w:vAlign w:val="center"/>
          </w:tcPr>
          <w:p w14:paraId="370265F0" w14:textId="77777777" w:rsidR="00D54D4A" w:rsidRPr="00AA644C" w:rsidRDefault="00D54D4A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br w:type="page"/>
              <w:t>Pojistník</w:t>
            </w:r>
            <w:r w:rsidR="00304B08" w:rsidRPr="00AA644C">
              <w:rPr>
                <w:sz w:val="18"/>
                <w:szCs w:val="18"/>
              </w:rPr>
              <w:t>/pojištěný</w:t>
            </w:r>
          </w:p>
        </w:tc>
        <w:tc>
          <w:tcPr>
            <w:tcW w:w="3750" w:type="pct"/>
          </w:tcPr>
          <w:p w14:paraId="720D7B48" w14:textId="77777777" w:rsidR="00D54D4A" w:rsidRPr="00D16045" w:rsidRDefault="00D55959" w:rsidP="00CD75F6">
            <w:pPr>
              <w:spacing w:before="60" w:after="60"/>
              <w:rPr>
                <w:sz w:val="18"/>
                <w:szCs w:val="18"/>
              </w:rPr>
            </w:pPr>
            <w:bookmarkStart w:id="1" w:name="CLIENT_NAME"/>
            <w:r>
              <w:rPr>
                <w:b/>
                <w:sz w:val="18"/>
                <w:szCs w:val="18"/>
              </w:rPr>
              <w:t>Oblastní nemocnice Mladá Boleslav, a.s., nemocnice Středočeského kraje</w:t>
            </w:r>
            <w:bookmarkEnd w:id="1"/>
            <w:r>
              <w:rPr>
                <w:b/>
                <w:sz w:val="18"/>
                <w:szCs w:val="18"/>
              </w:rPr>
              <w:t xml:space="preserve">, </w:t>
            </w:r>
            <w:bookmarkStart w:id="2" w:name="CLIENT_REGISTER"/>
            <w:r>
              <w:rPr>
                <w:sz w:val="18"/>
                <w:szCs w:val="18"/>
              </w:rPr>
              <w:t>zapsána v obchodním rejstříku vedeném Městským soudem v Praze, oddíl B, vložka 10019</w:t>
            </w:r>
            <w:bookmarkEnd w:id="2"/>
            <w:r w:rsidR="004D54A4">
              <w:rPr>
                <w:sz w:val="18"/>
                <w:szCs w:val="18"/>
              </w:rPr>
              <w:t xml:space="preserve">, IČ: </w:t>
            </w:r>
            <w:bookmarkStart w:id="3" w:name="CLIENT_ID"/>
            <w:r>
              <w:rPr>
                <w:sz w:val="18"/>
                <w:szCs w:val="18"/>
              </w:rPr>
              <w:t>272 56 456</w:t>
            </w:r>
            <w:bookmarkEnd w:id="3"/>
          </w:p>
        </w:tc>
      </w:tr>
    </w:tbl>
    <w:p w14:paraId="3CE69536" w14:textId="77777777" w:rsidR="00D54D4A" w:rsidRPr="00AA644C" w:rsidRDefault="00D54D4A" w:rsidP="00EF546F">
      <w:pPr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95"/>
        <w:gridCol w:w="6776"/>
      </w:tblGrid>
      <w:tr w:rsidR="00191C09" w:rsidRPr="00AA644C" w14:paraId="1328F3FC" w14:textId="77777777" w:rsidTr="000D5B2A">
        <w:tc>
          <w:tcPr>
            <w:tcW w:w="1265" w:type="pct"/>
            <w:shd w:val="pct5" w:color="auto" w:fill="FFFFFF"/>
            <w:vAlign w:val="center"/>
          </w:tcPr>
          <w:p w14:paraId="74F70B7C" w14:textId="77777777" w:rsidR="00191C09" w:rsidRPr="00AA644C" w:rsidRDefault="00191C09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3735" w:type="pct"/>
            <w:shd w:val="clear" w:color="auto" w:fill="auto"/>
          </w:tcPr>
          <w:p w14:paraId="44809034" w14:textId="77777777" w:rsidR="00191C09" w:rsidRPr="00191C09" w:rsidRDefault="00191C09">
            <w:pPr>
              <w:spacing w:before="60" w:after="60"/>
              <w:rPr>
                <w:sz w:val="18"/>
                <w:szCs w:val="18"/>
              </w:rPr>
            </w:pPr>
            <w:bookmarkStart w:id="4" w:name="CLIENT_COMP_FULLADDRESS"/>
            <w:r>
              <w:rPr>
                <w:sz w:val="18"/>
                <w:szCs w:val="18"/>
              </w:rPr>
              <w:t>tř. Václava Klementa 147/23, 29301 Mladá Boleslav</w:t>
            </w:r>
            <w:bookmarkEnd w:id="4"/>
          </w:p>
        </w:tc>
      </w:tr>
      <w:tr w:rsidR="00EF4D54" w:rsidRPr="00AA644C" w14:paraId="0E51F93A" w14:textId="77777777" w:rsidTr="000D5B2A">
        <w:tc>
          <w:tcPr>
            <w:tcW w:w="1265" w:type="pct"/>
            <w:shd w:val="pct5" w:color="auto" w:fill="FFFFFF"/>
            <w:vAlign w:val="center"/>
          </w:tcPr>
          <w:p w14:paraId="2524BCE7" w14:textId="77777777" w:rsidR="00EF4D54" w:rsidRPr="00AA644C" w:rsidRDefault="00EF4D54" w:rsidP="00EF4D54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3735" w:type="pct"/>
            <w:shd w:val="clear" w:color="auto" w:fill="auto"/>
          </w:tcPr>
          <w:p w14:paraId="11880282" w14:textId="77777777" w:rsidR="00EF4D54" w:rsidRPr="0009441C" w:rsidRDefault="00EF4D54" w:rsidP="00EF4D54">
            <w:pPr>
              <w:spacing w:before="60" w:after="60"/>
              <w:rPr>
                <w:sz w:val="18"/>
                <w:szCs w:val="18"/>
              </w:rPr>
            </w:pPr>
            <w:r w:rsidRPr="0009441C">
              <w:rPr>
                <w:sz w:val="18"/>
                <w:szCs w:val="18"/>
              </w:rPr>
              <w:t>JUDr. Ladislav Řípa, předseda představenstva</w:t>
            </w:r>
          </w:p>
          <w:p w14:paraId="0D6F9FCB" w14:textId="29D4E7F4" w:rsidR="00EF4D54" w:rsidRPr="00191C09" w:rsidRDefault="00EF4D54" w:rsidP="00EF4D54">
            <w:pPr>
              <w:spacing w:before="60" w:after="60"/>
              <w:rPr>
                <w:sz w:val="18"/>
                <w:szCs w:val="18"/>
              </w:rPr>
            </w:pPr>
            <w:r w:rsidRPr="000D0B17">
              <w:rPr>
                <w:sz w:val="18"/>
                <w:szCs w:val="18"/>
              </w:rPr>
              <w:t>Mgr. DANIEL MAREK</w:t>
            </w:r>
            <w:r w:rsidRPr="0009441C">
              <w:rPr>
                <w:sz w:val="18"/>
                <w:szCs w:val="18"/>
              </w:rPr>
              <w:t>, místopředseda představenstva</w:t>
            </w:r>
          </w:p>
        </w:tc>
      </w:tr>
      <w:tr w:rsidR="00EF4D54" w:rsidRPr="00AA644C" w14:paraId="2C025CF7" w14:textId="77777777" w:rsidTr="000D5B2A">
        <w:tc>
          <w:tcPr>
            <w:tcW w:w="1265" w:type="pct"/>
            <w:shd w:val="pct5" w:color="auto" w:fill="FFFFFF"/>
            <w:vAlign w:val="center"/>
          </w:tcPr>
          <w:p w14:paraId="79D2EEAC" w14:textId="77777777" w:rsidR="00EF4D54" w:rsidRPr="00AA644C" w:rsidRDefault="00EF4D54" w:rsidP="00EF4D54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3735" w:type="pct"/>
            <w:shd w:val="clear" w:color="auto" w:fill="auto"/>
          </w:tcPr>
          <w:p w14:paraId="2C1B3D10" w14:textId="77777777" w:rsidR="00EF4D54" w:rsidRPr="00191C09" w:rsidRDefault="00EF4D54" w:rsidP="00EF4D54">
            <w:pPr>
              <w:spacing w:before="60" w:after="60"/>
              <w:jc w:val="left"/>
              <w:rPr>
                <w:sz w:val="18"/>
                <w:szCs w:val="18"/>
              </w:rPr>
            </w:pPr>
            <w:bookmarkStart w:id="5" w:name="CLIENT_CORR_FULLADDRESS"/>
            <w:r>
              <w:rPr>
                <w:sz w:val="18"/>
                <w:szCs w:val="18"/>
              </w:rPr>
              <w:t>tř. Václava Klementa 147/23, 29301 Mladá Boleslav</w:t>
            </w:r>
            <w:bookmarkEnd w:id="5"/>
          </w:p>
        </w:tc>
      </w:tr>
    </w:tbl>
    <w:p w14:paraId="71B53483" w14:textId="77777777" w:rsidR="00D54D4A" w:rsidRPr="00AA644C" w:rsidRDefault="00D54D4A" w:rsidP="009C556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uzavírají prostřednictvím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5"/>
        <w:gridCol w:w="6796"/>
      </w:tblGrid>
      <w:tr w:rsidR="00407044" w:rsidRPr="00AA644C" w14:paraId="0CC69259" w14:textId="77777777" w:rsidTr="000D5B2A">
        <w:trPr>
          <w:trHeight w:val="254"/>
        </w:trPr>
        <w:tc>
          <w:tcPr>
            <w:tcW w:w="1254" w:type="pct"/>
            <w:shd w:val="pct5" w:color="auto" w:fill="auto"/>
          </w:tcPr>
          <w:p w14:paraId="4FAC7C0D" w14:textId="77777777" w:rsidR="00407044" w:rsidRPr="00AA644C" w:rsidRDefault="00407044" w:rsidP="00071DEE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AA644C">
              <w:rPr>
                <w:color w:val="auto"/>
                <w:sz w:val="18"/>
                <w:szCs w:val="18"/>
              </w:rPr>
              <w:t>Zplnomocněného makléře:</w:t>
            </w:r>
          </w:p>
        </w:tc>
        <w:tc>
          <w:tcPr>
            <w:tcW w:w="3746" w:type="pct"/>
            <w:shd w:val="clear" w:color="auto" w:fill="auto"/>
          </w:tcPr>
          <w:p w14:paraId="271FDF4F" w14:textId="77777777" w:rsidR="00407044" w:rsidRPr="004D54A4" w:rsidRDefault="00D16045" w:rsidP="00071DEE">
            <w:pPr>
              <w:pStyle w:val="Nadpis7"/>
              <w:spacing w:before="60" w:after="60"/>
              <w:ind w:left="112" w:right="0"/>
              <w:rPr>
                <w:b w:val="0"/>
                <w:color w:val="auto"/>
                <w:sz w:val="18"/>
                <w:szCs w:val="18"/>
              </w:rPr>
            </w:pPr>
            <w:bookmarkStart w:id="6" w:name="BROKER_NAME"/>
            <w:r>
              <w:rPr>
                <w:color w:val="auto"/>
                <w:sz w:val="18"/>
                <w:szCs w:val="18"/>
              </w:rPr>
              <w:t>ASTERIAS s.r.o.</w:t>
            </w:r>
            <w:bookmarkEnd w:id="6"/>
            <w:r>
              <w:rPr>
                <w:color w:val="auto"/>
                <w:sz w:val="18"/>
                <w:szCs w:val="18"/>
              </w:rPr>
              <w:t xml:space="preserve">, </w:t>
            </w:r>
            <w:bookmarkStart w:id="7" w:name="BROKER_REGISTER"/>
            <w:r>
              <w:rPr>
                <w:b w:val="0"/>
                <w:color w:val="auto"/>
                <w:sz w:val="18"/>
                <w:szCs w:val="18"/>
              </w:rPr>
              <w:t>zapsána v obchodním rejstříku vedeném Městským soudem v Praze, oddíl C, vložka 87602</w:t>
            </w:r>
            <w:bookmarkEnd w:id="7"/>
            <w:r w:rsidR="004D54A4">
              <w:rPr>
                <w:b w:val="0"/>
                <w:color w:val="auto"/>
                <w:sz w:val="18"/>
                <w:szCs w:val="18"/>
              </w:rPr>
              <w:t xml:space="preserve">, IČ: </w:t>
            </w:r>
            <w:bookmarkStart w:id="8" w:name="BROKER_ID"/>
            <w:r>
              <w:rPr>
                <w:b w:val="0"/>
                <w:color w:val="auto"/>
                <w:sz w:val="18"/>
                <w:szCs w:val="18"/>
              </w:rPr>
              <w:t>266 90 853</w:t>
            </w:r>
            <w:bookmarkEnd w:id="8"/>
          </w:p>
        </w:tc>
      </w:tr>
      <w:tr w:rsidR="00407044" w:rsidRPr="00AA644C" w14:paraId="1001C379" w14:textId="77777777" w:rsidTr="000D5B2A">
        <w:trPr>
          <w:trHeight w:val="254"/>
        </w:trPr>
        <w:tc>
          <w:tcPr>
            <w:tcW w:w="1254" w:type="pct"/>
            <w:shd w:val="pct5" w:color="auto" w:fill="auto"/>
          </w:tcPr>
          <w:p w14:paraId="38E92019" w14:textId="77777777" w:rsidR="00407044" w:rsidRPr="00AA644C" w:rsidRDefault="00407044" w:rsidP="00A77889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AA644C">
              <w:rPr>
                <w:color w:val="auto"/>
                <w:sz w:val="18"/>
                <w:szCs w:val="18"/>
              </w:rPr>
              <w:t>Se sídlem:</w:t>
            </w:r>
          </w:p>
        </w:tc>
        <w:tc>
          <w:tcPr>
            <w:tcW w:w="3746" w:type="pct"/>
            <w:shd w:val="clear" w:color="auto" w:fill="auto"/>
          </w:tcPr>
          <w:p w14:paraId="628128A9" w14:textId="77777777" w:rsidR="00407044" w:rsidRPr="00407044" w:rsidRDefault="00407044" w:rsidP="00A77889">
            <w:pPr>
              <w:pStyle w:val="Nadpis7"/>
              <w:spacing w:before="60" w:after="60"/>
              <w:ind w:left="112" w:right="0"/>
              <w:rPr>
                <w:b w:val="0"/>
                <w:color w:val="auto"/>
                <w:sz w:val="18"/>
                <w:szCs w:val="18"/>
              </w:rPr>
            </w:pPr>
            <w:bookmarkStart w:id="9" w:name="BROKER_COMP_FULLADDRESS"/>
            <w:r>
              <w:rPr>
                <w:b w:val="0"/>
                <w:color w:val="auto"/>
                <w:sz w:val="18"/>
                <w:szCs w:val="18"/>
              </w:rPr>
              <w:t>Irská 796/1, 16000 Praha 6 - Vokovice</w:t>
            </w:r>
            <w:bookmarkEnd w:id="9"/>
          </w:p>
        </w:tc>
      </w:tr>
    </w:tbl>
    <w:p w14:paraId="2EB4B7E6" w14:textId="1CD18991" w:rsidR="0002706F" w:rsidRPr="00AA644C" w:rsidRDefault="0002706F" w:rsidP="009C556E">
      <w:pPr>
        <w:pStyle w:val="Nadpis1"/>
        <w:spacing w:before="600"/>
        <w:rPr>
          <w:color w:val="auto"/>
          <w:sz w:val="28"/>
        </w:rPr>
      </w:pPr>
      <w:r w:rsidRPr="00AA644C">
        <w:rPr>
          <w:color w:val="auto"/>
          <w:sz w:val="28"/>
        </w:rPr>
        <w:t>Pojistn</w:t>
      </w:r>
      <w:r w:rsidR="005E3FED" w:rsidRPr="00AA644C">
        <w:rPr>
          <w:color w:val="auto"/>
          <w:sz w:val="28"/>
        </w:rPr>
        <w:t>ou</w:t>
      </w:r>
      <w:r w:rsidRPr="00AA644C">
        <w:rPr>
          <w:color w:val="auto"/>
          <w:sz w:val="28"/>
        </w:rPr>
        <w:t xml:space="preserve"> smlouv</w:t>
      </w:r>
      <w:r w:rsidR="005E3FED" w:rsidRPr="00AA644C">
        <w:rPr>
          <w:color w:val="auto"/>
          <w:sz w:val="28"/>
        </w:rPr>
        <w:t>u</w:t>
      </w:r>
      <w:r w:rsidR="00D54D4A" w:rsidRPr="00AA644C">
        <w:rPr>
          <w:color w:val="auto"/>
          <w:sz w:val="28"/>
        </w:rPr>
        <w:t xml:space="preserve"> č</w:t>
      </w:r>
      <w:r w:rsidR="00407044">
        <w:rPr>
          <w:color w:val="auto"/>
          <w:sz w:val="28"/>
        </w:rPr>
        <w:t>.</w:t>
      </w:r>
      <w:r w:rsidR="00194CAC" w:rsidRPr="00AA644C">
        <w:rPr>
          <w:color w:val="auto"/>
          <w:sz w:val="28"/>
          <w:szCs w:val="28"/>
        </w:rPr>
        <w:t xml:space="preserve"> </w:t>
      </w:r>
      <w:bookmarkStart w:id="10" w:name="POLICY_NO1"/>
      <w:r>
        <w:rPr>
          <w:color w:val="auto"/>
          <w:sz w:val="28"/>
          <w:szCs w:val="28"/>
        </w:rPr>
        <w:t>2323 1290 22</w:t>
      </w:r>
      <w:bookmarkEnd w:id="10"/>
      <w:r w:rsidR="00EF4D54">
        <w:rPr>
          <w:color w:val="auto"/>
          <w:sz w:val="28"/>
          <w:szCs w:val="28"/>
        </w:rPr>
        <w:t xml:space="preserve"> </w:t>
      </w:r>
    </w:p>
    <w:p w14:paraId="65FFBC35" w14:textId="77777777" w:rsidR="00AD66F2" w:rsidRPr="00AA644C" w:rsidRDefault="00AD66F2" w:rsidP="00AD66F2">
      <w:pPr>
        <w:pStyle w:val="Nadpis2"/>
        <w:spacing w:before="0"/>
        <w:rPr>
          <w:color w:val="auto"/>
          <w:sz w:val="28"/>
        </w:rPr>
      </w:pPr>
      <w:r w:rsidRPr="00AA644C">
        <w:rPr>
          <w:color w:val="auto"/>
          <w:sz w:val="28"/>
        </w:rPr>
        <w:t xml:space="preserve">POJIŠTĚNÍ </w:t>
      </w:r>
      <w:r w:rsidR="00EC3EA2">
        <w:rPr>
          <w:color w:val="auto"/>
          <w:sz w:val="28"/>
        </w:rPr>
        <w:t>GDPR</w:t>
      </w:r>
    </w:p>
    <w:p w14:paraId="1EE42C4D" w14:textId="75A1378C" w:rsidR="00820F1E" w:rsidRPr="00AA644C" w:rsidRDefault="00820F1E" w:rsidP="00820F1E">
      <w:pPr>
        <w:pStyle w:val="Zkladntext"/>
        <w:rPr>
          <w:sz w:val="18"/>
          <w:szCs w:val="18"/>
        </w:rPr>
      </w:pPr>
      <w:r w:rsidRPr="00AA644C">
        <w:rPr>
          <w:sz w:val="18"/>
          <w:szCs w:val="18"/>
        </w:rPr>
        <w:t>Podpisy vyjadřují strany souhlas s dále uvedenou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>pojistnou smlouvou</w:t>
      </w:r>
      <w:r w:rsidRPr="00AA644C">
        <w:rPr>
          <w:i/>
          <w:sz w:val="18"/>
          <w:szCs w:val="18"/>
        </w:rPr>
        <w:t xml:space="preserve">, </w:t>
      </w:r>
      <w:r w:rsidR="007A72BF" w:rsidRPr="00AA644C">
        <w:rPr>
          <w:b/>
          <w:sz w:val="18"/>
          <w:szCs w:val="18"/>
        </w:rPr>
        <w:t>P</w:t>
      </w:r>
      <w:r w:rsidRPr="00AA644C">
        <w:rPr>
          <w:b/>
          <w:sz w:val="18"/>
          <w:szCs w:val="18"/>
        </w:rPr>
        <w:t>ojistník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 xml:space="preserve">potvrzuje správnost údajů uvedených v přiloženém dotazníku </w:t>
      </w:r>
      <w:r w:rsidR="009434CE">
        <w:rPr>
          <w:rFonts w:cs="Arial"/>
          <w:sz w:val="18"/>
          <w:szCs w:val="18"/>
        </w:rPr>
        <w:t xml:space="preserve">a v prohlášení pojistníka </w:t>
      </w:r>
      <w:r w:rsidRPr="00AA644C">
        <w:rPr>
          <w:sz w:val="18"/>
          <w:szCs w:val="18"/>
        </w:rPr>
        <w:t>a dále potvrzuje, že se seznámil s přiloženými pojistnými podmínkami a že s nimi souhlasí.</w:t>
      </w:r>
      <w:r w:rsidR="000C4182" w:rsidRPr="00AA644C">
        <w:rPr>
          <w:sz w:val="18"/>
          <w:szCs w:val="18"/>
        </w:rPr>
        <w:t xml:space="preserve"> Pojistník prohlašuje, že akceptuje návrh této </w:t>
      </w:r>
      <w:r w:rsidR="00AC727B" w:rsidRPr="00AC727B">
        <w:rPr>
          <w:b/>
          <w:bCs/>
          <w:sz w:val="18"/>
          <w:szCs w:val="18"/>
        </w:rPr>
        <w:t>P</w:t>
      </w:r>
      <w:r w:rsidR="000C4182" w:rsidRPr="00AC727B">
        <w:rPr>
          <w:b/>
          <w:bCs/>
          <w:sz w:val="18"/>
          <w:szCs w:val="18"/>
        </w:rPr>
        <w:t>ojistné smlouvy</w:t>
      </w:r>
      <w:r w:rsidR="000C4182" w:rsidRPr="00AA644C">
        <w:rPr>
          <w:sz w:val="18"/>
          <w:szCs w:val="18"/>
        </w:rPr>
        <w:t xml:space="preserve"> v plném rozsahu; přijetí nabídky s dodatky či odchylkami, byť nepodstatnými, se za akceptaci nepovažuje. Za akceptaci se rovněž nepovažuje ústní oznámení o přijetí návrhu ani chování ve shodě s nabídkou.</w:t>
      </w:r>
    </w:p>
    <w:tbl>
      <w:tblPr>
        <w:tblW w:w="5198" w:type="pct"/>
        <w:tblLook w:val="0000" w:firstRow="0" w:lastRow="0" w:firstColumn="0" w:lastColumn="0" w:noHBand="0" w:noVBand="0"/>
      </w:tblPr>
      <w:tblGrid>
        <w:gridCol w:w="1303"/>
        <w:gridCol w:w="4227"/>
        <w:gridCol w:w="287"/>
        <w:gridCol w:w="2974"/>
        <w:gridCol w:w="639"/>
      </w:tblGrid>
      <w:tr w:rsidR="00CD75F6" w:rsidRPr="00BE0A26" w14:paraId="70D11873" w14:textId="77777777" w:rsidTr="00EF4D54">
        <w:trPr>
          <w:trHeight w:val="676"/>
        </w:trPr>
        <w:tc>
          <w:tcPr>
            <w:tcW w:w="2932" w:type="pct"/>
            <w:gridSpan w:val="2"/>
          </w:tcPr>
          <w:p w14:paraId="328440CB" w14:textId="77777777" w:rsidR="00CD75F6" w:rsidRPr="00BE0A26" w:rsidRDefault="00CD75F6" w:rsidP="00EF571D">
            <w:pPr>
              <w:spacing w:before="120" w:after="12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Pojistník:</w:t>
            </w:r>
          </w:p>
        </w:tc>
        <w:tc>
          <w:tcPr>
            <w:tcW w:w="2068" w:type="pct"/>
            <w:gridSpan w:val="3"/>
          </w:tcPr>
          <w:p w14:paraId="16B675C7" w14:textId="77777777" w:rsidR="00CD75F6" w:rsidRPr="00BE0A26" w:rsidRDefault="00CD75F6" w:rsidP="00EF571D">
            <w:pPr>
              <w:spacing w:before="120" w:after="12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Pojistitel:</w:t>
            </w:r>
          </w:p>
        </w:tc>
      </w:tr>
      <w:tr w:rsidR="00CD75F6" w:rsidRPr="00BE0A26" w14:paraId="324AF50B" w14:textId="77777777" w:rsidTr="00EF4D54">
        <w:trPr>
          <w:trHeight w:val="606"/>
        </w:trPr>
        <w:tc>
          <w:tcPr>
            <w:tcW w:w="2932" w:type="pct"/>
            <w:gridSpan w:val="2"/>
          </w:tcPr>
          <w:p w14:paraId="20A3E6B8" w14:textId="28B3D3F1" w:rsidR="00CD75F6" w:rsidRPr="00BE0A26" w:rsidRDefault="00CD75F6" w:rsidP="00EF571D">
            <w:pPr>
              <w:spacing w:before="120" w:after="120"/>
              <w:rPr>
                <w:sz w:val="18"/>
                <w:szCs w:val="18"/>
                <w:highlight w:val="yellow"/>
              </w:rPr>
            </w:pPr>
            <w:r w:rsidRPr="00BE0A26">
              <w:rPr>
                <w:sz w:val="18"/>
                <w:szCs w:val="18"/>
              </w:rPr>
              <w:t xml:space="preserve">V </w:t>
            </w:r>
            <w:r w:rsidR="009E5FF9">
              <w:rPr>
                <w:sz w:val="18"/>
                <w:szCs w:val="18"/>
              </w:rPr>
              <w:t>Mladé Boleslavi dne</w:t>
            </w:r>
          </w:p>
        </w:tc>
        <w:tc>
          <w:tcPr>
            <w:tcW w:w="2068" w:type="pct"/>
            <w:gridSpan w:val="3"/>
          </w:tcPr>
          <w:p w14:paraId="4AD6ECE5" w14:textId="7F8329AC" w:rsidR="00CD75F6" w:rsidRPr="00BE0A26" w:rsidRDefault="00CD75F6" w:rsidP="00EF571D">
            <w:pPr>
              <w:spacing w:before="120" w:after="120"/>
              <w:rPr>
                <w:sz w:val="18"/>
                <w:szCs w:val="18"/>
                <w:highlight w:val="yellow"/>
              </w:rPr>
            </w:pPr>
            <w:r w:rsidRPr="00BE0A26">
              <w:rPr>
                <w:sz w:val="18"/>
                <w:szCs w:val="18"/>
              </w:rPr>
              <w:t>V Praze dne</w:t>
            </w:r>
          </w:p>
        </w:tc>
      </w:tr>
      <w:tr w:rsidR="00CD75F6" w:rsidRPr="00BE0A26" w14:paraId="6239D310" w14:textId="77777777" w:rsidTr="00EF4D54">
        <w:trPr>
          <w:gridAfter w:val="1"/>
          <w:wAfter w:w="340" w:type="pct"/>
          <w:trHeight w:val="690"/>
        </w:trPr>
        <w:tc>
          <w:tcPr>
            <w:tcW w:w="691" w:type="pct"/>
          </w:tcPr>
          <w:p w14:paraId="00A77766" w14:textId="77777777" w:rsidR="00CD75F6" w:rsidRPr="00BE0A26" w:rsidRDefault="00CD75F6" w:rsidP="00EF571D">
            <w:pPr>
              <w:spacing w:before="360" w:after="24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Podpis:</w:t>
            </w:r>
          </w:p>
        </w:tc>
        <w:tc>
          <w:tcPr>
            <w:tcW w:w="2240" w:type="pct"/>
          </w:tcPr>
          <w:p w14:paraId="339C33B6" w14:textId="77777777" w:rsidR="00CD75F6" w:rsidRPr="00BE0A26" w:rsidRDefault="00CD75F6" w:rsidP="00EF571D">
            <w:pPr>
              <w:spacing w:before="360" w:after="240"/>
              <w:ind w:left="17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2" w:type="pct"/>
          </w:tcPr>
          <w:p w14:paraId="0A7894AE" w14:textId="77777777" w:rsidR="00CD75F6" w:rsidRPr="00BE0A26" w:rsidRDefault="00CD75F6" w:rsidP="00EF571D">
            <w:pPr>
              <w:spacing w:before="360" w:after="2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7" w:type="pct"/>
          </w:tcPr>
          <w:p w14:paraId="4EEC81BB" w14:textId="77777777" w:rsidR="00CD75F6" w:rsidRPr="00BE0A26" w:rsidRDefault="00CD75F6" w:rsidP="00EF571D">
            <w:pPr>
              <w:spacing w:before="360" w:after="240"/>
              <w:rPr>
                <w:sz w:val="18"/>
                <w:szCs w:val="18"/>
                <w:highlight w:val="yellow"/>
              </w:rPr>
            </w:pPr>
          </w:p>
        </w:tc>
      </w:tr>
      <w:tr w:rsidR="00CD75F6" w:rsidRPr="00BE0A26" w14:paraId="3485C6FD" w14:textId="77777777" w:rsidTr="00EF4D54">
        <w:trPr>
          <w:gridAfter w:val="1"/>
          <w:wAfter w:w="340" w:type="pct"/>
          <w:trHeight w:val="414"/>
        </w:trPr>
        <w:tc>
          <w:tcPr>
            <w:tcW w:w="691" w:type="pct"/>
          </w:tcPr>
          <w:p w14:paraId="5F62F32A" w14:textId="77777777" w:rsidR="00CD75F6" w:rsidRPr="00BE0A26" w:rsidRDefault="00CD75F6" w:rsidP="00EF571D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Jméno / funkce:</w:t>
            </w:r>
          </w:p>
        </w:tc>
        <w:tc>
          <w:tcPr>
            <w:tcW w:w="2240" w:type="pct"/>
            <w:tcBorders>
              <w:top w:val="single" w:sz="4" w:space="0" w:color="auto"/>
            </w:tcBorders>
          </w:tcPr>
          <w:p w14:paraId="2F97BAE7" w14:textId="77777777" w:rsidR="00CD75F6" w:rsidRPr="00EF4D54" w:rsidRDefault="00EF4D54" w:rsidP="00EF571D">
            <w:pPr>
              <w:spacing w:before="60" w:after="60"/>
              <w:rPr>
                <w:b/>
                <w:sz w:val="18"/>
                <w:szCs w:val="18"/>
              </w:rPr>
            </w:pPr>
            <w:r w:rsidRPr="00EF4D54">
              <w:rPr>
                <w:b/>
                <w:sz w:val="18"/>
                <w:szCs w:val="18"/>
              </w:rPr>
              <w:t xml:space="preserve">JUDr. Ladislav Řípa        Mgr. DANIEL MAREK </w:t>
            </w:r>
          </w:p>
          <w:p w14:paraId="6F6A4666" w14:textId="7735F78E" w:rsidR="00EF4D54" w:rsidRPr="00EF4D54" w:rsidRDefault="00EF4D54" w:rsidP="00EF571D">
            <w:pPr>
              <w:spacing w:before="60" w:after="60"/>
              <w:rPr>
                <w:b/>
                <w:sz w:val="18"/>
                <w:szCs w:val="18"/>
              </w:rPr>
            </w:pPr>
            <w:r w:rsidRPr="00EF4D54">
              <w:rPr>
                <w:b/>
                <w:sz w:val="18"/>
                <w:szCs w:val="18"/>
              </w:rPr>
              <w:t xml:space="preserve">         Předseda                      Místopředseda </w:t>
            </w:r>
          </w:p>
          <w:p w14:paraId="721770BD" w14:textId="5B98F970" w:rsidR="00EF4D54" w:rsidRPr="00BE0A26" w:rsidRDefault="00EF4D54" w:rsidP="00EF571D">
            <w:pPr>
              <w:spacing w:before="60" w:after="60"/>
              <w:rPr>
                <w:b/>
                <w:sz w:val="18"/>
                <w:szCs w:val="18"/>
                <w:highlight w:val="yellow"/>
              </w:rPr>
            </w:pPr>
            <w:r w:rsidRPr="00EF4D54">
              <w:rPr>
                <w:b/>
                <w:sz w:val="18"/>
                <w:szCs w:val="18"/>
              </w:rPr>
              <w:t xml:space="preserve">   představenstva                 představenstva</w:t>
            </w:r>
          </w:p>
        </w:tc>
        <w:tc>
          <w:tcPr>
            <w:tcW w:w="152" w:type="pct"/>
          </w:tcPr>
          <w:p w14:paraId="084D04BD" w14:textId="77777777" w:rsidR="00CD75F6" w:rsidRPr="00BE0A26" w:rsidRDefault="00CD75F6" w:rsidP="00EF571D">
            <w:pPr>
              <w:spacing w:before="60" w:after="6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77" w:type="pct"/>
            <w:tcBorders>
              <w:top w:val="single" w:sz="4" w:space="0" w:color="auto"/>
            </w:tcBorders>
          </w:tcPr>
          <w:p w14:paraId="0DBB86BA" w14:textId="77777777" w:rsidR="00CD75F6" w:rsidRPr="00BE0A26" w:rsidRDefault="00D55959" w:rsidP="00EF571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bookmarkStart w:id="11" w:name="UWRESP_NAME2"/>
            <w:r>
              <w:rPr>
                <w:b/>
                <w:sz w:val="18"/>
                <w:szCs w:val="18"/>
              </w:rPr>
              <w:t>Mgr. Marko Antič</w:t>
            </w:r>
            <w:bookmarkEnd w:id="11"/>
          </w:p>
          <w:p w14:paraId="6E2C4CA8" w14:textId="77777777" w:rsidR="00CD75F6" w:rsidRPr="00BE0A26" w:rsidRDefault="00CD75F6" w:rsidP="00EF4D54">
            <w:pPr>
              <w:spacing w:before="60" w:after="60"/>
              <w:ind w:left="-37" w:firstLine="37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bookmarkStart w:id="12" w:name="UWRESP_POSEN"/>
            <w:r>
              <w:rPr>
                <w:b/>
                <w:bCs/>
                <w:sz w:val="18"/>
                <w:szCs w:val="18"/>
              </w:rPr>
              <w:t>Commercial Head</w:t>
            </w:r>
            <w:bookmarkEnd w:id="12"/>
          </w:p>
        </w:tc>
      </w:tr>
    </w:tbl>
    <w:p w14:paraId="0B2F986D" w14:textId="77777777" w:rsidR="008036E9" w:rsidRPr="00AA644C" w:rsidRDefault="008036E9" w:rsidP="004D3229"/>
    <w:p w14:paraId="3BF75022" w14:textId="77777777" w:rsidR="00194CAC" w:rsidRPr="00AA644C" w:rsidRDefault="00EC3EA2" w:rsidP="00194CAC">
      <w:pPr>
        <w:pStyle w:val="Nadpis2"/>
        <w:spacing w:before="240"/>
        <w:rPr>
          <w:color w:val="auto"/>
        </w:rPr>
      </w:pPr>
      <w:r>
        <w:rPr>
          <w:color w:val="auto"/>
        </w:rPr>
        <w:lastRenderedPageBreak/>
        <w:t>NÁLEŽITOSTI POJISTNÉ SMLOUVY Č.</w:t>
      </w:r>
      <w:r w:rsidR="004D54A4">
        <w:rPr>
          <w:color w:val="auto"/>
        </w:rPr>
        <w:t xml:space="preserve"> </w:t>
      </w:r>
      <w:bookmarkStart w:id="13" w:name="POLICY_NO3"/>
      <w:r>
        <w:rPr>
          <w:color w:val="auto"/>
        </w:rPr>
        <w:t>2323 1290 22</w:t>
      </w:r>
      <w:bookmarkEnd w:id="13"/>
    </w:p>
    <w:p w14:paraId="19CA0D95" w14:textId="77777777" w:rsidR="008036E9" w:rsidRPr="00AA644C" w:rsidRDefault="008036E9" w:rsidP="00591911">
      <w:pPr>
        <w:pStyle w:val="Nadpis2"/>
        <w:spacing w:before="24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doba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7"/>
        <w:gridCol w:w="1134"/>
        <w:gridCol w:w="4536"/>
        <w:gridCol w:w="1134"/>
      </w:tblGrid>
      <w:tr w:rsidR="00AA644C" w:rsidRPr="00AA644C" w14:paraId="4A6C51BA" w14:textId="77777777" w:rsidTr="000D5B2A">
        <w:trPr>
          <w:trHeight w:val="369"/>
        </w:trPr>
        <w:tc>
          <w:tcPr>
            <w:tcW w:w="5000" w:type="pct"/>
            <w:gridSpan w:val="4"/>
            <w:shd w:val="pct5" w:color="auto" w:fill="auto"/>
          </w:tcPr>
          <w:p w14:paraId="7777CFD0" w14:textId="77777777" w:rsidR="008036E9" w:rsidRPr="00AA644C" w:rsidRDefault="008036E9" w:rsidP="000602F5">
            <w:pPr>
              <w:spacing w:before="60" w:after="6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C727B">
              <w:rPr>
                <w:b/>
                <w:bCs/>
                <w:sz w:val="18"/>
                <w:szCs w:val="18"/>
              </w:rPr>
              <w:t>Pojistná smlouva</w:t>
            </w:r>
            <w:r w:rsidRPr="00AA644C">
              <w:rPr>
                <w:i/>
                <w:sz w:val="18"/>
                <w:szCs w:val="18"/>
              </w:rPr>
              <w:t xml:space="preserve"> </w:t>
            </w:r>
            <w:r w:rsidRPr="00AA644C">
              <w:rPr>
                <w:sz w:val="18"/>
                <w:szCs w:val="18"/>
              </w:rPr>
              <w:t xml:space="preserve">se sjednává na dobu určitou. </w:t>
            </w:r>
          </w:p>
        </w:tc>
      </w:tr>
      <w:tr w:rsidR="00AA644C" w:rsidRPr="00AA644C" w14:paraId="579EFE41" w14:textId="77777777" w:rsidTr="000D5B2A">
        <w:trPr>
          <w:trHeight w:val="374"/>
        </w:trPr>
        <w:tc>
          <w:tcPr>
            <w:tcW w:w="1250" w:type="pct"/>
            <w:shd w:val="pct5" w:color="auto" w:fill="auto"/>
          </w:tcPr>
          <w:p w14:paraId="38882D74" w14:textId="77777777" w:rsidR="008036E9" w:rsidRPr="00AA644C" w:rsidRDefault="008036E9" w:rsidP="000602F5">
            <w:pPr>
              <w:spacing w:before="60" w:after="60"/>
              <w:ind w:left="14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FA9" w14:textId="77777777" w:rsidR="008036E9" w:rsidRPr="00AA644C" w:rsidRDefault="00407044" w:rsidP="00CD75F6">
            <w:pPr>
              <w:spacing w:before="60" w:after="60"/>
              <w:ind w:left="-30"/>
              <w:jc w:val="center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bookmarkStart w:id="14" w:name="EFF_DATE"/>
            <w:r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3. 7. 2022</w:t>
            </w:r>
            <w:bookmarkEnd w:id="14"/>
          </w:p>
        </w:tc>
        <w:tc>
          <w:tcPr>
            <w:tcW w:w="2500" w:type="pct"/>
            <w:tcBorders>
              <w:left w:val="nil"/>
            </w:tcBorders>
            <w:shd w:val="pct5" w:color="auto" w:fill="auto"/>
          </w:tcPr>
          <w:p w14:paraId="70481C09" w14:textId="77777777" w:rsidR="008036E9" w:rsidRPr="00AA644C" w:rsidRDefault="008036E9" w:rsidP="000602F5">
            <w:pPr>
              <w:spacing w:before="60" w:after="60"/>
              <w:ind w:left="142" w:right="11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a je sjednáno na </w:t>
            </w:r>
            <w:r w:rsidR="007A72BF" w:rsidRPr="00AA644C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AA644C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ojistnou dobu</w:t>
            </w: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76B7" w14:textId="77777777" w:rsidR="008036E9" w:rsidRPr="00AA644C" w:rsidRDefault="00407044" w:rsidP="00317821">
            <w:pPr>
              <w:spacing w:before="60" w:after="60"/>
              <w:jc w:val="center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bookmarkStart w:id="15" w:name="EXP_DATE"/>
            <w:r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2. 7. 2023</w:t>
            </w:r>
            <w:bookmarkEnd w:id="15"/>
          </w:p>
        </w:tc>
      </w:tr>
    </w:tbl>
    <w:p w14:paraId="098CF129" w14:textId="77777777" w:rsidR="008036E9" w:rsidRPr="00AA644C" w:rsidRDefault="008036E9" w:rsidP="00D8032E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Pojištěný</w:t>
      </w:r>
      <w:r w:rsidR="00E3039D" w:rsidRPr="00AA644C">
        <w:rPr>
          <w:caps w:val="0"/>
          <w:color w:val="auto"/>
          <w:sz w:val="22"/>
        </w:rPr>
        <w:t xml:space="preserve"> / oprávněná osoba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061"/>
      </w:tblGrid>
      <w:tr w:rsidR="00AA644C" w:rsidRPr="00AA644C" w14:paraId="1CCFDA33" w14:textId="77777777" w:rsidTr="000D5B2A">
        <w:tc>
          <w:tcPr>
            <w:tcW w:w="5000" w:type="pct"/>
          </w:tcPr>
          <w:p w14:paraId="7F0C7ACC" w14:textId="47A6691F" w:rsidR="008036E9" w:rsidRPr="00AA644C" w:rsidRDefault="00EF4D54" w:rsidP="00317821">
            <w:pPr>
              <w:rPr>
                <w:rFonts w:cs="Arial"/>
                <w:sz w:val="18"/>
                <w:szCs w:val="18"/>
              </w:rPr>
            </w:pPr>
            <w:r w:rsidRPr="0009441C">
              <w:rPr>
                <w:rFonts w:cs="Arial"/>
                <w:sz w:val="18"/>
                <w:szCs w:val="18"/>
              </w:rPr>
              <w:t>Oblastní nemocnice Mladá Boleslav, a.s., nemocnice Středočeského kraje</w:t>
            </w:r>
          </w:p>
        </w:tc>
      </w:tr>
    </w:tbl>
    <w:p w14:paraId="6CF29431" w14:textId="77777777" w:rsidR="008036E9" w:rsidRPr="00AA644C" w:rsidRDefault="008036E9" w:rsidP="00D8032E">
      <w:pPr>
        <w:pStyle w:val="Nadpis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událost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61"/>
      </w:tblGrid>
      <w:tr w:rsidR="00AA644C" w:rsidRPr="00AA644C" w14:paraId="014CE5F1" w14:textId="77777777" w:rsidTr="000D5B2A">
        <w:tc>
          <w:tcPr>
            <w:tcW w:w="5000" w:type="pct"/>
            <w:tcBorders>
              <w:left w:val="single" w:sz="4" w:space="0" w:color="808080"/>
            </w:tcBorders>
            <w:shd w:val="pct5" w:color="auto" w:fill="auto"/>
          </w:tcPr>
          <w:p w14:paraId="312C0873" w14:textId="77777777" w:rsidR="008036E9" w:rsidRPr="00AA644C" w:rsidRDefault="00D044CA" w:rsidP="00EC3EA2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 xml:space="preserve">Pojistné události a pojistná nebezpečí jsou specifikována </w:t>
            </w:r>
            <w:r w:rsidR="008036E9" w:rsidRPr="00AA644C">
              <w:rPr>
                <w:sz w:val="18"/>
                <w:szCs w:val="18"/>
              </w:rPr>
              <w:t>v</w:t>
            </w:r>
            <w:r w:rsidR="00EC3EA2">
              <w:rPr>
                <w:sz w:val="18"/>
                <w:szCs w:val="18"/>
              </w:rPr>
              <w:t> pojistných podmínkách Pojištění GDPR</w:t>
            </w:r>
            <w:r w:rsidR="008036E9" w:rsidRPr="00AA644C">
              <w:rPr>
                <w:sz w:val="18"/>
                <w:szCs w:val="18"/>
              </w:rPr>
              <w:t xml:space="preserve"> </w:t>
            </w:r>
          </w:p>
        </w:tc>
      </w:tr>
    </w:tbl>
    <w:p w14:paraId="7E1E10EF" w14:textId="77777777" w:rsidR="008036E9" w:rsidRPr="00AA644C" w:rsidRDefault="008036E9" w:rsidP="00D8032E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Retroaktivní datum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1"/>
      </w:tblGrid>
      <w:tr w:rsidR="00AA644C" w:rsidRPr="00AA644C" w14:paraId="61D8AB39" w14:textId="77777777" w:rsidTr="000D5B2A">
        <w:trPr>
          <w:trHeight w:val="254"/>
        </w:trPr>
        <w:tc>
          <w:tcPr>
            <w:tcW w:w="5000" w:type="pct"/>
            <w:shd w:val="pct5" w:color="auto" w:fill="auto"/>
          </w:tcPr>
          <w:p w14:paraId="627C9E7A" w14:textId="77777777" w:rsidR="008036E9" w:rsidRPr="00AA644C" w:rsidRDefault="00EC3EA2" w:rsidP="00487F97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O</w:t>
            </w:r>
            <w:r w:rsidR="00CF5157" w:rsidRPr="00AA644C">
              <w:rPr>
                <w:snapToGrid w:val="0"/>
                <w:sz w:val="18"/>
                <w:szCs w:val="18"/>
                <w:lang w:eastAsia="en-US"/>
              </w:rPr>
              <w:t>d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bookmarkStart w:id="16" w:name="ORIG_INC_DATE"/>
            <w:r>
              <w:rPr>
                <w:snapToGrid w:val="0"/>
                <w:sz w:val="18"/>
                <w:szCs w:val="18"/>
                <w:lang w:eastAsia="en-US"/>
              </w:rPr>
              <w:t>3. 7. 2018</w:t>
            </w:r>
            <w:bookmarkEnd w:id="16"/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8036E9" w:rsidRPr="00AA644C">
              <w:rPr>
                <w:snapToGrid w:val="0"/>
                <w:sz w:val="18"/>
                <w:szCs w:val="18"/>
                <w:lang w:eastAsia="en-US"/>
              </w:rPr>
              <w:t>včetně</w:t>
            </w:r>
          </w:p>
        </w:tc>
      </w:tr>
    </w:tbl>
    <w:p w14:paraId="502DA20B" w14:textId="77777777" w:rsidR="008036E9" w:rsidRPr="00AA644C" w:rsidRDefault="008036E9" w:rsidP="00D8032E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Limit pojistného plnění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7"/>
        <w:gridCol w:w="5804"/>
      </w:tblGrid>
      <w:tr w:rsidR="00AA644C" w:rsidRPr="00AA644C" w14:paraId="308DAFDD" w14:textId="77777777" w:rsidTr="000D5B2A">
        <w:trPr>
          <w:trHeight w:val="254"/>
        </w:trPr>
        <w:tc>
          <w:tcPr>
            <w:tcW w:w="1797" w:type="pct"/>
            <w:shd w:val="pct5" w:color="auto" w:fill="auto"/>
          </w:tcPr>
          <w:p w14:paraId="01AE4EE6" w14:textId="77777777" w:rsidR="008036E9" w:rsidRPr="00AA644C" w:rsidRDefault="008036E9" w:rsidP="000602F5">
            <w:pPr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3203" w:type="pct"/>
          </w:tcPr>
          <w:p w14:paraId="17158B4C" w14:textId="77777777" w:rsidR="008036E9" w:rsidRPr="00AA644C" w:rsidRDefault="00487F97" w:rsidP="00EC3EA2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bookmarkStart w:id="17" w:name="LIMIT"/>
            <w:r>
              <w:rPr>
                <w:snapToGrid w:val="0"/>
                <w:sz w:val="18"/>
                <w:szCs w:val="18"/>
                <w:lang w:eastAsia="en-US"/>
              </w:rPr>
              <w:t>10 000 000,00</w:t>
            </w:r>
            <w:bookmarkEnd w:id="17"/>
            <w:r w:rsidR="00D044CA" w:rsidRPr="00AA644C">
              <w:rPr>
                <w:snapToGrid w:val="0"/>
                <w:sz w:val="18"/>
                <w:szCs w:val="18"/>
                <w:lang w:eastAsia="en-US"/>
              </w:rPr>
              <w:t>,-</w:t>
            </w:r>
            <w:r w:rsidR="008036E9" w:rsidRPr="00AA644C">
              <w:rPr>
                <w:snapToGrid w:val="0"/>
                <w:sz w:val="18"/>
                <w:szCs w:val="18"/>
                <w:lang w:eastAsia="en-US"/>
              </w:rPr>
              <w:t xml:space="preserve"> Kč za jednu a za všechny pojistné události v průběhu </w:t>
            </w:r>
            <w:r w:rsidR="007A72BF" w:rsidRPr="00AA644C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8036E9" w:rsidRPr="00AA644C">
              <w:rPr>
                <w:b/>
                <w:snapToGrid w:val="0"/>
                <w:sz w:val="18"/>
                <w:szCs w:val="18"/>
                <w:lang w:eastAsia="en-US"/>
              </w:rPr>
              <w:t>ojistné doby</w:t>
            </w:r>
            <w:r w:rsidR="00D044CA"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46A0862E" w14:textId="77777777" w:rsidR="008036E9" w:rsidRPr="00AA644C" w:rsidRDefault="008036E9" w:rsidP="008036E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6"/>
        <w:gridCol w:w="4105"/>
      </w:tblGrid>
      <w:tr w:rsidR="00AA644C" w:rsidRPr="00AA644C" w14:paraId="75B445D7" w14:textId="77777777" w:rsidTr="000D5B2A">
        <w:trPr>
          <w:trHeight w:val="254"/>
        </w:trPr>
        <w:tc>
          <w:tcPr>
            <w:tcW w:w="2735" w:type="pct"/>
            <w:shd w:val="pct5" w:color="auto" w:fill="auto"/>
          </w:tcPr>
          <w:p w14:paraId="174864D6" w14:textId="77777777" w:rsidR="00AD66F2" w:rsidRPr="00AA644C" w:rsidRDefault="00AD66F2" w:rsidP="000602F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z w:val="18"/>
                <w:szCs w:val="18"/>
              </w:rPr>
              <w:t>Limit pojistného plnění</w:t>
            </w:r>
            <w:r w:rsidRPr="00AA644C">
              <w:rPr>
                <w:sz w:val="18"/>
                <w:szCs w:val="18"/>
              </w:rPr>
              <w:t xml:space="preserve"> v souvislosti se  zachraňovacími náklady ve smyslu § 2819 odst. 1 Občanského zákoníku</w:t>
            </w:r>
          </w:p>
        </w:tc>
        <w:tc>
          <w:tcPr>
            <w:tcW w:w="2265" w:type="pct"/>
          </w:tcPr>
          <w:p w14:paraId="4F511C37" w14:textId="77777777" w:rsidR="008036E9" w:rsidRPr="00AA644C" w:rsidRDefault="008036E9" w:rsidP="000602F5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z w:val="18"/>
                <w:szCs w:val="18"/>
              </w:rPr>
              <w:t xml:space="preserve">25 000,- Kč </w:t>
            </w:r>
          </w:p>
        </w:tc>
      </w:tr>
    </w:tbl>
    <w:p w14:paraId="1FE83D79" w14:textId="77777777" w:rsidR="005E37A1" w:rsidRPr="00AA644C" w:rsidRDefault="005E37A1" w:rsidP="005E37A1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Sublimity pojistného plnění 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AA644C" w:rsidRPr="00AA644C" w14:paraId="74464BFE" w14:textId="77777777" w:rsidTr="00D84EE5">
        <w:trPr>
          <w:cantSplit/>
        </w:trPr>
        <w:tc>
          <w:tcPr>
            <w:tcW w:w="4820" w:type="dxa"/>
            <w:shd w:val="pct5" w:color="auto" w:fill="auto"/>
          </w:tcPr>
          <w:p w14:paraId="2B8B01E2" w14:textId="77777777" w:rsidR="005E37A1" w:rsidRPr="00AA644C" w:rsidRDefault="005E37A1" w:rsidP="005E37A1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Náklady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9904A6" w:rsidRPr="00AA644C">
              <w:rPr>
                <w:b/>
                <w:snapToGrid w:val="0"/>
                <w:sz w:val="18"/>
                <w:szCs w:val="18"/>
                <w:lang w:eastAsia="en-US"/>
              </w:rPr>
              <w:t>Regulatorního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řízení</w:t>
            </w:r>
          </w:p>
        </w:tc>
        <w:tc>
          <w:tcPr>
            <w:tcW w:w="4252" w:type="dxa"/>
          </w:tcPr>
          <w:p w14:paraId="0ED3F40D" w14:textId="3813B1FE" w:rsidR="005E37A1" w:rsidRPr="00AA644C" w:rsidRDefault="00CD75F6" w:rsidP="000602F5">
            <w:pPr>
              <w:spacing w:before="40" w:after="40"/>
              <w:ind w:righ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EF4D54">
              <w:rPr>
                <w:snapToGrid w:val="0"/>
                <w:sz w:val="18"/>
                <w:szCs w:val="18"/>
                <w:lang w:eastAsia="en-US"/>
              </w:rPr>
              <w:t xml:space="preserve">10 </w:t>
            </w:r>
            <w:r w:rsidR="005E37A1" w:rsidRPr="00AA644C">
              <w:rPr>
                <w:snapToGrid w:val="0"/>
                <w:sz w:val="18"/>
                <w:szCs w:val="18"/>
                <w:lang w:eastAsia="en-US"/>
              </w:rPr>
              <w:t>000 000,- Kč</w:t>
            </w:r>
          </w:p>
        </w:tc>
      </w:tr>
      <w:tr w:rsidR="00AA644C" w:rsidRPr="00AA644C" w14:paraId="60BACB34" w14:textId="77777777" w:rsidTr="00D84EE5">
        <w:trPr>
          <w:cantSplit/>
        </w:trPr>
        <w:tc>
          <w:tcPr>
            <w:tcW w:w="4820" w:type="dxa"/>
            <w:shd w:val="pct5" w:color="auto" w:fill="auto"/>
          </w:tcPr>
          <w:p w14:paraId="47DE5518" w14:textId="77777777" w:rsidR="005E37A1" w:rsidRPr="00AA644C" w:rsidRDefault="005E37A1" w:rsidP="000602F5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>Sankce uložené dozorovým orgánem</w:t>
            </w:r>
          </w:p>
        </w:tc>
        <w:tc>
          <w:tcPr>
            <w:tcW w:w="4252" w:type="dxa"/>
          </w:tcPr>
          <w:p w14:paraId="37736372" w14:textId="0BF4DFCE" w:rsidR="005E37A1" w:rsidRPr="00AA644C" w:rsidRDefault="00CD75F6" w:rsidP="000602F5">
            <w:pPr>
              <w:spacing w:before="40" w:after="40"/>
              <w:ind w:right="113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EF4D54">
              <w:rPr>
                <w:snapToGrid w:val="0"/>
                <w:sz w:val="18"/>
                <w:szCs w:val="18"/>
                <w:lang w:eastAsia="en-US"/>
              </w:rPr>
              <w:t xml:space="preserve">10 </w:t>
            </w:r>
            <w:r w:rsidR="005E37A1" w:rsidRPr="00AA644C">
              <w:rPr>
                <w:snapToGrid w:val="0"/>
                <w:sz w:val="18"/>
                <w:szCs w:val="18"/>
                <w:lang w:eastAsia="en-US"/>
              </w:rPr>
              <w:t>000 000,- Kč</w:t>
            </w:r>
          </w:p>
        </w:tc>
      </w:tr>
      <w:tr w:rsidR="00AA644C" w:rsidRPr="00AA644C" w14:paraId="6AAC69AB" w14:textId="77777777" w:rsidTr="00D84EE5">
        <w:trPr>
          <w:cantSplit/>
        </w:trPr>
        <w:tc>
          <w:tcPr>
            <w:tcW w:w="4820" w:type="dxa"/>
            <w:shd w:val="pct5" w:color="auto" w:fill="auto"/>
          </w:tcPr>
          <w:p w14:paraId="79126BF8" w14:textId="77777777" w:rsidR="00182ABD" w:rsidRPr="00AA644C" w:rsidRDefault="00182ABD" w:rsidP="000602F5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Náklady na oznámení </w:t>
            </w:r>
          </w:p>
        </w:tc>
        <w:tc>
          <w:tcPr>
            <w:tcW w:w="4252" w:type="dxa"/>
          </w:tcPr>
          <w:p w14:paraId="52C50061" w14:textId="27751082" w:rsidR="00182ABD" w:rsidRPr="00AA644C" w:rsidRDefault="00CD75F6" w:rsidP="00D84EE5">
            <w:pPr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EF4D54">
              <w:rPr>
                <w:snapToGrid w:val="0"/>
                <w:sz w:val="18"/>
                <w:szCs w:val="18"/>
                <w:lang w:eastAsia="en-US"/>
              </w:rPr>
              <w:t xml:space="preserve">10 </w:t>
            </w:r>
            <w:r w:rsidR="00182ABD" w:rsidRPr="00AA644C">
              <w:rPr>
                <w:snapToGrid w:val="0"/>
                <w:sz w:val="18"/>
                <w:szCs w:val="18"/>
                <w:lang w:eastAsia="en-US"/>
              </w:rPr>
              <w:t>000 000,- Kč</w:t>
            </w:r>
          </w:p>
        </w:tc>
      </w:tr>
    </w:tbl>
    <w:p w14:paraId="735EBC8E" w14:textId="77777777" w:rsidR="008036E9" w:rsidRPr="00AA644C" w:rsidRDefault="00B91292" w:rsidP="00D8032E">
      <w:pPr>
        <w:pStyle w:val="Nadpis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Spoluúčast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812"/>
        <w:gridCol w:w="4243"/>
      </w:tblGrid>
      <w:tr w:rsidR="00AA644C" w:rsidRPr="00AA644C" w14:paraId="26BB265F" w14:textId="77777777" w:rsidTr="000D5B2A">
        <w:tc>
          <w:tcPr>
            <w:tcW w:w="2657" w:type="pct"/>
            <w:shd w:val="pct5" w:color="auto" w:fill="auto"/>
          </w:tcPr>
          <w:p w14:paraId="147481F5" w14:textId="77777777" w:rsidR="008036E9" w:rsidRPr="00AA644C" w:rsidRDefault="00B91292" w:rsidP="000602F5">
            <w:pPr>
              <w:widowControl w:val="0"/>
              <w:spacing w:before="40" w:after="40"/>
              <w:ind w:right="111"/>
              <w:rPr>
                <w:b/>
                <w:i/>
                <w:sz w:val="18"/>
                <w:szCs w:val="18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>Spoluúčast</w:t>
            </w:r>
            <w:r w:rsidR="008036E9"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43" w:type="pct"/>
          </w:tcPr>
          <w:p w14:paraId="54AA5CE8" w14:textId="1EE58564" w:rsidR="008036E9" w:rsidRPr="00AA644C" w:rsidRDefault="00EF4D54" w:rsidP="000602F5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</w:t>
            </w:r>
            <w:r w:rsidR="008036E9" w:rsidRPr="00AA644C">
              <w:rPr>
                <w:snapToGrid w:val="0"/>
                <w:sz w:val="18"/>
                <w:szCs w:val="18"/>
                <w:lang w:eastAsia="en-US"/>
              </w:rPr>
              <w:t>0 000,- Kč z každé pojistné události</w:t>
            </w:r>
          </w:p>
        </w:tc>
      </w:tr>
      <w:tr w:rsidR="00AA644C" w:rsidRPr="00AA644C" w14:paraId="5EABC2CC" w14:textId="77777777" w:rsidTr="000D5B2A">
        <w:tc>
          <w:tcPr>
            <w:tcW w:w="2657" w:type="pct"/>
            <w:shd w:val="pct5" w:color="auto" w:fill="auto"/>
          </w:tcPr>
          <w:p w14:paraId="74BBC82D" w14:textId="77777777" w:rsidR="00ED405D" w:rsidRPr="00AA644C" w:rsidRDefault="00ED405D" w:rsidP="000602F5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Spoluúčast 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>pro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>Náklady na oznámení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43" w:type="pct"/>
          </w:tcPr>
          <w:p w14:paraId="62FB52FE" w14:textId="74048CA9" w:rsidR="00ED405D" w:rsidRPr="00AA644C" w:rsidRDefault="00EF4D54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</w:t>
            </w:r>
            <w:r w:rsidR="00ED405D" w:rsidRPr="00AA644C">
              <w:rPr>
                <w:snapToGrid w:val="0"/>
                <w:sz w:val="18"/>
                <w:szCs w:val="18"/>
                <w:lang w:eastAsia="en-US"/>
              </w:rPr>
              <w:t>0 000,- Kč z každé pojistné události</w:t>
            </w:r>
          </w:p>
        </w:tc>
      </w:tr>
      <w:tr w:rsidR="00AA644C" w:rsidRPr="00AA644C" w14:paraId="2A92CFFC" w14:textId="77777777" w:rsidTr="000D5B2A">
        <w:tc>
          <w:tcPr>
            <w:tcW w:w="2657" w:type="pct"/>
            <w:shd w:val="pct5" w:color="auto" w:fill="auto"/>
          </w:tcPr>
          <w:p w14:paraId="7E5CF4DB" w14:textId="77777777" w:rsidR="00ED405D" w:rsidRPr="00AA644C" w:rsidRDefault="00ED405D" w:rsidP="000602F5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Spoluúčast 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>pro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Sankce uložené dozorovým orgánem</w:t>
            </w:r>
          </w:p>
        </w:tc>
        <w:tc>
          <w:tcPr>
            <w:tcW w:w="2343" w:type="pct"/>
          </w:tcPr>
          <w:p w14:paraId="4F2A7336" w14:textId="6131CBEB" w:rsidR="00ED405D" w:rsidRPr="00AA644C" w:rsidRDefault="00EF4D54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</w:t>
            </w:r>
            <w:r w:rsidR="00ED405D" w:rsidRPr="00AA644C">
              <w:rPr>
                <w:snapToGrid w:val="0"/>
                <w:sz w:val="18"/>
                <w:szCs w:val="18"/>
                <w:lang w:eastAsia="en-US"/>
              </w:rPr>
              <w:t>0 000,- Kč z každé pojistné události</w:t>
            </w:r>
          </w:p>
        </w:tc>
      </w:tr>
    </w:tbl>
    <w:p w14:paraId="5D41C991" w14:textId="77777777" w:rsidR="008036E9" w:rsidRPr="00AA644C" w:rsidRDefault="008036E9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6087"/>
      </w:tblGrid>
      <w:tr w:rsidR="00AA644C" w:rsidRPr="00AA644C" w14:paraId="4CBC2315" w14:textId="77777777" w:rsidTr="000D5B2A">
        <w:tc>
          <w:tcPr>
            <w:tcW w:w="1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3FDEA368" w14:textId="77777777" w:rsidR="008036E9" w:rsidRPr="00AA644C" w:rsidRDefault="008036E9" w:rsidP="000602F5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Pojistné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F9D8D" w14:textId="77777777" w:rsidR="008036E9" w:rsidRPr="00CD75F6" w:rsidRDefault="00D93C9D" w:rsidP="00317821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bookmarkStart w:id="18" w:name="PREMIUM"/>
            <w:r>
              <w:rPr>
                <w:b/>
                <w:sz w:val="18"/>
                <w:szCs w:val="18"/>
              </w:rPr>
              <w:t>247 950,00</w:t>
            </w:r>
            <w:bookmarkEnd w:id="18"/>
            <w:r w:rsidR="0097571C" w:rsidRPr="00CD75F6">
              <w:rPr>
                <w:b/>
                <w:sz w:val="18"/>
                <w:szCs w:val="18"/>
              </w:rPr>
              <w:t>,-</w:t>
            </w:r>
            <w:r w:rsidR="00876E25" w:rsidRPr="00CD75F6">
              <w:rPr>
                <w:b/>
                <w:sz w:val="18"/>
                <w:szCs w:val="18"/>
              </w:rPr>
              <w:t xml:space="preserve"> </w:t>
            </w:r>
            <w:r w:rsidR="0097571C" w:rsidRPr="00CD75F6">
              <w:rPr>
                <w:b/>
                <w:sz w:val="18"/>
                <w:szCs w:val="18"/>
              </w:rPr>
              <w:t>Kč</w:t>
            </w:r>
          </w:p>
        </w:tc>
      </w:tr>
    </w:tbl>
    <w:p w14:paraId="689AB5F1" w14:textId="77777777" w:rsidR="008036E9" w:rsidRPr="00AA644C" w:rsidRDefault="008036E9" w:rsidP="008036E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4"/>
        <w:gridCol w:w="6087"/>
      </w:tblGrid>
      <w:tr w:rsidR="00AA644C" w:rsidRPr="00AA644C" w14:paraId="62A7AB15" w14:textId="77777777" w:rsidTr="000D5B2A">
        <w:trPr>
          <w:cantSplit/>
          <w:trHeight w:val="220"/>
        </w:trPr>
        <w:tc>
          <w:tcPr>
            <w:tcW w:w="1641" w:type="pct"/>
            <w:shd w:val="pct5" w:color="auto" w:fill="auto"/>
          </w:tcPr>
          <w:p w14:paraId="1242CC2D" w14:textId="77777777" w:rsidR="008036E9" w:rsidRPr="00AA644C" w:rsidRDefault="008036E9" w:rsidP="000602F5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lang w:eastAsia="en-US"/>
              </w:rPr>
            </w:pPr>
            <w:r w:rsidRPr="00AA644C">
              <w:rPr>
                <w:b/>
                <w:snapToGrid w:val="0"/>
                <w:lang w:eastAsia="en-US"/>
              </w:rPr>
              <w:t>Splatnost pojistného</w:t>
            </w:r>
          </w:p>
        </w:tc>
        <w:tc>
          <w:tcPr>
            <w:tcW w:w="3359" w:type="pct"/>
          </w:tcPr>
          <w:p w14:paraId="2D925A87" w14:textId="0DE0EFA6" w:rsidR="004D54A4" w:rsidRPr="00EF4D54" w:rsidRDefault="00CD75F6" w:rsidP="00EC3EA2">
            <w:pPr>
              <w:rPr>
                <w:sz w:val="18"/>
                <w:szCs w:val="18"/>
              </w:rPr>
            </w:pPr>
            <w:r w:rsidRPr="00CD75F6">
              <w:rPr>
                <w:sz w:val="18"/>
                <w:szCs w:val="18"/>
              </w:rPr>
              <w:t>Pojistné je splatné na účet Pojistitele č. 255 0690 105/2600 Citibank Europe plc, organizační složka, Bucharova 2641/14, 158 02 Praha 5, Czech Republic, konstantní symbol 3558, ref./var. symbol: číslo pojistné smlouvy, v termínu splatnosti do</w:t>
            </w:r>
            <w:r w:rsidR="00487F97">
              <w:rPr>
                <w:sz w:val="18"/>
                <w:szCs w:val="18"/>
              </w:rPr>
              <w:t xml:space="preserve"> </w:t>
            </w:r>
            <w:bookmarkStart w:id="19" w:name="BOOKING_1ST_INSTAL1"/>
            <w:r w:rsidRPr="00EF4D54">
              <w:rPr>
                <w:b/>
                <w:bCs/>
                <w:sz w:val="18"/>
                <w:szCs w:val="18"/>
              </w:rPr>
              <w:t>3.7.2022</w:t>
            </w:r>
            <w:bookmarkEnd w:id="19"/>
            <w:r w:rsidR="00EF4D54" w:rsidRPr="00EF4D54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AA644C" w:rsidRPr="00AA644C" w14:paraId="25F718E3" w14:textId="77777777" w:rsidTr="000D5B2A">
        <w:trPr>
          <w:cantSplit/>
          <w:trHeight w:val="379"/>
        </w:trPr>
        <w:tc>
          <w:tcPr>
            <w:tcW w:w="5000" w:type="pct"/>
            <w:gridSpan w:val="2"/>
            <w:shd w:val="pct5" w:color="auto" w:fill="auto"/>
          </w:tcPr>
          <w:p w14:paraId="555B2DC1" w14:textId="77777777" w:rsidR="00FC17FE" w:rsidRPr="00AA644C" w:rsidRDefault="00FC17FE" w:rsidP="000602F5">
            <w:r w:rsidRPr="00AA644C">
              <w:t>Pojistné se sjednává jako jednorázové a pojištění se v případě prodlení s jeho placením nepřerušuje.</w:t>
            </w:r>
          </w:p>
        </w:tc>
      </w:tr>
    </w:tbl>
    <w:p w14:paraId="138272CA" w14:textId="77777777" w:rsidR="008036E9" w:rsidRPr="00AA644C" w:rsidRDefault="008036E9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Přílohy pojistné smlouvy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7644"/>
      </w:tblGrid>
      <w:tr w:rsidR="00AA644C" w:rsidRPr="00AA644C" w14:paraId="135BA17A" w14:textId="77777777" w:rsidTr="000D5B2A">
        <w:trPr>
          <w:trHeight w:val="254"/>
        </w:trPr>
        <w:tc>
          <w:tcPr>
            <w:tcW w:w="782" w:type="pct"/>
            <w:shd w:val="pct5" w:color="auto" w:fill="auto"/>
          </w:tcPr>
          <w:p w14:paraId="0E7A7D50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4218" w:type="pct"/>
          </w:tcPr>
          <w:p w14:paraId="0C2615F2" w14:textId="77777777" w:rsidR="008036E9" w:rsidRPr="00AA644C" w:rsidRDefault="008036E9" w:rsidP="009E1A58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Pojistné podmínky</w:t>
            </w:r>
            <w:r w:rsidR="007F2CFB" w:rsidRPr="00AA644C">
              <w:rPr>
                <w:snapToGrid w:val="0"/>
                <w:sz w:val="18"/>
                <w:szCs w:val="18"/>
                <w:lang w:eastAsia="en-US"/>
              </w:rPr>
              <w:t xml:space="preserve">: </w:t>
            </w:r>
            <w:r w:rsidR="00EC3EA2">
              <w:rPr>
                <w:snapToGrid w:val="0"/>
                <w:sz w:val="18"/>
                <w:szCs w:val="18"/>
                <w:lang w:eastAsia="en-US"/>
              </w:rPr>
              <w:t>GDPR 01-0</w:t>
            </w:r>
            <w:r w:rsidR="009A19C0">
              <w:rPr>
                <w:snapToGrid w:val="0"/>
                <w:sz w:val="18"/>
                <w:szCs w:val="18"/>
                <w:lang w:eastAsia="en-US"/>
              </w:rPr>
              <w:t>5</w:t>
            </w:r>
            <w:r w:rsidR="00EC3EA2">
              <w:rPr>
                <w:snapToGrid w:val="0"/>
                <w:sz w:val="18"/>
                <w:szCs w:val="18"/>
                <w:lang w:eastAsia="en-US"/>
              </w:rPr>
              <w:t>/201</w:t>
            </w:r>
            <w:r w:rsidR="00C93096">
              <w:rPr>
                <w:snapToGrid w:val="0"/>
                <w:sz w:val="18"/>
                <w:szCs w:val="18"/>
                <w:lang w:eastAsia="en-US"/>
              </w:rPr>
              <w:t>9</w:t>
            </w:r>
          </w:p>
          <w:p w14:paraId="2C249B04" w14:textId="77777777" w:rsidR="003D0C33" w:rsidRPr="00AA644C" w:rsidRDefault="003D0C33" w:rsidP="009E1A58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Tyto pojistné podmínky jsou nedílnou součástí pojistné smlouvy a mají přednost před ustanoveními příslušných zákonných norem, od kterých se lze odchýlit. V případě rozporu mezi pojistnými podmínkami a touto pojistnou smlouvou mají přednost ustanovení pojistné smlouvy.</w:t>
            </w:r>
          </w:p>
        </w:tc>
      </w:tr>
      <w:tr w:rsidR="00AA644C" w:rsidRPr="00AA644C" w14:paraId="6A026640" w14:textId="77777777" w:rsidTr="000D5B2A">
        <w:trPr>
          <w:trHeight w:val="254"/>
        </w:trPr>
        <w:tc>
          <w:tcPr>
            <w:tcW w:w="782" w:type="pct"/>
            <w:shd w:val="pct5" w:color="auto" w:fill="auto"/>
          </w:tcPr>
          <w:p w14:paraId="3D4E8190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4218" w:type="pct"/>
          </w:tcPr>
          <w:p w14:paraId="07CD4CA7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Výpis z obchodního rejstříku </w:t>
            </w:r>
            <w:r w:rsidR="007A72BF" w:rsidRPr="00AA644C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>ojistníka</w:t>
            </w:r>
          </w:p>
        </w:tc>
      </w:tr>
      <w:tr w:rsidR="00AA644C" w:rsidRPr="00AA644C" w14:paraId="3D1C2DEB" w14:textId="77777777" w:rsidTr="000D5B2A">
        <w:trPr>
          <w:trHeight w:val="254"/>
        </w:trPr>
        <w:tc>
          <w:tcPr>
            <w:tcW w:w="782" w:type="pct"/>
            <w:shd w:val="pct5" w:color="auto" w:fill="auto"/>
          </w:tcPr>
          <w:p w14:paraId="79199F4E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4218" w:type="pct"/>
          </w:tcPr>
          <w:p w14:paraId="67016F6A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Kopie vyplněného dotazníku </w:t>
            </w:r>
            <w:r w:rsidR="007A72BF" w:rsidRPr="00AA644C">
              <w:rPr>
                <w:b/>
                <w:snapToGrid w:val="0"/>
                <w:sz w:val="18"/>
                <w:szCs w:val="18"/>
                <w:lang w:eastAsia="en-US"/>
              </w:rPr>
              <w:t>Pojistníka</w:t>
            </w:r>
            <w:r w:rsidR="00E526F5" w:rsidRPr="00AA644C">
              <w:rPr>
                <w:b/>
                <w:snapToGrid w:val="0"/>
                <w:sz w:val="18"/>
                <w:szCs w:val="18"/>
                <w:lang w:eastAsia="en-US"/>
              </w:rPr>
              <w:t>/Pojištěného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E057C" w14:paraId="5BE05220" w14:textId="77777777" w:rsidTr="006E057C">
        <w:trPr>
          <w:trHeight w:val="254"/>
        </w:trPr>
        <w:tc>
          <w:tcPr>
            <w:tcW w:w="7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14:paraId="1166C6EB" w14:textId="77777777" w:rsidR="006E057C" w:rsidRDefault="006E057C">
            <w:pPr>
              <w:spacing w:before="60" w:after="60"/>
              <w:ind w:left="113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Příloha 4:</w:t>
            </w:r>
          </w:p>
        </w:tc>
        <w:tc>
          <w:tcPr>
            <w:tcW w:w="42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9D6C0" w14:textId="02947DBF" w:rsidR="006E057C" w:rsidRDefault="006E057C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Prohlášení </w:t>
            </w:r>
            <w:r w:rsidR="00286BB4">
              <w:rPr>
                <w:b/>
                <w:snapToGrid w:val="0"/>
                <w:sz w:val="18"/>
                <w:szCs w:val="18"/>
              </w:rPr>
              <w:t>Pojistníka</w:t>
            </w:r>
          </w:p>
        </w:tc>
      </w:tr>
    </w:tbl>
    <w:p w14:paraId="7D1A663C" w14:textId="77777777" w:rsidR="00CF5157" w:rsidRPr="00AA644C" w:rsidRDefault="00CF5157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</w:p>
    <w:p w14:paraId="78D11224" w14:textId="77777777" w:rsidR="008036E9" w:rsidRPr="00AA644C" w:rsidRDefault="008036E9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Smluvní ujednání</w:t>
      </w:r>
    </w:p>
    <w:p w14:paraId="07B1E325" w14:textId="77777777" w:rsidR="00CF5157" w:rsidRPr="00AA644C" w:rsidRDefault="00CF5157" w:rsidP="004612A5">
      <w:pPr>
        <w:widowControl w:val="0"/>
        <w:autoSpaceDE w:val="0"/>
        <w:autoSpaceDN w:val="0"/>
        <w:adjustRightInd w:val="0"/>
        <w:rPr>
          <w:rFonts w:cs="Arial"/>
        </w:rPr>
      </w:pPr>
    </w:p>
    <w:p w14:paraId="4E63C3DA" w14:textId="7D07352A" w:rsidR="00800638" w:rsidRPr="00AA644C" w:rsidRDefault="00800638" w:rsidP="00800638">
      <w:pPr>
        <w:rPr>
          <w:sz w:val="18"/>
        </w:rPr>
      </w:pPr>
      <w:r w:rsidRPr="00AA644C">
        <w:rPr>
          <w:snapToGrid w:val="0"/>
          <w:sz w:val="18"/>
          <w:lang w:eastAsia="en-US"/>
        </w:rPr>
        <w:t xml:space="preserve">Tato smluvní ujednání jsou nedílnou součástí </w:t>
      </w:r>
      <w:r w:rsidR="00AC727B">
        <w:rPr>
          <w:b/>
          <w:bCs/>
          <w:snapToGrid w:val="0"/>
          <w:sz w:val="18"/>
          <w:lang w:eastAsia="en-US"/>
        </w:rPr>
        <w:t>P</w:t>
      </w:r>
      <w:r w:rsidRPr="00AC727B">
        <w:rPr>
          <w:b/>
          <w:bCs/>
          <w:snapToGrid w:val="0"/>
          <w:sz w:val="18"/>
          <w:lang w:eastAsia="en-US"/>
        </w:rPr>
        <w:t>ojistné smlouvy</w:t>
      </w:r>
      <w:r w:rsidRPr="00AA644C">
        <w:rPr>
          <w:snapToGrid w:val="0"/>
          <w:sz w:val="18"/>
          <w:lang w:eastAsia="en-US"/>
        </w:rPr>
        <w:t>. V případě rozporu mezi smluvními ujednáními a pojistnými podmínkami mají přednost tato smluvní ujednání.</w:t>
      </w:r>
    </w:p>
    <w:p w14:paraId="645D71FD" w14:textId="77777777" w:rsidR="008036E9" w:rsidRDefault="008036E9" w:rsidP="004D3229"/>
    <w:p w14:paraId="6FEAD10C" w14:textId="572BCFAE" w:rsidR="00724AA2" w:rsidRPr="00A32301" w:rsidRDefault="00724AA2" w:rsidP="00724AA2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 xml:space="preserve">Pokud tato </w:t>
      </w:r>
      <w:r w:rsidR="00AC727B">
        <w:rPr>
          <w:b/>
          <w:bCs/>
          <w:snapToGrid w:val="0"/>
          <w:sz w:val="18"/>
          <w:lang w:eastAsia="en-US"/>
        </w:rPr>
        <w:t>P</w:t>
      </w:r>
      <w:r w:rsidRPr="00AC727B">
        <w:rPr>
          <w:b/>
          <w:bCs/>
          <w:snapToGrid w:val="0"/>
          <w:sz w:val="18"/>
          <w:lang w:eastAsia="en-US"/>
        </w:rPr>
        <w:t>ojistná smlouva</w:t>
      </w:r>
      <w:r w:rsidRPr="00A32301">
        <w:rPr>
          <w:snapToGrid w:val="0"/>
          <w:sz w:val="18"/>
          <w:lang w:eastAsia="en-US"/>
        </w:rPr>
        <w:t xml:space="preserve"> podléhá povinnosti uveřejnění v registru smluv (dále jen „registr“) ve smyslu zákona č. 340/2015 Sb., zavazuje se pojistník k jejímu uveřejnění v rozsahu, způsobem a ve lhůtách stanovených citovaným zákonem. Při vyplnění formuláře pro uveřejnění smlouvy v registru je pojistník povinen vyplnit údaje o pojistiteli (jako smluvní straně) a do pole „Datová schránka“ uvést: 33qanji.</w:t>
      </w:r>
    </w:p>
    <w:p w14:paraId="1E62A6E8" w14:textId="77777777" w:rsidR="00724AA2" w:rsidRPr="00A32301" w:rsidRDefault="00724AA2" w:rsidP="00724AA2">
      <w:pPr>
        <w:rPr>
          <w:snapToGrid w:val="0"/>
          <w:sz w:val="18"/>
          <w:lang w:eastAsia="en-US"/>
        </w:rPr>
      </w:pPr>
    </w:p>
    <w:p w14:paraId="49A9DB56" w14:textId="77777777" w:rsidR="00724AA2" w:rsidRPr="00A32301" w:rsidRDefault="00724AA2" w:rsidP="00724AA2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61D656EF" w14:textId="77777777" w:rsidR="00680B16" w:rsidRPr="00AA644C" w:rsidRDefault="00680B16" w:rsidP="004D3229"/>
    <w:sectPr w:rsidR="00680B16" w:rsidRPr="00AA644C" w:rsidSect="00591911">
      <w:footerReference w:type="default" r:id="rId8"/>
      <w:headerReference w:type="first" r:id="rId9"/>
      <w:pgSz w:w="11907" w:h="16840" w:code="9"/>
      <w:pgMar w:top="2269" w:right="1418" w:bottom="1418" w:left="1418" w:header="851" w:footer="6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24AD" w14:textId="77777777" w:rsidR="008B6FE5" w:rsidRDefault="008B6FE5">
      <w:r>
        <w:separator/>
      </w:r>
    </w:p>
  </w:endnote>
  <w:endnote w:type="continuationSeparator" w:id="0">
    <w:p w14:paraId="27A05935" w14:textId="77777777" w:rsidR="008B6FE5" w:rsidRDefault="008B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 3 of 9 Extended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AF2C" w14:textId="77777777" w:rsidR="00591911" w:rsidRPr="00D70807" w:rsidRDefault="00F87752" w:rsidP="00591911">
    <w:pPr>
      <w:pStyle w:val="Nadpis"/>
      <w:tabs>
        <w:tab w:val="right" w:pos="9072"/>
      </w:tabs>
      <w:jc w:val="left"/>
      <w:rPr>
        <w:rFonts w:ascii="Arial" w:hAnsi="Arial" w:cs="Arial"/>
        <w:color w:val="005984"/>
        <w:sz w:val="18"/>
        <w:szCs w:val="18"/>
        <w:lang w:val="cs-CZ"/>
      </w:rPr>
    </w:pPr>
    <w:r w:rsidRPr="00493896">
      <w:rPr>
        <w:rFonts w:ascii="Arial" w:hAnsi="Arial" w:cs="Arial"/>
        <w:sz w:val="18"/>
        <w:szCs w:val="18"/>
        <w:lang w:val="cs-CZ"/>
      </w:rPr>
      <w:t>Colonnade Insurance S.A. organizační složka</w:t>
    </w:r>
    <w:r w:rsidRPr="00D70807">
      <w:rPr>
        <w:rFonts w:ascii="Arial" w:hAnsi="Arial" w:cs="Arial"/>
        <w:color w:val="005984"/>
        <w:sz w:val="18"/>
        <w:szCs w:val="18"/>
        <w:lang w:val="cs-CZ"/>
      </w:rPr>
      <w:t xml:space="preserve"> </w:t>
    </w:r>
    <w:r w:rsidRPr="00AC6C7C">
      <w:rPr>
        <w:rFonts w:ascii="Arial" w:hAnsi="Arial" w:cs="Arial"/>
        <w:color w:val="005984"/>
        <w:sz w:val="18"/>
        <w:szCs w:val="18"/>
        <w:lang w:val="cs-CZ"/>
      </w:rPr>
      <w:t xml:space="preserve">              </w:t>
    </w:r>
    <w:r w:rsidR="00591911">
      <w:rPr>
        <w:rFonts w:ascii="Arial" w:hAnsi="Arial" w:cs="Arial"/>
        <w:color w:val="005984"/>
        <w:sz w:val="18"/>
        <w:szCs w:val="18"/>
        <w:lang w:val="cs-CZ"/>
      </w:rPr>
      <w:tab/>
    </w:r>
    <w:r w:rsidR="00591911" w:rsidRPr="00AC6C7C">
      <w:rPr>
        <w:rFonts w:ascii="Arial" w:hAnsi="Arial" w:cs="Arial"/>
        <w:color w:val="005984"/>
        <w:sz w:val="18"/>
        <w:szCs w:val="18"/>
        <w:lang w:val="cs-CZ"/>
      </w:rPr>
      <w:t xml:space="preserve">   </w:t>
    </w:r>
    <w:r w:rsidR="00407044">
      <w:rPr>
        <w:rFonts w:ascii="Arial" w:hAnsi="Arial" w:cs="Arial"/>
        <w:sz w:val="18"/>
        <w:szCs w:val="18"/>
        <w:lang w:val="cs-CZ"/>
      </w:rPr>
      <w:t>Pojistná smlouva</w:t>
    </w:r>
    <w:r w:rsidR="00EC3EA2">
      <w:rPr>
        <w:rFonts w:ascii="Arial" w:hAnsi="Arial" w:cs="Arial"/>
        <w:sz w:val="18"/>
        <w:szCs w:val="18"/>
        <w:lang w:val="cs-CZ"/>
      </w:rPr>
      <w:t xml:space="preserve"> č.</w:t>
    </w:r>
    <w:r w:rsidR="00407044">
      <w:rPr>
        <w:rFonts w:ascii="Arial" w:hAnsi="Arial" w:cs="Arial"/>
        <w:sz w:val="18"/>
        <w:szCs w:val="18"/>
        <w:lang w:val="cs-CZ"/>
      </w:rPr>
      <w:t xml:space="preserve"> </w:t>
    </w:r>
    <w:bookmarkStart w:id="20" w:name="POLICY_NO2"/>
    <w:r>
      <w:rPr>
        <w:rFonts w:ascii="Arial" w:hAnsi="Arial" w:cs="Arial"/>
        <w:sz w:val="18"/>
        <w:szCs w:val="18"/>
        <w:lang w:val="cs-CZ"/>
      </w:rPr>
      <w:t>2323 1290 22</w:t>
    </w:r>
    <w:bookmarkEnd w:id="20"/>
  </w:p>
  <w:p w14:paraId="687D29C3" w14:textId="77777777" w:rsidR="00F87752" w:rsidRPr="00F87752" w:rsidRDefault="00F87752" w:rsidP="00F87752">
    <w:pPr>
      <w:pStyle w:val="Zpat"/>
      <w:rPr>
        <w:rFonts w:cs="Arial"/>
        <w:szCs w:val="16"/>
      </w:rPr>
    </w:pPr>
    <w:r w:rsidRPr="00F87752">
      <w:rPr>
        <w:rFonts w:cs="Arial"/>
        <w:szCs w:val="16"/>
      </w:rPr>
      <w:t xml:space="preserve">Korespondenční adresa: </w:t>
    </w:r>
    <w:r w:rsidR="006E0222">
      <w:t>Na Pankráci 1683/127, 140 00 Praha 4</w:t>
    </w:r>
  </w:p>
  <w:p w14:paraId="24B80492" w14:textId="77777777" w:rsidR="00591911" w:rsidRDefault="00F87752" w:rsidP="00F87752">
    <w:pPr>
      <w:pStyle w:val="Zpat"/>
      <w:rPr>
        <w:rStyle w:val="slostrnky"/>
        <w:sz w:val="18"/>
        <w:szCs w:val="18"/>
      </w:rPr>
    </w:pPr>
    <w:r w:rsidRPr="00F87752">
      <w:rPr>
        <w:rFonts w:cs="Arial"/>
        <w:szCs w:val="16"/>
      </w:rPr>
      <w:t xml:space="preserve">tel.: +420 234 108 311, </w:t>
    </w:r>
    <w:r w:rsidRPr="00F87752">
      <w:rPr>
        <w:rFonts w:cs="Arial"/>
        <w:bCs/>
        <w:szCs w:val="16"/>
      </w:rPr>
      <w:t>fax: +420 234</w:t>
    </w:r>
    <w:r w:rsidRPr="00F87752">
      <w:rPr>
        <w:rFonts w:cs="Arial"/>
        <w:szCs w:val="16"/>
      </w:rPr>
      <w:t xml:space="preserve"> 108 384</w:t>
    </w:r>
    <w:r w:rsidRPr="00F87752">
      <w:rPr>
        <w:rFonts w:cs="Arial"/>
        <w:szCs w:val="16"/>
      </w:rPr>
      <w:tab/>
    </w:r>
    <w:r w:rsidR="00591911">
      <w:rPr>
        <w:rFonts w:cs="Arial"/>
        <w:color w:val="333333"/>
        <w:szCs w:val="16"/>
      </w:rPr>
      <w:tab/>
    </w:r>
    <w:r w:rsidR="00591911" w:rsidRPr="00E37B61">
      <w:rPr>
        <w:sz w:val="18"/>
        <w:szCs w:val="18"/>
      </w:rPr>
      <w:t xml:space="preserve">strana </w:t>
    </w:r>
    <w:r w:rsidR="00E54F99" w:rsidRPr="00E37B61">
      <w:rPr>
        <w:rStyle w:val="slostrnky"/>
        <w:sz w:val="18"/>
        <w:szCs w:val="18"/>
      </w:rPr>
      <w:fldChar w:fldCharType="begin"/>
    </w:r>
    <w:r w:rsidR="00591911" w:rsidRPr="00E37B61">
      <w:rPr>
        <w:rStyle w:val="slostrnky"/>
        <w:sz w:val="18"/>
        <w:szCs w:val="18"/>
      </w:rPr>
      <w:instrText xml:space="preserve"> PAGE </w:instrText>
    </w:r>
    <w:r w:rsidR="00E54F99" w:rsidRPr="00E37B61">
      <w:rPr>
        <w:rStyle w:val="slostrnky"/>
        <w:sz w:val="18"/>
        <w:szCs w:val="18"/>
      </w:rPr>
      <w:fldChar w:fldCharType="separate"/>
    </w:r>
    <w:r w:rsidR="00A57A4E">
      <w:rPr>
        <w:rStyle w:val="slostrnky"/>
        <w:noProof/>
        <w:sz w:val="18"/>
        <w:szCs w:val="18"/>
      </w:rPr>
      <w:t>2</w:t>
    </w:r>
    <w:r w:rsidR="00E54F99" w:rsidRPr="00E37B61">
      <w:rPr>
        <w:rStyle w:val="slostrnky"/>
        <w:sz w:val="18"/>
        <w:szCs w:val="18"/>
      </w:rPr>
      <w:fldChar w:fldCharType="end"/>
    </w:r>
    <w:r w:rsidR="00591911" w:rsidRPr="00861DF9">
      <w:rPr>
        <w:rStyle w:val="slostrnky"/>
        <w:sz w:val="18"/>
        <w:szCs w:val="18"/>
      </w:rPr>
      <w:t>/</w:t>
    </w:r>
    <w:r w:rsidR="00E54F99" w:rsidRPr="00861DF9">
      <w:rPr>
        <w:rStyle w:val="Hypertextovodkaz"/>
        <w:rFonts w:cs="Arial"/>
        <w:color w:val="333333"/>
        <w:sz w:val="18"/>
        <w:szCs w:val="18"/>
        <w:u w:val="none"/>
      </w:rPr>
      <w:fldChar w:fldCharType="begin"/>
    </w:r>
    <w:r w:rsidR="00591911" w:rsidRPr="00861DF9">
      <w:rPr>
        <w:rStyle w:val="Hypertextovodkaz"/>
        <w:rFonts w:cs="Arial"/>
        <w:color w:val="333333"/>
        <w:sz w:val="18"/>
        <w:szCs w:val="18"/>
        <w:u w:val="none"/>
      </w:rPr>
      <w:instrText xml:space="preserve"> NUMPAGES </w:instrText>
    </w:r>
    <w:r w:rsidR="00E54F99" w:rsidRPr="00861DF9">
      <w:rPr>
        <w:rStyle w:val="Hypertextovodkaz"/>
        <w:rFonts w:cs="Arial"/>
        <w:color w:val="333333"/>
        <w:sz w:val="18"/>
        <w:szCs w:val="18"/>
        <w:u w:val="none"/>
      </w:rPr>
      <w:fldChar w:fldCharType="separate"/>
    </w:r>
    <w:r w:rsidR="00A57A4E">
      <w:rPr>
        <w:rStyle w:val="Hypertextovodkaz"/>
        <w:rFonts w:cs="Arial"/>
        <w:noProof/>
        <w:color w:val="333333"/>
        <w:sz w:val="18"/>
        <w:szCs w:val="18"/>
        <w:u w:val="none"/>
      </w:rPr>
      <w:t>3</w:t>
    </w:r>
    <w:r w:rsidR="00E54F99" w:rsidRPr="00861DF9">
      <w:rPr>
        <w:rStyle w:val="Hypertextovodkaz"/>
        <w:rFonts w:cs="Arial"/>
        <w:color w:val="333333"/>
        <w:sz w:val="18"/>
        <w:szCs w:val="18"/>
        <w:u w:val="none"/>
      </w:rPr>
      <w:fldChar w:fldCharType="end"/>
    </w:r>
  </w:p>
  <w:p w14:paraId="429409A4" w14:textId="77777777" w:rsidR="00F87752" w:rsidRPr="00FD16DC" w:rsidRDefault="00F87752" w:rsidP="00F87752">
    <w:pPr>
      <w:pStyle w:val="Nadpis"/>
      <w:jc w:val="left"/>
      <w:rPr>
        <w:rFonts w:ascii="Arial" w:hAnsi="Arial" w:cs="Arial"/>
        <w:lang w:val="en-US"/>
      </w:rPr>
    </w:pPr>
    <w:r w:rsidRPr="00FD16DC">
      <w:rPr>
        <w:rFonts w:ascii="Arial" w:hAnsi="Arial" w:cs="Arial"/>
        <w:sz w:val="16"/>
        <w:szCs w:val="16"/>
        <w:lang w:val="en-US"/>
      </w:rPr>
      <w:t>e-mail: info@colonnade.cz , web: www.colonnade.cz</w:t>
    </w:r>
  </w:p>
  <w:p w14:paraId="44429FAF" w14:textId="77777777" w:rsidR="00591911" w:rsidRPr="00B57C5B" w:rsidRDefault="00591911" w:rsidP="00F87752">
    <w:pPr>
      <w:pStyle w:val="Nadpis"/>
      <w:jc w:val="left"/>
      <w:rPr>
        <w:rStyle w:val="slostrnky"/>
        <w:rFonts w:cs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2CB4" w14:textId="77777777" w:rsidR="008B6FE5" w:rsidRDefault="008B6FE5">
      <w:r>
        <w:separator/>
      </w:r>
    </w:p>
  </w:footnote>
  <w:footnote w:type="continuationSeparator" w:id="0">
    <w:p w14:paraId="50B21A5A" w14:textId="77777777" w:rsidR="008B6FE5" w:rsidRDefault="008B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3939" w14:textId="77777777" w:rsidR="00177934" w:rsidRPr="00177934" w:rsidRDefault="006C302D" w:rsidP="00CD75F6">
    <w:pPr>
      <w:pStyle w:val="Zhlav"/>
      <w:rPr>
        <w:rFonts w:ascii="Free 3 of 9 Extended" w:hAnsi="Free 3 of 9 Extended"/>
        <w:sz w:val="40"/>
        <w:szCs w:val="40"/>
      </w:rPr>
    </w:pPr>
    <w:bookmarkStart w:id="21" w:name="DOCUMENT_ID"/>
    <w:r>
      <w:rPr>
        <w:rFonts w:ascii="Free 3 of 9 Extended" w:hAnsi="Free 3 of 9 Extended"/>
        <w:sz w:val="40"/>
        <w:szCs w:val="40"/>
      </w:rPr>
      <w:t>*1516A3B2F8C1C2*</w:t>
    </w:r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45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" w15:restartNumberingAfterBreak="0">
    <w:nsid w:val="02D54B69"/>
    <w:multiLevelType w:val="singleLevel"/>
    <w:tmpl w:val="7E109BA8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" w15:restartNumberingAfterBreak="0">
    <w:nsid w:val="044577A1"/>
    <w:multiLevelType w:val="hybridMultilevel"/>
    <w:tmpl w:val="396AE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6B2F"/>
    <w:multiLevelType w:val="hybridMultilevel"/>
    <w:tmpl w:val="674C29CC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5E23"/>
    <w:multiLevelType w:val="hybridMultilevel"/>
    <w:tmpl w:val="7C44C972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40EF7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6" w15:restartNumberingAfterBreak="0">
    <w:nsid w:val="15EC42E9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7" w15:restartNumberingAfterBreak="0">
    <w:nsid w:val="16311320"/>
    <w:multiLevelType w:val="multilevel"/>
    <w:tmpl w:val="9EA6AC2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8" w15:restartNumberingAfterBreak="0">
    <w:nsid w:val="17DF6CB0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9" w15:restartNumberingAfterBreak="0">
    <w:nsid w:val="1A8050D8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0" w15:restartNumberingAfterBreak="0">
    <w:nsid w:val="1A991BFF"/>
    <w:multiLevelType w:val="multilevel"/>
    <w:tmpl w:val="300A3B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B471D42"/>
    <w:multiLevelType w:val="hybridMultilevel"/>
    <w:tmpl w:val="682A7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00A4E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7F187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4" w15:restartNumberingAfterBreak="0">
    <w:nsid w:val="247600BD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5" w15:restartNumberingAfterBreak="0">
    <w:nsid w:val="249B17DD"/>
    <w:multiLevelType w:val="hybridMultilevel"/>
    <w:tmpl w:val="70503B8A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C743A"/>
    <w:multiLevelType w:val="hybridMultilevel"/>
    <w:tmpl w:val="9F46F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262CD8"/>
    <w:multiLevelType w:val="hybridMultilevel"/>
    <w:tmpl w:val="10365B5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314147C9"/>
    <w:multiLevelType w:val="hybridMultilevel"/>
    <w:tmpl w:val="873EEDA6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F6A6F"/>
    <w:multiLevelType w:val="hybridMultilevel"/>
    <w:tmpl w:val="077C8D98"/>
    <w:lvl w:ilvl="0" w:tplc="DB02931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D884F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C0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A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0B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722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A6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A5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2A1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F0B28"/>
    <w:multiLevelType w:val="hybridMultilevel"/>
    <w:tmpl w:val="07DCFBA2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32DB7"/>
    <w:multiLevelType w:val="hybridMultilevel"/>
    <w:tmpl w:val="FAF406BC"/>
    <w:lvl w:ilvl="0" w:tplc="D3840492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3B3A5061"/>
    <w:multiLevelType w:val="hybridMultilevel"/>
    <w:tmpl w:val="BEDCA1C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D75ECC42">
      <w:start w:val="50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eastAsia="MS Mincho" w:hAnsi="Arial" w:cs="Arial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3C012948"/>
    <w:multiLevelType w:val="singleLevel"/>
    <w:tmpl w:val="D37607D4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LinePrinter" w:hint="default"/>
      </w:rPr>
    </w:lvl>
  </w:abstractNum>
  <w:abstractNum w:abstractNumId="24" w15:restartNumberingAfterBreak="0">
    <w:nsid w:val="42F62CD0"/>
    <w:multiLevelType w:val="hybridMultilevel"/>
    <w:tmpl w:val="D2349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A0D8F"/>
    <w:multiLevelType w:val="hybridMultilevel"/>
    <w:tmpl w:val="65606F1C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D0AF0"/>
    <w:multiLevelType w:val="singleLevel"/>
    <w:tmpl w:val="94FAA5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4F164B21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0723A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6F00A80"/>
    <w:multiLevelType w:val="hybridMultilevel"/>
    <w:tmpl w:val="0A5AA0BA"/>
    <w:lvl w:ilvl="0" w:tplc="F4A2A396">
      <w:start w:val="1"/>
      <w:numFmt w:val="bullet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45CB2"/>
    <w:multiLevelType w:val="hybridMultilevel"/>
    <w:tmpl w:val="D67CE5E0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9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CAA2E7D"/>
    <w:multiLevelType w:val="hybridMultilevel"/>
    <w:tmpl w:val="43186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6B290A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4" w15:restartNumberingAfterBreak="0">
    <w:nsid w:val="66B03B99"/>
    <w:multiLevelType w:val="hybridMultilevel"/>
    <w:tmpl w:val="14CE7B92"/>
    <w:lvl w:ilvl="0" w:tplc="8C3E93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73FB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A9528BF"/>
    <w:multiLevelType w:val="hybridMultilevel"/>
    <w:tmpl w:val="F9143706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712F70D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8" w15:restartNumberingAfterBreak="0">
    <w:nsid w:val="75297E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83D0D83"/>
    <w:multiLevelType w:val="hybridMultilevel"/>
    <w:tmpl w:val="0AD60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E3B84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2" w15:restartNumberingAfterBreak="0">
    <w:nsid w:val="7A141344"/>
    <w:multiLevelType w:val="hybridMultilevel"/>
    <w:tmpl w:val="3E0224C4"/>
    <w:lvl w:ilvl="0" w:tplc="9D08CA92">
      <w:start w:val="1"/>
      <w:numFmt w:val="lowerRoman"/>
      <w:pStyle w:val="Style2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3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44" w15:restartNumberingAfterBreak="0">
    <w:nsid w:val="7CEA77B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num w:numId="1">
    <w:abstractNumId w:val="39"/>
  </w:num>
  <w:num w:numId="2">
    <w:abstractNumId w:val="43"/>
  </w:num>
  <w:num w:numId="3">
    <w:abstractNumId w:val="38"/>
  </w:num>
  <w:num w:numId="4">
    <w:abstractNumId w:val="31"/>
  </w:num>
  <w:num w:numId="5">
    <w:abstractNumId w:val="28"/>
  </w:num>
  <w:num w:numId="6">
    <w:abstractNumId w:val="1"/>
  </w:num>
  <w:num w:numId="7">
    <w:abstractNumId w:val="26"/>
  </w:num>
  <w:num w:numId="8">
    <w:abstractNumId w:val="14"/>
  </w:num>
  <w:num w:numId="9">
    <w:abstractNumId w:val="5"/>
  </w:num>
  <w:num w:numId="10">
    <w:abstractNumId w:val="23"/>
  </w:num>
  <w:num w:numId="11">
    <w:abstractNumId w:val="37"/>
  </w:num>
  <w:num w:numId="12">
    <w:abstractNumId w:val="13"/>
  </w:num>
  <w:num w:numId="13">
    <w:abstractNumId w:val="35"/>
  </w:num>
  <w:num w:numId="14">
    <w:abstractNumId w:val="44"/>
  </w:num>
  <w:num w:numId="15">
    <w:abstractNumId w:val="27"/>
  </w:num>
  <w:num w:numId="16">
    <w:abstractNumId w:val="8"/>
  </w:num>
  <w:num w:numId="17">
    <w:abstractNumId w:val="41"/>
  </w:num>
  <w:num w:numId="18">
    <w:abstractNumId w:val="0"/>
  </w:num>
  <w:num w:numId="19">
    <w:abstractNumId w:val="33"/>
  </w:num>
  <w:num w:numId="20">
    <w:abstractNumId w:val="6"/>
  </w:num>
  <w:num w:numId="21">
    <w:abstractNumId w:val="9"/>
  </w:num>
  <w:num w:numId="22">
    <w:abstractNumId w:val="19"/>
  </w:num>
  <w:num w:numId="23">
    <w:abstractNumId w:val="12"/>
  </w:num>
  <w:num w:numId="24">
    <w:abstractNumId w:val="7"/>
  </w:num>
  <w:num w:numId="25">
    <w:abstractNumId w:val="36"/>
  </w:num>
  <w:num w:numId="26">
    <w:abstractNumId w:val="17"/>
  </w:num>
  <w:num w:numId="27">
    <w:abstractNumId w:val="24"/>
  </w:num>
  <w:num w:numId="28">
    <w:abstractNumId w:val="11"/>
  </w:num>
  <w:num w:numId="29">
    <w:abstractNumId w:val="16"/>
  </w:num>
  <w:num w:numId="30">
    <w:abstractNumId w:val="2"/>
  </w:num>
  <w:num w:numId="31">
    <w:abstractNumId w:val="22"/>
  </w:num>
  <w:num w:numId="32">
    <w:abstractNumId w:val="3"/>
  </w:num>
  <w:num w:numId="33">
    <w:abstractNumId w:val="4"/>
  </w:num>
  <w:num w:numId="34">
    <w:abstractNumId w:val="18"/>
  </w:num>
  <w:num w:numId="35">
    <w:abstractNumId w:val="10"/>
  </w:num>
  <w:num w:numId="36">
    <w:abstractNumId w:val="32"/>
  </w:num>
  <w:num w:numId="37">
    <w:abstractNumId w:val="40"/>
  </w:num>
  <w:num w:numId="38">
    <w:abstractNumId w:val="34"/>
  </w:num>
  <w:num w:numId="39">
    <w:abstractNumId w:val="29"/>
  </w:num>
  <w:num w:numId="40">
    <w:abstractNumId w:val="20"/>
  </w:num>
  <w:num w:numId="41">
    <w:abstractNumId w:val="30"/>
  </w:num>
  <w:num w:numId="42">
    <w:abstractNumId w:val="25"/>
  </w:num>
  <w:num w:numId="43">
    <w:abstractNumId w:val="21"/>
  </w:num>
  <w:num w:numId="44">
    <w:abstractNumId w:val="15"/>
  </w:num>
  <w:num w:numId="45">
    <w:abstractNumId w:val="42"/>
  </w:num>
  <w:num w:numId="46">
    <w:abstractNumId w:val="4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E9"/>
    <w:rsid w:val="0000688A"/>
    <w:rsid w:val="000077EF"/>
    <w:rsid w:val="00013527"/>
    <w:rsid w:val="0001611E"/>
    <w:rsid w:val="0001787D"/>
    <w:rsid w:val="00024CCD"/>
    <w:rsid w:val="00026B11"/>
    <w:rsid w:val="0002706F"/>
    <w:rsid w:val="000329DC"/>
    <w:rsid w:val="00035903"/>
    <w:rsid w:val="00041243"/>
    <w:rsid w:val="00044291"/>
    <w:rsid w:val="00047D04"/>
    <w:rsid w:val="000516A3"/>
    <w:rsid w:val="000602F5"/>
    <w:rsid w:val="000604A5"/>
    <w:rsid w:val="00061D93"/>
    <w:rsid w:val="0006560A"/>
    <w:rsid w:val="00066338"/>
    <w:rsid w:val="00071DEE"/>
    <w:rsid w:val="00080A4A"/>
    <w:rsid w:val="0008407A"/>
    <w:rsid w:val="000924FE"/>
    <w:rsid w:val="00092E08"/>
    <w:rsid w:val="0009713B"/>
    <w:rsid w:val="000A0A98"/>
    <w:rsid w:val="000A2099"/>
    <w:rsid w:val="000A2163"/>
    <w:rsid w:val="000A2883"/>
    <w:rsid w:val="000A56A3"/>
    <w:rsid w:val="000A6911"/>
    <w:rsid w:val="000B3AAA"/>
    <w:rsid w:val="000B582F"/>
    <w:rsid w:val="000B6394"/>
    <w:rsid w:val="000C13F6"/>
    <w:rsid w:val="000C4182"/>
    <w:rsid w:val="000C436D"/>
    <w:rsid w:val="000C5B26"/>
    <w:rsid w:val="000D4630"/>
    <w:rsid w:val="000D5B2A"/>
    <w:rsid w:val="000F038B"/>
    <w:rsid w:val="00103175"/>
    <w:rsid w:val="00103473"/>
    <w:rsid w:val="0010522D"/>
    <w:rsid w:val="00106CE6"/>
    <w:rsid w:val="0010756B"/>
    <w:rsid w:val="00114276"/>
    <w:rsid w:val="001164D0"/>
    <w:rsid w:val="00122427"/>
    <w:rsid w:val="00126387"/>
    <w:rsid w:val="00126E69"/>
    <w:rsid w:val="001310BD"/>
    <w:rsid w:val="00135F99"/>
    <w:rsid w:val="00137A03"/>
    <w:rsid w:val="00137E90"/>
    <w:rsid w:val="001411D0"/>
    <w:rsid w:val="00142D0A"/>
    <w:rsid w:val="00145BC1"/>
    <w:rsid w:val="00153D8D"/>
    <w:rsid w:val="00156481"/>
    <w:rsid w:val="00160DA2"/>
    <w:rsid w:val="00165387"/>
    <w:rsid w:val="001728EC"/>
    <w:rsid w:val="00177934"/>
    <w:rsid w:val="001823F8"/>
    <w:rsid w:val="00182ABD"/>
    <w:rsid w:val="0018325A"/>
    <w:rsid w:val="0019174D"/>
    <w:rsid w:val="00191C09"/>
    <w:rsid w:val="0019268D"/>
    <w:rsid w:val="00194CAC"/>
    <w:rsid w:val="001A7072"/>
    <w:rsid w:val="001B3792"/>
    <w:rsid w:val="001B38BA"/>
    <w:rsid w:val="001B44BA"/>
    <w:rsid w:val="001B50AE"/>
    <w:rsid w:val="001C2CB4"/>
    <w:rsid w:val="001C390D"/>
    <w:rsid w:val="001C417D"/>
    <w:rsid w:val="001D22BD"/>
    <w:rsid w:val="001D3055"/>
    <w:rsid w:val="001D40D4"/>
    <w:rsid w:val="001F09E0"/>
    <w:rsid w:val="001F1DD3"/>
    <w:rsid w:val="001F43EB"/>
    <w:rsid w:val="001F543A"/>
    <w:rsid w:val="00204810"/>
    <w:rsid w:val="00210176"/>
    <w:rsid w:val="00212257"/>
    <w:rsid w:val="00214015"/>
    <w:rsid w:val="0021556B"/>
    <w:rsid w:val="0021704B"/>
    <w:rsid w:val="00220D2A"/>
    <w:rsid w:val="002215FF"/>
    <w:rsid w:val="00222984"/>
    <w:rsid w:val="00223577"/>
    <w:rsid w:val="00234000"/>
    <w:rsid w:val="00246213"/>
    <w:rsid w:val="00247DE0"/>
    <w:rsid w:val="00250CAE"/>
    <w:rsid w:val="002512D0"/>
    <w:rsid w:val="0026085B"/>
    <w:rsid w:val="00262FB4"/>
    <w:rsid w:val="00263123"/>
    <w:rsid w:val="00270E66"/>
    <w:rsid w:val="00272630"/>
    <w:rsid w:val="002744E6"/>
    <w:rsid w:val="00275118"/>
    <w:rsid w:val="00275659"/>
    <w:rsid w:val="00275C1A"/>
    <w:rsid w:val="002778E1"/>
    <w:rsid w:val="0028291A"/>
    <w:rsid w:val="00286147"/>
    <w:rsid w:val="00286BB4"/>
    <w:rsid w:val="00290142"/>
    <w:rsid w:val="00291BBB"/>
    <w:rsid w:val="00294890"/>
    <w:rsid w:val="0029786C"/>
    <w:rsid w:val="002A1C24"/>
    <w:rsid w:val="002A2614"/>
    <w:rsid w:val="002A470D"/>
    <w:rsid w:val="002A66BD"/>
    <w:rsid w:val="002A732B"/>
    <w:rsid w:val="002A75CE"/>
    <w:rsid w:val="002B4690"/>
    <w:rsid w:val="002B6618"/>
    <w:rsid w:val="002B797C"/>
    <w:rsid w:val="002C0FD6"/>
    <w:rsid w:val="002C16EF"/>
    <w:rsid w:val="002C17A8"/>
    <w:rsid w:val="002C3F73"/>
    <w:rsid w:val="002C4B13"/>
    <w:rsid w:val="002C679C"/>
    <w:rsid w:val="002C6F5A"/>
    <w:rsid w:val="002D2CAA"/>
    <w:rsid w:val="002F4A97"/>
    <w:rsid w:val="002F4E79"/>
    <w:rsid w:val="00304B08"/>
    <w:rsid w:val="00304D43"/>
    <w:rsid w:val="00311594"/>
    <w:rsid w:val="0031241B"/>
    <w:rsid w:val="00312ABC"/>
    <w:rsid w:val="00313AD2"/>
    <w:rsid w:val="0031721F"/>
    <w:rsid w:val="00317821"/>
    <w:rsid w:val="00317B4E"/>
    <w:rsid w:val="003203CC"/>
    <w:rsid w:val="00321A00"/>
    <w:rsid w:val="0032248A"/>
    <w:rsid w:val="00324C06"/>
    <w:rsid w:val="00324F5E"/>
    <w:rsid w:val="00325CFD"/>
    <w:rsid w:val="00327050"/>
    <w:rsid w:val="00332070"/>
    <w:rsid w:val="00332736"/>
    <w:rsid w:val="00332971"/>
    <w:rsid w:val="003333F4"/>
    <w:rsid w:val="00334978"/>
    <w:rsid w:val="00335B7B"/>
    <w:rsid w:val="00336531"/>
    <w:rsid w:val="00360F8A"/>
    <w:rsid w:val="00361788"/>
    <w:rsid w:val="00361FDF"/>
    <w:rsid w:val="003630CD"/>
    <w:rsid w:val="00370D97"/>
    <w:rsid w:val="00372512"/>
    <w:rsid w:val="00377684"/>
    <w:rsid w:val="00381051"/>
    <w:rsid w:val="003938AC"/>
    <w:rsid w:val="00394938"/>
    <w:rsid w:val="003A12D0"/>
    <w:rsid w:val="003A32EA"/>
    <w:rsid w:val="003A5859"/>
    <w:rsid w:val="003B11CD"/>
    <w:rsid w:val="003B17E6"/>
    <w:rsid w:val="003D0C33"/>
    <w:rsid w:val="003D11D4"/>
    <w:rsid w:val="003D5CEA"/>
    <w:rsid w:val="003D638F"/>
    <w:rsid w:val="003F049C"/>
    <w:rsid w:val="00401FC9"/>
    <w:rsid w:val="00402B4F"/>
    <w:rsid w:val="00406B05"/>
    <w:rsid w:val="00407044"/>
    <w:rsid w:val="00412CE9"/>
    <w:rsid w:val="00414846"/>
    <w:rsid w:val="004176FE"/>
    <w:rsid w:val="004206A9"/>
    <w:rsid w:val="00421BCC"/>
    <w:rsid w:val="004264E5"/>
    <w:rsid w:val="00432B4D"/>
    <w:rsid w:val="00433123"/>
    <w:rsid w:val="004332A2"/>
    <w:rsid w:val="0044482F"/>
    <w:rsid w:val="0045077D"/>
    <w:rsid w:val="00460319"/>
    <w:rsid w:val="004612A5"/>
    <w:rsid w:val="00462554"/>
    <w:rsid w:val="00464C91"/>
    <w:rsid w:val="0046520D"/>
    <w:rsid w:val="004669A3"/>
    <w:rsid w:val="00475C01"/>
    <w:rsid w:val="00481C9E"/>
    <w:rsid w:val="00481FBD"/>
    <w:rsid w:val="00486664"/>
    <w:rsid w:val="00487F97"/>
    <w:rsid w:val="004911B5"/>
    <w:rsid w:val="00493673"/>
    <w:rsid w:val="00495F9A"/>
    <w:rsid w:val="00497BA0"/>
    <w:rsid w:val="00497F7C"/>
    <w:rsid w:val="004A08F5"/>
    <w:rsid w:val="004A6727"/>
    <w:rsid w:val="004A6F14"/>
    <w:rsid w:val="004B136E"/>
    <w:rsid w:val="004B4B33"/>
    <w:rsid w:val="004B5AE4"/>
    <w:rsid w:val="004B6D1B"/>
    <w:rsid w:val="004C1A70"/>
    <w:rsid w:val="004C2C49"/>
    <w:rsid w:val="004C3439"/>
    <w:rsid w:val="004C5050"/>
    <w:rsid w:val="004D3229"/>
    <w:rsid w:val="004D4152"/>
    <w:rsid w:val="004D54A4"/>
    <w:rsid w:val="004D5505"/>
    <w:rsid w:val="004E0995"/>
    <w:rsid w:val="004F2867"/>
    <w:rsid w:val="00500F62"/>
    <w:rsid w:val="0050266E"/>
    <w:rsid w:val="005070C1"/>
    <w:rsid w:val="005109EE"/>
    <w:rsid w:val="005121C0"/>
    <w:rsid w:val="00512A84"/>
    <w:rsid w:val="0051317F"/>
    <w:rsid w:val="005150E5"/>
    <w:rsid w:val="005162BD"/>
    <w:rsid w:val="00521A6E"/>
    <w:rsid w:val="0052686E"/>
    <w:rsid w:val="00527CA1"/>
    <w:rsid w:val="00540FAA"/>
    <w:rsid w:val="005453F5"/>
    <w:rsid w:val="00545B86"/>
    <w:rsid w:val="00553C81"/>
    <w:rsid w:val="00555F85"/>
    <w:rsid w:val="0055719F"/>
    <w:rsid w:val="00557C93"/>
    <w:rsid w:val="00561F28"/>
    <w:rsid w:val="00571CE8"/>
    <w:rsid w:val="0057645A"/>
    <w:rsid w:val="00591911"/>
    <w:rsid w:val="00591B01"/>
    <w:rsid w:val="0059543E"/>
    <w:rsid w:val="00595CD9"/>
    <w:rsid w:val="00595F45"/>
    <w:rsid w:val="005977D5"/>
    <w:rsid w:val="005B000B"/>
    <w:rsid w:val="005B338E"/>
    <w:rsid w:val="005B41A0"/>
    <w:rsid w:val="005B728C"/>
    <w:rsid w:val="005B72C4"/>
    <w:rsid w:val="005D3FDE"/>
    <w:rsid w:val="005D4AFB"/>
    <w:rsid w:val="005D78D4"/>
    <w:rsid w:val="005E0585"/>
    <w:rsid w:val="005E32FE"/>
    <w:rsid w:val="005E37A1"/>
    <w:rsid w:val="005E39D6"/>
    <w:rsid w:val="005E3FED"/>
    <w:rsid w:val="005F15E4"/>
    <w:rsid w:val="005F2213"/>
    <w:rsid w:val="0060336C"/>
    <w:rsid w:val="006104A8"/>
    <w:rsid w:val="0061056D"/>
    <w:rsid w:val="006128EE"/>
    <w:rsid w:val="00616C7C"/>
    <w:rsid w:val="00620135"/>
    <w:rsid w:val="0062792B"/>
    <w:rsid w:val="00635CA4"/>
    <w:rsid w:val="00636701"/>
    <w:rsid w:val="00637701"/>
    <w:rsid w:val="00640D01"/>
    <w:rsid w:val="00651D74"/>
    <w:rsid w:val="006523DA"/>
    <w:rsid w:val="006541ED"/>
    <w:rsid w:val="00661139"/>
    <w:rsid w:val="0066570E"/>
    <w:rsid w:val="0067293A"/>
    <w:rsid w:val="00674B9B"/>
    <w:rsid w:val="0067588F"/>
    <w:rsid w:val="00676D39"/>
    <w:rsid w:val="00677B64"/>
    <w:rsid w:val="00680B16"/>
    <w:rsid w:val="006902E3"/>
    <w:rsid w:val="006A3CEE"/>
    <w:rsid w:val="006A54A3"/>
    <w:rsid w:val="006A74DB"/>
    <w:rsid w:val="006B5480"/>
    <w:rsid w:val="006C302D"/>
    <w:rsid w:val="006C736A"/>
    <w:rsid w:val="006D03DD"/>
    <w:rsid w:val="006D1023"/>
    <w:rsid w:val="006D2596"/>
    <w:rsid w:val="006E0222"/>
    <w:rsid w:val="006E057C"/>
    <w:rsid w:val="006E53CF"/>
    <w:rsid w:val="006E5D67"/>
    <w:rsid w:val="006F3577"/>
    <w:rsid w:val="006F55B3"/>
    <w:rsid w:val="006F6884"/>
    <w:rsid w:val="00700614"/>
    <w:rsid w:val="007023FB"/>
    <w:rsid w:val="007029BB"/>
    <w:rsid w:val="00710CDA"/>
    <w:rsid w:val="00712812"/>
    <w:rsid w:val="0072451A"/>
    <w:rsid w:val="00724AA2"/>
    <w:rsid w:val="007262DE"/>
    <w:rsid w:val="00727071"/>
    <w:rsid w:val="00727A3D"/>
    <w:rsid w:val="0073560D"/>
    <w:rsid w:val="00735E11"/>
    <w:rsid w:val="0076634C"/>
    <w:rsid w:val="00767CCD"/>
    <w:rsid w:val="00770745"/>
    <w:rsid w:val="00771ED4"/>
    <w:rsid w:val="00776E87"/>
    <w:rsid w:val="00790848"/>
    <w:rsid w:val="0079660E"/>
    <w:rsid w:val="007A3C19"/>
    <w:rsid w:val="007A5B1C"/>
    <w:rsid w:val="007A7282"/>
    <w:rsid w:val="007A72BF"/>
    <w:rsid w:val="007B4EC3"/>
    <w:rsid w:val="007C1852"/>
    <w:rsid w:val="007E20D8"/>
    <w:rsid w:val="007E6DA1"/>
    <w:rsid w:val="007F2CFB"/>
    <w:rsid w:val="00800638"/>
    <w:rsid w:val="008025DF"/>
    <w:rsid w:val="00802A20"/>
    <w:rsid w:val="008034D3"/>
    <w:rsid w:val="008036E9"/>
    <w:rsid w:val="0080752C"/>
    <w:rsid w:val="00814119"/>
    <w:rsid w:val="00820F1E"/>
    <w:rsid w:val="0082223B"/>
    <w:rsid w:val="00826AAC"/>
    <w:rsid w:val="00827698"/>
    <w:rsid w:val="00830D0B"/>
    <w:rsid w:val="00841969"/>
    <w:rsid w:val="008454E4"/>
    <w:rsid w:val="00852E8A"/>
    <w:rsid w:val="00865BCE"/>
    <w:rsid w:val="00867D78"/>
    <w:rsid w:val="00867E36"/>
    <w:rsid w:val="008765BF"/>
    <w:rsid w:val="00876E25"/>
    <w:rsid w:val="008800E7"/>
    <w:rsid w:val="00881B50"/>
    <w:rsid w:val="008826E6"/>
    <w:rsid w:val="00885FF2"/>
    <w:rsid w:val="008906B2"/>
    <w:rsid w:val="008918BF"/>
    <w:rsid w:val="00896762"/>
    <w:rsid w:val="008A18AD"/>
    <w:rsid w:val="008A1D16"/>
    <w:rsid w:val="008A7E7C"/>
    <w:rsid w:val="008B5FB0"/>
    <w:rsid w:val="008B6FE5"/>
    <w:rsid w:val="008B7FEB"/>
    <w:rsid w:val="008C1377"/>
    <w:rsid w:val="008C2694"/>
    <w:rsid w:val="008C3FE7"/>
    <w:rsid w:val="008C40CD"/>
    <w:rsid w:val="008C651F"/>
    <w:rsid w:val="008D1C14"/>
    <w:rsid w:val="008D3DFF"/>
    <w:rsid w:val="008D63EC"/>
    <w:rsid w:val="008E1C50"/>
    <w:rsid w:val="008E5167"/>
    <w:rsid w:val="008E5F08"/>
    <w:rsid w:val="008E68ED"/>
    <w:rsid w:val="008E6B1E"/>
    <w:rsid w:val="008F0787"/>
    <w:rsid w:val="008F475D"/>
    <w:rsid w:val="008F4874"/>
    <w:rsid w:val="008F61C6"/>
    <w:rsid w:val="00912DC8"/>
    <w:rsid w:val="0091571C"/>
    <w:rsid w:val="00916C57"/>
    <w:rsid w:val="00921BA5"/>
    <w:rsid w:val="00924418"/>
    <w:rsid w:val="00926454"/>
    <w:rsid w:val="009356B6"/>
    <w:rsid w:val="00935FE7"/>
    <w:rsid w:val="00936411"/>
    <w:rsid w:val="00942C9B"/>
    <w:rsid w:val="009434CE"/>
    <w:rsid w:val="0094401C"/>
    <w:rsid w:val="00945290"/>
    <w:rsid w:val="00966291"/>
    <w:rsid w:val="00967B32"/>
    <w:rsid w:val="00972CCC"/>
    <w:rsid w:val="0097571C"/>
    <w:rsid w:val="009813C8"/>
    <w:rsid w:val="00981D93"/>
    <w:rsid w:val="009904A6"/>
    <w:rsid w:val="009A19C0"/>
    <w:rsid w:val="009B1BC5"/>
    <w:rsid w:val="009B3032"/>
    <w:rsid w:val="009B5973"/>
    <w:rsid w:val="009B6534"/>
    <w:rsid w:val="009C07D4"/>
    <w:rsid w:val="009C53DF"/>
    <w:rsid w:val="009C556E"/>
    <w:rsid w:val="009C7A30"/>
    <w:rsid w:val="009E0EA5"/>
    <w:rsid w:val="009E1A58"/>
    <w:rsid w:val="009E49EC"/>
    <w:rsid w:val="009E5FF9"/>
    <w:rsid w:val="009E6075"/>
    <w:rsid w:val="009E7E8D"/>
    <w:rsid w:val="009F354A"/>
    <w:rsid w:val="009F4BBE"/>
    <w:rsid w:val="009F4EFF"/>
    <w:rsid w:val="00A0005D"/>
    <w:rsid w:val="00A04565"/>
    <w:rsid w:val="00A04B18"/>
    <w:rsid w:val="00A059E0"/>
    <w:rsid w:val="00A10951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25A2"/>
    <w:rsid w:val="00A529A5"/>
    <w:rsid w:val="00A52A9F"/>
    <w:rsid w:val="00A53F4A"/>
    <w:rsid w:val="00A57A4E"/>
    <w:rsid w:val="00A652A1"/>
    <w:rsid w:val="00A65964"/>
    <w:rsid w:val="00A702B1"/>
    <w:rsid w:val="00A76BCD"/>
    <w:rsid w:val="00A77889"/>
    <w:rsid w:val="00A81780"/>
    <w:rsid w:val="00A83A20"/>
    <w:rsid w:val="00A95AD7"/>
    <w:rsid w:val="00AA4346"/>
    <w:rsid w:val="00AA644C"/>
    <w:rsid w:val="00AB1078"/>
    <w:rsid w:val="00AB3B05"/>
    <w:rsid w:val="00AB5B2E"/>
    <w:rsid w:val="00AB60CA"/>
    <w:rsid w:val="00AB6CC7"/>
    <w:rsid w:val="00AC727B"/>
    <w:rsid w:val="00AD0814"/>
    <w:rsid w:val="00AD0931"/>
    <w:rsid w:val="00AD33BF"/>
    <w:rsid w:val="00AD3F54"/>
    <w:rsid w:val="00AD49A9"/>
    <w:rsid w:val="00AD4C84"/>
    <w:rsid w:val="00AD66F2"/>
    <w:rsid w:val="00AE0866"/>
    <w:rsid w:val="00AE2C2D"/>
    <w:rsid w:val="00AF2D84"/>
    <w:rsid w:val="00AF3759"/>
    <w:rsid w:val="00AF4D1D"/>
    <w:rsid w:val="00AF7F04"/>
    <w:rsid w:val="00B01116"/>
    <w:rsid w:val="00B01457"/>
    <w:rsid w:val="00B01E91"/>
    <w:rsid w:val="00B020D0"/>
    <w:rsid w:val="00B034AF"/>
    <w:rsid w:val="00B14306"/>
    <w:rsid w:val="00B216F0"/>
    <w:rsid w:val="00B3365F"/>
    <w:rsid w:val="00B35BEF"/>
    <w:rsid w:val="00B35C42"/>
    <w:rsid w:val="00B419FA"/>
    <w:rsid w:val="00B41E25"/>
    <w:rsid w:val="00B47DC7"/>
    <w:rsid w:val="00B5135E"/>
    <w:rsid w:val="00B51F20"/>
    <w:rsid w:val="00B524B0"/>
    <w:rsid w:val="00B568CE"/>
    <w:rsid w:val="00B57C5B"/>
    <w:rsid w:val="00B60EED"/>
    <w:rsid w:val="00B6200C"/>
    <w:rsid w:val="00B664C4"/>
    <w:rsid w:val="00B6730E"/>
    <w:rsid w:val="00B70AFB"/>
    <w:rsid w:val="00B71606"/>
    <w:rsid w:val="00B80E12"/>
    <w:rsid w:val="00B83304"/>
    <w:rsid w:val="00B86AF5"/>
    <w:rsid w:val="00B91292"/>
    <w:rsid w:val="00B94274"/>
    <w:rsid w:val="00B94BC3"/>
    <w:rsid w:val="00B97225"/>
    <w:rsid w:val="00BA1388"/>
    <w:rsid w:val="00BA3C82"/>
    <w:rsid w:val="00BA40FD"/>
    <w:rsid w:val="00BB317B"/>
    <w:rsid w:val="00BC0EF6"/>
    <w:rsid w:val="00BC141D"/>
    <w:rsid w:val="00BC29AA"/>
    <w:rsid w:val="00BC2C6B"/>
    <w:rsid w:val="00BC6015"/>
    <w:rsid w:val="00BD058F"/>
    <w:rsid w:val="00BD0D71"/>
    <w:rsid w:val="00BD73FB"/>
    <w:rsid w:val="00BE1FD2"/>
    <w:rsid w:val="00BE2AE1"/>
    <w:rsid w:val="00BF2820"/>
    <w:rsid w:val="00C0701B"/>
    <w:rsid w:val="00C0795A"/>
    <w:rsid w:val="00C112A1"/>
    <w:rsid w:val="00C204F7"/>
    <w:rsid w:val="00C2292D"/>
    <w:rsid w:val="00C24823"/>
    <w:rsid w:val="00C24EB7"/>
    <w:rsid w:val="00C2547A"/>
    <w:rsid w:val="00C27241"/>
    <w:rsid w:val="00C27378"/>
    <w:rsid w:val="00C3061B"/>
    <w:rsid w:val="00C306BD"/>
    <w:rsid w:val="00C323AD"/>
    <w:rsid w:val="00C36BCA"/>
    <w:rsid w:val="00C51FD7"/>
    <w:rsid w:val="00C52766"/>
    <w:rsid w:val="00C54CF8"/>
    <w:rsid w:val="00C56932"/>
    <w:rsid w:val="00C6200B"/>
    <w:rsid w:val="00C725F0"/>
    <w:rsid w:val="00C760CE"/>
    <w:rsid w:val="00C81A75"/>
    <w:rsid w:val="00C93096"/>
    <w:rsid w:val="00C972E4"/>
    <w:rsid w:val="00C97AC5"/>
    <w:rsid w:val="00C97E70"/>
    <w:rsid w:val="00CA0671"/>
    <w:rsid w:val="00CA17F3"/>
    <w:rsid w:val="00CA506B"/>
    <w:rsid w:val="00CB1A97"/>
    <w:rsid w:val="00CB1B5C"/>
    <w:rsid w:val="00CB223C"/>
    <w:rsid w:val="00CB33F8"/>
    <w:rsid w:val="00CC057F"/>
    <w:rsid w:val="00CC0A4D"/>
    <w:rsid w:val="00CC3E8D"/>
    <w:rsid w:val="00CC5E56"/>
    <w:rsid w:val="00CC7C79"/>
    <w:rsid w:val="00CD5B98"/>
    <w:rsid w:val="00CD75F6"/>
    <w:rsid w:val="00CD7C45"/>
    <w:rsid w:val="00CE35BA"/>
    <w:rsid w:val="00CE6E64"/>
    <w:rsid w:val="00CF2FE0"/>
    <w:rsid w:val="00CF37AB"/>
    <w:rsid w:val="00CF5157"/>
    <w:rsid w:val="00D01F0C"/>
    <w:rsid w:val="00D044CA"/>
    <w:rsid w:val="00D06789"/>
    <w:rsid w:val="00D07040"/>
    <w:rsid w:val="00D07AC0"/>
    <w:rsid w:val="00D12C45"/>
    <w:rsid w:val="00D16045"/>
    <w:rsid w:val="00D20DBC"/>
    <w:rsid w:val="00D22D7A"/>
    <w:rsid w:val="00D247FE"/>
    <w:rsid w:val="00D33428"/>
    <w:rsid w:val="00D34219"/>
    <w:rsid w:val="00D425DF"/>
    <w:rsid w:val="00D54D4A"/>
    <w:rsid w:val="00D55959"/>
    <w:rsid w:val="00D606F1"/>
    <w:rsid w:val="00D639BF"/>
    <w:rsid w:val="00D6539F"/>
    <w:rsid w:val="00D702C8"/>
    <w:rsid w:val="00D70A6E"/>
    <w:rsid w:val="00D8032E"/>
    <w:rsid w:val="00D84EE5"/>
    <w:rsid w:val="00D85FFA"/>
    <w:rsid w:val="00D92FC4"/>
    <w:rsid w:val="00D9341F"/>
    <w:rsid w:val="00D93C9D"/>
    <w:rsid w:val="00D96695"/>
    <w:rsid w:val="00D96F24"/>
    <w:rsid w:val="00DA5CB3"/>
    <w:rsid w:val="00DA5D10"/>
    <w:rsid w:val="00DA6A80"/>
    <w:rsid w:val="00DB2B0C"/>
    <w:rsid w:val="00DB6320"/>
    <w:rsid w:val="00DB75D5"/>
    <w:rsid w:val="00DB7AB4"/>
    <w:rsid w:val="00DC0E5E"/>
    <w:rsid w:val="00DC2B35"/>
    <w:rsid w:val="00DC4C6E"/>
    <w:rsid w:val="00DD0683"/>
    <w:rsid w:val="00DD2087"/>
    <w:rsid w:val="00DD430F"/>
    <w:rsid w:val="00DD5F27"/>
    <w:rsid w:val="00DD733D"/>
    <w:rsid w:val="00DE20F7"/>
    <w:rsid w:val="00DE4BE5"/>
    <w:rsid w:val="00DE6412"/>
    <w:rsid w:val="00DF27B5"/>
    <w:rsid w:val="00E007C9"/>
    <w:rsid w:val="00E00AF6"/>
    <w:rsid w:val="00E12737"/>
    <w:rsid w:val="00E1282A"/>
    <w:rsid w:val="00E2236A"/>
    <w:rsid w:val="00E25D21"/>
    <w:rsid w:val="00E3039D"/>
    <w:rsid w:val="00E33FDE"/>
    <w:rsid w:val="00E3405A"/>
    <w:rsid w:val="00E35510"/>
    <w:rsid w:val="00E36AD6"/>
    <w:rsid w:val="00E37711"/>
    <w:rsid w:val="00E41EDF"/>
    <w:rsid w:val="00E44208"/>
    <w:rsid w:val="00E526F5"/>
    <w:rsid w:val="00E54C92"/>
    <w:rsid w:val="00E54D6B"/>
    <w:rsid w:val="00E54F99"/>
    <w:rsid w:val="00E613D0"/>
    <w:rsid w:val="00E61EB3"/>
    <w:rsid w:val="00E66DC1"/>
    <w:rsid w:val="00E74822"/>
    <w:rsid w:val="00E7745E"/>
    <w:rsid w:val="00E8339A"/>
    <w:rsid w:val="00E87AEC"/>
    <w:rsid w:val="00E90584"/>
    <w:rsid w:val="00E90F41"/>
    <w:rsid w:val="00E93207"/>
    <w:rsid w:val="00E94BA2"/>
    <w:rsid w:val="00EA0B9D"/>
    <w:rsid w:val="00EA2CDD"/>
    <w:rsid w:val="00EA3F7E"/>
    <w:rsid w:val="00EA6A5B"/>
    <w:rsid w:val="00EA700F"/>
    <w:rsid w:val="00EB1553"/>
    <w:rsid w:val="00EB2B17"/>
    <w:rsid w:val="00EB573E"/>
    <w:rsid w:val="00EB59C6"/>
    <w:rsid w:val="00EC0488"/>
    <w:rsid w:val="00EC0B88"/>
    <w:rsid w:val="00EC29B5"/>
    <w:rsid w:val="00EC3EA2"/>
    <w:rsid w:val="00ED405D"/>
    <w:rsid w:val="00ED40FB"/>
    <w:rsid w:val="00EE5E06"/>
    <w:rsid w:val="00EF0886"/>
    <w:rsid w:val="00EF208C"/>
    <w:rsid w:val="00EF2DF9"/>
    <w:rsid w:val="00EF2FC9"/>
    <w:rsid w:val="00EF4D54"/>
    <w:rsid w:val="00EF546F"/>
    <w:rsid w:val="00EF7A99"/>
    <w:rsid w:val="00F119B7"/>
    <w:rsid w:val="00F12256"/>
    <w:rsid w:val="00F22B29"/>
    <w:rsid w:val="00F36E39"/>
    <w:rsid w:val="00F4230B"/>
    <w:rsid w:val="00F46E81"/>
    <w:rsid w:val="00F50839"/>
    <w:rsid w:val="00F51320"/>
    <w:rsid w:val="00F54FFB"/>
    <w:rsid w:val="00F55336"/>
    <w:rsid w:val="00F569EF"/>
    <w:rsid w:val="00F56B31"/>
    <w:rsid w:val="00F577E0"/>
    <w:rsid w:val="00F634F0"/>
    <w:rsid w:val="00F67786"/>
    <w:rsid w:val="00F71993"/>
    <w:rsid w:val="00F72242"/>
    <w:rsid w:val="00F73E6C"/>
    <w:rsid w:val="00F87752"/>
    <w:rsid w:val="00F910F1"/>
    <w:rsid w:val="00F96AB5"/>
    <w:rsid w:val="00F96DB4"/>
    <w:rsid w:val="00FA3C06"/>
    <w:rsid w:val="00FA525E"/>
    <w:rsid w:val="00FA7115"/>
    <w:rsid w:val="00FA7B4A"/>
    <w:rsid w:val="00FB75BD"/>
    <w:rsid w:val="00FB7716"/>
    <w:rsid w:val="00FB7BFD"/>
    <w:rsid w:val="00FC17FE"/>
    <w:rsid w:val="00FC5D05"/>
    <w:rsid w:val="00FD1D13"/>
    <w:rsid w:val="00FD43FB"/>
    <w:rsid w:val="00FE30DF"/>
    <w:rsid w:val="00FE4B98"/>
    <w:rsid w:val="00FE5DBB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0BE15"/>
  <w15:docId w15:val="{62DB4D24-7031-4A59-A4CC-9F2B3071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3527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013527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qFormat/>
    <w:rsid w:val="00013527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013527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013527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qFormat/>
    <w:rsid w:val="00013527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013527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013527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013527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013527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13527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013527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013527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013527"/>
  </w:style>
  <w:style w:type="paragraph" w:styleId="Zkladntext3">
    <w:name w:val="Body Text 3"/>
    <w:basedOn w:val="Normln"/>
    <w:rsid w:val="00013527"/>
    <w:rPr>
      <w:rFonts w:ascii="Times New Roman" w:hAnsi="Times New Roman"/>
      <w:sz w:val="24"/>
    </w:rPr>
  </w:style>
  <w:style w:type="paragraph" w:styleId="Zkladntext">
    <w:name w:val="Body Text"/>
    <w:basedOn w:val="Normln"/>
    <w:rsid w:val="00013527"/>
    <w:pPr>
      <w:spacing w:before="60" w:after="60"/>
    </w:pPr>
  </w:style>
  <w:style w:type="paragraph" w:styleId="Textvbloku">
    <w:name w:val="Block Text"/>
    <w:basedOn w:val="Normln"/>
    <w:rsid w:val="00013527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013527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013527"/>
    <w:rPr>
      <w:sz w:val="16"/>
    </w:rPr>
  </w:style>
  <w:style w:type="paragraph" w:customStyle="1" w:styleId="Indent1">
    <w:name w:val="Indent1"/>
    <w:basedOn w:val="Normln"/>
    <w:rsid w:val="00013527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013527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013527"/>
    <w:rPr>
      <w:sz w:val="16"/>
    </w:rPr>
  </w:style>
  <w:style w:type="character" w:styleId="Znakapoznpodarou">
    <w:name w:val="footnote reference"/>
    <w:basedOn w:val="Standardnpsmoodstavce"/>
    <w:semiHidden/>
    <w:rsid w:val="00013527"/>
    <w:rPr>
      <w:vertAlign w:val="superscript"/>
    </w:rPr>
  </w:style>
  <w:style w:type="character" w:styleId="Siln">
    <w:name w:val="Strong"/>
    <w:basedOn w:val="Standardnpsmoodstavce"/>
    <w:qFormat/>
    <w:rsid w:val="00013527"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basedOn w:val="Standardnpsmoodstavce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basedOn w:val="Standardnpsmoodstavce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B57C5B"/>
    <w:pPr>
      <w:autoSpaceDE w:val="0"/>
      <w:autoSpaceDN w:val="0"/>
      <w:adjustRightInd w:val="0"/>
      <w:spacing w:before="20" w:after="20"/>
      <w:jc w:val="center"/>
    </w:pPr>
    <w:rPr>
      <w:rFonts w:cs="Arial"/>
      <w:noProof/>
      <w:color w:val="333333"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Style2">
    <w:name w:val="Style2"/>
    <w:basedOn w:val="Normln"/>
    <w:rsid w:val="00CF5157"/>
    <w:pPr>
      <w:numPr>
        <w:numId w:val="45"/>
      </w:numPr>
      <w:spacing w:before="120"/>
    </w:pPr>
    <w:rPr>
      <w:lang w:eastAsia="en-US"/>
    </w:rPr>
  </w:style>
  <w:style w:type="character" w:styleId="Odkaznakoment">
    <w:name w:val="annotation reference"/>
    <w:basedOn w:val="Standardnpsmoodstavce"/>
    <w:semiHidden/>
    <w:rsid w:val="004612A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61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ECA15-365E-4DFB-B232-9F12658D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699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5036</CharactersWithSpaces>
  <SharedDoc>false</SharedDoc>
  <HLinks>
    <vt:vector size="12" baseType="variant">
      <vt:variant>
        <vt:i4>2293880</vt:i4>
      </vt:variant>
      <vt:variant>
        <vt:i4>9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creator>Marko Antic</dc:creator>
  <cp:lastModifiedBy>Tereza Pešková</cp:lastModifiedBy>
  <cp:revision>4</cp:revision>
  <cp:lastPrinted>2017-12-28T13:44:00Z</cp:lastPrinted>
  <dcterms:created xsi:type="dcterms:W3CDTF">2022-06-17T08:02:00Z</dcterms:created>
  <dcterms:modified xsi:type="dcterms:W3CDTF">2022-06-24T13:39:00Z</dcterms:modified>
</cp:coreProperties>
</file>