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24BE98BD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014665">
        <w:rPr>
          <w:rFonts w:ascii="Arial" w:hAnsi="Arial" w:cs="Arial"/>
          <w:b/>
          <w:sz w:val="22"/>
          <w:szCs w:val="22"/>
        </w:rPr>
        <w:t xml:space="preserve">SMLOUVA </w:t>
      </w:r>
      <w:r w:rsidR="007471E2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O</w:t>
      </w:r>
      <w:proofErr w:type="gramEnd"/>
      <w:r w:rsidRPr="00014665">
        <w:rPr>
          <w:rFonts w:ascii="Arial" w:hAnsi="Arial" w:cs="Arial"/>
          <w:b/>
          <w:sz w:val="22"/>
          <w:szCs w:val="22"/>
        </w:rPr>
        <w:t xml:space="preserve"> </w:t>
      </w:r>
      <w:r w:rsidR="007471E2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77C4D">
      <w:pPr>
        <w:pStyle w:val="Level3"/>
        <w:numPr>
          <w:ilvl w:val="0"/>
          <w:numId w:val="8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718AA81" w14:textId="50C67B2C" w:rsidR="00056318" w:rsidRPr="00014665" w:rsidRDefault="00797092" w:rsidP="00056318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</w:t>
      </w:r>
      <w:r w:rsidR="00056318" w:rsidRPr="00014665">
        <w:rPr>
          <w:rFonts w:ascii="Arial" w:hAnsi="Arial" w:cs="Arial"/>
          <w:sz w:val="22"/>
          <w:szCs w:val="22"/>
        </w:rPr>
        <w:t xml:space="preserve">Krajský pozemkový úřad pro </w:t>
      </w:r>
      <w:r w:rsidR="00056318">
        <w:rPr>
          <w:rFonts w:ascii="Arial" w:hAnsi="Arial" w:cs="Arial"/>
          <w:sz w:val="22"/>
          <w:szCs w:val="22"/>
        </w:rPr>
        <w:t>Jihočeský kraj</w:t>
      </w:r>
      <w:r w:rsidR="00056318" w:rsidRPr="00014665">
        <w:rPr>
          <w:rFonts w:ascii="Arial" w:hAnsi="Arial" w:cs="Arial"/>
          <w:snapToGrid w:val="0"/>
          <w:sz w:val="22"/>
          <w:szCs w:val="22"/>
        </w:rPr>
        <w:t>,</w:t>
      </w:r>
      <w:r w:rsidR="00056318" w:rsidRPr="00014665">
        <w:rPr>
          <w:rFonts w:ascii="Arial" w:hAnsi="Arial" w:cs="Arial"/>
          <w:sz w:val="22"/>
          <w:szCs w:val="22"/>
        </w:rPr>
        <w:t xml:space="preserve"> </w:t>
      </w:r>
      <w:r w:rsidR="00056318"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056318" w:rsidRPr="005A74F8">
        <w:rPr>
          <w:rFonts w:ascii="Arial" w:hAnsi="Arial" w:cs="Arial"/>
          <w:snapToGrid w:val="0"/>
          <w:sz w:val="22"/>
          <w:szCs w:val="22"/>
        </w:rPr>
        <w:t>Rudolfovská tř. 493/80, 370 01 České Budějovice</w:t>
      </w:r>
    </w:p>
    <w:p w14:paraId="6851F831" w14:textId="77777777" w:rsidR="00056318" w:rsidRPr="00014665" w:rsidRDefault="00056318" w:rsidP="00056318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E611EE">
        <w:rPr>
          <w:rFonts w:ascii="Arial" w:hAnsi="Arial" w:cs="Arial"/>
          <w:sz w:val="22"/>
          <w:szCs w:val="22"/>
        </w:rPr>
        <w:t>Ing. Evou Schmidtmajerovou, CSc., ředitelkou Krajského pozemkového úřadu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2BAB6E22" w14:textId="77777777" w:rsidR="00056318" w:rsidRPr="00014665" w:rsidRDefault="00056318" w:rsidP="00056318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023342">
        <w:rPr>
          <w:rFonts w:ascii="Arial" w:hAnsi="Arial" w:cs="Arial"/>
          <w:sz w:val="22"/>
          <w:szCs w:val="22"/>
        </w:rPr>
        <w:t>Ing. Evou Schmidtmajerovou, CSc., ředitelkou Krajského pozemkového úřadu pro Jihočeský kraj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6AACCB44" w14:textId="77777777" w:rsidR="00056318" w:rsidRDefault="00056318" w:rsidP="00056318">
      <w:pPr>
        <w:ind w:left="567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915052">
        <w:rPr>
          <w:rFonts w:ascii="Arial" w:hAnsi="Arial" w:cs="Arial"/>
          <w:snapToGrid w:val="0"/>
          <w:sz w:val="22"/>
          <w:szCs w:val="22"/>
        </w:rPr>
        <w:t xml:space="preserve">Ing. Karlem Zvěřinou, vedoucím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915052">
        <w:rPr>
          <w:rFonts w:ascii="Arial" w:hAnsi="Arial" w:cs="Arial"/>
          <w:snapToGrid w:val="0"/>
          <w:sz w:val="22"/>
          <w:szCs w:val="22"/>
        </w:rPr>
        <w:t>obočky České Budějovice</w:t>
      </w:r>
    </w:p>
    <w:p w14:paraId="01FEE366" w14:textId="77777777" w:rsidR="00056318" w:rsidRPr="00014665" w:rsidRDefault="00056318" w:rsidP="00056318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i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A665E8D" w14:textId="1A948DDA" w:rsidR="00056318" w:rsidRPr="00014665" w:rsidRDefault="00056318" w:rsidP="00056318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436187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34461E4B" w14:textId="77777777" w:rsidR="00056318" w:rsidRPr="00014665" w:rsidRDefault="00056318" w:rsidP="00056318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700BC">
        <w:rPr>
          <w:rFonts w:ascii="Arial" w:hAnsi="Arial" w:cs="Arial"/>
          <w:snapToGrid w:val="0"/>
          <w:sz w:val="22"/>
          <w:szCs w:val="22"/>
        </w:rPr>
        <w:t>cbudejovice.pk@spucr.cz</w:t>
      </w:r>
    </w:p>
    <w:p w14:paraId="0104F047" w14:textId="77777777" w:rsidR="00056318" w:rsidRPr="00014665" w:rsidRDefault="00056318" w:rsidP="00056318">
      <w:pPr>
        <w:spacing w:before="0"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35827CC8" w14:textId="77777777" w:rsidR="00056318" w:rsidRPr="00014665" w:rsidRDefault="00056318" w:rsidP="00056318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69F9C5D8" w14:textId="77777777" w:rsidR="00056318" w:rsidRPr="00014665" w:rsidRDefault="00056318" w:rsidP="00056318">
      <w:pPr>
        <w:spacing w:before="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0240CBBE" w14:textId="77777777" w:rsidR="00523F64" w:rsidRDefault="00523F64" w:rsidP="00056318">
      <w:pPr>
        <w:spacing w:before="0"/>
        <w:ind w:left="4536" w:right="1418" w:hanging="3969"/>
        <w:rPr>
          <w:rFonts w:ascii="Arial" w:hAnsi="Arial" w:cs="Arial"/>
          <w:sz w:val="22"/>
          <w:szCs w:val="22"/>
        </w:rPr>
      </w:pPr>
    </w:p>
    <w:p w14:paraId="2E27D5D2" w14:textId="1CC30FC5" w:rsidR="00056318" w:rsidRDefault="00056318" w:rsidP="00056318">
      <w:pPr>
        <w:spacing w:before="0"/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02671BB5" w14:textId="77777777" w:rsidR="008C125C" w:rsidRPr="00014665" w:rsidRDefault="008C125C" w:rsidP="00056318">
      <w:pPr>
        <w:spacing w:before="0"/>
        <w:ind w:left="4536" w:right="1418" w:hanging="3969"/>
        <w:rPr>
          <w:rFonts w:ascii="Arial" w:hAnsi="Arial" w:cs="Arial"/>
          <w:sz w:val="22"/>
          <w:szCs w:val="22"/>
        </w:rPr>
      </w:pPr>
    </w:p>
    <w:p w14:paraId="4942B7C6" w14:textId="77777777" w:rsidR="00056318" w:rsidRPr="00014665" w:rsidRDefault="00056318" w:rsidP="00056318">
      <w:pPr>
        <w:spacing w:before="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7B2C6800" w:rsidR="00797092" w:rsidRPr="00E61125" w:rsidRDefault="00342A3B" w:rsidP="00777C4D">
      <w:pPr>
        <w:numPr>
          <w:ilvl w:val="0"/>
          <w:numId w:val="8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E61125">
        <w:rPr>
          <w:rFonts w:ascii="Arial" w:hAnsi="Arial" w:cs="Arial"/>
          <w:b/>
          <w:sz w:val="22"/>
          <w:szCs w:val="22"/>
        </w:rPr>
        <w:t>Ing. Jan Klavík</w:t>
      </w:r>
    </w:p>
    <w:p w14:paraId="6CB3C788" w14:textId="785173E7" w:rsidR="00797092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555DBA">
        <w:rPr>
          <w:rFonts w:ascii="Arial" w:hAnsi="Arial" w:cs="Arial"/>
          <w:bCs/>
          <w:sz w:val="22"/>
          <w:szCs w:val="22"/>
        </w:rPr>
        <w:t xml:space="preserve">Dobev </w:t>
      </w:r>
      <w:proofErr w:type="spellStart"/>
      <w:r w:rsidR="00436187">
        <w:rPr>
          <w:rFonts w:ascii="Arial" w:hAnsi="Arial" w:cs="Arial"/>
          <w:bCs/>
          <w:sz w:val="22"/>
          <w:szCs w:val="22"/>
        </w:rPr>
        <w:t>xxxxxxx</w:t>
      </w:r>
      <w:proofErr w:type="spellEnd"/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221A14">
        <w:rPr>
          <w:rFonts w:ascii="Arial" w:hAnsi="Arial" w:cs="Arial"/>
          <w:snapToGrid w:val="0"/>
          <w:sz w:val="22"/>
          <w:szCs w:val="22"/>
        </w:rPr>
        <w:t>70662240</w:t>
      </w:r>
    </w:p>
    <w:p w14:paraId="36AEDA10" w14:textId="77777777" w:rsidR="00ED081F" w:rsidRPr="00014665" w:rsidRDefault="00ED081F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EC1B3C6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0C6781">
        <w:rPr>
          <w:rFonts w:ascii="Arial" w:hAnsi="Arial" w:cs="Arial"/>
          <w:sz w:val="22"/>
          <w:szCs w:val="22"/>
        </w:rPr>
        <w:t>xxxxxxx</w:t>
      </w:r>
      <w:proofErr w:type="spellEnd"/>
    </w:p>
    <w:p w14:paraId="238788A1" w14:textId="7C904CC8" w:rsidR="00797092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C6781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43630F96" w14:textId="77777777" w:rsidR="00DB1F89" w:rsidRPr="00014665" w:rsidRDefault="00DB1F89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</w:p>
    <w:p w14:paraId="5402B29B" w14:textId="77777777" w:rsidR="000C6781" w:rsidRDefault="00797092" w:rsidP="000C6781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C6781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63904CB6" w14:textId="77777777" w:rsidR="000C6781" w:rsidRDefault="00797092" w:rsidP="000C6781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0C6781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232DB844" w14:textId="77777777" w:rsidR="00523F64" w:rsidRDefault="00523F64" w:rsidP="0022570B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</w:p>
    <w:p w14:paraId="4A12D6D1" w14:textId="77777777" w:rsidR="000C6781" w:rsidRDefault="00797092" w:rsidP="000C6781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0C6781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533F5519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411D99AE" w14:textId="3EA4AE53" w:rsidR="006D681C" w:rsidRPr="00014665" w:rsidRDefault="111BF58B" w:rsidP="00777C4D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bookmarkStart w:id="0" w:name="_Hlk99003205"/>
      <w:r w:rsidR="000A6CA1" w:rsidRPr="00A64407">
        <w:rPr>
          <w:rFonts w:ascii="Arial" w:hAnsi="Arial" w:cs="Arial"/>
          <w:snapToGrid w:val="0"/>
          <w:sz w:val="22"/>
          <w:szCs w:val="22"/>
        </w:rPr>
        <w:t xml:space="preserve">Vytyčení po KoPÚ v okrese České Budějovice - jaro </w:t>
      </w:r>
      <w:proofErr w:type="gramStart"/>
      <w:r w:rsidR="000A6CA1" w:rsidRPr="00A64407">
        <w:rPr>
          <w:rFonts w:ascii="Arial" w:hAnsi="Arial" w:cs="Arial"/>
          <w:snapToGrid w:val="0"/>
          <w:sz w:val="22"/>
          <w:szCs w:val="22"/>
        </w:rPr>
        <w:t>202</w:t>
      </w:r>
      <w:r w:rsidR="000A6CA1">
        <w:rPr>
          <w:rFonts w:ascii="Arial" w:hAnsi="Arial" w:cs="Arial"/>
          <w:snapToGrid w:val="0"/>
          <w:sz w:val="22"/>
          <w:szCs w:val="22"/>
        </w:rPr>
        <w:t>2</w:t>
      </w:r>
      <w:bookmarkEnd w:id="0"/>
      <w:r w:rsidR="000A6CA1" w:rsidRPr="00A64407">
        <w:rPr>
          <w:rFonts w:ascii="Arial" w:hAnsi="Arial" w:cs="Arial"/>
          <w:snapToGrid w:val="0"/>
          <w:sz w:val="22"/>
          <w:szCs w:val="22"/>
        </w:rPr>
        <w:t xml:space="preserve"> </w:t>
      </w:r>
      <w:r w:rsidR="000A6CA1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</w:t>
      </w:r>
      <w:proofErr w:type="gramEnd"/>
      <w:r w:rsidR="37B6FD6A" w:rsidRPr="00014665">
        <w:rPr>
          <w:rFonts w:ascii="Arial" w:hAnsi="Arial" w:cs="Arial"/>
          <w:sz w:val="22"/>
          <w:szCs w:val="22"/>
        </w:rPr>
        <w:t>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777C4D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>k. ú</w:t>
      </w:r>
      <w:r w:rsidR="2A2CE0EA" w:rsidRPr="00014665">
        <w:rPr>
          <w:rFonts w:ascii="Arial" w:hAnsi="Arial" w:cs="Arial"/>
          <w:sz w:val="22"/>
          <w:szCs w:val="22"/>
        </w:rPr>
        <w:t>.</w:t>
      </w:r>
    </w:p>
    <w:p w14:paraId="62398B62" w14:textId="3E345C0F" w:rsidR="00C05583" w:rsidRPr="00014665" w:rsidRDefault="000C115B" w:rsidP="00777C4D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>ílo</w:t>
      </w:r>
      <w:r w:rsidR="00E25063">
        <w:rPr>
          <w:rFonts w:ascii="Arial" w:hAnsi="Arial" w:cs="Arial"/>
          <w:sz w:val="22"/>
          <w:szCs w:val="22"/>
        </w:rPr>
        <w:t xml:space="preserve"> </w:t>
      </w:r>
      <w:r w:rsidR="007A64CD" w:rsidRPr="00014665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E25063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777C4D">
      <w:pPr>
        <w:pStyle w:val="Odstavecseseznamem"/>
        <w:numPr>
          <w:ilvl w:val="1"/>
          <w:numId w:val="2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777C4D">
      <w:pPr>
        <w:pStyle w:val="Zkladntextodsazen2"/>
        <w:numPr>
          <w:ilvl w:val="0"/>
          <w:numId w:val="1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777C4D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777C4D">
      <w:pPr>
        <w:pStyle w:val="Odstavecseseznamem"/>
        <w:numPr>
          <w:ilvl w:val="1"/>
          <w:numId w:val="2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</w:p>
    <w:p w14:paraId="427DD098" w14:textId="58CC87D9" w:rsidR="00B91F41" w:rsidRDefault="00C05583" w:rsidP="007471E2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D2B212F" w:rsidR="00653491" w:rsidRPr="00014665" w:rsidRDefault="00C05583" w:rsidP="00777C4D">
      <w:pPr>
        <w:pStyle w:val="Odstavecseseznamem"/>
        <w:numPr>
          <w:ilvl w:val="1"/>
          <w:numId w:val="5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DD021B">
        <w:rPr>
          <w:rFonts w:ascii="Arial" w:hAnsi="Arial" w:cs="Arial"/>
          <w:snapToGrid w:val="0"/>
          <w:sz w:val="22"/>
          <w:szCs w:val="22"/>
        </w:rPr>
        <w:t>22. 5. 2022.</w:t>
      </w:r>
    </w:p>
    <w:p w14:paraId="085E7CB4" w14:textId="2A72D96C" w:rsidR="00C05583" w:rsidRPr="00014665" w:rsidRDefault="00C05583" w:rsidP="00777C4D">
      <w:pPr>
        <w:pStyle w:val="Zkladntext2"/>
        <w:numPr>
          <w:ilvl w:val="1"/>
          <w:numId w:val="5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E3700D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E3700D">
        <w:rPr>
          <w:rFonts w:ascii="Arial" w:hAnsi="Arial" w:cs="Arial"/>
          <w:sz w:val="22"/>
          <w:szCs w:val="22"/>
        </w:rPr>
        <w:t>České Budějovice.</w:t>
      </w:r>
    </w:p>
    <w:p w14:paraId="2BE2B186" w14:textId="6CB1B683" w:rsidR="00812748" w:rsidRPr="00014665" w:rsidRDefault="00C05583" w:rsidP="00777C4D">
      <w:pPr>
        <w:pStyle w:val="Odstavecseseznamem"/>
        <w:numPr>
          <w:ilvl w:val="1"/>
          <w:numId w:val="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777C4D">
      <w:pPr>
        <w:pStyle w:val="Zkladntext2"/>
        <w:numPr>
          <w:ilvl w:val="1"/>
          <w:numId w:val="5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509DE9BE" w:rsidR="00C05583" w:rsidRPr="00014665" w:rsidRDefault="004A2C5E" w:rsidP="00777C4D">
      <w:pPr>
        <w:pStyle w:val="Zkladntext2"/>
        <w:numPr>
          <w:ilvl w:val="1"/>
          <w:numId w:val="5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777C4D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73C666B2" w:rsidR="00C05583" w:rsidRPr="009575CD" w:rsidRDefault="004A2C5E" w:rsidP="00777C4D">
      <w:pPr>
        <w:pStyle w:val="Odstavecseseznamem"/>
        <w:numPr>
          <w:ilvl w:val="1"/>
          <w:numId w:val="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575CD">
        <w:rPr>
          <w:rFonts w:ascii="Arial" w:hAnsi="Arial" w:cs="Arial"/>
          <w:sz w:val="22"/>
          <w:szCs w:val="22"/>
        </w:rPr>
        <w:t>Zhotovení</w:t>
      </w:r>
      <w:r w:rsidR="003E5EEC" w:rsidRPr="009575CD">
        <w:rPr>
          <w:rFonts w:ascii="Arial" w:hAnsi="Arial" w:cs="Arial"/>
          <w:sz w:val="22"/>
          <w:szCs w:val="22"/>
        </w:rPr>
        <w:t>m</w:t>
      </w:r>
      <w:r w:rsidRPr="009575CD">
        <w:rPr>
          <w:rFonts w:ascii="Arial" w:hAnsi="Arial" w:cs="Arial"/>
          <w:sz w:val="22"/>
          <w:szCs w:val="22"/>
        </w:rPr>
        <w:t xml:space="preserve"> </w:t>
      </w:r>
      <w:r w:rsidR="00A87320" w:rsidRPr="009575CD">
        <w:rPr>
          <w:rFonts w:ascii="Arial" w:hAnsi="Arial" w:cs="Arial"/>
          <w:sz w:val="22"/>
          <w:szCs w:val="22"/>
        </w:rPr>
        <w:t>D</w:t>
      </w:r>
      <w:r w:rsidRPr="009575CD">
        <w:rPr>
          <w:rFonts w:ascii="Arial" w:hAnsi="Arial" w:cs="Arial"/>
          <w:sz w:val="22"/>
          <w:szCs w:val="22"/>
        </w:rPr>
        <w:t xml:space="preserve">íla </w:t>
      </w:r>
      <w:r w:rsidR="001E4440" w:rsidRPr="009575CD">
        <w:rPr>
          <w:rFonts w:ascii="Arial" w:hAnsi="Arial" w:cs="Arial"/>
          <w:sz w:val="22"/>
          <w:szCs w:val="22"/>
        </w:rPr>
        <w:t xml:space="preserve">se rozumí </w:t>
      </w:r>
      <w:r w:rsidR="00560039" w:rsidRPr="009575CD">
        <w:rPr>
          <w:rFonts w:ascii="Arial" w:hAnsi="Arial" w:cs="Arial"/>
          <w:sz w:val="22"/>
          <w:szCs w:val="22"/>
        </w:rPr>
        <w:t xml:space="preserve">vytyčení </w:t>
      </w:r>
      <w:r w:rsidR="002744AA" w:rsidRPr="009575CD">
        <w:rPr>
          <w:rFonts w:ascii="Arial" w:hAnsi="Arial" w:cs="Arial"/>
          <w:sz w:val="22"/>
          <w:szCs w:val="22"/>
        </w:rPr>
        <w:t>a zaměření</w:t>
      </w:r>
      <w:r w:rsidR="002F6689" w:rsidRPr="009575CD">
        <w:rPr>
          <w:rFonts w:ascii="Arial" w:hAnsi="Arial" w:cs="Arial"/>
          <w:sz w:val="22"/>
          <w:szCs w:val="22"/>
        </w:rPr>
        <w:t xml:space="preserve"> </w:t>
      </w:r>
      <w:r w:rsidR="00C05583" w:rsidRPr="009575CD">
        <w:rPr>
          <w:rFonts w:ascii="Arial" w:hAnsi="Arial" w:cs="Arial"/>
          <w:sz w:val="22"/>
          <w:szCs w:val="22"/>
        </w:rPr>
        <w:t>lo</w:t>
      </w:r>
      <w:r w:rsidR="00560039" w:rsidRPr="009575CD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9575CD">
        <w:rPr>
          <w:rFonts w:ascii="Arial" w:hAnsi="Arial" w:cs="Arial"/>
          <w:sz w:val="22"/>
          <w:szCs w:val="22"/>
        </w:rPr>
        <w:t>pozemků</w:t>
      </w:r>
      <w:r w:rsidR="002744AA" w:rsidRPr="009575CD">
        <w:rPr>
          <w:rFonts w:ascii="Arial" w:hAnsi="Arial" w:cs="Arial"/>
          <w:sz w:val="22"/>
          <w:szCs w:val="22"/>
        </w:rPr>
        <w:t xml:space="preserve"> </w:t>
      </w:r>
      <w:r w:rsidR="00C05583" w:rsidRPr="009575CD">
        <w:rPr>
          <w:rFonts w:ascii="Arial" w:hAnsi="Arial" w:cs="Arial"/>
          <w:sz w:val="22"/>
          <w:szCs w:val="22"/>
        </w:rPr>
        <w:t>v k.</w:t>
      </w:r>
      <w:r w:rsidR="00BF373E" w:rsidRPr="009575CD">
        <w:rPr>
          <w:rFonts w:ascii="Arial" w:hAnsi="Arial" w:cs="Arial"/>
          <w:sz w:val="22"/>
          <w:szCs w:val="22"/>
        </w:rPr>
        <w:t xml:space="preserve"> </w:t>
      </w:r>
      <w:r w:rsidR="00C05583" w:rsidRPr="009575CD">
        <w:rPr>
          <w:rFonts w:ascii="Arial" w:hAnsi="Arial" w:cs="Arial"/>
          <w:sz w:val="22"/>
          <w:szCs w:val="22"/>
        </w:rPr>
        <w:t>ú.</w:t>
      </w:r>
      <w:r w:rsidR="002F6689" w:rsidRPr="009575CD">
        <w:rPr>
          <w:rFonts w:ascii="Arial" w:hAnsi="Arial" w:cs="Arial"/>
          <w:sz w:val="22"/>
          <w:szCs w:val="22"/>
        </w:rPr>
        <w:t xml:space="preserve"> </w:t>
      </w:r>
      <w:r w:rsidR="00423168" w:rsidRPr="009575CD">
        <w:rPr>
          <w:rFonts w:ascii="Arial" w:hAnsi="Arial" w:cs="Arial"/>
          <w:sz w:val="22"/>
          <w:szCs w:val="22"/>
        </w:rPr>
        <w:t xml:space="preserve">Bedřichov u Horní Stropnice, Lipí, Pašinovice, </w:t>
      </w:r>
      <w:proofErr w:type="spellStart"/>
      <w:r w:rsidR="00423168" w:rsidRPr="009575CD">
        <w:rPr>
          <w:rFonts w:ascii="Arial" w:hAnsi="Arial" w:cs="Arial"/>
          <w:sz w:val="22"/>
          <w:szCs w:val="22"/>
        </w:rPr>
        <w:t>Poněšice</w:t>
      </w:r>
      <w:proofErr w:type="spellEnd"/>
      <w:r w:rsidR="00423168" w:rsidRPr="009575CD">
        <w:rPr>
          <w:rFonts w:ascii="Arial" w:hAnsi="Arial" w:cs="Arial"/>
          <w:sz w:val="22"/>
          <w:szCs w:val="22"/>
        </w:rPr>
        <w:t>, Hranice u Nových Hradů, Jankov</w:t>
      </w:r>
      <w:r w:rsidR="000525BB" w:rsidRPr="009575CD">
        <w:rPr>
          <w:rFonts w:ascii="Arial" w:hAnsi="Arial" w:cs="Arial"/>
          <w:sz w:val="22"/>
          <w:szCs w:val="22"/>
        </w:rPr>
        <w:t xml:space="preserve"> u Českých Budějovic</w:t>
      </w:r>
      <w:r w:rsidR="00423168" w:rsidRPr="009575CD">
        <w:rPr>
          <w:rFonts w:ascii="Arial" w:hAnsi="Arial" w:cs="Arial"/>
          <w:sz w:val="22"/>
          <w:szCs w:val="22"/>
        </w:rPr>
        <w:t>, Holašovice, Konratice, Dlouhá Stropnice,</w:t>
      </w:r>
      <w:r w:rsidR="00935421" w:rsidRPr="009575CD">
        <w:rPr>
          <w:rFonts w:ascii="Arial" w:hAnsi="Arial" w:cs="Arial"/>
          <w:sz w:val="22"/>
          <w:szCs w:val="22"/>
        </w:rPr>
        <w:t xml:space="preserve"> Vrábče, Branišov u Dubného</w:t>
      </w:r>
      <w:r w:rsidR="009575CD" w:rsidRPr="009575CD">
        <w:rPr>
          <w:rFonts w:ascii="Arial" w:hAnsi="Arial" w:cs="Arial"/>
          <w:sz w:val="22"/>
          <w:szCs w:val="22"/>
        </w:rPr>
        <w:t xml:space="preserve"> a Hůry</w:t>
      </w:r>
      <w:r w:rsidR="009575CD">
        <w:rPr>
          <w:rFonts w:ascii="Arial" w:hAnsi="Arial" w:cs="Arial"/>
          <w:sz w:val="22"/>
          <w:szCs w:val="22"/>
        </w:rPr>
        <w:t>,</w:t>
      </w:r>
      <w:r w:rsidR="00EF29D9" w:rsidRPr="009575CD">
        <w:rPr>
          <w:rFonts w:ascii="Arial" w:hAnsi="Arial" w:cs="Arial"/>
          <w:sz w:val="22"/>
          <w:szCs w:val="22"/>
        </w:rPr>
        <w:t xml:space="preserve"> </w:t>
      </w:r>
      <w:r w:rsidR="003E5EEC" w:rsidRPr="009575CD">
        <w:rPr>
          <w:rFonts w:ascii="Arial" w:hAnsi="Arial" w:cs="Arial"/>
          <w:sz w:val="22"/>
          <w:szCs w:val="22"/>
        </w:rPr>
        <w:t xml:space="preserve">včetně </w:t>
      </w:r>
      <w:r w:rsidR="00560039" w:rsidRPr="009575CD">
        <w:rPr>
          <w:rFonts w:ascii="Arial" w:hAnsi="Arial" w:cs="Arial"/>
          <w:sz w:val="22"/>
          <w:szCs w:val="22"/>
        </w:rPr>
        <w:t xml:space="preserve">vyhotovení </w:t>
      </w:r>
      <w:r w:rsidR="002744AA" w:rsidRPr="009575CD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9575CD">
        <w:rPr>
          <w:rFonts w:ascii="Arial" w:hAnsi="Arial" w:cs="Arial"/>
          <w:b/>
          <w:bCs/>
          <w:sz w:val="22"/>
          <w:szCs w:val="22"/>
        </w:rPr>
        <w:t>ZPMZ</w:t>
      </w:r>
      <w:r w:rsidR="00597AAD" w:rsidRPr="009575CD">
        <w:rPr>
          <w:rFonts w:ascii="Arial" w:hAnsi="Arial" w:cs="Arial"/>
          <w:sz w:val="22"/>
          <w:szCs w:val="22"/>
        </w:rPr>
        <w:t>“</w:t>
      </w:r>
      <w:r w:rsidR="002744AA" w:rsidRPr="009575CD">
        <w:rPr>
          <w:rFonts w:ascii="Arial" w:hAnsi="Arial" w:cs="Arial"/>
          <w:sz w:val="22"/>
          <w:szCs w:val="22"/>
        </w:rPr>
        <w:t>)</w:t>
      </w:r>
      <w:r w:rsidR="00C05583" w:rsidRPr="009575CD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777C4D">
      <w:pPr>
        <w:pStyle w:val="Odstavecseseznamem"/>
        <w:numPr>
          <w:ilvl w:val="1"/>
          <w:numId w:val="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777C4D">
      <w:pPr>
        <w:pStyle w:val="Zkladntext"/>
        <w:numPr>
          <w:ilvl w:val="1"/>
          <w:numId w:val="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777C4D">
      <w:pPr>
        <w:pStyle w:val="Zkladntextodsazen2"/>
        <w:numPr>
          <w:ilvl w:val="1"/>
          <w:numId w:val="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58AC1FA" w:rsidR="00643337" w:rsidRPr="00014665" w:rsidRDefault="00FD4817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DC2D49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562AC05B" w:rsidR="002B5853" w:rsidRPr="00BD7DBF" w:rsidRDefault="00A87320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BD7DBF">
        <w:rPr>
          <w:rFonts w:ascii="Arial" w:hAnsi="Arial" w:cs="Arial"/>
          <w:sz w:val="22"/>
          <w:szCs w:val="22"/>
        </w:rPr>
        <w:t>D</w:t>
      </w:r>
      <w:r w:rsidR="00FD4817" w:rsidRPr="00BD7DBF">
        <w:rPr>
          <w:rFonts w:ascii="Arial" w:hAnsi="Arial" w:cs="Arial"/>
          <w:sz w:val="22"/>
          <w:szCs w:val="22"/>
        </w:rPr>
        <w:t>íl</w:t>
      </w:r>
      <w:r w:rsidRPr="00BD7DBF">
        <w:rPr>
          <w:rFonts w:ascii="Arial" w:hAnsi="Arial" w:cs="Arial"/>
          <w:sz w:val="22"/>
          <w:szCs w:val="22"/>
        </w:rPr>
        <w:t>o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="00754188" w:rsidRPr="00BD7DBF">
        <w:rPr>
          <w:rFonts w:ascii="Arial" w:hAnsi="Arial" w:cs="Arial"/>
          <w:sz w:val="22"/>
          <w:szCs w:val="22"/>
        </w:rPr>
        <w:t xml:space="preserve">včetně ZPMZ </w:t>
      </w:r>
      <w:r w:rsidR="00FD4817" w:rsidRPr="00BD7DBF">
        <w:rPr>
          <w:rFonts w:ascii="Arial" w:hAnsi="Arial" w:cs="Arial"/>
          <w:sz w:val="22"/>
          <w:szCs w:val="22"/>
        </w:rPr>
        <w:t>bud</w:t>
      </w:r>
      <w:r w:rsidR="00815B19" w:rsidRPr="00BD7DBF">
        <w:rPr>
          <w:rFonts w:ascii="Arial" w:hAnsi="Arial" w:cs="Arial"/>
          <w:sz w:val="22"/>
          <w:szCs w:val="22"/>
        </w:rPr>
        <w:t>e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Pr="00BD7DBF">
        <w:rPr>
          <w:rFonts w:ascii="Arial" w:hAnsi="Arial" w:cs="Arial"/>
          <w:sz w:val="22"/>
          <w:szCs w:val="22"/>
        </w:rPr>
        <w:t>Z</w:t>
      </w:r>
      <w:r w:rsidR="00FD4817" w:rsidRPr="00BD7DBF">
        <w:rPr>
          <w:rFonts w:ascii="Arial" w:hAnsi="Arial" w:cs="Arial"/>
          <w:sz w:val="22"/>
          <w:szCs w:val="22"/>
        </w:rPr>
        <w:t xml:space="preserve">hotovitelem </w:t>
      </w:r>
      <w:r w:rsidR="00FF0C21" w:rsidRPr="00BD7DBF">
        <w:rPr>
          <w:rFonts w:ascii="Arial" w:hAnsi="Arial" w:cs="Arial"/>
          <w:sz w:val="22"/>
          <w:szCs w:val="22"/>
        </w:rPr>
        <w:t>O</w:t>
      </w:r>
      <w:r w:rsidR="00FD4817" w:rsidRPr="00BD7DBF">
        <w:rPr>
          <w:rFonts w:ascii="Arial" w:hAnsi="Arial" w:cs="Arial"/>
          <w:sz w:val="22"/>
          <w:szCs w:val="22"/>
        </w:rPr>
        <w:t>bjednateli odevzdán</w:t>
      </w:r>
      <w:r w:rsidR="00815B19" w:rsidRPr="00BD7DBF">
        <w:rPr>
          <w:rFonts w:ascii="Arial" w:hAnsi="Arial" w:cs="Arial"/>
          <w:sz w:val="22"/>
          <w:szCs w:val="22"/>
        </w:rPr>
        <w:t>o</w:t>
      </w:r>
      <w:r w:rsidR="00857A74" w:rsidRPr="00BD7DBF">
        <w:rPr>
          <w:rFonts w:ascii="Arial" w:hAnsi="Arial" w:cs="Arial"/>
          <w:sz w:val="22"/>
          <w:szCs w:val="22"/>
        </w:rPr>
        <w:t xml:space="preserve"> vždy</w:t>
      </w:r>
      <w:r w:rsidR="00FD4817" w:rsidRPr="00BD7DBF">
        <w:rPr>
          <w:rFonts w:ascii="Arial" w:hAnsi="Arial" w:cs="Arial"/>
          <w:sz w:val="22"/>
          <w:szCs w:val="22"/>
        </w:rPr>
        <w:t xml:space="preserve"> v</w:t>
      </w:r>
      <w:r w:rsidR="007F6D2D" w:rsidRPr="00BD7DBF">
        <w:rPr>
          <w:rFonts w:ascii="Arial" w:hAnsi="Arial" w:cs="Arial"/>
          <w:sz w:val="22"/>
          <w:szCs w:val="22"/>
        </w:rPr>
        <w:t xml:space="preserve"> analogové </w:t>
      </w:r>
      <w:r w:rsidR="00FD4817" w:rsidRPr="00BD7DBF">
        <w:rPr>
          <w:rFonts w:ascii="Arial" w:hAnsi="Arial" w:cs="Arial"/>
          <w:sz w:val="22"/>
          <w:szCs w:val="22"/>
        </w:rPr>
        <w:t>podobě</w:t>
      </w:r>
      <w:r w:rsidR="00857A74" w:rsidRPr="00BD7DBF">
        <w:rPr>
          <w:rFonts w:ascii="Arial" w:hAnsi="Arial" w:cs="Arial"/>
          <w:sz w:val="22"/>
          <w:szCs w:val="22"/>
        </w:rPr>
        <w:t xml:space="preserve"> </w:t>
      </w:r>
      <w:r w:rsidR="001100DA" w:rsidRPr="00BD7DBF">
        <w:rPr>
          <w:rFonts w:ascii="Arial" w:hAnsi="Arial" w:cs="Arial"/>
          <w:sz w:val="20"/>
          <w:szCs w:val="20"/>
        </w:rPr>
        <w:t>–</w:t>
      </w:r>
      <w:r w:rsidR="00857A74" w:rsidRPr="00BD7DBF">
        <w:rPr>
          <w:rFonts w:ascii="Arial" w:hAnsi="Arial" w:cs="Arial"/>
          <w:sz w:val="22"/>
          <w:szCs w:val="22"/>
        </w:rPr>
        <w:t xml:space="preserve"> pro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="00716A3B" w:rsidRPr="00BD7DBF">
        <w:rPr>
          <w:rFonts w:ascii="Arial" w:hAnsi="Arial" w:cs="Arial"/>
          <w:sz w:val="22"/>
          <w:szCs w:val="22"/>
        </w:rPr>
        <w:t xml:space="preserve">Státní </w:t>
      </w:r>
      <w:r w:rsidR="00FD4817" w:rsidRPr="00BD7DBF">
        <w:rPr>
          <w:rFonts w:ascii="Arial" w:hAnsi="Arial" w:cs="Arial"/>
          <w:sz w:val="22"/>
          <w:szCs w:val="22"/>
        </w:rPr>
        <w:t>pozemkov</w:t>
      </w:r>
      <w:r w:rsidR="00857A74" w:rsidRPr="00BD7DBF">
        <w:rPr>
          <w:rFonts w:ascii="Arial" w:hAnsi="Arial" w:cs="Arial"/>
          <w:sz w:val="22"/>
          <w:szCs w:val="22"/>
        </w:rPr>
        <w:t>ý</w:t>
      </w:r>
      <w:r w:rsidR="00FD4817" w:rsidRPr="00BD7DBF">
        <w:rPr>
          <w:rFonts w:ascii="Arial" w:hAnsi="Arial" w:cs="Arial"/>
          <w:sz w:val="22"/>
          <w:szCs w:val="22"/>
        </w:rPr>
        <w:t xml:space="preserve"> úřad</w:t>
      </w:r>
      <w:r w:rsidR="00716A3B" w:rsidRPr="00BD7DBF">
        <w:rPr>
          <w:rFonts w:ascii="Arial" w:hAnsi="Arial" w:cs="Arial"/>
          <w:sz w:val="22"/>
          <w:szCs w:val="22"/>
        </w:rPr>
        <w:t>,</w:t>
      </w:r>
      <w:r w:rsidR="00FB28EB" w:rsidRPr="00BD7DBF">
        <w:rPr>
          <w:rFonts w:ascii="Arial" w:hAnsi="Arial" w:cs="Arial"/>
          <w:sz w:val="22"/>
          <w:szCs w:val="22"/>
        </w:rPr>
        <w:t xml:space="preserve"> </w:t>
      </w:r>
      <w:r w:rsidR="00857A74" w:rsidRPr="00BD7DBF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BD7DBF">
        <w:rPr>
          <w:rFonts w:ascii="Arial" w:hAnsi="Arial" w:cs="Arial"/>
          <w:sz w:val="22"/>
          <w:szCs w:val="22"/>
        </w:rPr>
        <w:t>úřad pro</w:t>
      </w:r>
      <w:r w:rsidR="00C423B8">
        <w:rPr>
          <w:rFonts w:ascii="Arial" w:hAnsi="Arial" w:cs="Arial"/>
          <w:sz w:val="22"/>
          <w:szCs w:val="22"/>
        </w:rPr>
        <w:t xml:space="preserve"> Jihočeský </w:t>
      </w:r>
      <w:r w:rsidR="00560039" w:rsidRPr="00BD7DBF">
        <w:rPr>
          <w:rFonts w:ascii="Arial" w:hAnsi="Arial" w:cs="Arial"/>
          <w:sz w:val="22"/>
          <w:szCs w:val="22"/>
        </w:rPr>
        <w:t xml:space="preserve">kraj, </w:t>
      </w:r>
      <w:r w:rsidR="006D681C" w:rsidRPr="00BD7DBF">
        <w:rPr>
          <w:rFonts w:ascii="Arial" w:hAnsi="Arial" w:cs="Arial"/>
          <w:sz w:val="22"/>
          <w:szCs w:val="22"/>
        </w:rPr>
        <w:t>Poboč</w:t>
      </w:r>
      <w:r w:rsidR="00D75D18" w:rsidRPr="00BD7DBF">
        <w:rPr>
          <w:rFonts w:ascii="Arial" w:hAnsi="Arial" w:cs="Arial"/>
          <w:sz w:val="22"/>
          <w:szCs w:val="22"/>
        </w:rPr>
        <w:t>ku</w:t>
      </w:r>
      <w:r w:rsidR="007256EE" w:rsidRPr="00BD7DBF">
        <w:rPr>
          <w:rFonts w:ascii="Arial" w:hAnsi="Arial" w:cs="Arial"/>
          <w:sz w:val="22"/>
          <w:szCs w:val="22"/>
        </w:rPr>
        <w:t xml:space="preserve"> </w:t>
      </w:r>
      <w:r w:rsidR="00C423B8">
        <w:rPr>
          <w:rFonts w:ascii="Arial" w:hAnsi="Arial" w:cs="Arial"/>
          <w:sz w:val="22"/>
          <w:szCs w:val="22"/>
        </w:rPr>
        <w:t>České Budějovice</w:t>
      </w:r>
      <w:r w:rsidR="00EF29D9" w:rsidRPr="00BD7DBF">
        <w:rPr>
          <w:rFonts w:ascii="Arial" w:hAnsi="Arial" w:cs="Arial"/>
          <w:sz w:val="22"/>
          <w:szCs w:val="22"/>
        </w:rPr>
        <w:t xml:space="preserve"> </w:t>
      </w:r>
      <w:r w:rsidR="00D05D09" w:rsidRPr="00BD7DBF">
        <w:rPr>
          <w:rFonts w:ascii="Arial" w:hAnsi="Arial" w:cs="Arial"/>
          <w:sz w:val="22"/>
          <w:szCs w:val="22"/>
        </w:rPr>
        <w:t>(</w:t>
      </w:r>
      <w:r w:rsidR="00FD4817" w:rsidRPr="00BD7DBF">
        <w:rPr>
          <w:rFonts w:ascii="Arial" w:hAnsi="Arial" w:cs="Arial"/>
          <w:sz w:val="22"/>
          <w:szCs w:val="22"/>
        </w:rPr>
        <w:t>vytyčovací náčrty a protokoly o vyt</w:t>
      </w:r>
      <w:r w:rsidR="00311E5C" w:rsidRPr="00BD7DBF">
        <w:rPr>
          <w:rFonts w:ascii="Arial" w:hAnsi="Arial" w:cs="Arial"/>
          <w:sz w:val="22"/>
          <w:szCs w:val="22"/>
        </w:rPr>
        <w:t>y</w:t>
      </w:r>
      <w:r w:rsidR="00FD4817" w:rsidRPr="00BD7DBF">
        <w:rPr>
          <w:rFonts w:ascii="Arial" w:hAnsi="Arial" w:cs="Arial"/>
          <w:sz w:val="22"/>
          <w:szCs w:val="22"/>
        </w:rPr>
        <w:t>čení hranic</w:t>
      </w:r>
      <w:r w:rsidR="00D05D09" w:rsidRPr="00BD7DBF">
        <w:rPr>
          <w:rFonts w:ascii="Arial" w:hAnsi="Arial" w:cs="Arial"/>
          <w:sz w:val="22"/>
          <w:szCs w:val="22"/>
        </w:rPr>
        <w:t>)</w:t>
      </w:r>
      <w:r w:rsidR="00FD4817" w:rsidRPr="00BD7DBF">
        <w:rPr>
          <w:rFonts w:ascii="Arial" w:hAnsi="Arial" w:cs="Arial"/>
          <w:sz w:val="22"/>
          <w:szCs w:val="22"/>
        </w:rPr>
        <w:t xml:space="preserve"> v</w:t>
      </w:r>
      <w:r w:rsidR="007F6D2D" w:rsidRPr="00BD7DBF">
        <w:rPr>
          <w:rFonts w:ascii="Arial" w:hAnsi="Arial" w:cs="Arial"/>
          <w:sz w:val="22"/>
          <w:szCs w:val="22"/>
        </w:rPr>
        <w:t xml:space="preserve"> počtu </w:t>
      </w:r>
      <w:r w:rsidR="00472492">
        <w:rPr>
          <w:rFonts w:ascii="Arial" w:hAnsi="Arial" w:cs="Arial"/>
          <w:sz w:val="22"/>
          <w:szCs w:val="22"/>
        </w:rPr>
        <w:t>1</w:t>
      </w:r>
      <w:r w:rsidR="00EF29D9" w:rsidRPr="00BD7DBF">
        <w:rPr>
          <w:rFonts w:ascii="Arial" w:hAnsi="Arial" w:cs="Arial"/>
          <w:sz w:val="22"/>
          <w:szCs w:val="22"/>
        </w:rPr>
        <w:t xml:space="preserve"> </w:t>
      </w:r>
      <w:r w:rsidR="00FB28EB" w:rsidRPr="00BD7DBF">
        <w:rPr>
          <w:rFonts w:ascii="Arial" w:hAnsi="Arial" w:cs="Arial"/>
          <w:sz w:val="22"/>
          <w:szCs w:val="22"/>
        </w:rPr>
        <w:t>vyhotovení</w:t>
      </w:r>
      <w:r w:rsidR="00FD4817" w:rsidRPr="00BD7DBF">
        <w:rPr>
          <w:rFonts w:ascii="Arial" w:hAnsi="Arial" w:cs="Arial"/>
          <w:sz w:val="22"/>
          <w:szCs w:val="22"/>
        </w:rPr>
        <w:t xml:space="preserve">. </w:t>
      </w:r>
      <w:r w:rsidR="00354E99" w:rsidRPr="00BD7DBF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BD7DBF">
        <w:rPr>
          <w:rFonts w:ascii="Arial" w:hAnsi="Arial" w:cs="Arial"/>
          <w:sz w:val="22"/>
          <w:szCs w:val="22"/>
        </w:rPr>
        <w:t xml:space="preserve"> a</w:t>
      </w:r>
      <w:r w:rsidR="00354E99" w:rsidRPr="00BD7DBF">
        <w:rPr>
          <w:rFonts w:ascii="Arial" w:hAnsi="Arial" w:cs="Arial"/>
          <w:sz w:val="22"/>
          <w:szCs w:val="22"/>
        </w:rPr>
        <w:t xml:space="preserve"> </w:t>
      </w:r>
      <w:r w:rsidR="00AD699E" w:rsidRPr="00BD7DBF">
        <w:rPr>
          <w:rFonts w:ascii="Arial" w:hAnsi="Arial" w:cs="Arial"/>
          <w:sz w:val="22"/>
          <w:szCs w:val="22"/>
        </w:rPr>
        <w:t xml:space="preserve">bude </w:t>
      </w:r>
      <w:r w:rsidRPr="00BD7DBF">
        <w:rPr>
          <w:rFonts w:ascii="Arial" w:hAnsi="Arial" w:cs="Arial"/>
          <w:sz w:val="22"/>
          <w:szCs w:val="22"/>
        </w:rPr>
        <w:t>Z</w:t>
      </w:r>
      <w:r w:rsidR="00AD699E" w:rsidRPr="00BD7DBF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="0042404C" w:rsidRPr="00BD7DBF">
        <w:rPr>
          <w:rFonts w:ascii="Arial" w:hAnsi="Arial" w:cs="Arial"/>
          <w:sz w:val="22"/>
          <w:szCs w:val="22"/>
        </w:rPr>
        <w:t>Pobočka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="007F6D2D" w:rsidRPr="00BD7DBF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BD7DBF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BD7DBF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BD7DBF">
        <w:rPr>
          <w:rFonts w:ascii="Arial" w:hAnsi="Arial" w:cs="Arial"/>
          <w:sz w:val="22"/>
          <w:szCs w:val="22"/>
        </w:rPr>
        <w:t xml:space="preserve">Zhotovitel předá </w:t>
      </w:r>
      <w:r w:rsidR="0049768D" w:rsidRPr="00BD7DBF">
        <w:rPr>
          <w:rFonts w:ascii="Arial" w:hAnsi="Arial" w:cs="Arial"/>
          <w:sz w:val="22"/>
          <w:szCs w:val="22"/>
        </w:rPr>
        <w:t>O</w:t>
      </w:r>
      <w:r w:rsidR="00B2052C" w:rsidRPr="00BD7DBF">
        <w:rPr>
          <w:rFonts w:ascii="Arial" w:hAnsi="Arial" w:cs="Arial"/>
          <w:sz w:val="22"/>
          <w:szCs w:val="22"/>
        </w:rPr>
        <w:t>bjednateli zároveň dokla</w:t>
      </w:r>
      <w:r w:rsidR="00364EAE" w:rsidRPr="00BD7DBF">
        <w:rPr>
          <w:rFonts w:ascii="Arial" w:hAnsi="Arial" w:cs="Arial"/>
          <w:sz w:val="22"/>
          <w:szCs w:val="22"/>
        </w:rPr>
        <w:t>d o předání dokumentace na kata</w:t>
      </w:r>
      <w:r w:rsidR="00B2052C" w:rsidRPr="00BD7DBF">
        <w:rPr>
          <w:rFonts w:ascii="Arial" w:hAnsi="Arial" w:cs="Arial"/>
          <w:sz w:val="22"/>
          <w:szCs w:val="22"/>
        </w:rPr>
        <w:t>s</w:t>
      </w:r>
      <w:r w:rsidR="00364EAE" w:rsidRPr="00BD7DBF">
        <w:rPr>
          <w:rFonts w:ascii="Arial" w:hAnsi="Arial" w:cs="Arial"/>
          <w:sz w:val="22"/>
          <w:szCs w:val="22"/>
        </w:rPr>
        <w:t>t</w:t>
      </w:r>
      <w:r w:rsidR="00B2052C" w:rsidRPr="00BD7DBF">
        <w:rPr>
          <w:rFonts w:ascii="Arial" w:hAnsi="Arial" w:cs="Arial"/>
          <w:sz w:val="22"/>
          <w:szCs w:val="22"/>
        </w:rPr>
        <w:t>rální úřad</w:t>
      </w:r>
      <w:r w:rsidR="00754188" w:rsidRPr="00BD7DBF">
        <w:rPr>
          <w:rFonts w:ascii="Arial" w:hAnsi="Arial" w:cs="Arial"/>
          <w:sz w:val="22"/>
          <w:szCs w:val="22"/>
        </w:rPr>
        <w:t>.</w:t>
      </w:r>
      <w:r w:rsidR="00B2052C" w:rsidRPr="00BD7DBF">
        <w:rPr>
          <w:rFonts w:ascii="Arial" w:hAnsi="Arial" w:cs="Arial"/>
          <w:sz w:val="22"/>
          <w:szCs w:val="22"/>
        </w:rPr>
        <w:t xml:space="preserve"> </w:t>
      </w:r>
      <w:r w:rsidR="005F38B8" w:rsidRPr="00BD7DBF">
        <w:rPr>
          <w:rFonts w:ascii="Arial" w:hAnsi="Arial" w:cs="Arial"/>
          <w:sz w:val="22"/>
          <w:szCs w:val="22"/>
        </w:rPr>
        <w:t xml:space="preserve">Zhotovitel předá </w:t>
      </w:r>
      <w:r w:rsidR="00527B62" w:rsidRPr="00BD7DBF">
        <w:rPr>
          <w:rFonts w:ascii="Arial" w:hAnsi="Arial" w:cs="Arial"/>
          <w:sz w:val="22"/>
          <w:szCs w:val="22"/>
        </w:rPr>
        <w:t>zákres vytyčen</w:t>
      </w:r>
      <w:r w:rsidR="005F38B8" w:rsidRPr="00BD7DBF">
        <w:rPr>
          <w:rFonts w:ascii="Arial" w:hAnsi="Arial" w:cs="Arial"/>
          <w:sz w:val="22"/>
          <w:szCs w:val="22"/>
        </w:rPr>
        <w:t>ých hranic</w:t>
      </w:r>
      <w:r w:rsidR="00527B62" w:rsidRPr="00BD7DBF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BD7DBF">
        <w:rPr>
          <w:rFonts w:ascii="Arial" w:hAnsi="Arial" w:cs="Arial"/>
          <w:sz w:val="22"/>
          <w:szCs w:val="22"/>
        </w:rPr>
        <w:t>dgn</w:t>
      </w:r>
      <w:proofErr w:type="spellEnd"/>
      <w:r w:rsidR="00BD7DBF" w:rsidRPr="00BD7DBF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BD7DBF" w:rsidRDefault="004A2C5E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BD7DBF">
        <w:rPr>
          <w:rFonts w:ascii="Arial" w:hAnsi="Arial" w:cs="Arial"/>
          <w:sz w:val="22"/>
          <w:szCs w:val="22"/>
        </w:rPr>
        <w:t xml:space="preserve">V případě, že </w:t>
      </w:r>
      <w:r w:rsidR="00BF373E" w:rsidRPr="00BD7DBF">
        <w:rPr>
          <w:rFonts w:ascii="Arial" w:hAnsi="Arial" w:cs="Arial"/>
          <w:sz w:val="22"/>
          <w:szCs w:val="22"/>
        </w:rPr>
        <w:t>D</w:t>
      </w:r>
      <w:r w:rsidRPr="00BD7DBF">
        <w:rPr>
          <w:rFonts w:ascii="Arial" w:hAnsi="Arial" w:cs="Arial"/>
          <w:sz w:val="22"/>
          <w:szCs w:val="22"/>
        </w:rPr>
        <w:t>íl</w:t>
      </w:r>
      <w:r w:rsidR="00BF373E" w:rsidRPr="00BD7DBF">
        <w:rPr>
          <w:rFonts w:ascii="Arial" w:hAnsi="Arial" w:cs="Arial"/>
          <w:sz w:val="22"/>
          <w:szCs w:val="22"/>
        </w:rPr>
        <w:t>o</w:t>
      </w:r>
      <w:r w:rsidRPr="00BD7DBF">
        <w:rPr>
          <w:rFonts w:ascii="Arial" w:hAnsi="Arial" w:cs="Arial"/>
          <w:sz w:val="22"/>
          <w:szCs w:val="22"/>
        </w:rPr>
        <w:t xml:space="preserve"> nebude odpovídat </w:t>
      </w:r>
      <w:r w:rsidR="005011CF" w:rsidRPr="00BD7DBF">
        <w:rPr>
          <w:rFonts w:ascii="Arial" w:hAnsi="Arial" w:cs="Arial"/>
          <w:sz w:val="22"/>
          <w:szCs w:val="22"/>
        </w:rPr>
        <w:t>ujednáním</w:t>
      </w:r>
      <w:r w:rsidRPr="00BD7DBF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BD7DBF">
        <w:rPr>
          <w:rFonts w:ascii="Arial" w:hAnsi="Arial" w:cs="Arial"/>
          <w:sz w:val="22"/>
          <w:szCs w:val="22"/>
        </w:rPr>
        <w:t>S</w:t>
      </w:r>
      <w:r w:rsidRPr="00BD7DBF">
        <w:rPr>
          <w:rFonts w:ascii="Arial" w:hAnsi="Arial" w:cs="Arial"/>
          <w:sz w:val="22"/>
          <w:szCs w:val="22"/>
        </w:rPr>
        <w:t>mlouvě</w:t>
      </w:r>
      <w:r w:rsidR="005011CF" w:rsidRPr="00BD7DBF">
        <w:rPr>
          <w:rFonts w:ascii="Arial" w:hAnsi="Arial" w:cs="Arial"/>
          <w:sz w:val="22"/>
          <w:szCs w:val="22"/>
        </w:rPr>
        <w:t xml:space="preserve"> a právním předpisům</w:t>
      </w:r>
      <w:r w:rsidRPr="00BD7DBF">
        <w:rPr>
          <w:rFonts w:ascii="Arial" w:hAnsi="Arial" w:cs="Arial"/>
          <w:sz w:val="22"/>
          <w:szCs w:val="22"/>
        </w:rPr>
        <w:t xml:space="preserve">, není </w:t>
      </w:r>
      <w:r w:rsidR="00A87320" w:rsidRPr="00BD7DBF">
        <w:rPr>
          <w:rFonts w:ascii="Arial" w:hAnsi="Arial" w:cs="Arial"/>
          <w:sz w:val="22"/>
          <w:szCs w:val="22"/>
        </w:rPr>
        <w:t>O</w:t>
      </w:r>
      <w:r w:rsidRPr="00BD7DBF">
        <w:rPr>
          <w:rFonts w:ascii="Arial" w:hAnsi="Arial" w:cs="Arial"/>
          <w:sz w:val="22"/>
          <w:szCs w:val="22"/>
        </w:rPr>
        <w:t xml:space="preserve">bjednatel povinen </w:t>
      </w:r>
      <w:r w:rsidR="009D0C34" w:rsidRPr="00BD7DBF">
        <w:rPr>
          <w:rFonts w:ascii="Arial" w:hAnsi="Arial" w:cs="Arial"/>
          <w:sz w:val="22"/>
          <w:szCs w:val="22"/>
        </w:rPr>
        <w:t>j</w:t>
      </w:r>
      <w:r w:rsidR="00815B19" w:rsidRPr="00BD7DBF">
        <w:rPr>
          <w:rFonts w:ascii="Arial" w:hAnsi="Arial" w:cs="Arial"/>
          <w:sz w:val="22"/>
          <w:szCs w:val="22"/>
        </w:rPr>
        <w:t>ej</w:t>
      </w:r>
      <w:r w:rsidR="009D0C34" w:rsidRPr="00BD7DBF">
        <w:rPr>
          <w:rFonts w:ascii="Arial" w:hAnsi="Arial" w:cs="Arial"/>
          <w:sz w:val="22"/>
          <w:szCs w:val="22"/>
        </w:rPr>
        <w:t xml:space="preserve"> </w:t>
      </w:r>
      <w:r w:rsidRPr="00BD7DBF">
        <w:rPr>
          <w:rFonts w:ascii="Arial" w:hAnsi="Arial" w:cs="Arial"/>
          <w:sz w:val="22"/>
          <w:szCs w:val="22"/>
        </w:rPr>
        <w:t>převzít</w:t>
      </w:r>
      <w:r w:rsidR="005011CF" w:rsidRPr="00BD7DBF">
        <w:rPr>
          <w:rFonts w:ascii="Arial" w:hAnsi="Arial" w:cs="Arial"/>
          <w:sz w:val="22"/>
          <w:szCs w:val="22"/>
        </w:rPr>
        <w:t xml:space="preserve"> ani s výhradami.</w:t>
      </w:r>
      <w:r w:rsidRPr="00BD7DBF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53BB7F35" w14:textId="4BD5D297" w:rsidR="000D5235" w:rsidRPr="00014665" w:rsidRDefault="0063482B" w:rsidP="00777C4D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AD62F4C" w:rsidR="00FD4817" w:rsidRPr="00E76575" w:rsidRDefault="003C444A" w:rsidP="00777C4D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E7657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E76575">
        <w:rPr>
          <w:rFonts w:ascii="Arial" w:hAnsi="Arial" w:cs="Arial"/>
          <w:sz w:val="22"/>
          <w:szCs w:val="22"/>
        </w:rPr>
        <w:t>Z</w:t>
      </w:r>
      <w:r w:rsidR="000D5235" w:rsidRPr="00E7657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E76575">
        <w:rPr>
          <w:rFonts w:ascii="Arial" w:hAnsi="Arial" w:cs="Arial"/>
          <w:sz w:val="22"/>
          <w:szCs w:val="22"/>
        </w:rPr>
        <w:t xml:space="preserve">práce </w:t>
      </w:r>
      <w:r w:rsidR="0042404C" w:rsidRPr="00E76575">
        <w:rPr>
          <w:rFonts w:ascii="Arial" w:hAnsi="Arial" w:cs="Arial"/>
          <w:sz w:val="22"/>
          <w:szCs w:val="22"/>
        </w:rPr>
        <w:t xml:space="preserve">a </w:t>
      </w:r>
      <w:r w:rsidR="001F36D3" w:rsidRPr="00E7657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E76575">
        <w:rPr>
          <w:rFonts w:ascii="Arial" w:hAnsi="Arial" w:cs="Arial"/>
          <w:sz w:val="22"/>
          <w:szCs w:val="22"/>
        </w:rPr>
        <w:t xml:space="preserve"> a předá </w:t>
      </w:r>
      <w:r w:rsidR="0049768D" w:rsidRPr="00E76575">
        <w:rPr>
          <w:rFonts w:ascii="Arial" w:hAnsi="Arial" w:cs="Arial"/>
          <w:sz w:val="22"/>
          <w:szCs w:val="22"/>
        </w:rPr>
        <w:t>O</w:t>
      </w:r>
      <w:r w:rsidR="000D5235" w:rsidRPr="00E76575">
        <w:rPr>
          <w:rFonts w:ascii="Arial" w:hAnsi="Arial" w:cs="Arial"/>
          <w:sz w:val="22"/>
          <w:szCs w:val="22"/>
        </w:rPr>
        <w:t>bjednateli</w:t>
      </w:r>
      <w:r w:rsidRPr="00E76575">
        <w:rPr>
          <w:rFonts w:ascii="Arial" w:hAnsi="Arial" w:cs="Arial"/>
          <w:sz w:val="22"/>
          <w:szCs w:val="22"/>
        </w:rPr>
        <w:t xml:space="preserve"> </w:t>
      </w:r>
      <w:r w:rsidR="009F207D" w:rsidRPr="00E76575">
        <w:rPr>
          <w:rFonts w:ascii="Arial" w:hAnsi="Arial" w:cs="Arial"/>
          <w:sz w:val="22"/>
          <w:szCs w:val="22"/>
        </w:rPr>
        <w:t>k</w:t>
      </w:r>
      <w:r w:rsidRPr="00E7657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E76575">
        <w:rPr>
          <w:rFonts w:ascii="Arial" w:hAnsi="Arial" w:cs="Arial"/>
          <w:sz w:val="22"/>
          <w:szCs w:val="22"/>
        </w:rPr>
        <w:t xml:space="preserve">celého </w:t>
      </w:r>
      <w:r w:rsidR="00BF373E" w:rsidRPr="00E76575">
        <w:rPr>
          <w:rFonts w:ascii="Arial" w:hAnsi="Arial" w:cs="Arial"/>
          <w:sz w:val="22"/>
          <w:szCs w:val="22"/>
        </w:rPr>
        <w:t>D</w:t>
      </w:r>
      <w:r w:rsidR="00D6451F" w:rsidRPr="00E76575">
        <w:rPr>
          <w:rFonts w:ascii="Arial" w:hAnsi="Arial" w:cs="Arial"/>
          <w:sz w:val="22"/>
          <w:szCs w:val="22"/>
        </w:rPr>
        <w:t>íla</w:t>
      </w:r>
      <w:r w:rsidR="009F207D" w:rsidRPr="00E76575">
        <w:rPr>
          <w:rFonts w:ascii="Arial" w:hAnsi="Arial" w:cs="Arial"/>
          <w:sz w:val="22"/>
          <w:szCs w:val="22"/>
        </w:rPr>
        <w:t xml:space="preserve"> </w:t>
      </w:r>
      <w:r w:rsidRPr="00E76575">
        <w:rPr>
          <w:rFonts w:ascii="Arial" w:hAnsi="Arial" w:cs="Arial"/>
          <w:sz w:val="22"/>
          <w:szCs w:val="22"/>
        </w:rPr>
        <w:t xml:space="preserve">do </w:t>
      </w:r>
      <w:r w:rsidR="008D3F76" w:rsidRPr="00E76575">
        <w:rPr>
          <w:rFonts w:ascii="Arial" w:hAnsi="Arial" w:cs="Arial"/>
          <w:sz w:val="22"/>
          <w:szCs w:val="22"/>
        </w:rPr>
        <w:t xml:space="preserve">        </w:t>
      </w:r>
      <w:r w:rsidR="00BC7A26" w:rsidRPr="00E76575">
        <w:rPr>
          <w:rFonts w:ascii="Arial" w:hAnsi="Arial" w:cs="Arial"/>
          <w:sz w:val="22"/>
          <w:szCs w:val="22"/>
        </w:rPr>
        <w:t>30. 11. 2022.</w:t>
      </w:r>
    </w:p>
    <w:p w14:paraId="2D20FFA8" w14:textId="65FC9BA2" w:rsidR="006D2087" w:rsidRDefault="00FD4817" w:rsidP="00777C4D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</w:p>
    <w:p w14:paraId="6DA1B4D4" w14:textId="3B0AFEA5" w:rsidR="00E76575" w:rsidRDefault="005A723F" w:rsidP="00825135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 w:rsidRPr="009575CD">
        <w:rPr>
          <w:rFonts w:ascii="Arial" w:hAnsi="Arial" w:cs="Arial"/>
          <w:sz w:val="22"/>
          <w:szCs w:val="22"/>
        </w:rPr>
        <w:t xml:space="preserve">Bedřichov u Horní Stropnice, Lipí, Pašinovice, </w:t>
      </w:r>
      <w:proofErr w:type="spellStart"/>
      <w:r w:rsidRPr="009575CD">
        <w:rPr>
          <w:rFonts w:ascii="Arial" w:hAnsi="Arial" w:cs="Arial"/>
          <w:sz w:val="22"/>
          <w:szCs w:val="22"/>
        </w:rPr>
        <w:t>Poněšice</w:t>
      </w:r>
      <w:proofErr w:type="spellEnd"/>
      <w:r w:rsidRPr="009575CD">
        <w:rPr>
          <w:rFonts w:ascii="Arial" w:hAnsi="Arial" w:cs="Arial"/>
          <w:sz w:val="22"/>
          <w:szCs w:val="22"/>
        </w:rPr>
        <w:t>, Hranice u Nových Hradů, Jankov u Českých Budějovic, Holašovice, Konratice, Dlouhá Stropnice, Vrábče, Branišov u Dubného a Hůry</w:t>
      </w:r>
      <w:r w:rsidR="00825135">
        <w:rPr>
          <w:rFonts w:ascii="Arial" w:hAnsi="Arial" w:cs="Arial"/>
          <w:sz w:val="22"/>
          <w:szCs w:val="22"/>
        </w:rPr>
        <w:t xml:space="preserve"> </w:t>
      </w:r>
    </w:p>
    <w:p w14:paraId="07965649" w14:textId="275471E2" w:rsidR="00FD4817" w:rsidRPr="00014665" w:rsidRDefault="00D6451F" w:rsidP="00825135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okres</w:t>
      </w:r>
      <w:r w:rsidR="00825135">
        <w:rPr>
          <w:rFonts w:ascii="Arial" w:hAnsi="Arial" w:cs="Arial"/>
          <w:sz w:val="22"/>
          <w:szCs w:val="22"/>
        </w:rPr>
        <w:t>: České Budějovice</w:t>
      </w:r>
    </w:p>
    <w:p w14:paraId="0595CBAF" w14:textId="77777777" w:rsidR="00C10127" w:rsidRDefault="00FD4817" w:rsidP="00777C4D">
      <w:pPr>
        <w:pStyle w:val="Zhlav"/>
        <w:numPr>
          <w:ilvl w:val="1"/>
          <w:numId w:val="10"/>
        </w:numPr>
        <w:tabs>
          <w:tab w:val="left" w:pos="708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</w:t>
      </w:r>
      <w:r w:rsidR="00C10127">
        <w:rPr>
          <w:rFonts w:ascii="Arial" w:hAnsi="Arial" w:cs="Arial"/>
          <w:sz w:val="22"/>
          <w:szCs w:val="22"/>
        </w:rPr>
        <w:t xml:space="preserve"> </w:t>
      </w:r>
      <w:r w:rsidR="00C10127" w:rsidRPr="00014665">
        <w:rPr>
          <w:rFonts w:ascii="Arial" w:hAnsi="Arial" w:cs="Arial"/>
          <w:sz w:val="22"/>
          <w:szCs w:val="22"/>
        </w:rPr>
        <w:t>Objednateli na adrese:</w:t>
      </w:r>
      <w:r w:rsidR="00C10127">
        <w:rPr>
          <w:rFonts w:ascii="Arial" w:hAnsi="Arial" w:cs="Arial"/>
          <w:sz w:val="22"/>
          <w:szCs w:val="22"/>
        </w:rPr>
        <w:t xml:space="preserve"> </w:t>
      </w:r>
      <w:r w:rsidR="00C10127">
        <w:rPr>
          <w:rFonts w:ascii="Arial" w:hAnsi="Arial" w:cs="Arial"/>
          <w:bCs/>
          <w:sz w:val="22"/>
          <w:szCs w:val="22"/>
        </w:rPr>
        <w:t>Státní pozemkový úřad, Krajský pozemkový úřad pro Jihočeský kraj, Pobočka České Budějovice, Rudolfovská 493/80, 370 01 České Budějovice.</w:t>
      </w:r>
    </w:p>
    <w:p w14:paraId="2D78EFEF" w14:textId="5EB39A71" w:rsidR="00FD4817" w:rsidRPr="00014665" w:rsidRDefault="00FD4817" w:rsidP="00C10127">
      <w:pPr>
        <w:pStyle w:val="Zhlav"/>
        <w:tabs>
          <w:tab w:val="clear" w:pos="4536"/>
          <w:tab w:val="clear" w:pos="9072"/>
        </w:tabs>
        <w:spacing w:before="120"/>
        <w:ind w:left="574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777C4D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3F23712D" w:rsidR="00EF4E56" w:rsidRPr="00066E61" w:rsidRDefault="00EF4E56" w:rsidP="00777C4D">
      <w:pPr>
        <w:pStyle w:val="Odstavecseseznamem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66E6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66E61">
        <w:rPr>
          <w:rFonts w:ascii="Arial" w:hAnsi="Arial" w:cs="Arial"/>
          <w:sz w:val="22"/>
          <w:szCs w:val="22"/>
        </w:rPr>
        <w:t>O</w:t>
      </w:r>
      <w:r w:rsidRPr="00066E61">
        <w:rPr>
          <w:rFonts w:ascii="Arial" w:hAnsi="Arial" w:cs="Arial"/>
          <w:sz w:val="22"/>
          <w:szCs w:val="22"/>
        </w:rPr>
        <w:t xml:space="preserve">bjednateli </w:t>
      </w:r>
      <w:r w:rsidR="00FF0C21" w:rsidRPr="00066E61">
        <w:rPr>
          <w:rFonts w:ascii="Arial" w:hAnsi="Arial" w:cs="Arial"/>
          <w:sz w:val="22"/>
          <w:szCs w:val="22"/>
        </w:rPr>
        <w:t>Dílo</w:t>
      </w:r>
      <w:r w:rsidRPr="00066E61">
        <w:rPr>
          <w:rFonts w:ascii="Arial" w:hAnsi="Arial" w:cs="Arial"/>
          <w:sz w:val="22"/>
          <w:szCs w:val="22"/>
        </w:rPr>
        <w:t xml:space="preserve"> v</w:t>
      </w:r>
      <w:r w:rsidR="0063482B" w:rsidRPr="00066E61">
        <w:rPr>
          <w:rFonts w:ascii="Arial" w:hAnsi="Arial" w:cs="Arial"/>
          <w:sz w:val="22"/>
          <w:szCs w:val="22"/>
        </w:rPr>
        <w:t> </w:t>
      </w:r>
      <w:r w:rsidRPr="00066E61">
        <w:rPr>
          <w:rFonts w:ascii="Arial" w:hAnsi="Arial" w:cs="Arial"/>
          <w:sz w:val="22"/>
          <w:szCs w:val="22"/>
        </w:rPr>
        <w:t>termín</w:t>
      </w:r>
      <w:r w:rsidR="003761CE" w:rsidRPr="00066E61">
        <w:rPr>
          <w:rFonts w:ascii="Arial" w:hAnsi="Arial" w:cs="Arial"/>
          <w:sz w:val="22"/>
          <w:szCs w:val="22"/>
        </w:rPr>
        <w:t>u</w:t>
      </w:r>
      <w:r w:rsidR="0063482B" w:rsidRPr="00066E61">
        <w:rPr>
          <w:rFonts w:ascii="Arial" w:hAnsi="Arial" w:cs="Arial"/>
          <w:sz w:val="22"/>
          <w:szCs w:val="22"/>
        </w:rPr>
        <w:t xml:space="preserve"> </w:t>
      </w:r>
      <w:r w:rsidR="00F06067" w:rsidRPr="00066E61">
        <w:rPr>
          <w:rFonts w:ascii="Arial" w:hAnsi="Arial" w:cs="Arial"/>
          <w:sz w:val="22"/>
          <w:szCs w:val="22"/>
        </w:rPr>
        <w:t>dle čl. IV</w:t>
      </w:r>
      <w:r w:rsidR="00FD4817" w:rsidRPr="00066E61">
        <w:rPr>
          <w:rFonts w:ascii="Arial" w:hAnsi="Arial" w:cs="Arial"/>
          <w:sz w:val="22"/>
          <w:szCs w:val="22"/>
        </w:rPr>
        <w:t xml:space="preserve"> </w:t>
      </w:r>
      <w:r w:rsidR="00B33B52" w:rsidRPr="00066E61">
        <w:rPr>
          <w:rFonts w:ascii="Arial" w:hAnsi="Arial" w:cs="Arial"/>
          <w:sz w:val="22"/>
          <w:szCs w:val="22"/>
        </w:rPr>
        <w:t>t</w:t>
      </w:r>
      <w:r w:rsidR="00D6451F" w:rsidRPr="00066E61">
        <w:rPr>
          <w:rFonts w:ascii="Arial" w:hAnsi="Arial" w:cs="Arial"/>
          <w:sz w:val="22"/>
          <w:szCs w:val="22"/>
        </w:rPr>
        <w:t xml:space="preserve">éto </w:t>
      </w:r>
      <w:r w:rsidR="00215CEC" w:rsidRPr="00066E61">
        <w:rPr>
          <w:rFonts w:ascii="Arial" w:hAnsi="Arial" w:cs="Arial"/>
          <w:sz w:val="22"/>
          <w:szCs w:val="22"/>
        </w:rPr>
        <w:t>S</w:t>
      </w:r>
      <w:r w:rsidR="00FD4817" w:rsidRPr="00066E61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777C4D">
      <w:pPr>
        <w:pStyle w:val="Odstavecseseznamem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777C4D">
      <w:pPr>
        <w:pStyle w:val="Odstavecseseznamem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39AF1F9" w:rsidR="00545EC8" w:rsidRPr="00014665" w:rsidRDefault="7ABB071E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00E251C8">
        <w:rPr>
          <w:rFonts w:ascii="Arial" w:hAnsi="Arial" w:cs="Arial"/>
          <w:sz w:val="22"/>
          <w:szCs w:val="22"/>
        </w:rPr>
        <w:t xml:space="preserve"> o</w:t>
      </w:r>
      <w:r w:rsidRPr="00014665">
        <w:rPr>
          <w:rFonts w:ascii="Arial" w:hAnsi="Arial" w:cs="Arial"/>
          <w:sz w:val="22"/>
          <w:szCs w:val="22"/>
        </w:rPr>
        <w:t xml:space="preserve">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4B14F2F8" w:rsidR="000A1146" w:rsidRPr="00014665" w:rsidRDefault="000A114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4A6352">
        <w:rPr>
          <w:rFonts w:ascii="Arial" w:hAnsi="Arial" w:cs="Arial"/>
          <w:sz w:val="22"/>
          <w:szCs w:val="22"/>
        </w:rPr>
        <w:t>20</w:t>
      </w:r>
      <w:r w:rsidR="00707288">
        <w:rPr>
          <w:rFonts w:ascii="Arial" w:hAnsi="Arial" w:cs="Arial"/>
          <w:sz w:val="22"/>
          <w:szCs w:val="22"/>
        </w:rPr>
        <w:t xml:space="preserve">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22FDE07E" w:rsidR="00D42D02" w:rsidRDefault="00D42D02" w:rsidP="00777C4D">
      <w:pPr>
        <w:pStyle w:val="Zkladntextodsazen2"/>
        <w:numPr>
          <w:ilvl w:val="1"/>
          <w:numId w:val="1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0099FF5E" w14:textId="0DAD4D19" w:rsidR="00005A47" w:rsidRDefault="00005A47" w:rsidP="00005A47">
      <w:pPr>
        <w:pStyle w:val="Zkladntextodsazen2"/>
        <w:ind w:left="574" w:firstLine="0"/>
        <w:rPr>
          <w:rFonts w:ascii="Arial" w:hAnsi="Arial" w:cs="Arial"/>
          <w:sz w:val="22"/>
          <w:szCs w:val="22"/>
        </w:rPr>
      </w:pPr>
    </w:p>
    <w:p w14:paraId="4C73730D" w14:textId="77777777" w:rsidR="00804B6B" w:rsidRPr="00014665" w:rsidRDefault="00804B6B" w:rsidP="00005A47">
      <w:pPr>
        <w:pStyle w:val="Zkladntextodsazen2"/>
        <w:ind w:left="574" w:firstLine="0"/>
        <w:rPr>
          <w:rFonts w:ascii="Arial" w:hAnsi="Arial" w:cs="Arial"/>
          <w:sz w:val="22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77C4D">
      <w:pPr>
        <w:pStyle w:val="Zkladntextodsazen2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</w:t>
      </w:r>
      <w:r w:rsidR="001F62AA" w:rsidRPr="00014665">
        <w:rPr>
          <w:rFonts w:ascii="Arial" w:hAnsi="Arial" w:cs="Arial"/>
          <w:sz w:val="22"/>
          <w:szCs w:val="22"/>
        </w:rPr>
        <w:lastRenderedPageBreak/>
        <w:t>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777C4D">
      <w:pPr>
        <w:pStyle w:val="Zhlav"/>
        <w:numPr>
          <w:ilvl w:val="1"/>
          <w:numId w:val="1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777C4D">
      <w:pPr>
        <w:pStyle w:val="Zhlav"/>
        <w:numPr>
          <w:ilvl w:val="1"/>
          <w:numId w:val="1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14D01319" w14:textId="77777777" w:rsidR="00D01F6A" w:rsidRDefault="00D01F6A" w:rsidP="00D01F6A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762E0860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67CC" w14:textId="6FE5054E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Smluvní cena: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C0E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46AF6857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39EB" w14:textId="3D221652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vytyčení vlastnických hranic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(</w:t>
            </w:r>
            <w:proofErr w:type="gramEnd"/>
            <w:r w:rsidR="005B6B1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257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402ECDB4" w14:textId="567A3348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91180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A5B" w14:textId="49CFA124" w:rsidR="00D01F6A" w:rsidRPr="00F27596" w:rsidRDefault="00F23E45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228</w:t>
            </w:r>
            <w:r w:rsidR="0025162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473</w:t>
            </w:r>
          </w:p>
        </w:tc>
      </w:tr>
      <w:tr w:rsidR="00D01F6A" w:rsidRPr="00F27596" w14:paraId="079952F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9EEE" w14:textId="296CD725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 w:rsidR="00DE3EAC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727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60D7FBAF" w14:textId="01067D12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91180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FA4" w14:textId="085703D5" w:rsidR="00D01F6A" w:rsidRPr="00F27596" w:rsidRDefault="00251626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64 703</w:t>
            </w:r>
          </w:p>
        </w:tc>
      </w:tr>
      <w:tr w:rsidR="00D01F6A" w:rsidRPr="00F27596" w14:paraId="7F530C95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A626" w14:textId="77777777" w:rsidR="00D01F6A" w:rsidRPr="00F27596" w:rsidRDefault="00D01F6A" w:rsidP="00926001">
            <w:pPr>
              <w:spacing w:before="0"/>
              <w:ind w:left="0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Smluvní cena celkem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C02B" w14:textId="29361E85" w:rsidR="00D01F6A" w:rsidRPr="006D4828" w:rsidRDefault="00251626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6D482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293 176</w:t>
            </w:r>
          </w:p>
        </w:tc>
      </w:tr>
      <w:tr w:rsidR="00D01F6A" w:rsidRPr="00F27596" w14:paraId="5F7E37D1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D9A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EF4" w14:textId="6BBBB7BA" w:rsidR="00D01F6A" w:rsidRPr="00F27596" w:rsidRDefault="007463F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61 56</w:t>
            </w:r>
            <w:r w:rsidR="00521BE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</w:t>
            </w:r>
          </w:p>
        </w:tc>
      </w:tr>
      <w:tr w:rsidR="00D01F6A" w:rsidRPr="00F27596" w14:paraId="4D65207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2C7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Celková cena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s</w:t>
            </w: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750C" w14:textId="7A886EF6" w:rsidR="00D01F6A" w:rsidRPr="006D4828" w:rsidRDefault="00503A51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6D482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354</w:t>
            </w:r>
            <w:r w:rsidR="00E730EE" w:rsidRPr="006D482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CD2BFA" w:rsidRPr="006D482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74</w:t>
            </w:r>
            <w:r w:rsidR="00521BE3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3</w:t>
            </w:r>
          </w:p>
        </w:tc>
      </w:tr>
    </w:tbl>
    <w:p w14:paraId="3B9AECD7" w14:textId="77777777" w:rsidR="00D01F6A" w:rsidRDefault="00D01F6A" w:rsidP="00D01F6A">
      <w:pPr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bookmarkStart w:id="1" w:name="_Hlk73184414"/>
      <w:r>
        <w:rPr>
          <w:rFonts w:ascii="Arial" w:hAnsi="Arial" w:cs="Arial"/>
          <w:i/>
          <w:sz w:val="22"/>
          <w:szCs w:val="22"/>
        </w:rPr>
        <w:t>(pozn.: 1 MJ = 100bm vytyčované hranice)</w:t>
      </w:r>
    </w:p>
    <w:bookmarkEnd w:id="1"/>
    <w:p w14:paraId="417CC0C2" w14:textId="77777777" w:rsidR="00D01F6A" w:rsidRPr="004756BF" w:rsidRDefault="00D01F6A" w:rsidP="00D01F6A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4756BF">
        <w:rPr>
          <w:rFonts w:ascii="Arial" w:hAnsi="Arial" w:cs="Arial"/>
          <w:sz w:val="22"/>
          <w:szCs w:val="22"/>
        </w:rPr>
        <w:t>Za správné stanovení výše DPH ke dni zdanitelného plnění odpovídá Zhotovitel.</w:t>
      </w:r>
    </w:p>
    <w:p w14:paraId="0F54C6B4" w14:textId="77777777" w:rsidR="004756BF" w:rsidRDefault="004756BF" w:rsidP="00D01F6A">
      <w:pPr>
        <w:spacing w:before="0" w:after="120" w:line="280" w:lineRule="exact"/>
        <w:ind w:left="1701" w:hanging="1134"/>
        <w:rPr>
          <w:rFonts w:ascii="Arial" w:hAnsi="Arial" w:cs="Arial"/>
          <w:sz w:val="22"/>
          <w:szCs w:val="24"/>
          <w:lang w:eastAsia="en-US"/>
        </w:rPr>
      </w:pPr>
    </w:p>
    <w:p w14:paraId="69FBA558" w14:textId="03A26999" w:rsidR="00D01F6A" w:rsidRPr="00F27596" w:rsidRDefault="00D01F6A" w:rsidP="00D01F6A">
      <w:pPr>
        <w:spacing w:before="0" w:after="120" w:line="280" w:lineRule="exact"/>
        <w:ind w:left="1701" w:hanging="1134"/>
        <w:rPr>
          <w:rFonts w:ascii="Arial" w:hAnsi="Arial" w:cs="Arial"/>
          <w:b/>
          <w:sz w:val="22"/>
          <w:szCs w:val="22"/>
          <w:lang w:eastAsia="x-none"/>
        </w:rPr>
      </w:pPr>
      <w:r w:rsidRPr="00F27596">
        <w:rPr>
          <w:rFonts w:ascii="Arial" w:hAnsi="Arial" w:cs="Arial"/>
          <w:sz w:val="22"/>
          <w:szCs w:val="24"/>
          <w:lang w:eastAsia="en-US"/>
        </w:rPr>
        <w:t xml:space="preserve">Z toho: </w:t>
      </w:r>
      <w:r w:rsidRPr="00F27596">
        <w:rPr>
          <w:rFonts w:ascii="Arial" w:hAnsi="Arial" w:cs="Arial"/>
          <w:b/>
          <w:sz w:val="22"/>
          <w:szCs w:val="22"/>
          <w:highlight w:val="yellow"/>
          <w:lang w:val="x-none" w:eastAsia="x-none"/>
        </w:rPr>
        <w:t xml:space="preserve"> </w:t>
      </w:r>
    </w:p>
    <w:tbl>
      <w:tblPr>
        <w:tblW w:w="8789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26C0BE5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1D1F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bookmarkStart w:id="2" w:name="_Hlk103065165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katastrální území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Bedřichov u Horní Stropnice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DA3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15DCCD6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5696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6 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MJ) – cena celkem:</w:t>
            </w:r>
          </w:p>
          <w:p w14:paraId="30D08991" w14:textId="780127CF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3C76A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47AE" w14:textId="670A7EB8" w:rsidR="00D01F6A" w:rsidRPr="00F27596" w:rsidRDefault="002D7E61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334</w:t>
            </w:r>
          </w:p>
        </w:tc>
      </w:tr>
      <w:tr w:rsidR="00D01F6A" w:rsidRPr="00F27596" w14:paraId="68C3907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D789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24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4B198AEB" w14:textId="08431074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3C76A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45A5" w14:textId="18AC3FA6" w:rsidR="00D01F6A" w:rsidRPr="00F27596" w:rsidRDefault="00A00C6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136</w:t>
            </w:r>
          </w:p>
        </w:tc>
      </w:tr>
      <w:tr w:rsidR="00D01F6A" w:rsidRPr="00F27596" w14:paraId="6DCACC8E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6160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7D8A" w14:textId="23127EE0" w:rsidR="00D01F6A" w:rsidRPr="00F27596" w:rsidRDefault="00A00C6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470</w:t>
            </w:r>
          </w:p>
        </w:tc>
      </w:tr>
      <w:tr w:rsidR="00D01F6A" w:rsidRPr="00F27596" w14:paraId="0DC135EC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0FC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8E84" w14:textId="179A1A5D" w:rsidR="00D01F6A" w:rsidRPr="00F27596" w:rsidRDefault="00A00C6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569</w:t>
            </w:r>
          </w:p>
        </w:tc>
      </w:tr>
      <w:tr w:rsidR="00D01F6A" w:rsidRPr="00F27596" w14:paraId="3C67157F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5BA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E2FF" w14:textId="0DF2241A" w:rsidR="00D01F6A" w:rsidRPr="00F27596" w:rsidRDefault="00A00C6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039</w:t>
            </w:r>
          </w:p>
        </w:tc>
      </w:tr>
      <w:bookmarkEnd w:id="2"/>
    </w:tbl>
    <w:p w14:paraId="59B08034" w14:textId="5665D117" w:rsidR="00D01F6A" w:rsidRDefault="00D01F6A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1B1344A9" w14:textId="4D3DD10C" w:rsidR="00E725C3" w:rsidRDefault="00E725C3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E725C3" w:rsidRPr="00F27596" w14:paraId="20D90B31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95AE" w14:textId="376C8058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katastrální území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Lipí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966" w14:textId="77777777" w:rsidR="00E725C3" w:rsidRPr="00F27596" w:rsidRDefault="00E725C3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E725C3" w:rsidRPr="00F27596" w14:paraId="4E75E7E4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282C" w14:textId="7881B2DB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8E559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12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MJ) – cena celkem:</w:t>
            </w:r>
          </w:p>
          <w:p w14:paraId="2C0503DE" w14:textId="7C7C0909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923FD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13FE" w14:textId="6D9312AA" w:rsidR="00E725C3" w:rsidRPr="00F27596" w:rsidRDefault="00CD01E9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10 668</w:t>
            </w:r>
          </w:p>
        </w:tc>
      </w:tr>
      <w:tr w:rsidR="00E725C3" w:rsidRPr="00F27596" w14:paraId="5EC6728C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EFE5" w14:textId="731C84B5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</w:t>
            </w:r>
            <w:r w:rsidR="008E559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74F8E467" w14:textId="1CFEF7FB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923FD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36D0" w14:textId="13EE485A" w:rsidR="00E725C3" w:rsidRPr="00F27596" w:rsidRDefault="00CD01E9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2 492</w:t>
            </w:r>
          </w:p>
        </w:tc>
      </w:tr>
      <w:tr w:rsidR="00E725C3" w:rsidRPr="00F27596" w14:paraId="7B3FA07B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4C68" w14:textId="77777777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3308" w14:textId="29DCC2DD" w:rsidR="00E725C3" w:rsidRPr="00F27596" w:rsidRDefault="00CD01E9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13 160</w:t>
            </w:r>
          </w:p>
        </w:tc>
      </w:tr>
      <w:tr w:rsidR="00E725C3" w:rsidRPr="00F27596" w14:paraId="433BE290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8226" w14:textId="77777777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C233" w14:textId="4A1B0CCF" w:rsidR="00E725C3" w:rsidRPr="00F27596" w:rsidRDefault="00CD01E9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2 764</w:t>
            </w:r>
          </w:p>
        </w:tc>
      </w:tr>
      <w:tr w:rsidR="00E725C3" w:rsidRPr="00F27596" w14:paraId="5E1D5A94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8574" w14:textId="77777777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67F" w14:textId="24ED8EE2" w:rsidR="00E725C3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15 924</w:t>
            </w:r>
          </w:p>
        </w:tc>
      </w:tr>
    </w:tbl>
    <w:p w14:paraId="5789A867" w14:textId="3D738898" w:rsidR="00E725C3" w:rsidRDefault="00E725C3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144BFF78" w14:textId="429466AD" w:rsidR="00923FD6" w:rsidRDefault="00923FD6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5233CAA5" w14:textId="77777777" w:rsidR="00923FD6" w:rsidRDefault="00923FD6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A333D0" w:rsidRPr="00F27596" w14:paraId="6789AC82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307A" w14:textId="797BC401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Pašinovice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6F6F" w14:textId="77777777" w:rsidR="00A333D0" w:rsidRPr="00F27596" w:rsidRDefault="00A333D0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A333D0" w:rsidRPr="00F27596" w14:paraId="53B808E1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DBBF" w14:textId="763CAFDD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40 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MJ) – cena celkem:</w:t>
            </w:r>
          </w:p>
          <w:p w14:paraId="0719E863" w14:textId="1DFF6C06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ED081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C1B6" w14:textId="7ABAE8EE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35 560</w:t>
            </w:r>
          </w:p>
        </w:tc>
      </w:tr>
      <w:tr w:rsidR="00A333D0" w:rsidRPr="00F27596" w14:paraId="2CBBF457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8E8E" w14:textId="6270F0B1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98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791ED039" w14:textId="5D8708A6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ED081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1777" w14:textId="1E44C12F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</w:t>
            </w:r>
            <w:r w:rsidR="00E43C6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722</w:t>
            </w:r>
          </w:p>
        </w:tc>
      </w:tr>
      <w:tr w:rsidR="00A333D0" w:rsidRPr="00F27596" w14:paraId="061AA327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BB7" w14:textId="77777777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AB7" w14:textId="2D184525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44 282</w:t>
            </w:r>
          </w:p>
        </w:tc>
      </w:tr>
      <w:tr w:rsidR="00A333D0" w:rsidRPr="00F27596" w14:paraId="7836F735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CC62" w14:textId="77777777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4CD" w14:textId="64ED3CE6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9 299</w:t>
            </w:r>
          </w:p>
        </w:tc>
      </w:tr>
      <w:tr w:rsidR="00A333D0" w:rsidRPr="00F27596" w14:paraId="0B380D6A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AB2E" w14:textId="77777777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F886" w14:textId="3AD73D83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53 581</w:t>
            </w:r>
          </w:p>
        </w:tc>
      </w:tr>
    </w:tbl>
    <w:p w14:paraId="17E66E5A" w14:textId="029428F6" w:rsidR="00A333D0" w:rsidRDefault="00A333D0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7DF9D3C1" w14:textId="77777777" w:rsidR="00A50B47" w:rsidRDefault="00A50B47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42549C5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42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katastrální území </w:t>
            </w:r>
            <w:proofErr w:type="spellStart"/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Poněšice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380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08C4BEF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A373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3DD1578E" w14:textId="4C9ECF9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EE498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831" w14:textId="5B0C4588" w:rsidR="00D01F6A" w:rsidRPr="00F27596" w:rsidRDefault="001E2DD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1 778</w:t>
            </w:r>
          </w:p>
        </w:tc>
      </w:tr>
      <w:tr w:rsidR="00D01F6A" w:rsidRPr="00F27596" w14:paraId="2B725A1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E849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20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48824190" w14:textId="02251310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EE498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89</w:t>
            </w:r>
            <w:r w:rsidR="0034496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13B1" w14:textId="156D642A" w:rsidR="00D01F6A" w:rsidRPr="00F27596" w:rsidRDefault="001E2DD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1 780</w:t>
            </w:r>
          </w:p>
        </w:tc>
      </w:tr>
      <w:tr w:rsidR="00D01F6A" w:rsidRPr="00F27596" w14:paraId="0C14029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410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A27B" w14:textId="0379AB7D" w:rsidR="00D01F6A" w:rsidRPr="00F27596" w:rsidRDefault="008C768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3 558</w:t>
            </w:r>
          </w:p>
        </w:tc>
      </w:tr>
      <w:tr w:rsidR="00D01F6A" w:rsidRPr="00F27596" w14:paraId="0CFF21E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B771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60AA" w14:textId="439E1233" w:rsidR="00D01F6A" w:rsidRPr="00F27596" w:rsidRDefault="008C768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747</w:t>
            </w:r>
          </w:p>
        </w:tc>
      </w:tr>
      <w:tr w:rsidR="00D01F6A" w:rsidRPr="00F27596" w14:paraId="2039D5BD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E4C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66CE" w14:textId="2C62C3D8" w:rsidR="00D01F6A" w:rsidRPr="00F27596" w:rsidRDefault="008C768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4 305</w:t>
            </w:r>
          </w:p>
        </w:tc>
      </w:tr>
    </w:tbl>
    <w:p w14:paraId="65C97286" w14:textId="57CD9253" w:rsidR="00D01F6A" w:rsidRDefault="00D01F6A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04734C81" w14:textId="77777777" w:rsidR="00A50B47" w:rsidRDefault="00A50B47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6FA3573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3DBD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katastrální území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Hranice u Nových Hradů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362E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26BA4781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4813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5117F26B" w14:textId="470736A3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34496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D3D5" w14:textId="545F5F6E" w:rsidR="00D01F6A" w:rsidRPr="00F27596" w:rsidRDefault="00486F6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2 667</w:t>
            </w:r>
          </w:p>
        </w:tc>
      </w:tr>
      <w:tr w:rsidR="00D01F6A" w:rsidRPr="00F27596" w14:paraId="7334F59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F162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19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231A2E6B" w14:textId="22A16A20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34496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9557" w14:textId="7167784A" w:rsidR="00D01F6A" w:rsidRPr="00F27596" w:rsidRDefault="00486F6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1 691</w:t>
            </w:r>
          </w:p>
        </w:tc>
      </w:tr>
      <w:tr w:rsidR="00D01F6A" w:rsidRPr="00F27596" w14:paraId="769F59AD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34B1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4E08" w14:textId="03C185DA" w:rsidR="00D01F6A" w:rsidRPr="00F27596" w:rsidRDefault="00486F6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4 358</w:t>
            </w:r>
          </w:p>
        </w:tc>
      </w:tr>
      <w:tr w:rsidR="00D01F6A" w:rsidRPr="00F27596" w14:paraId="74CD58A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3AB5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0B24" w14:textId="435985FD" w:rsidR="00D01F6A" w:rsidRPr="00F27596" w:rsidRDefault="007530F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915</w:t>
            </w:r>
          </w:p>
        </w:tc>
      </w:tr>
      <w:tr w:rsidR="00D01F6A" w:rsidRPr="00F27596" w14:paraId="1CAEC17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3E1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46E" w14:textId="69DD359F" w:rsidR="00D01F6A" w:rsidRPr="00F27596" w:rsidRDefault="007530F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5 </w:t>
            </w:r>
            <w:r w:rsidR="0017130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273</w:t>
            </w:r>
          </w:p>
        </w:tc>
      </w:tr>
    </w:tbl>
    <w:p w14:paraId="7740292C" w14:textId="564A95E0" w:rsidR="00D01F6A" w:rsidRDefault="00D01F6A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0664A83E" w14:textId="77777777" w:rsidR="00A50B47" w:rsidRDefault="00A50B47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7FB4132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D2B4" w14:textId="56DD2BCE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bookmarkStart w:id="3" w:name="_Hlk99002617"/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Jankov</w:t>
            </w:r>
            <w:r w:rsidR="00A607E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u Českých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2F36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00E8BD5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4D4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62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0BAA8076" w14:textId="5F0EE164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34496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E15F" w14:textId="71E0FE62" w:rsidR="00D01F6A" w:rsidRPr="00F27596" w:rsidRDefault="00B914B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55 118</w:t>
            </w:r>
          </w:p>
        </w:tc>
      </w:tr>
      <w:tr w:rsidR="00D01F6A" w:rsidRPr="00F27596" w14:paraId="78B846A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DB63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169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3DF454AF" w14:textId="2F054C52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29342F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9C5B" w14:textId="1C4E6115" w:rsidR="00D01F6A" w:rsidRPr="00F27596" w:rsidRDefault="00B914B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15 041</w:t>
            </w:r>
          </w:p>
        </w:tc>
      </w:tr>
      <w:tr w:rsidR="00D01F6A" w:rsidRPr="00F27596" w14:paraId="2CA6F876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FDE2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E21" w14:textId="07B2FA40" w:rsidR="00D01F6A" w:rsidRPr="00F27596" w:rsidRDefault="00B914B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70 159</w:t>
            </w:r>
          </w:p>
        </w:tc>
      </w:tr>
      <w:tr w:rsidR="00D01F6A" w:rsidRPr="00F27596" w14:paraId="0456BB66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A3DB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CBFE" w14:textId="11049D0A" w:rsidR="00D01F6A" w:rsidRPr="00F27596" w:rsidRDefault="00F23F43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14 733</w:t>
            </w:r>
          </w:p>
        </w:tc>
      </w:tr>
      <w:tr w:rsidR="00D01F6A" w:rsidRPr="00F27596" w14:paraId="03A0A2A5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EFA8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AAF8" w14:textId="100F8ADD" w:rsidR="00D01F6A" w:rsidRPr="00F27596" w:rsidRDefault="00F23F43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84 892</w:t>
            </w:r>
          </w:p>
        </w:tc>
      </w:tr>
      <w:bookmarkEnd w:id="3"/>
    </w:tbl>
    <w:p w14:paraId="448C5069" w14:textId="77777777" w:rsidR="00D01F6A" w:rsidRDefault="00D01F6A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55F59606" w14:textId="5E96FB48" w:rsidR="00D01F6A" w:rsidRDefault="00D01F6A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6132F22A" w14:textId="77777777" w:rsidR="00A50B47" w:rsidRDefault="00A50B47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4DDB9E55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41C4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Holašovice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106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1B478E5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03D5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65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67DE043A" w14:textId="2F7DAE64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29342F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D08" w14:textId="2E643855" w:rsidR="00D01F6A" w:rsidRPr="00F27596" w:rsidRDefault="00842CEF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57 785</w:t>
            </w:r>
          </w:p>
        </w:tc>
      </w:tr>
      <w:tr w:rsidR="00D01F6A" w:rsidRPr="00F27596" w14:paraId="22321F1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FEDD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189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69DD2FA9" w14:textId="10F6556D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29342F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89</w:t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C41" w14:textId="24A680D5" w:rsidR="00D01F6A" w:rsidRPr="00F27596" w:rsidRDefault="00842CEF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16 821</w:t>
            </w:r>
          </w:p>
        </w:tc>
      </w:tr>
      <w:tr w:rsidR="00D01F6A" w:rsidRPr="00F27596" w14:paraId="1D7587D7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FB1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889B" w14:textId="39C7CA77" w:rsidR="00D01F6A" w:rsidRPr="00F27596" w:rsidRDefault="00E10F72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74 606</w:t>
            </w:r>
          </w:p>
        </w:tc>
      </w:tr>
      <w:tr w:rsidR="00D01F6A" w:rsidRPr="00F27596" w14:paraId="504937F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B4D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BA7" w14:textId="4CEA5183" w:rsidR="00D01F6A" w:rsidRPr="00F27596" w:rsidRDefault="00E10F72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15 667</w:t>
            </w:r>
          </w:p>
        </w:tc>
      </w:tr>
      <w:tr w:rsidR="00D01F6A" w:rsidRPr="00F27596" w14:paraId="498E200D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3149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198" w14:textId="34B5766D" w:rsidR="00D01F6A" w:rsidRPr="00F27596" w:rsidRDefault="00E10F72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90 273</w:t>
            </w:r>
          </w:p>
        </w:tc>
      </w:tr>
    </w:tbl>
    <w:p w14:paraId="6C707686" w14:textId="1E0C3201" w:rsidR="00D01F6A" w:rsidRDefault="00D01F6A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54E71E23" w14:textId="77777777" w:rsidR="008B43E0" w:rsidRDefault="008B43E0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4B77491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6540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Konratice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2E3B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73E9BF2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4E38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32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10349EE7" w14:textId="5ABF591E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E40" w14:textId="4291D72B" w:rsidR="00D01F6A" w:rsidRPr="00F27596" w:rsidRDefault="00AC766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28 448</w:t>
            </w:r>
          </w:p>
        </w:tc>
      </w:tr>
      <w:tr w:rsidR="00D01F6A" w:rsidRPr="00F27596" w14:paraId="18A470D1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A583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108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3C187FE9" w14:textId="045B7458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E803" w14:textId="349E6B4B" w:rsidR="00D01F6A" w:rsidRPr="00F27596" w:rsidRDefault="00AC766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9 612</w:t>
            </w:r>
          </w:p>
        </w:tc>
      </w:tr>
      <w:tr w:rsidR="00D01F6A" w:rsidRPr="00F27596" w14:paraId="1839129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BE7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D271" w14:textId="2372B780" w:rsidR="00D01F6A" w:rsidRPr="00F27596" w:rsidRDefault="00AC766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38 06</w:t>
            </w:r>
            <w:r w:rsidR="00B45E8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</w:t>
            </w:r>
          </w:p>
        </w:tc>
      </w:tr>
      <w:tr w:rsidR="00D01F6A" w:rsidRPr="00F27596" w14:paraId="1AC7793F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0704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0E53" w14:textId="1C0225DC" w:rsidR="00D01F6A" w:rsidRPr="00F27596" w:rsidRDefault="00AC766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7 993</w:t>
            </w:r>
          </w:p>
        </w:tc>
      </w:tr>
      <w:tr w:rsidR="00D01F6A" w:rsidRPr="00F27596" w14:paraId="7CE0200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95C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D675" w14:textId="3558C8B0" w:rsidR="00D01F6A" w:rsidRPr="00F27596" w:rsidRDefault="008C65D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46 053</w:t>
            </w:r>
          </w:p>
        </w:tc>
      </w:tr>
    </w:tbl>
    <w:p w14:paraId="3D3A2229" w14:textId="417C1362" w:rsidR="00D01F6A" w:rsidRDefault="00D01F6A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50007B4E" w14:textId="77777777" w:rsidR="008B43E0" w:rsidRDefault="008B43E0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496FDAFF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C40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Dlouhá Stropnice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4FE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169FADE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32E4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717A2EE4" w14:textId="4441D211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C767" w14:textId="37EDB59A" w:rsidR="00D01F6A" w:rsidRPr="00F27596" w:rsidRDefault="00E037F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2 667</w:t>
            </w:r>
          </w:p>
        </w:tc>
      </w:tr>
      <w:tr w:rsidR="00D01F6A" w:rsidRPr="00F27596" w14:paraId="04AEEEFC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8D7F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11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22E7052C" w14:textId="21F61EEB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4021" w14:textId="2EFA27E4" w:rsidR="00D01F6A" w:rsidRPr="00F27596" w:rsidRDefault="00E037F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979</w:t>
            </w:r>
          </w:p>
        </w:tc>
      </w:tr>
      <w:tr w:rsidR="00D01F6A" w:rsidRPr="00F27596" w14:paraId="68CD78AC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E77A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1A6C" w14:textId="5BCFD2CD" w:rsidR="00D01F6A" w:rsidRPr="00F27596" w:rsidRDefault="008F306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3 646</w:t>
            </w:r>
          </w:p>
        </w:tc>
      </w:tr>
      <w:tr w:rsidR="00D01F6A" w:rsidRPr="00F27596" w14:paraId="5576747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5DB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F94B" w14:textId="32AFA593" w:rsidR="00D01F6A" w:rsidRPr="00F27596" w:rsidRDefault="008F306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766</w:t>
            </w:r>
          </w:p>
        </w:tc>
      </w:tr>
      <w:tr w:rsidR="00D01F6A" w:rsidRPr="00F27596" w14:paraId="0E2A782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826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C97" w14:textId="12A7B00E" w:rsidR="00D01F6A" w:rsidRPr="00F27596" w:rsidRDefault="008F306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4 412</w:t>
            </w:r>
          </w:p>
        </w:tc>
      </w:tr>
    </w:tbl>
    <w:p w14:paraId="558B874E" w14:textId="3D873DF9" w:rsidR="00CE6BA5" w:rsidRDefault="00CE6BA5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08613CBF" w14:textId="77777777" w:rsidR="008B43E0" w:rsidRDefault="008B43E0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EA7C65" w:rsidRPr="00F27596" w14:paraId="56BCE29F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086D" w14:textId="62F925CB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211D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Vrábče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D36" w14:textId="77777777" w:rsidR="00EA7C65" w:rsidRPr="00F27596" w:rsidRDefault="00EA7C65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EA7C65" w:rsidRPr="00F27596" w14:paraId="40036E70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DE15" w14:textId="2B77D715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D211D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17AA89D2" w14:textId="4589A76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6E3170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DFE" w14:textId="4F54F4CC" w:rsidR="00EA7C65" w:rsidRPr="00F27596" w:rsidRDefault="00B056F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8 001</w:t>
            </w:r>
          </w:p>
        </w:tc>
      </w:tr>
      <w:tr w:rsidR="00EA7C65" w:rsidRPr="00F27596" w14:paraId="505DB7F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9C1F" w14:textId="34A761EB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 w:rsidR="00D211D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20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38623E82" w14:textId="340C2011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2B46F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="002B46F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kč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D4A0" w14:textId="36E3739F" w:rsidR="00EA7C65" w:rsidRPr="00F27596" w:rsidRDefault="00B056F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1 780</w:t>
            </w:r>
          </w:p>
        </w:tc>
      </w:tr>
      <w:tr w:rsidR="00EA7C65" w:rsidRPr="00F27596" w14:paraId="4D06A4D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87A0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D97F" w14:textId="090160C1" w:rsidR="00EA7C65" w:rsidRPr="00F27596" w:rsidRDefault="00B056F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9 781</w:t>
            </w:r>
          </w:p>
        </w:tc>
      </w:tr>
      <w:tr w:rsidR="00EA7C65" w:rsidRPr="00F27596" w14:paraId="002C4D6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C5CB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AF9F" w14:textId="63995761" w:rsidR="00EA7C65" w:rsidRPr="00F27596" w:rsidRDefault="00B056F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2 054</w:t>
            </w:r>
          </w:p>
        </w:tc>
      </w:tr>
      <w:tr w:rsidR="00EA7C65" w:rsidRPr="00F27596" w14:paraId="70F74372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AFA7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72D7" w14:textId="1D48657F" w:rsidR="00EA7C65" w:rsidRPr="00F27596" w:rsidRDefault="00E122B1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11 835</w:t>
            </w:r>
          </w:p>
        </w:tc>
      </w:tr>
    </w:tbl>
    <w:p w14:paraId="7E752839" w14:textId="15642336" w:rsidR="00CE6BA5" w:rsidRDefault="00CE6BA5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3DA78E75" w14:textId="77777777" w:rsidR="008B43E0" w:rsidRDefault="008B43E0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EA7C65" w:rsidRPr="00F27596" w14:paraId="1C9ADB0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D69C" w14:textId="218E0B39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2147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Branišov u Dubného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F5F" w14:textId="77777777" w:rsidR="00EA7C65" w:rsidRPr="00F27596" w:rsidRDefault="00EA7C65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EA7C65" w:rsidRPr="00F27596" w14:paraId="24F51771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C11" w14:textId="1656314D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D2147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18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3F5A356C" w14:textId="29B38680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3C9" w14:textId="75F338C4" w:rsidR="00EA7C65" w:rsidRPr="00F27596" w:rsidRDefault="00A67A3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16 002</w:t>
            </w:r>
          </w:p>
        </w:tc>
      </w:tr>
      <w:tr w:rsidR="00EA7C65" w:rsidRPr="00F27596" w14:paraId="4893850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FDFA" w14:textId="48D3586E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 w:rsidR="00D2147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7A6C4BF0" w14:textId="0984FE4E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Kč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3A83" w14:textId="13883FD6" w:rsidR="00EA7C65" w:rsidRPr="00F27596" w:rsidRDefault="00A67A3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2 759</w:t>
            </w:r>
          </w:p>
        </w:tc>
      </w:tr>
      <w:tr w:rsidR="00EA7C65" w:rsidRPr="00F27596" w14:paraId="4FD3D80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951E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7A7D" w14:textId="716659E2" w:rsidR="00EA7C65" w:rsidRPr="00F27596" w:rsidRDefault="00A67A3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18 761</w:t>
            </w:r>
          </w:p>
        </w:tc>
      </w:tr>
      <w:tr w:rsidR="00EA7C65" w:rsidRPr="00F27596" w14:paraId="6E3726B0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CE2E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6652" w14:textId="679D1A74" w:rsidR="00EA7C65" w:rsidRPr="00F27596" w:rsidRDefault="00A67A3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3 940</w:t>
            </w:r>
          </w:p>
        </w:tc>
      </w:tr>
      <w:tr w:rsidR="00EA7C65" w:rsidRPr="00F27596" w14:paraId="2E343E2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120A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FD3F" w14:textId="453BABB0" w:rsidR="00EA7C65" w:rsidRPr="00F27596" w:rsidRDefault="00A66E4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22 701</w:t>
            </w:r>
          </w:p>
        </w:tc>
      </w:tr>
    </w:tbl>
    <w:p w14:paraId="43319B58" w14:textId="6010EF0D" w:rsidR="00CE6BA5" w:rsidRDefault="00CE6BA5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04AFA9AE" w14:textId="77777777" w:rsidR="008B43E0" w:rsidRDefault="008B43E0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EA7C65" w:rsidRPr="00F27596" w14:paraId="28B1B5F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C432" w14:textId="730FA959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2147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Hůry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8AE2" w14:textId="77777777" w:rsidR="00EA7C65" w:rsidRPr="00F27596" w:rsidRDefault="00EA7C65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EA7C65" w:rsidRPr="00F27596" w14:paraId="49436255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024D" w14:textId="65118D2D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A607E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23280C95" w14:textId="657D78F8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3FA" w14:textId="6A9F2A72" w:rsidR="00EA7C65" w:rsidRPr="00F27596" w:rsidRDefault="00A66E4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4 445</w:t>
            </w:r>
          </w:p>
        </w:tc>
      </w:tr>
      <w:tr w:rsidR="00EA7C65" w:rsidRPr="00F27596" w14:paraId="5B624E0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4207" w14:textId="61519A2E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</w:t>
            </w:r>
            <w:r w:rsidR="00A607E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2591D6A5" w14:textId="7D87BBC1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B420D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="00B420D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Kč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3215" w14:textId="0BFCEDBD" w:rsidR="00EA7C65" w:rsidRPr="00F27596" w:rsidRDefault="00032134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890</w:t>
            </w:r>
          </w:p>
        </w:tc>
      </w:tr>
      <w:tr w:rsidR="00EA7C65" w:rsidRPr="00F27596" w14:paraId="66DEADE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7327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8EBD" w14:textId="582542A4" w:rsidR="00EA7C65" w:rsidRPr="00F27596" w:rsidRDefault="00032134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5 335</w:t>
            </w:r>
          </w:p>
        </w:tc>
      </w:tr>
      <w:tr w:rsidR="00EA7C65" w:rsidRPr="00F27596" w14:paraId="2500E057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FDBD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0371" w14:textId="31941A75" w:rsidR="00EA7C65" w:rsidRPr="00F27596" w:rsidRDefault="00032134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1 120</w:t>
            </w:r>
          </w:p>
        </w:tc>
      </w:tr>
      <w:tr w:rsidR="00EA7C65" w:rsidRPr="00F27596" w14:paraId="0AD19C46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3EBA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63C" w14:textId="0883B5CB" w:rsidR="00EA7C65" w:rsidRPr="00F27596" w:rsidRDefault="00032134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6 455</w:t>
            </w:r>
          </w:p>
        </w:tc>
      </w:tr>
    </w:tbl>
    <w:p w14:paraId="0B10370A" w14:textId="77777777" w:rsidR="00CE6BA5" w:rsidRPr="00014665" w:rsidRDefault="00CE6BA5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777C4D">
      <w:pPr>
        <w:pStyle w:val="Zkladntext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777C4D">
      <w:pPr>
        <w:pStyle w:val="Zkladntext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777C4D">
      <w:pPr>
        <w:pStyle w:val="Zkladntext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777C4D">
      <w:pPr>
        <w:pStyle w:val="Zkladntext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777C4D">
      <w:pPr>
        <w:pStyle w:val="Zkladntext"/>
        <w:numPr>
          <w:ilvl w:val="1"/>
          <w:numId w:val="12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BC6F9C" w:rsidRDefault="00C90564" w:rsidP="00777C4D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0FBF8125" w:rsidR="005343E4" w:rsidRPr="00AB2F30" w:rsidRDefault="005343E4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lastRenderedPageBreak/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EB4C11">
        <w:rPr>
          <w:rFonts w:ascii="Arial" w:hAnsi="Arial" w:cs="Arial"/>
          <w:sz w:val="22"/>
          <w:szCs w:val="22"/>
        </w:rPr>
        <w:t xml:space="preserve"> </w:t>
      </w:r>
      <w:r w:rsidR="00B53D1D" w:rsidRPr="00AB2F30">
        <w:rPr>
          <w:rFonts w:ascii="Arial" w:hAnsi="Arial" w:cs="Arial"/>
          <w:sz w:val="22"/>
          <w:szCs w:val="22"/>
        </w:rPr>
        <w:t xml:space="preserve">Poslední faktura bude označena jako „konečná“. </w:t>
      </w:r>
    </w:p>
    <w:p w14:paraId="02634CE8" w14:textId="767BC509" w:rsidR="00FD6780" w:rsidRPr="00014665" w:rsidRDefault="00FD678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2E73B879" w14:textId="06443769" w:rsidR="00EB4C11" w:rsidRPr="00FA136A" w:rsidRDefault="009E044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FA136A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FA136A">
        <w:rPr>
          <w:rFonts w:ascii="Arial" w:hAnsi="Arial" w:cs="Arial"/>
          <w:snapToGrid w:val="0"/>
          <w:sz w:val="22"/>
          <w:szCs w:val="22"/>
        </w:rPr>
        <w:t>O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FA136A">
        <w:rPr>
          <w:rFonts w:ascii="Arial" w:hAnsi="Arial" w:cs="Arial"/>
          <w:snapToGrid w:val="0"/>
          <w:sz w:val="22"/>
          <w:szCs w:val="22"/>
        </w:rPr>
        <w:t>Z</w:t>
      </w:r>
      <w:r w:rsidRPr="00FA136A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FA136A">
        <w:rPr>
          <w:rFonts w:ascii="Arial" w:hAnsi="Arial" w:cs="Arial"/>
          <w:snapToGrid w:val="0"/>
          <w:sz w:val="22"/>
          <w:szCs w:val="22"/>
        </w:rPr>
        <w:t xml:space="preserve"> 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366861" w:rsidRPr="00FA136A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366861" w:rsidRPr="00FA136A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366861" w:rsidRPr="00FA136A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366861" w:rsidRPr="00FA136A">
        <w:rPr>
          <w:rFonts w:ascii="Arial" w:hAnsi="Arial" w:cs="Arial"/>
          <w:snapToGrid w:val="0"/>
          <w:sz w:val="22"/>
          <w:szCs w:val="22"/>
        </w:rPr>
        <w:t xml:space="preserve"> </w:t>
      </w:r>
      <w:r w:rsidR="00366861" w:rsidRPr="00FA136A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366861" w:rsidRPr="00FA136A">
        <w:rPr>
          <w:rFonts w:ascii="Arial" w:hAnsi="Arial" w:cs="Arial"/>
          <w:b/>
          <w:snapToGrid w:val="0"/>
          <w:sz w:val="22"/>
          <w:szCs w:val="22"/>
        </w:rPr>
        <w:t xml:space="preserve">KPÚ pro Jihočeský kraj, Pobočka České Budějovice, adresa: Rudolfovská 493/80, 370 01 České Budějovice. </w:t>
      </w:r>
      <w:r w:rsidRPr="00FA136A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FA136A">
        <w:rPr>
          <w:rFonts w:ascii="Arial" w:hAnsi="Arial" w:cs="Arial"/>
          <w:snapToGrid w:val="0"/>
          <w:sz w:val="22"/>
          <w:szCs w:val="22"/>
        </w:rPr>
        <w:t>S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FA136A">
        <w:rPr>
          <w:rFonts w:ascii="Arial" w:hAnsi="Arial" w:cs="Arial"/>
          <w:snapToGrid w:val="0"/>
          <w:sz w:val="22"/>
          <w:szCs w:val="22"/>
        </w:rPr>
        <w:t>O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FA136A">
        <w:rPr>
          <w:rFonts w:ascii="Arial" w:hAnsi="Arial" w:cs="Arial"/>
          <w:snapToGrid w:val="0"/>
          <w:sz w:val="22"/>
          <w:szCs w:val="22"/>
        </w:rPr>
        <w:t>Z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FA136A">
        <w:rPr>
          <w:rFonts w:ascii="Arial" w:hAnsi="Arial" w:cs="Arial"/>
          <w:snapToGrid w:val="0"/>
          <w:sz w:val="22"/>
          <w:szCs w:val="22"/>
        </w:rPr>
        <w:t>Z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FA136A">
        <w:rPr>
          <w:rFonts w:ascii="Arial" w:hAnsi="Arial" w:cs="Arial"/>
          <w:snapToGrid w:val="0"/>
          <w:sz w:val="22"/>
          <w:szCs w:val="22"/>
        </w:rPr>
        <w:t>O</w:t>
      </w:r>
      <w:r w:rsidRPr="00FA136A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77C4D">
      <w:pPr>
        <w:pStyle w:val="Odstavecseseznamem"/>
        <w:numPr>
          <w:ilvl w:val="1"/>
          <w:numId w:val="14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77C4D">
      <w:pPr>
        <w:pStyle w:val="Odstavecseseznamem"/>
        <w:numPr>
          <w:ilvl w:val="1"/>
          <w:numId w:val="14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77C4D">
      <w:pPr>
        <w:pStyle w:val="Odstavecseseznamem"/>
        <w:numPr>
          <w:ilvl w:val="1"/>
          <w:numId w:val="14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77C4D">
      <w:pPr>
        <w:pStyle w:val="Odstavecseseznamem"/>
        <w:numPr>
          <w:ilvl w:val="1"/>
          <w:numId w:val="14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77C4D">
      <w:pPr>
        <w:pStyle w:val="11"/>
        <w:numPr>
          <w:ilvl w:val="1"/>
          <w:numId w:val="14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777C4D">
      <w:pPr>
        <w:pStyle w:val="11"/>
        <w:numPr>
          <w:ilvl w:val="1"/>
          <w:numId w:val="17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777C4D">
      <w:pPr>
        <w:pStyle w:val="11"/>
        <w:numPr>
          <w:ilvl w:val="1"/>
          <w:numId w:val="17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777C4D">
      <w:pPr>
        <w:pStyle w:val="11"/>
        <w:numPr>
          <w:ilvl w:val="1"/>
          <w:numId w:val="17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77C4D">
      <w:pPr>
        <w:pStyle w:val="11"/>
        <w:numPr>
          <w:ilvl w:val="1"/>
          <w:numId w:val="14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77C4D">
      <w:pPr>
        <w:pStyle w:val="Odstavecseseznamem"/>
        <w:numPr>
          <w:ilvl w:val="1"/>
          <w:numId w:val="15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77C4D">
      <w:pPr>
        <w:pStyle w:val="Level2"/>
        <w:numPr>
          <w:ilvl w:val="1"/>
          <w:numId w:val="15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4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777C4D">
      <w:pPr>
        <w:pStyle w:val="11"/>
        <w:numPr>
          <w:ilvl w:val="1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777C4D">
      <w:pPr>
        <w:pStyle w:val="11"/>
        <w:numPr>
          <w:ilvl w:val="1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77C4D">
      <w:pPr>
        <w:pStyle w:val="11"/>
        <w:numPr>
          <w:ilvl w:val="1"/>
          <w:numId w:val="16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4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77C4D">
      <w:pPr>
        <w:pStyle w:val="11"/>
        <w:numPr>
          <w:ilvl w:val="1"/>
          <w:numId w:val="15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1C72623D" w14:textId="6109A3BA" w:rsidR="00A85638" w:rsidRPr="00D14874" w:rsidRDefault="0091238B" w:rsidP="00777C4D">
      <w:pPr>
        <w:pStyle w:val="Odstavecseseznamem"/>
        <w:numPr>
          <w:ilvl w:val="1"/>
          <w:numId w:val="18"/>
        </w:numPr>
        <w:ind w:left="573" w:hanging="573"/>
        <w:rPr>
          <w:rFonts w:ascii="Arial" w:hAnsi="Arial" w:cs="Arial"/>
          <w:sz w:val="22"/>
          <w:szCs w:val="22"/>
        </w:rPr>
      </w:pPr>
      <w:r w:rsidRPr="00D14874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D14874">
        <w:rPr>
          <w:rFonts w:ascii="Arial" w:hAnsi="Arial" w:cs="Arial"/>
          <w:sz w:val="22"/>
          <w:szCs w:val="22"/>
        </w:rPr>
        <w:t>S</w:t>
      </w:r>
      <w:r w:rsidRPr="00D14874">
        <w:rPr>
          <w:rFonts w:ascii="Arial" w:hAnsi="Arial" w:cs="Arial"/>
          <w:sz w:val="22"/>
          <w:szCs w:val="22"/>
        </w:rPr>
        <w:t xml:space="preserve">mlouvy bude mít </w:t>
      </w:r>
      <w:r w:rsidR="00B40096" w:rsidRPr="00D14874">
        <w:rPr>
          <w:rFonts w:ascii="Arial" w:hAnsi="Arial" w:cs="Arial"/>
          <w:sz w:val="22"/>
          <w:szCs w:val="22"/>
        </w:rPr>
        <w:t>Z</w:t>
      </w:r>
      <w:r w:rsidRPr="00D14874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D14874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D14874">
        <w:rPr>
          <w:rFonts w:ascii="Arial" w:hAnsi="Arial" w:cs="Arial"/>
          <w:sz w:val="22"/>
          <w:szCs w:val="22"/>
        </w:rPr>
        <w:t>S</w:t>
      </w:r>
      <w:r w:rsidRPr="00D14874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D14874">
        <w:rPr>
          <w:rFonts w:ascii="Arial" w:hAnsi="Arial" w:cs="Arial"/>
          <w:sz w:val="22"/>
          <w:szCs w:val="22"/>
        </w:rPr>
        <w:br/>
      </w:r>
      <w:r w:rsidRPr="00D14874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D14874">
        <w:rPr>
          <w:rFonts w:ascii="Arial" w:hAnsi="Arial" w:cs="Arial"/>
          <w:b/>
          <w:bCs/>
          <w:sz w:val="22"/>
          <w:szCs w:val="22"/>
        </w:rPr>
        <w:t>GDPR</w:t>
      </w:r>
      <w:r w:rsidRPr="00D14874">
        <w:rPr>
          <w:rFonts w:ascii="Arial" w:hAnsi="Arial" w:cs="Arial"/>
          <w:sz w:val="22"/>
          <w:szCs w:val="22"/>
        </w:rPr>
        <w:t xml:space="preserve">“) a zákonem </w:t>
      </w:r>
      <w:r w:rsidR="00181E7A" w:rsidRPr="00D14874">
        <w:rPr>
          <w:rFonts w:ascii="Arial" w:hAnsi="Arial" w:cs="Arial"/>
          <w:sz w:val="22"/>
          <w:szCs w:val="22"/>
        </w:rPr>
        <w:br/>
      </w:r>
      <w:r w:rsidRPr="00D14874">
        <w:rPr>
          <w:rFonts w:ascii="Arial" w:hAnsi="Arial" w:cs="Arial"/>
          <w:sz w:val="22"/>
          <w:szCs w:val="22"/>
        </w:rPr>
        <w:t xml:space="preserve">č. </w:t>
      </w:r>
      <w:r w:rsidR="00B0012F" w:rsidRPr="00D14874">
        <w:rPr>
          <w:rFonts w:ascii="Arial" w:hAnsi="Arial" w:cs="Arial"/>
          <w:sz w:val="22"/>
          <w:szCs w:val="22"/>
        </w:rPr>
        <w:t>110/2019, o zpracování osobních údajů</w:t>
      </w:r>
      <w:r w:rsidRPr="00D14874">
        <w:rPr>
          <w:rFonts w:ascii="Arial" w:hAnsi="Arial" w:cs="Arial"/>
          <w:sz w:val="22"/>
          <w:szCs w:val="22"/>
        </w:rPr>
        <w:t>.</w:t>
      </w:r>
    </w:p>
    <w:p w14:paraId="3EB53639" w14:textId="7474AA6E" w:rsidR="00F52852" w:rsidRPr="00D14874" w:rsidRDefault="007160C1" w:rsidP="00777C4D">
      <w:pPr>
        <w:pStyle w:val="Odstavecseseznamem"/>
        <w:numPr>
          <w:ilvl w:val="1"/>
          <w:numId w:val="18"/>
        </w:numPr>
        <w:ind w:left="573" w:hanging="573"/>
        <w:rPr>
          <w:rFonts w:ascii="Arial" w:hAnsi="Arial" w:cs="Arial"/>
          <w:sz w:val="22"/>
          <w:szCs w:val="22"/>
        </w:rPr>
      </w:pPr>
      <w:r w:rsidRPr="00D14874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D14874">
        <w:rPr>
          <w:rFonts w:ascii="Arial" w:hAnsi="Arial" w:cs="Arial"/>
          <w:sz w:val="22"/>
          <w:szCs w:val="22"/>
        </w:rPr>
        <w:t>D</w:t>
      </w:r>
      <w:r w:rsidRPr="00D14874">
        <w:rPr>
          <w:rFonts w:ascii="Arial" w:hAnsi="Arial" w:cs="Arial"/>
          <w:sz w:val="22"/>
          <w:szCs w:val="22"/>
        </w:rPr>
        <w:t xml:space="preserve">íla a </w:t>
      </w:r>
      <w:r w:rsidR="002C2239" w:rsidRPr="00D14874">
        <w:rPr>
          <w:rFonts w:ascii="Arial" w:hAnsi="Arial" w:cs="Arial"/>
          <w:sz w:val="22"/>
          <w:szCs w:val="22"/>
        </w:rPr>
        <w:t>výsledky činnost</w:t>
      </w:r>
      <w:r w:rsidRPr="00D14874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D14874">
        <w:rPr>
          <w:rFonts w:ascii="Arial" w:hAnsi="Arial" w:cs="Arial"/>
          <w:sz w:val="22"/>
          <w:szCs w:val="22"/>
        </w:rPr>
        <w:t>S</w:t>
      </w:r>
      <w:r w:rsidRPr="00D14874">
        <w:rPr>
          <w:rFonts w:ascii="Arial" w:hAnsi="Arial" w:cs="Arial"/>
          <w:sz w:val="22"/>
          <w:szCs w:val="22"/>
        </w:rPr>
        <w:t>mlouvy,</w:t>
      </w:r>
      <w:r w:rsidR="002C2239" w:rsidRPr="00D14874">
        <w:rPr>
          <w:rFonts w:ascii="Arial" w:hAnsi="Arial" w:cs="Arial"/>
          <w:sz w:val="22"/>
          <w:szCs w:val="22"/>
        </w:rPr>
        <w:t xml:space="preserve"> </w:t>
      </w:r>
      <w:r w:rsidRPr="00D14874">
        <w:rPr>
          <w:rFonts w:ascii="Arial" w:hAnsi="Arial" w:cs="Arial"/>
          <w:sz w:val="22"/>
          <w:szCs w:val="22"/>
        </w:rPr>
        <w:t xml:space="preserve">není </w:t>
      </w:r>
      <w:r w:rsidR="0049768D" w:rsidRPr="00D14874">
        <w:rPr>
          <w:rFonts w:ascii="Arial" w:hAnsi="Arial" w:cs="Arial"/>
          <w:sz w:val="22"/>
          <w:szCs w:val="22"/>
        </w:rPr>
        <w:t>Z</w:t>
      </w:r>
      <w:r w:rsidRPr="00D14874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D14874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D14874">
        <w:rPr>
          <w:rFonts w:ascii="Arial" w:hAnsi="Arial" w:cs="Arial"/>
          <w:sz w:val="22"/>
          <w:szCs w:val="22"/>
        </w:rPr>
        <w:t>O</w:t>
      </w:r>
      <w:r w:rsidR="002C2239" w:rsidRPr="00D14874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D14874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D14874">
        <w:rPr>
          <w:rFonts w:ascii="Arial" w:hAnsi="Arial" w:cs="Arial"/>
          <w:sz w:val="22"/>
          <w:szCs w:val="22"/>
        </w:rPr>
        <w:t>S</w:t>
      </w:r>
      <w:r w:rsidR="00F52852" w:rsidRPr="00D14874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D14874">
        <w:rPr>
          <w:rFonts w:ascii="Arial" w:hAnsi="Arial" w:cs="Arial"/>
          <w:sz w:val="22"/>
          <w:szCs w:val="22"/>
        </w:rPr>
        <w:t>S</w:t>
      </w:r>
      <w:r w:rsidR="00F52852" w:rsidRPr="00D14874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D14874">
        <w:rPr>
          <w:rFonts w:ascii="Arial" w:hAnsi="Arial" w:cs="Arial"/>
          <w:sz w:val="22"/>
          <w:szCs w:val="22"/>
        </w:rPr>
        <w:t>D</w:t>
      </w:r>
      <w:r w:rsidR="00F70D9F" w:rsidRPr="00D14874">
        <w:rPr>
          <w:rFonts w:ascii="Arial" w:hAnsi="Arial" w:cs="Arial"/>
          <w:sz w:val="22"/>
          <w:szCs w:val="22"/>
        </w:rPr>
        <w:t xml:space="preserve">íla </w:t>
      </w:r>
      <w:r w:rsidR="0049768D" w:rsidRPr="00D14874">
        <w:rPr>
          <w:rFonts w:ascii="Arial" w:hAnsi="Arial" w:cs="Arial"/>
          <w:sz w:val="22"/>
          <w:szCs w:val="22"/>
        </w:rPr>
        <w:t>O</w:t>
      </w:r>
      <w:r w:rsidR="00F52852" w:rsidRPr="00D14874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D14874">
        <w:rPr>
          <w:rFonts w:ascii="Arial" w:hAnsi="Arial" w:cs="Arial"/>
          <w:sz w:val="22"/>
          <w:szCs w:val="22"/>
        </w:rPr>
        <w:t>O</w:t>
      </w:r>
      <w:r w:rsidR="00F52852" w:rsidRPr="00D14874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D14874">
        <w:rPr>
          <w:rFonts w:ascii="Arial" w:hAnsi="Arial" w:cs="Arial"/>
          <w:sz w:val="22"/>
          <w:szCs w:val="22"/>
        </w:rPr>
        <w:t>S</w:t>
      </w:r>
      <w:r w:rsidR="00F52852" w:rsidRPr="00D14874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777C4D">
      <w:pPr>
        <w:pStyle w:val="Odstavecseseznamem"/>
        <w:numPr>
          <w:ilvl w:val="1"/>
          <w:numId w:val="18"/>
        </w:numPr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lastRenderedPageBreak/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09990664" w:rsidR="00C52227" w:rsidRPr="002F0D56" w:rsidRDefault="005343E4" w:rsidP="00777C4D">
      <w:pPr>
        <w:pStyle w:val="Odstavecseseznamem"/>
        <w:numPr>
          <w:ilvl w:val="1"/>
          <w:numId w:val="19"/>
        </w:numPr>
        <w:spacing w:after="120"/>
        <w:ind w:left="573" w:hanging="573"/>
        <w:rPr>
          <w:rFonts w:ascii="Arial" w:hAnsi="Arial" w:cs="Arial"/>
          <w:snapToGrid w:val="0"/>
          <w:sz w:val="22"/>
          <w:szCs w:val="22"/>
        </w:rPr>
      </w:pPr>
      <w:r w:rsidRPr="002F0D56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2F0D56">
        <w:rPr>
          <w:rFonts w:ascii="Arial" w:hAnsi="Arial" w:cs="Arial"/>
          <w:snapToGrid w:val="0"/>
          <w:sz w:val="22"/>
          <w:szCs w:val="22"/>
        </w:rPr>
        <w:t>S</w:t>
      </w:r>
      <w:r w:rsidRPr="002F0D56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2F0D56">
        <w:rPr>
          <w:rFonts w:ascii="Arial" w:hAnsi="Arial" w:cs="Arial"/>
          <w:snapToGrid w:val="0"/>
          <w:sz w:val="22"/>
          <w:szCs w:val="22"/>
        </w:rPr>
        <w:t>S</w:t>
      </w:r>
      <w:r w:rsidRPr="002F0D56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2F0D56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2F0D56">
        <w:rPr>
          <w:rFonts w:ascii="Arial" w:hAnsi="Arial" w:cs="Arial"/>
          <w:sz w:val="22"/>
          <w:szCs w:val="22"/>
        </w:rPr>
        <w:t>Občanského zákoníku</w:t>
      </w:r>
      <w:r w:rsidR="00596CCA" w:rsidRPr="002F0D56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732EC25" w:rsidR="00B817EB" w:rsidRPr="00014665" w:rsidRDefault="00B817EB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</w:p>
    <w:p w14:paraId="033BBD35" w14:textId="77777777" w:rsidR="00353BAC" w:rsidRPr="00014665" w:rsidRDefault="00353BAC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16A48010" w14:textId="3B7B038F" w:rsidR="00372DA7" w:rsidRDefault="00372DA7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bookmarkStart w:id="5" w:name="_Hlk51932588"/>
    </w:p>
    <w:p w14:paraId="5EC01BD6" w14:textId="6B40A57D" w:rsidR="00372DA7" w:rsidRPr="00014665" w:rsidRDefault="00372DA7" w:rsidP="00372DA7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E534FC">
        <w:rPr>
          <w:rFonts w:ascii="Arial" w:hAnsi="Arial" w:cs="Arial"/>
          <w:b/>
          <w:sz w:val="22"/>
          <w:szCs w:val="22"/>
        </w:rPr>
        <w:t>Ing. Jan Klavík</w:t>
      </w:r>
    </w:p>
    <w:p w14:paraId="05230066" w14:textId="4A5FA4C5" w:rsidR="00372DA7" w:rsidRPr="00014665" w:rsidRDefault="00372DA7" w:rsidP="00EB1C62">
      <w:pPr>
        <w:tabs>
          <w:tab w:val="left" w:pos="567"/>
          <w:tab w:val="left" w:pos="5670"/>
        </w:tabs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p w14:paraId="2AD2EB13" w14:textId="60923BF8" w:rsidR="00372DA7" w:rsidRPr="00014665" w:rsidRDefault="00757460" w:rsidP="00372DA7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1.6.2022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1.6.2022</w:t>
      </w:r>
    </w:p>
    <w:p w14:paraId="7890FD35" w14:textId="04746BB6" w:rsidR="00372DA7" w:rsidRDefault="00372DA7" w:rsidP="00372DA7">
      <w:pPr>
        <w:rPr>
          <w:rFonts w:ascii="Arial" w:hAnsi="Arial" w:cs="Arial"/>
          <w:sz w:val="22"/>
          <w:szCs w:val="22"/>
        </w:rPr>
      </w:pPr>
    </w:p>
    <w:p w14:paraId="0154E496" w14:textId="77777777" w:rsidR="00375897" w:rsidRPr="00014665" w:rsidRDefault="00375897" w:rsidP="00372DA7">
      <w:pPr>
        <w:rPr>
          <w:rFonts w:ascii="Arial" w:hAnsi="Arial" w:cs="Arial"/>
          <w:sz w:val="22"/>
          <w:szCs w:val="22"/>
        </w:rPr>
      </w:pPr>
    </w:p>
    <w:p w14:paraId="6D4EDB21" w14:textId="77777777" w:rsidR="00372DA7" w:rsidRPr="00014665" w:rsidRDefault="00372DA7" w:rsidP="00372DA7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bookmarkStart w:id="6" w:name="_Hlk99005235"/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05396B04" w14:textId="10810B2B" w:rsidR="00372DA7" w:rsidRDefault="00372DA7" w:rsidP="00372DA7">
      <w:pPr>
        <w:tabs>
          <w:tab w:val="left" w:pos="5387"/>
          <w:tab w:val="left" w:pos="663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4B0CE1">
        <w:rPr>
          <w:rFonts w:ascii="Arial" w:hAnsi="Arial" w:cs="Arial"/>
          <w:sz w:val="22"/>
          <w:szCs w:val="22"/>
        </w:rPr>
        <w:t>Ing. Jan Klavík</w:t>
      </w:r>
    </w:p>
    <w:p w14:paraId="06CB2CD5" w14:textId="69BD6815" w:rsidR="00372DA7" w:rsidRDefault="00372DA7" w:rsidP="00372DA7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4A2DEA">
        <w:rPr>
          <w:rFonts w:ascii="Arial" w:hAnsi="Arial" w:cs="Arial"/>
          <w:sz w:val="22"/>
          <w:szCs w:val="22"/>
        </w:rPr>
        <w:tab/>
      </w:r>
      <w:r w:rsidR="004A2DEA">
        <w:rPr>
          <w:rFonts w:ascii="Arial" w:hAnsi="Arial" w:cs="Arial"/>
          <w:sz w:val="22"/>
          <w:szCs w:val="22"/>
        </w:rPr>
        <w:tab/>
      </w:r>
      <w:r w:rsidR="004A2DEA">
        <w:rPr>
          <w:rFonts w:ascii="Arial" w:hAnsi="Arial" w:cs="Arial"/>
          <w:sz w:val="22"/>
          <w:szCs w:val="22"/>
        </w:rPr>
        <w:tab/>
      </w:r>
      <w:r w:rsidR="004A2DEA">
        <w:rPr>
          <w:rFonts w:ascii="Arial" w:hAnsi="Arial" w:cs="Arial"/>
          <w:sz w:val="22"/>
          <w:szCs w:val="22"/>
        </w:rPr>
        <w:tab/>
        <w:t xml:space="preserve"> </w:t>
      </w:r>
    </w:p>
    <w:bookmarkEnd w:id="6"/>
    <w:p w14:paraId="3734C9AF" w14:textId="77777777" w:rsidR="00372DA7" w:rsidRDefault="00372DA7" w:rsidP="00372DA7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V technických záležitostech:</w:t>
      </w:r>
    </w:p>
    <w:p w14:paraId="7F2A066D" w14:textId="77777777" w:rsidR="00372DA7" w:rsidRDefault="00372DA7" w:rsidP="00372DA7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A458B39" w14:textId="22AF7C04" w:rsidR="00372DA7" w:rsidRDefault="00757460" w:rsidP="00372DA7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1.6.2022</w:t>
      </w:r>
    </w:p>
    <w:p w14:paraId="18349DE4" w14:textId="708CDBFE" w:rsidR="001D5E0D" w:rsidRDefault="001D5E0D" w:rsidP="00372DA7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4EB14C0" w14:textId="55CC4309" w:rsidR="00372DA7" w:rsidRPr="0027119F" w:rsidRDefault="00372DA7" w:rsidP="00372DA7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27119F">
        <w:rPr>
          <w:rFonts w:ascii="Arial" w:hAnsi="Arial" w:cs="Arial"/>
          <w:snapToGrid w:val="0"/>
          <w:sz w:val="22"/>
          <w:szCs w:val="22"/>
        </w:rPr>
        <w:t xml:space="preserve">______________________________ </w:t>
      </w:r>
      <w:r w:rsidRPr="0027119F">
        <w:rPr>
          <w:rFonts w:ascii="Arial" w:hAnsi="Arial" w:cs="Arial"/>
          <w:snapToGrid w:val="0"/>
          <w:sz w:val="22"/>
          <w:szCs w:val="22"/>
        </w:rPr>
        <w:tab/>
      </w:r>
    </w:p>
    <w:p w14:paraId="3987CE76" w14:textId="77777777" w:rsidR="00372DA7" w:rsidRDefault="00372DA7" w:rsidP="00372DA7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Zvěřina</w:t>
      </w:r>
    </w:p>
    <w:p w14:paraId="2A084E00" w14:textId="77777777" w:rsidR="00372DA7" w:rsidRDefault="00372DA7" w:rsidP="00372DA7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České Budějovice</w:t>
      </w:r>
    </w:p>
    <w:p w14:paraId="27074C5F" w14:textId="267044A1" w:rsidR="00372DA7" w:rsidRDefault="00372DA7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0598AC" w14:textId="5890B8A4" w:rsidR="008D2783" w:rsidRDefault="008D2783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084BA3" w14:textId="69739549" w:rsidR="008D2783" w:rsidRDefault="008D2783" w:rsidP="00372DA7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</w:t>
      </w:r>
    </w:p>
    <w:p w14:paraId="6FA55F75" w14:textId="77777777" w:rsidR="009B6077" w:rsidRDefault="009B6077" w:rsidP="009B6077">
      <w:pPr>
        <w:ind w:left="0"/>
        <w:rPr>
          <w:rFonts w:ascii="Arial" w:hAnsi="Arial" w:cs="Arial"/>
          <w:sz w:val="22"/>
          <w:szCs w:val="22"/>
        </w:rPr>
      </w:pPr>
    </w:p>
    <w:p w14:paraId="4E286CF9" w14:textId="77777777" w:rsidR="001D5E0D" w:rsidRDefault="001D5E0D" w:rsidP="009B6077">
      <w:pPr>
        <w:ind w:left="0"/>
        <w:rPr>
          <w:rFonts w:ascii="Arial" w:hAnsi="Arial" w:cs="Arial"/>
          <w:sz w:val="22"/>
          <w:szCs w:val="22"/>
        </w:rPr>
      </w:pPr>
    </w:p>
    <w:p w14:paraId="1850AF6E" w14:textId="3DA25276" w:rsidR="009B6077" w:rsidRDefault="009B6077" w:rsidP="009B6077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3A4F89A9" w14:textId="48DCF4FA" w:rsidR="009B6077" w:rsidRDefault="009B6077" w:rsidP="009B6077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3529C2">
        <w:rPr>
          <w:rFonts w:ascii="Arial" w:hAnsi="Arial" w:cs="Arial"/>
          <w:sz w:val="22"/>
          <w:szCs w:val="22"/>
        </w:rPr>
        <w:t>Jarmila Najmanová</w:t>
      </w:r>
    </w:p>
    <w:p w14:paraId="1860DBE8" w14:textId="5036676B" w:rsidR="009B6077" w:rsidRDefault="003529C2" w:rsidP="009B6077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pro Jihočeský kraj</w:t>
      </w:r>
    </w:p>
    <w:p w14:paraId="1232F15B" w14:textId="4761EFBF" w:rsidR="008D2783" w:rsidRDefault="008D2783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F2CE66C" w14:textId="77777777" w:rsidR="008D2783" w:rsidRDefault="008D2783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E099FEB" w14:textId="77777777" w:rsidR="00372DA7" w:rsidRPr="00014665" w:rsidRDefault="00372DA7" w:rsidP="00372DA7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1 – Seznam vytyčovaných pozemků </w:t>
      </w:r>
    </w:p>
    <w:p w14:paraId="3248D82F" w14:textId="77777777" w:rsidR="00372DA7" w:rsidRPr="00014665" w:rsidRDefault="00372DA7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9444E4D" w14:textId="7BDCB65C" w:rsidR="00372DA7" w:rsidRDefault="00372DA7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D4CEEBE" w14:textId="33B5CB22" w:rsidR="00372DA7" w:rsidRDefault="00372DA7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603EB5C2" w14:textId="526715ED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7C10036" w14:textId="6BFF09BB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2254DFC" w14:textId="710E5CE0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4F0E037F" w14:textId="21A4634B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A81F715" w14:textId="455683C8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230A6274" w14:textId="59741005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49773B2" w14:textId="7717870D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CA4E44C" w14:textId="78719DC5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9BE9031" w14:textId="5A05B515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2800BCF3" w14:textId="5C74046A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69DA2E65" w14:textId="0CD09025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83696A3" w14:textId="324AE313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7DF6308E" w14:textId="1855DEA3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14ACD49" w14:textId="69FBF6E6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023BC4AD" w14:textId="7746A129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6BA1883F" w14:textId="77777777" w:rsidR="00532B4E" w:rsidRPr="00014665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bookmarkEnd w:id="5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6"/>
        <w:gridCol w:w="935"/>
        <w:gridCol w:w="1758"/>
        <w:gridCol w:w="715"/>
        <w:gridCol w:w="986"/>
      </w:tblGrid>
      <w:tr w:rsidR="00532B4E" w:rsidRPr="00532B4E" w14:paraId="45D45495" w14:textId="77777777" w:rsidTr="00532B4E">
        <w:trPr>
          <w:trHeight w:val="435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CCB143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Vytyčení po KoPÚ jaro 2022</w:t>
            </w:r>
          </w:p>
        </w:tc>
      </w:tr>
      <w:tr w:rsidR="00532B4E" w:rsidRPr="00532B4E" w14:paraId="368CEDC1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BDABA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6FD3A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16A1E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 parcely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4EE43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966AD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bodů</w:t>
            </w:r>
          </w:p>
        </w:tc>
      </w:tr>
      <w:tr w:rsidR="00532B4E" w:rsidRPr="00532B4E" w14:paraId="5ACC444B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789DB6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Bedřichov u Horní stropnice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B3EE6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7CD4D9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A267CD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8FF59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74FF3AB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4C6D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C040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AB6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2877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401A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32B4E" w:rsidRPr="00532B4E" w14:paraId="26F6CEB1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BF49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31F9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2D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EE74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AF14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FE836A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21F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978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A5E8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A23C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AAFD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F3E2DB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5680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4B9B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3E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C072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A35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413D5B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D38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C645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7C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0C58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6BED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2B6B94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62F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43C6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E39F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2D74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9A61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9ACDAC9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D728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FEB0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722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35ED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A571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7BFF815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2368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3776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268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8D18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B0DD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1A4AC8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D0FF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AB53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6350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D1CA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19EC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56D9C4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BA36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7FFD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535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F021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0515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620FF8F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F43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579B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EB0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43B3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FA3E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7D93549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F8F4F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Lipí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BDB077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CBA489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1803D2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FB5ADC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7BF3980B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E2B2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635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4A59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3647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944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EABD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32B4E" w:rsidRPr="00532B4E" w14:paraId="40DBF32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CD3A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FCE9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5171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3649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311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E3CB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B15322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BDB4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766B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D52D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3646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0482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C69D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C13FBFE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1BBD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0E1E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6515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BB0A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4D10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55B2089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5B7222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Pašinovice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DA70F8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D0CBA6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C5849B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210460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41207AEF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DEC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DEB7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A53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2370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755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307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532B4E" w:rsidRPr="00532B4E" w14:paraId="0EF1CE3E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8E8A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259F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FF8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2409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554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25C0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CD8D34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1D57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8531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846D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2636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C0A0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FE6843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E41D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13A1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3B6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2360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AB1D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57F0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DE2C06B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BCC1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13D1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423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2373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26EF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92FF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10E52F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CBBF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3A63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10E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2412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22D7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7E2A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FED5F1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1C01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2539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EA8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2376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CD7B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B54B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537F86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6168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B07C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CCE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2378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002A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28BC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C47C61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05A7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C183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052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2383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6FAC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FE09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65B506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733E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EECC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E492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2443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A877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A94C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3A9013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7F6F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9B46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8B0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2320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3E9C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B47A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9EA18A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0D7F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962D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D1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2361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C0FF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D315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41C2A7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01D1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939E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030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2362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3C82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3861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2075A78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54E8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349B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FF12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2389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3792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B9D1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E4954B8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F268DE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Poněšice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51DB3E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F8A689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BDC8A3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6AEE30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532B4E" w:rsidRPr="00532B4E" w14:paraId="71E05C0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3FF5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8A1F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ABB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3204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A78A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6B1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32B4E" w:rsidRPr="00532B4E" w14:paraId="3CE4F39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81A8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E11F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278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A08E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3B1B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EBAC1F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1162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CE35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B3BE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5F3F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C5B6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18490D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711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1D20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0E2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3134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24C6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8DBC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72FFF2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C51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6477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5B3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5B19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AA88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20602D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AF4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F9D7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8CF4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5741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4971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1BA80E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69F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C9AA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51E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03B0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5FD1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CCC14C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087F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E063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A4B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C310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117D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3A0D616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09C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5E79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1ADA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06CF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0EC2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5189D64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C41C0C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 xml:space="preserve">Hranice u Nových Hradů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18CF09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6F61B6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A87379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06D1DB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532B4E" w:rsidRPr="00532B4E" w14:paraId="2A4F3AE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ABE7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AFEA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2C7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B56D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B49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32B4E" w:rsidRPr="00532B4E" w14:paraId="3F91623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37F0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D9BA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C9D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3AF6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C91C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CE92F4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10F6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7AF5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71C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08D1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2112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39C54DE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6B6E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3205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CAFC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1434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1318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5CAA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C850CC8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F70873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Jankov u Českých Budějovic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B00162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D5ED9D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AD7063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617076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532B4E" w:rsidRPr="00532B4E" w14:paraId="31F6841D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83E6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DF47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8624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2658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30F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07C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</w:tr>
      <w:tr w:rsidR="00532B4E" w:rsidRPr="00532B4E" w14:paraId="2272B8F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7264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522A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0245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FAB4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A6BB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858A18F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F077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E465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010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9453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18F0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F93D75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AD69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86C5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1836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2614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ABD9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7318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768B90E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81F0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A6EC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9E84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2615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1711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B81A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32ABFC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0377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862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63E1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7D8F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C07F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E21924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C642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BEA3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6027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2605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9AD6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E334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361BBD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611E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894E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5CD5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2661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377D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A63C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E7179C2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F904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DD81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7D95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2806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91F5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5274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0799168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258D7B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Holašovice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558C2A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930507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D8BE73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B32A1E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624E855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BF3B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158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906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4254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F3F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4E0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</w:tr>
      <w:tr w:rsidR="00532B4E" w:rsidRPr="00532B4E" w14:paraId="19AFF47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F0F4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B315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1F1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551F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CC7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A99BE3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238E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E785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BB42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B943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0C2B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58E9C25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238F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1DE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C2A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4175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A157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5DC3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79D295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93A0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4828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2AD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68A1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BC54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8F21CE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7A69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E498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21C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4253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59A2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88EF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F584E9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BD56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7E56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97B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4380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0B4D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5D3B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F0C1DBE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B4C9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525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56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4425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D099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61E7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B4650BB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DB95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B5A9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A6C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4426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1C17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6E40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1CD61E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409A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203F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B19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4429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DB06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5F7B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EB81C9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1B1C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D4D5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79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4431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6CB4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153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B6BDDF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C924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4C96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1F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4432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2D11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B83C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5F8F5AD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DF5D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CEEA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E2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4434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2E3C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A083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493CF67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AF5B85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Konratice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AD371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287A8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2F2485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3CE18A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603AEE6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600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8126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E5E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F1C7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247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532B4E" w:rsidRPr="00532B4E" w14:paraId="2DA8D13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D08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7F4A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9A0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C61E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3ABF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E75B92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E99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726D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D5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2253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BAD5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6181F95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B8C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9793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30E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0018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7A2A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D906F4D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907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1F57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11A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CC59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5A82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FF42FC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D15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DAD8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F35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29F5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75F6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C54EA5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25E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FF5A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95E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6AC8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5FA0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1991B05" w14:textId="77777777" w:rsidTr="00532B4E">
        <w:trPr>
          <w:trHeight w:val="36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E7CE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B2C7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6D7F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89BE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30D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D438BC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8A6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4C9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C37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BEC0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A3C2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08B227D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12D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00CD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1B9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49CB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CF40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DABE80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DCD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21BB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E50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4D5F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16D5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66EDD79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934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F02F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82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52F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724E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6D776DF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4FF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F648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CED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E81A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1514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1C14D5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025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E4EF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577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E41F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43A6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A952335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1CB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9FE0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52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D5B3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248F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89E583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AA6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A1EE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2C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57D0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B191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783139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9C5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D244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993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7D23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94B8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4ABD4CA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385B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E5D2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A10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9E59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A578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6FF11AE" w14:textId="77777777" w:rsidTr="00532B4E">
        <w:trPr>
          <w:trHeight w:val="33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F0F3CE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Dlouhá Stropnice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6A1070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972A2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437E94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FFC8EC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1A94496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DC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D58B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E7E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2418/1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569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C195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532B4E" w:rsidRPr="00532B4E" w14:paraId="1C1C829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2D3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F87C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4C2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BC3C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3291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B8D9DDE" w14:textId="77777777" w:rsidTr="00532B4E">
        <w:trPr>
          <w:trHeight w:val="63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9D06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C4C6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B7DC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5393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20CB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77C695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36F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BD4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766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2418/2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9830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3FC2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109547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D37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8B0A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C0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8C52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08DB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0D601E2" w14:textId="77777777" w:rsidTr="00532B4E">
        <w:trPr>
          <w:trHeight w:val="36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FA088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554A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DFE1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A57C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664C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E804D81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D132D2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Vrábče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3B7A99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7F2458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461F19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C7DBB1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0DAB061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55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442D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6A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3945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2722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21E8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32B4E" w:rsidRPr="00532B4E" w14:paraId="5021120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F4A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B484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4EF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3946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0F654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C03F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59483E3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D0F5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2B8C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67B6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946E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305D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981FD86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D9499C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Branišov u Dubného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8DCE40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D24ADD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2F08D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E742A2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4C1AD00E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D1F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F248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596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42A3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83F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32B4E" w:rsidRPr="00532B4E" w14:paraId="0AF18719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98C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EEA0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1A0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376D7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E34E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8764740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88E7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F4B6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C307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BB353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F57AD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145EFB8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C981E1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Hůry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2C843C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7DC41A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7D00EF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DA1AE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206BB53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8B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A03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E7C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ECB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2B1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32B4E" w:rsidRPr="00532B4E" w14:paraId="7450B8D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522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44A5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863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5B8B5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D1D0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207C756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FFBA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51C2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563F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8371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05868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2650C1E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F76E85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CELKEM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FBB162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74D04B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0BAF60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257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F7DA66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727</w:t>
            </w:r>
          </w:p>
        </w:tc>
      </w:tr>
    </w:tbl>
    <w:p w14:paraId="2B2679E1" w14:textId="77777777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A10967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C3B6" w14:textId="77777777" w:rsidR="00CE34DF" w:rsidRDefault="00CE34DF" w:rsidP="003C2E23">
      <w:pPr>
        <w:spacing w:before="0"/>
      </w:pPr>
      <w:r>
        <w:separator/>
      </w:r>
    </w:p>
  </w:endnote>
  <w:endnote w:type="continuationSeparator" w:id="0">
    <w:p w14:paraId="6941E6AC" w14:textId="77777777" w:rsidR="00CE34DF" w:rsidRDefault="00CE34D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8E3B" w14:textId="77777777" w:rsidR="00CE34DF" w:rsidRDefault="00CE34DF" w:rsidP="003C2E23">
      <w:pPr>
        <w:spacing w:before="0"/>
      </w:pPr>
      <w:r>
        <w:separator/>
      </w:r>
    </w:p>
  </w:footnote>
  <w:footnote w:type="continuationSeparator" w:id="0">
    <w:p w14:paraId="02F634F3" w14:textId="77777777" w:rsidR="00CE34DF" w:rsidRDefault="00CE34D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B2656FF" w:rsidR="00FF0C21" w:rsidRPr="00DC4D21" w:rsidRDefault="00005D0D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05D0D">
      <w:rPr>
        <w:rFonts w:ascii="Arial" w:hAnsi="Arial" w:cs="Arial"/>
        <w:sz w:val="16"/>
        <w:szCs w:val="16"/>
      </w:rPr>
      <w:t xml:space="preserve">Vytyčení po KoPÚ v okrese České </w:t>
    </w:r>
    <w:proofErr w:type="gramStart"/>
    <w:r w:rsidRPr="00005D0D">
      <w:rPr>
        <w:rFonts w:ascii="Arial" w:hAnsi="Arial" w:cs="Arial"/>
        <w:sz w:val="16"/>
        <w:szCs w:val="16"/>
      </w:rPr>
      <w:t>Budějovice - jaro</w:t>
    </w:r>
    <w:proofErr w:type="gramEnd"/>
    <w:r w:rsidRPr="00005D0D">
      <w:rPr>
        <w:rFonts w:ascii="Arial" w:hAnsi="Arial" w:cs="Arial"/>
        <w:sz w:val="16"/>
        <w:szCs w:val="16"/>
      </w:rPr>
      <w:t xml:space="preserve">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79F81A8B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7C4EF9">
      <w:rPr>
        <w:rFonts w:ascii="Arial" w:hAnsi="Arial" w:cs="Arial"/>
        <w:sz w:val="16"/>
        <w:szCs w:val="16"/>
      </w:rPr>
      <w:t xml:space="preserve">Číslo </w:t>
    </w:r>
    <w:r w:rsidR="00D44B76" w:rsidRPr="007C4EF9">
      <w:rPr>
        <w:rFonts w:ascii="Arial" w:hAnsi="Arial" w:cs="Arial"/>
        <w:sz w:val="16"/>
        <w:szCs w:val="16"/>
      </w:rPr>
      <w:t>S</w:t>
    </w:r>
    <w:r w:rsidRPr="007C4EF9">
      <w:rPr>
        <w:rFonts w:ascii="Arial" w:hAnsi="Arial" w:cs="Arial"/>
        <w:sz w:val="16"/>
        <w:szCs w:val="16"/>
      </w:rPr>
      <w:t xml:space="preserve">mlouvy </w:t>
    </w:r>
    <w:r w:rsidR="00D44B76" w:rsidRPr="007C4EF9">
      <w:rPr>
        <w:rFonts w:ascii="Arial" w:hAnsi="Arial" w:cs="Arial"/>
        <w:sz w:val="16"/>
        <w:szCs w:val="16"/>
      </w:rPr>
      <w:t>O</w:t>
    </w:r>
    <w:r w:rsidRPr="007C4EF9">
      <w:rPr>
        <w:rFonts w:ascii="Arial" w:hAnsi="Arial" w:cs="Arial"/>
        <w:sz w:val="16"/>
        <w:szCs w:val="16"/>
      </w:rPr>
      <w:t xml:space="preserve">bjednatele: </w:t>
    </w:r>
    <w:r w:rsidR="007C4EF9" w:rsidRPr="007C4EF9">
      <w:rPr>
        <w:rFonts w:ascii="Arial" w:hAnsi="Arial" w:cs="Arial"/>
        <w:sz w:val="16"/>
        <w:szCs w:val="16"/>
      </w:rPr>
      <w:t>421-2022-505101</w:t>
    </w:r>
    <w:r w:rsidRPr="00FF7DBF">
      <w:rPr>
        <w:rFonts w:ascii="Arial" w:hAnsi="Arial" w:cs="Arial"/>
        <w:sz w:val="16"/>
        <w:szCs w:val="16"/>
      </w:rPr>
      <w:tab/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89C75B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F30A47" w:rsidRPr="00BF04F0">
      <w:rPr>
        <w:rFonts w:ascii="Arial" w:hAnsi="Arial" w:cs="Arial"/>
        <w:sz w:val="16"/>
        <w:szCs w:val="16"/>
      </w:rPr>
      <w:t xml:space="preserve">Vytyčení po KoPÚ v okrese České </w:t>
    </w:r>
    <w:proofErr w:type="gramStart"/>
    <w:r w:rsidR="00F30A47" w:rsidRPr="00BF04F0">
      <w:rPr>
        <w:rFonts w:ascii="Arial" w:hAnsi="Arial" w:cs="Arial"/>
        <w:sz w:val="16"/>
        <w:szCs w:val="16"/>
      </w:rPr>
      <w:t>Budějovice - jaro</w:t>
    </w:r>
    <w:proofErr w:type="gramEnd"/>
    <w:r w:rsidR="00F30A47" w:rsidRPr="00BF04F0">
      <w:rPr>
        <w:rFonts w:ascii="Arial" w:hAnsi="Arial" w:cs="Arial"/>
        <w:sz w:val="16"/>
        <w:szCs w:val="16"/>
      </w:rPr>
      <w:t xml:space="preserve"> 2022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49DA7008"/>
    <w:multiLevelType w:val="multilevel"/>
    <w:tmpl w:val="58868C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960C9C"/>
    <w:multiLevelType w:val="multilevel"/>
    <w:tmpl w:val="F13407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4EEB5ED1"/>
    <w:multiLevelType w:val="multilevel"/>
    <w:tmpl w:val="0866A472"/>
    <w:numStyleLink w:val="smouva"/>
  </w:abstractNum>
  <w:abstractNum w:abstractNumId="10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>
    <w:abstractNumId w:val="1"/>
  </w:num>
  <w:num w:numId="2">
    <w:abstractNumId w:val="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>
    <w:abstractNumId w:val="10"/>
  </w:num>
  <w:num w:numId="4">
    <w:abstractNumId w:val="5"/>
  </w:num>
  <w:num w:numId="5">
    <w:abstractNumId w:val="2"/>
  </w:num>
  <w:num w:numId="6">
    <w:abstractNumId w:val="14"/>
  </w:num>
  <w:num w:numId="7">
    <w:abstractNumId w:val="0"/>
  </w:num>
  <w:num w:numId="8">
    <w:abstractNumId w:val="12"/>
  </w:num>
  <w:num w:numId="9">
    <w:abstractNumId w:val="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1"/>
  </w:num>
  <w:num w:numId="13">
    <w:abstractNumId w:val="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</w:num>
  <w:num w:numId="15">
    <w:abstractNumId w:val="13"/>
  </w:num>
  <w:num w:numId="16">
    <w:abstractNumId w:val="7"/>
  </w:num>
  <w:num w:numId="17">
    <w:abstractNumId w:val="4"/>
  </w:num>
  <w:num w:numId="18">
    <w:abstractNumId w:val="6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A47"/>
    <w:rsid w:val="00005D0D"/>
    <w:rsid w:val="00011811"/>
    <w:rsid w:val="00014665"/>
    <w:rsid w:val="00015AA5"/>
    <w:rsid w:val="0002251A"/>
    <w:rsid w:val="00032134"/>
    <w:rsid w:val="000525BB"/>
    <w:rsid w:val="000530CF"/>
    <w:rsid w:val="00056318"/>
    <w:rsid w:val="0005660E"/>
    <w:rsid w:val="00056659"/>
    <w:rsid w:val="00057F1D"/>
    <w:rsid w:val="0006017D"/>
    <w:rsid w:val="00065233"/>
    <w:rsid w:val="0006620C"/>
    <w:rsid w:val="00066E61"/>
    <w:rsid w:val="0006730A"/>
    <w:rsid w:val="00072627"/>
    <w:rsid w:val="00086970"/>
    <w:rsid w:val="00095364"/>
    <w:rsid w:val="000A1146"/>
    <w:rsid w:val="000A2584"/>
    <w:rsid w:val="000A2A7A"/>
    <w:rsid w:val="000A4F78"/>
    <w:rsid w:val="000A6305"/>
    <w:rsid w:val="000A6CA1"/>
    <w:rsid w:val="000B0560"/>
    <w:rsid w:val="000C0079"/>
    <w:rsid w:val="000C0616"/>
    <w:rsid w:val="000C115B"/>
    <w:rsid w:val="000C598B"/>
    <w:rsid w:val="000C669B"/>
    <w:rsid w:val="000C6781"/>
    <w:rsid w:val="000D1E0B"/>
    <w:rsid w:val="000D2398"/>
    <w:rsid w:val="000D5235"/>
    <w:rsid w:val="000E11EC"/>
    <w:rsid w:val="000E5BEB"/>
    <w:rsid w:val="000E7B4A"/>
    <w:rsid w:val="000F5968"/>
    <w:rsid w:val="000F60E7"/>
    <w:rsid w:val="0010300D"/>
    <w:rsid w:val="001042CF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37BAA"/>
    <w:rsid w:val="0014303E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1303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8630C"/>
    <w:rsid w:val="00191275"/>
    <w:rsid w:val="00191F8D"/>
    <w:rsid w:val="0019385C"/>
    <w:rsid w:val="00195BCD"/>
    <w:rsid w:val="001A091F"/>
    <w:rsid w:val="001A2928"/>
    <w:rsid w:val="001B0CE6"/>
    <w:rsid w:val="001B10F6"/>
    <w:rsid w:val="001B7512"/>
    <w:rsid w:val="001D05E9"/>
    <w:rsid w:val="001D2D29"/>
    <w:rsid w:val="001D5E0D"/>
    <w:rsid w:val="001E2DDE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051CF"/>
    <w:rsid w:val="00215CEC"/>
    <w:rsid w:val="00221A14"/>
    <w:rsid w:val="0022570B"/>
    <w:rsid w:val="00225AE6"/>
    <w:rsid w:val="002305CB"/>
    <w:rsid w:val="00231450"/>
    <w:rsid w:val="00241037"/>
    <w:rsid w:val="002473E7"/>
    <w:rsid w:val="00251626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42F"/>
    <w:rsid w:val="00293ADA"/>
    <w:rsid w:val="00294BDF"/>
    <w:rsid w:val="002A4A68"/>
    <w:rsid w:val="002A5800"/>
    <w:rsid w:val="002B05A3"/>
    <w:rsid w:val="002B46F1"/>
    <w:rsid w:val="002B5853"/>
    <w:rsid w:val="002C2239"/>
    <w:rsid w:val="002D0F04"/>
    <w:rsid w:val="002D1360"/>
    <w:rsid w:val="002D3FE6"/>
    <w:rsid w:val="002D42B2"/>
    <w:rsid w:val="002D7E61"/>
    <w:rsid w:val="002E1025"/>
    <w:rsid w:val="002E31BE"/>
    <w:rsid w:val="002E548E"/>
    <w:rsid w:val="002E621C"/>
    <w:rsid w:val="002E7C14"/>
    <w:rsid w:val="002F0D56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6587"/>
    <w:rsid w:val="00327747"/>
    <w:rsid w:val="00336A71"/>
    <w:rsid w:val="00340BE7"/>
    <w:rsid w:val="00342A3B"/>
    <w:rsid w:val="0034343F"/>
    <w:rsid w:val="00344969"/>
    <w:rsid w:val="003529C2"/>
    <w:rsid w:val="00353BAC"/>
    <w:rsid w:val="00354E99"/>
    <w:rsid w:val="00356A51"/>
    <w:rsid w:val="00364A25"/>
    <w:rsid w:val="00364EAE"/>
    <w:rsid w:val="00366861"/>
    <w:rsid w:val="00367549"/>
    <w:rsid w:val="003706E7"/>
    <w:rsid w:val="00372DA7"/>
    <w:rsid w:val="00375897"/>
    <w:rsid w:val="003761CE"/>
    <w:rsid w:val="0038133B"/>
    <w:rsid w:val="00385DC6"/>
    <w:rsid w:val="003948A1"/>
    <w:rsid w:val="00396A94"/>
    <w:rsid w:val="00396E0D"/>
    <w:rsid w:val="003A299C"/>
    <w:rsid w:val="003A3E8B"/>
    <w:rsid w:val="003A6840"/>
    <w:rsid w:val="003A6CC3"/>
    <w:rsid w:val="003B3838"/>
    <w:rsid w:val="003C2E23"/>
    <w:rsid w:val="003C444A"/>
    <w:rsid w:val="003C6BC8"/>
    <w:rsid w:val="003C76A4"/>
    <w:rsid w:val="003D05DA"/>
    <w:rsid w:val="003D1F74"/>
    <w:rsid w:val="003D240D"/>
    <w:rsid w:val="003D27C7"/>
    <w:rsid w:val="003D2A73"/>
    <w:rsid w:val="003D4540"/>
    <w:rsid w:val="003E5EEC"/>
    <w:rsid w:val="003F2415"/>
    <w:rsid w:val="00400B8D"/>
    <w:rsid w:val="004065A4"/>
    <w:rsid w:val="00406B4F"/>
    <w:rsid w:val="00406BA3"/>
    <w:rsid w:val="0041374A"/>
    <w:rsid w:val="00421DA7"/>
    <w:rsid w:val="00423168"/>
    <w:rsid w:val="0042388F"/>
    <w:rsid w:val="0042404C"/>
    <w:rsid w:val="004269C6"/>
    <w:rsid w:val="00431305"/>
    <w:rsid w:val="00431987"/>
    <w:rsid w:val="0043480C"/>
    <w:rsid w:val="00436187"/>
    <w:rsid w:val="004543E0"/>
    <w:rsid w:val="00454594"/>
    <w:rsid w:val="00456F23"/>
    <w:rsid w:val="00457C2D"/>
    <w:rsid w:val="00461240"/>
    <w:rsid w:val="004619F4"/>
    <w:rsid w:val="00461C2B"/>
    <w:rsid w:val="00466339"/>
    <w:rsid w:val="004672B6"/>
    <w:rsid w:val="00472492"/>
    <w:rsid w:val="00472C74"/>
    <w:rsid w:val="00473FE6"/>
    <w:rsid w:val="004753AE"/>
    <w:rsid w:val="004756BF"/>
    <w:rsid w:val="00485C4E"/>
    <w:rsid w:val="00486F6E"/>
    <w:rsid w:val="00487C14"/>
    <w:rsid w:val="0049333A"/>
    <w:rsid w:val="0049768D"/>
    <w:rsid w:val="004A2C5E"/>
    <w:rsid w:val="004A2DEA"/>
    <w:rsid w:val="004A5B21"/>
    <w:rsid w:val="004A6352"/>
    <w:rsid w:val="004B0CE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3A51"/>
    <w:rsid w:val="0050442C"/>
    <w:rsid w:val="0050695B"/>
    <w:rsid w:val="0051260C"/>
    <w:rsid w:val="00514AFE"/>
    <w:rsid w:val="0051542E"/>
    <w:rsid w:val="00515DB3"/>
    <w:rsid w:val="005174F6"/>
    <w:rsid w:val="00521999"/>
    <w:rsid w:val="00521BE3"/>
    <w:rsid w:val="00523F64"/>
    <w:rsid w:val="00526222"/>
    <w:rsid w:val="00527B62"/>
    <w:rsid w:val="00532B4E"/>
    <w:rsid w:val="005343AF"/>
    <w:rsid w:val="005343E4"/>
    <w:rsid w:val="00545EC8"/>
    <w:rsid w:val="005471E0"/>
    <w:rsid w:val="00553136"/>
    <w:rsid w:val="00555DBA"/>
    <w:rsid w:val="00560039"/>
    <w:rsid w:val="0056055A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A723F"/>
    <w:rsid w:val="005B6735"/>
    <w:rsid w:val="005B6B16"/>
    <w:rsid w:val="005C64D9"/>
    <w:rsid w:val="005D05CC"/>
    <w:rsid w:val="005D2927"/>
    <w:rsid w:val="005E362D"/>
    <w:rsid w:val="005E4A68"/>
    <w:rsid w:val="005F24B8"/>
    <w:rsid w:val="005F38B8"/>
    <w:rsid w:val="005F4DB0"/>
    <w:rsid w:val="00603AAA"/>
    <w:rsid w:val="00603BBD"/>
    <w:rsid w:val="0061170B"/>
    <w:rsid w:val="00613A2F"/>
    <w:rsid w:val="00626C53"/>
    <w:rsid w:val="006275AE"/>
    <w:rsid w:val="0063482B"/>
    <w:rsid w:val="0063668F"/>
    <w:rsid w:val="006422C8"/>
    <w:rsid w:val="00643337"/>
    <w:rsid w:val="00644DF0"/>
    <w:rsid w:val="006500C9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03A0"/>
    <w:rsid w:val="00681860"/>
    <w:rsid w:val="006902C6"/>
    <w:rsid w:val="00690C5E"/>
    <w:rsid w:val="006A2316"/>
    <w:rsid w:val="006A4A94"/>
    <w:rsid w:val="006A6A69"/>
    <w:rsid w:val="006B020A"/>
    <w:rsid w:val="006B2EE2"/>
    <w:rsid w:val="006B7D60"/>
    <w:rsid w:val="006D0149"/>
    <w:rsid w:val="006D2087"/>
    <w:rsid w:val="006D4828"/>
    <w:rsid w:val="006D681C"/>
    <w:rsid w:val="006E0028"/>
    <w:rsid w:val="006E3170"/>
    <w:rsid w:val="006E4835"/>
    <w:rsid w:val="006F0948"/>
    <w:rsid w:val="007045F7"/>
    <w:rsid w:val="00704C0E"/>
    <w:rsid w:val="007067E0"/>
    <w:rsid w:val="00707288"/>
    <w:rsid w:val="00712773"/>
    <w:rsid w:val="007160C1"/>
    <w:rsid w:val="007166AD"/>
    <w:rsid w:val="00716A3B"/>
    <w:rsid w:val="007213C3"/>
    <w:rsid w:val="00722F4D"/>
    <w:rsid w:val="007256EE"/>
    <w:rsid w:val="00735EC1"/>
    <w:rsid w:val="00736035"/>
    <w:rsid w:val="0074291A"/>
    <w:rsid w:val="007456DE"/>
    <w:rsid w:val="007460F0"/>
    <w:rsid w:val="007463F7"/>
    <w:rsid w:val="007468C8"/>
    <w:rsid w:val="007471E2"/>
    <w:rsid w:val="00747E60"/>
    <w:rsid w:val="007530FD"/>
    <w:rsid w:val="00754188"/>
    <w:rsid w:val="00756895"/>
    <w:rsid w:val="00756A51"/>
    <w:rsid w:val="00757460"/>
    <w:rsid w:val="007655CE"/>
    <w:rsid w:val="00766EB8"/>
    <w:rsid w:val="007710D6"/>
    <w:rsid w:val="00776351"/>
    <w:rsid w:val="00777C4D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C4EF9"/>
    <w:rsid w:val="007D08E9"/>
    <w:rsid w:val="007D4920"/>
    <w:rsid w:val="007E24DE"/>
    <w:rsid w:val="007E7A67"/>
    <w:rsid w:val="007F6CB8"/>
    <w:rsid w:val="007F6D2D"/>
    <w:rsid w:val="007F72CC"/>
    <w:rsid w:val="00800EA0"/>
    <w:rsid w:val="008027BB"/>
    <w:rsid w:val="00804B6B"/>
    <w:rsid w:val="00812748"/>
    <w:rsid w:val="00815B19"/>
    <w:rsid w:val="008206C6"/>
    <w:rsid w:val="008211F8"/>
    <w:rsid w:val="00825135"/>
    <w:rsid w:val="00825CE3"/>
    <w:rsid w:val="00825EB6"/>
    <w:rsid w:val="00827422"/>
    <w:rsid w:val="00831524"/>
    <w:rsid w:val="008345B9"/>
    <w:rsid w:val="00842CEF"/>
    <w:rsid w:val="008539B1"/>
    <w:rsid w:val="00857A74"/>
    <w:rsid w:val="00865147"/>
    <w:rsid w:val="00871EDA"/>
    <w:rsid w:val="0088061B"/>
    <w:rsid w:val="00886D4F"/>
    <w:rsid w:val="008927A9"/>
    <w:rsid w:val="00895114"/>
    <w:rsid w:val="00897473"/>
    <w:rsid w:val="008A1820"/>
    <w:rsid w:val="008A6097"/>
    <w:rsid w:val="008B43E0"/>
    <w:rsid w:val="008B4755"/>
    <w:rsid w:val="008B50BB"/>
    <w:rsid w:val="008C08A2"/>
    <w:rsid w:val="008C125C"/>
    <w:rsid w:val="008C4215"/>
    <w:rsid w:val="008C65D9"/>
    <w:rsid w:val="008C768C"/>
    <w:rsid w:val="008D2783"/>
    <w:rsid w:val="008D2D69"/>
    <w:rsid w:val="008D3F76"/>
    <w:rsid w:val="008D4E25"/>
    <w:rsid w:val="008D5DAE"/>
    <w:rsid w:val="008E5594"/>
    <w:rsid w:val="008E6CCF"/>
    <w:rsid w:val="008F0BF1"/>
    <w:rsid w:val="008F3069"/>
    <w:rsid w:val="008F5F5B"/>
    <w:rsid w:val="008F7E74"/>
    <w:rsid w:val="0090165D"/>
    <w:rsid w:val="0091090C"/>
    <w:rsid w:val="00910DD9"/>
    <w:rsid w:val="00911807"/>
    <w:rsid w:val="0091238B"/>
    <w:rsid w:val="0091285C"/>
    <w:rsid w:val="00921728"/>
    <w:rsid w:val="00923FD6"/>
    <w:rsid w:val="00927A93"/>
    <w:rsid w:val="00935421"/>
    <w:rsid w:val="009427AC"/>
    <w:rsid w:val="0094415B"/>
    <w:rsid w:val="00956AB6"/>
    <w:rsid w:val="009574D7"/>
    <w:rsid w:val="009575CD"/>
    <w:rsid w:val="00957761"/>
    <w:rsid w:val="00963CDE"/>
    <w:rsid w:val="0097026C"/>
    <w:rsid w:val="00970FC5"/>
    <w:rsid w:val="00977C0C"/>
    <w:rsid w:val="00980234"/>
    <w:rsid w:val="009855A2"/>
    <w:rsid w:val="00993230"/>
    <w:rsid w:val="009A300A"/>
    <w:rsid w:val="009A31A6"/>
    <w:rsid w:val="009B371D"/>
    <w:rsid w:val="009B6077"/>
    <w:rsid w:val="009C090B"/>
    <w:rsid w:val="009C5EB7"/>
    <w:rsid w:val="009D0C34"/>
    <w:rsid w:val="009D4450"/>
    <w:rsid w:val="009D61F0"/>
    <w:rsid w:val="009E0440"/>
    <w:rsid w:val="009E3758"/>
    <w:rsid w:val="009F162B"/>
    <w:rsid w:val="009F207D"/>
    <w:rsid w:val="009F4212"/>
    <w:rsid w:val="009F54BE"/>
    <w:rsid w:val="00A00C6C"/>
    <w:rsid w:val="00A03267"/>
    <w:rsid w:val="00A075C0"/>
    <w:rsid w:val="00A10967"/>
    <w:rsid w:val="00A245BA"/>
    <w:rsid w:val="00A269F7"/>
    <w:rsid w:val="00A30CA7"/>
    <w:rsid w:val="00A333D0"/>
    <w:rsid w:val="00A35492"/>
    <w:rsid w:val="00A42678"/>
    <w:rsid w:val="00A47D96"/>
    <w:rsid w:val="00A50B47"/>
    <w:rsid w:val="00A52CF6"/>
    <w:rsid w:val="00A53DB8"/>
    <w:rsid w:val="00A5425F"/>
    <w:rsid w:val="00A54AC4"/>
    <w:rsid w:val="00A607E9"/>
    <w:rsid w:val="00A612DB"/>
    <w:rsid w:val="00A635AF"/>
    <w:rsid w:val="00A6663F"/>
    <w:rsid w:val="00A66E4D"/>
    <w:rsid w:val="00A66F9D"/>
    <w:rsid w:val="00A67A39"/>
    <w:rsid w:val="00A7502A"/>
    <w:rsid w:val="00A76D53"/>
    <w:rsid w:val="00A77FC7"/>
    <w:rsid w:val="00A80776"/>
    <w:rsid w:val="00A85638"/>
    <w:rsid w:val="00A87320"/>
    <w:rsid w:val="00A87509"/>
    <w:rsid w:val="00A87557"/>
    <w:rsid w:val="00A96092"/>
    <w:rsid w:val="00A961A9"/>
    <w:rsid w:val="00AA00B5"/>
    <w:rsid w:val="00AA0AE0"/>
    <w:rsid w:val="00AA4082"/>
    <w:rsid w:val="00AA7603"/>
    <w:rsid w:val="00AB1259"/>
    <w:rsid w:val="00AB2182"/>
    <w:rsid w:val="00AB2F30"/>
    <w:rsid w:val="00AB7D18"/>
    <w:rsid w:val="00AC1E90"/>
    <w:rsid w:val="00AC2F05"/>
    <w:rsid w:val="00AC4BA8"/>
    <w:rsid w:val="00AC766D"/>
    <w:rsid w:val="00AD0621"/>
    <w:rsid w:val="00AD09BB"/>
    <w:rsid w:val="00AD5AD9"/>
    <w:rsid w:val="00AD699E"/>
    <w:rsid w:val="00AF0DC1"/>
    <w:rsid w:val="00AF0F3B"/>
    <w:rsid w:val="00AF1651"/>
    <w:rsid w:val="00AF265D"/>
    <w:rsid w:val="00B0012F"/>
    <w:rsid w:val="00B056FA"/>
    <w:rsid w:val="00B14091"/>
    <w:rsid w:val="00B2052C"/>
    <w:rsid w:val="00B24B48"/>
    <w:rsid w:val="00B26FC9"/>
    <w:rsid w:val="00B33054"/>
    <w:rsid w:val="00B33B52"/>
    <w:rsid w:val="00B40096"/>
    <w:rsid w:val="00B420D8"/>
    <w:rsid w:val="00B45E85"/>
    <w:rsid w:val="00B467FB"/>
    <w:rsid w:val="00B51C4C"/>
    <w:rsid w:val="00B53D1D"/>
    <w:rsid w:val="00B5778D"/>
    <w:rsid w:val="00B649BB"/>
    <w:rsid w:val="00B654CB"/>
    <w:rsid w:val="00B721A9"/>
    <w:rsid w:val="00B7660C"/>
    <w:rsid w:val="00B768A0"/>
    <w:rsid w:val="00B817EB"/>
    <w:rsid w:val="00B8290C"/>
    <w:rsid w:val="00B8444D"/>
    <w:rsid w:val="00B90274"/>
    <w:rsid w:val="00B914B7"/>
    <w:rsid w:val="00B91F41"/>
    <w:rsid w:val="00B9585D"/>
    <w:rsid w:val="00BA3D97"/>
    <w:rsid w:val="00BA50E2"/>
    <w:rsid w:val="00BB0338"/>
    <w:rsid w:val="00BB156E"/>
    <w:rsid w:val="00BB303E"/>
    <w:rsid w:val="00BC6261"/>
    <w:rsid w:val="00BC6A31"/>
    <w:rsid w:val="00BC6F9C"/>
    <w:rsid w:val="00BC7A26"/>
    <w:rsid w:val="00BD4F5D"/>
    <w:rsid w:val="00BD7DBF"/>
    <w:rsid w:val="00BE0C70"/>
    <w:rsid w:val="00BF0628"/>
    <w:rsid w:val="00BF373E"/>
    <w:rsid w:val="00C029E7"/>
    <w:rsid w:val="00C05583"/>
    <w:rsid w:val="00C10127"/>
    <w:rsid w:val="00C15359"/>
    <w:rsid w:val="00C2000D"/>
    <w:rsid w:val="00C246A4"/>
    <w:rsid w:val="00C323A0"/>
    <w:rsid w:val="00C32683"/>
    <w:rsid w:val="00C34013"/>
    <w:rsid w:val="00C34745"/>
    <w:rsid w:val="00C423B8"/>
    <w:rsid w:val="00C43AD5"/>
    <w:rsid w:val="00C52227"/>
    <w:rsid w:val="00C60D2B"/>
    <w:rsid w:val="00C6184E"/>
    <w:rsid w:val="00C70585"/>
    <w:rsid w:val="00C7583C"/>
    <w:rsid w:val="00C90564"/>
    <w:rsid w:val="00CA2120"/>
    <w:rsid w:val="00CA7CD0"/>
    <w:rsid w:val="00CC0248"/>
    <w:rsid w:val="00CC4E3F"/>
    <w:rsid w:val="00CC66C7"/>
    <w:rsid w:val="00CC6DE1"/>
    <w:rsid w:val="00CD01E9"/>
    <w:rsid w:val="00CD255B"/>
    <w:rsid w:val="00CD2BFA"/>
    <w:rsid w:val="00CE34DF"/>
    <w:rsid w:val="00CE3812"/>
    <w:rsid w:val="00CE63A8"/>
    <w:rsid w:val="00CE6BA5"/>
    <w:rsid w:val="00CE72E6"/>
    <w:rsid w:val="00CE7DEB"/>
    <w:rsid w:val="00CF2C3A"/>
    <w:rsid w:val="00CF340C"/>
    <w:rsid w:val="00CF3785"/>
    <w:rsid w:val="00CF73FF"/>
    <w:rsid w:val="00D01F6A"/>
    <w:rsid w:val="00D0397A"/>
    <w:rsid w:val="00D03EB2"/>
    <w:rsid w:val="00D04861"/>
    <w:rsid w:val="00D04A34"/>
    <w:rsid w:val="00D05D09"/>
    <w:rsid w:val="00D07C20"/>
    <w:rsid w:val="00D12161"/>
    <w:rsid w:val="00D12C22"/>
    <w:rsid w:val="00D14874"/>
    <w:rsid w:val="00D172A1"/>
    <w:rsid w:val="00D211D6"/>
    <w:rsid w:val="00D2147E"/>
    <w:rsid w:val="00D34B0D"/>
    <w:rsid w:val="00D35738"/>
    <w:rsid w:val="00D42D02"/>
    <w:rsid w:val="00D44B76"/>
    <w:rsid w:val="00D6451F"/>
    <w:rsid w:val="00D70B74"/>
    <w:rsid w:val="00D75D18"/>
    <w:rsid w:val="00D83C46"/>
    <w:rsid w:val="00D853A6"/>
    <w:rsid w:val="00D9408D"/>
    <w:rsid w:val="00D95ACB"/>
    <w:rsid w:val="00D97B51"/>
    <w:rsid w:val="00DA100E"/>
    <w:rsid w:val="00DA318A"/>
    <w:rsid w:val="00DB1CE9"/>
    <w:rsid w:val="00DB1DE3"/>
    <w:rsid w:val="00DB1F89"/>
    <w:rsid w:val="00DB30DC"/>
    <w:rsid w:val="00DC2D49"/>
    <w:rsid w:val="00DC4D21"/>
    <w:rsid w:val="00DD021B"/>
    <w:rsid w:val="00DD11F4"/>
    <w:rsid w:val="00DD12A8"/>
    <w:rsid w:val="00DD23A8"/>
    <w:rsid w:val="00DD5D8D"/>
    <w:rsid w:val="00DE3EAC"/>
    <w:rsid w:val="00DE57F2"/>
    <w:rsid w:val="00DF1927"/>
    <w:rsid w:val="00DF4F34"/>
    <w:rsid w:val="00E023A5"/>
    <w:rsid w:val="00E0323E"/>
    <w:rsid w:val="00E037F7"/>
    <w:rsid w:val="00E10C37"/>
    <w:rsid w:val="00E10F72"/>
    <w:rsid w:val="00E122B1"/>
    <w:rsid w:val="00E123C8"/>
    <w:rsid w:val="00E13FF8"/>
    <w:rsid w:val="00E146C4"/>
    <w:rsid w:val="00E159AC"/>
    <w:rsid w:val="00E17057"/>
    <w:rsid w:val="00E17BE9"/>
    <w:rsid w:val="00E2336F"/>
    <w:rsid w:val="00E23EA0"/>
    <w:rsid w:val="00E25063"/>
    <w:rsid w:val="00E251C8"/>
    <w:rsid w:val="00E26C2C"/>
    <w:rsid w:val="00E3700D"/>
    <w:rsid w:val="00E432A0"/>
    <w:rsid w:val="00E43C6B"/>
    <w:rsid w:val="00E475DA"/>
    <w:rsid w:val="00E5142C"/>
    <w:rsid w:val="00E51C93"/>
    <w:rsid w:val="00E533F8"/>
    <w:rsid w:val="00E534FC"/>
    <w:rsid w:val="00E547BE"/>
    <w:rsid w:val="00E61125"/>
    <w:rsid w:val="00E702AD"/>
    <w:rsid w:val="00E707C5"/>
    <w:rsid w:val="00E70AD2"/>
    <w:rsid w:val="00E70C1A"/>
    <w:rsid w:val="00E71176"/>
    <w:rsid w:val="00E725C3"/>
    <w:rsid w:val="00E730EE"/>
    <w:rsid w:val="00E76575"/>
    <w:rsid w:val="00E77B74"/>
    <w:rsid w:val="00E8025E"/>
    <w:rsid w:val="00E83CAB"/>
    <w:rsid w:val="00E845E4"/>
    <w:rsid w:val="00E92D95"/>
    <w:rsid w:val="00E96004"/>
    <w:rsid w:val="00EA3780"/>
    <w:rsid w:val="00EA776A"/>
    <w:rsid w:val="00EA7C65"/>
    <w:rsid w:val="00EB1C62"/>
    <w:rsid w:val="00EB2AF3"/>
    <w:rsid w:val="00EB3FB1"/>
    <w:rsid w:val="00EB4C11"/>
    <w:rsid w:val="00ED0818"/>
    <w:rsid w:val="00ED081F"/>
    <w:rsid w:val="00ED2539"/>
    <w:rsid w:val="00ED291F"/>
    <w:rsid w:val="00ED3243"/>
    <w:rsid w:val="00ED36CE"/>
    <w:rsid w:val="00ED388A"/>
    <w:rsid w:val="00ED75A0"/>
    <w:rsid w:val="00EE1A3A"/>
    <w:rsid w:val="00EE43C4"/>
    <w:rsid w:val="00EE4982"/>
    <w:rsid w:val="00EE501D"/>
    <w:rsid w:val="00EF0932"/>
    <w:rsid w:val="00EF29D9"/>
    <w:rsid w:val="00EF2E90"/>
    <w:rsid w:val="00EF34C9"/>
    <w:rsid w:val="00EF4E56"/>
    <w:rsid w:val="00EF57FD"/>
    <w:rsid w:val="00EF6484"/>
    <w:rsid w:val="00EF71B9"/>
    <w:rsid w:val="00F05F7A"/>
    <w:rsid w:val="00F06067"/>
    <w:rsid w:val="00F10212"/>
    <w:rsid w:val="00F10A22"/>
    <w:rsid w:val="00F10C5E"/>
    <w:rsid w:val="00F112E9"/>
    <w:rsid w:val="00F15FE1"/>
    <w:rsid w:val="00F17D18"/>
    <w:rsid w:val="00F2005F"/>
    <w:rsid w:val="00F23957"/>
    <w:rsid w:val="00F23E45"/>
    <w:rsid w:val="00F23F43"/>
    <w:rsid w:val="00F262BF"/>
    <w:rsid w:val="00F27468"/>
    <w:rsid w:val="00F27FD5"/>
    <w:rsid w:val="00F305EA"/>
    <w:rsid w:val="00F30A47"/>
    <w:rsid w:val="00F30AA6"/>
    <w:rsid w:val="00F36F51"/>
    <w:rsid w:val="00F43A10"/>
    <w:rsid w:val="00F45ACB"/>
    <w:rsid w:val="00F46328"/>
    <w:rsid w:val="00F466D6"/>
    <w:rsid w:val="00F52852"/>
    <w:rsid w:val="00F53046"/>
    <w:rsid w:val="00F556DB"/>
    <w:rsid w:val="00F5666D"/>
    <w:rsid w:val="00F6390E"/>
    <w:rsid w:val="00F64E52"/>
    <w:rsid w:val="00F679C8"/>
    <w:rsid w:val="00F70C98"/>
    <w:rsid w:val="00F70D9F"/>
    <w:rsid w:val="00F74078"/>
    <w:rsid w:val="00F81E37"/>
    <w:rsid w:val="00F84A9A"/>
    <w:rsid w:val="00F922E7"/>
    <w:rsid w:val="00F92935"/>
    <w:rsid w:val="00F933CD"/>
    <w:rsid w:val="00FA136A"/>
    <w:rsid w:val="00FB0298"/>
    <w:rsid w:val="00FB03D1"/>
    <w:rsid w:val="00FB2675"/>
    <w:rsid w:val="00FB28EB"/>
    <w:rsid w:val="00FB6FC9"/>
    <w:rsid w:val="00FD2FCC"/>
    <w:rsid w:val="00FD4817"/>
    <w:rsid w:val="00FD6780"/>
    <w:rsid w:val="00FE1667"/>
    <w:rsid w:val="00FF0433"/>
    <w:rsid w:val="00FF0C21"/>
    <w:rsid w:val="00FF5592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781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Hypertextovodkaz">
    <w:name w:val="Hyperlink"/>
    <w:basedOn w:val="Standardnpsmoodstavce"/>
    <w:uiPriority w:val="99"/>
    <w:unhideWhenUsed/>
    <w:rsid w:val="00DB1F8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HCUZCRXN6NH5-2055117681-4144</_dlc_DocId>
    <_dlc_DocIdUrl xmlns="a10cb3f4-6df0-432d-a88a-550b10af4063">
      <Url>https://spucr.sharepoint.com/sites/Portal/rd/_layouts/15/DocIdRedir.aspx?ID=HCUZCRXN6NH5-2055117681-4144</Url>
      <Description>HCUZCRXN6NH5-2055117681-4144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7E71CE-DA94-4888-BD1A-38D0411D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5775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Najmanová Jarmila Ing.</cp:lastModifiedBy>
  <cp:revision>3</cp:revision>
  <cp:lastPrinted>2022-06-01T07:30:00Z</cp:lastPrinted>
  <dcterms:created xsi:type="dcterms:W3CDTF">2022-07-19T13:07:00Z</dcterms:created>
  <dcterms:modified xsi:type="dcterms:W3CDTF">2022-07-19T13:07:00Z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f5339448-a42f-4c29-9a10-7a160adcf0c4</vt:lpwstr>
  </property>
</Properties>
</file>