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2728F" w14:textId="77777777" w:rsidR="007F2783" w:rsidRDefault="007F2783" w:rsidP="007F2783">
      <w:pPr>
        <w:spacing w:line="276" w:lineRule="auto"/>
        <w:jc w:val="center"/>
        <w:rPr>
          <w:rFonts w:ascii="Palatino Linotype" w:hAnsi="Palatino Linotype"/>
          <w:b/>
          <w:sz w:val="22"/>
        </w:rPr>
      </w:pPr>
      <w:bookmarkStart w:id="0" w:name="_Toc393298753"/>
      <w:bookmarkStart w:id="1" w:name="_Toc395024033"/>
      <w:r w:rsidRPr="00F14622">
        <w:rPr>
          <w:rFonts w:ascii="Palatino Linotype" w:hAnsi="Palatino Linotype"/>
          <w:b/>
          <w:sz w:val="22"/>
        </w:rPr>
        <w:t xml:space="preserve">Příloha č. 13 – Návrh řešení </w:t>
      </w:r>
      <w:r w:rsidRPr="00563439">
        <w:rPr>
          <w:rFonts w:ascii="Palatino Linotype" w:hAnsi="Palatino Linotype"/>
          <w:b/>
          <w:sz w:val="22"/>
        </w:rPr>
        <w:t>na převod dat (migraci) a přechod na ICIS</w:t>
      </w:r>
    </w:p>
    <w:p w14:paraId="4E7369C1" w14:textId="529CC004" w:rsidR="00006E7D" w:rsidRDefault="00006E7D">
      <w:pPr>
        <w:spacing w:before="0"/>
        <w:ind w:firstLine="0"/>
        <w:jc w:val="left"/>
        <w:rPr>
          <w:rFonts w:eastAsia="Times New Roman"/>
          <w:b/>
          <w:bCs/>
          <w:iCs/>
          <w:sz w:val="32"/>
          <w:szCs w:val="28"/>
        </w:rPr>
      </w:pPr>
    </w:p>
    <w:p w14:paraId="1121F3BC" w14:textId="78C7044B" w:rsidR="00963125" w:rsidRPr="00F10E34" w:rsidRDefault="00D24BB4" w:rsidP="006D662A">
      <w:pPr>
        <w:pStyle w:val="Nadpis2"/>
      </w:pPr>
      <w:bookmarkStart w:id="2" w:name="_Toc460511304"/>
      <w:bookmarkStart w:id="3" w:name="_GoBack"/>
      <w:bookmarkEnd w:id="3"/>
      <w:r w:rsidRPr="00D24BB4">
        <w:t>Návrh řešení na převod dat (migraci) a přechod na ICIS</w:t>
      </w:r>
      <w:bookmarkEnd w:id="2"/>
    </w:p>
    <w:p w14:paraId="5142BF29" w14:textId="2E449E01" w:rsidR="001D2E6A" w:rsidRDefault="001D2E6A" w:rsidP="00D8519E">
      <w:pPr>
        <w:pStyle w:val="Nadpis3"/>
      </w:pPr>
      <w:bookmarkStart w:id="4" w:name="_Toc460511305"/>
      <w:r>
        <w:t>P</w:t>
      </w:r>
      <w:r w:rsidR="008F505D">
        <w:t>ostup</w:t>
      </w:r>
      <w:r>
        <w:t xml:space="preserve"> přechodové fáze</w:t>
      </w:r>
      <w:bookmarkEnd w:id="0"/>
      <w:bookmarkEnd w:id="1"/>
      <w:bookmarkEnd w:id="4"/>
    </w:p>
    <w:p w14:paraId="39F0F743" w14:textId="68546CC5" w:rsidR="001D2E6A" w:rsidRDefault="001D2E6A" w:rsidP="001D2E6A">
      <w:r w:rsidRPr="008F2BCD">
        <w:rPr>
          <w:b/>
        </w:rPr>
        <w:t xml:space="preserve">Přechod na nové řešení je navržen </w:t>
      </w:r>
      <w:r w:rsidR="00630F9A">
        <w:rPr>
          <w:b/>
        </w:rPr>
        <w:t xml:space="preserve">v souladu se zadávací dokumentací Příloha č. 5 – Požadavky na převod dat (migraci) a přechod na ICIS po jednotlivých třech </w:t>
      </w:r>
      <w:r w:rsidR="00105048">
        <w:rPr>
          <w:b/>
        </w:rPr>
        <w:t xml:space="preserve">větších </w:t>
      </w:r>
      <w:r w:rsidR="00630F9A">
        <w:rPr>
          <w:b/>
        </w:rPr>
        <w:t>etapách.</w:t>
      </w:r>
      <w:r w:rsidRPr="008F2BCD">
        <w:t xml:space="preserve"> Etapizace </w:t>
      </w:r>
      <w:r w:rsidR="007B6863">
        <w:t>přechodu</w:t>
      </w:r>
      <w:r w:rsidRPr="008F2BCD">
        <w:t xml:space="preserve"> </w:t>
      </w:r>
      <w:r w:rsidR="00630F9A">
        <w:t xml:space="preserve">je sice </w:t>
      </w:r>
      <w:r w:rsidR="00105048">
        <w:t xml:space="preserve">pracnější </w:t>
      </w:r>
      <w:r w:rsidR="00AF0E4F">
        <w:t xml:space="preserve">a </w:t>
      </w:r>
      <w:r w:rsidR="00630F9A">
        <w:t xml:space="preserve">bude více zatěžovat </w:t>
      </w:r>
      <w:r w:rsidR="00AF0E4F">
        <w:t>uživatele</w:t>
      </w:r>
      <w:r w:rsidR="00105048">
        <w:t>,</w:t>
      </w:r>
      <w:r w:rsidR="00630F9A">
        <w:t xml:space="preserve"> nicméně v konečném důsledku bude znamenat vyšší kvalitu migrovaných dat a nižší budoucí potencionální problémy</w:t>
      </w:r>
      <w:r w:rsidR="00AF0E4F">
        <w:t xml:space="preserve">.  </w:t>
      </w:r>
    </w:p>
    <w:p w14:paraId="7B60391A" w14:textId="40DE810D" w:rsidR="00025EF3" w:rsidRPr="008F2BCD" w:rsidRDefault="00AA3E05" w:rsidP="001D2E6A">
      <w:r>
        <w:t>V</w:t>
      </w:r>
      <w:r w:rsidR="00AD6795">
        <w:t xml:space="preserve">ětšinu </w:t>
      </w:r>
      <w:r w:rsidR="00025EF3">
        <w:t>dat z minulých období nelze ve zdravotní pojišťovně ještě dlouhou dobu po uplynutí relevantního kalendářního období prohlásit za uzavřen</w:t>
      </w:r>
      <w:r w:rsidR="00CA6E42">
        <w:t>ou</w:t>
      </w:r>
      <w:r w:rsidR="00025EF3">
        <w:t>. Pro předchozí období může dorazit oprav</w:t>
      </w:r>
      <w:r w:rsidR="00682C6C">
        <w:t>a</w:t>
      </w:r>
      <w:r w:rsidR="00025EF3">
        <w:t xml:space="preserve"> a je </w:t>
      </w:r>
      <w:r w:rsidR="002441A5">
        <w:t xml:space="preserve">nutné </w:t>
      </w:r>
      <w:r w:rsidR="00025EF3">
        <w:t>provádět kontrolu či revizi</w:t>
      </w:r>
      <w:r w:rsidR="002E53EF">
        <w:t xml:space="preserve"> s </w:t>
      </w:r>
      <w:r w:rsidR="00025EF3">
        <w:t>odmítnutí</w:t>
      </w:r>
      <w:r w:rsidR="002E53EF">
        <w:t>m</w:t>
      </w:r>
      <w:r w:rsidR="00025EF3">
        <w:t xml:space="preserve"> dokladů. Migrovaná data </w:t>
      </w:r>
      <w:r w:rsidR="00DE1B25">
        <w:t>tedy budou považována</w:t>
      </w:r>
      <w:r w:rsidR="00025EF3">
        <w:t xml:space="preserve"> za „živá“</w:t>
      </w:r>
      <w:r w:rsidR="009345B8">
        <w:t xml:space="preserve"> </w:t>
      </w:r>
      <w:r w:rsidR="00DE6FD9">
        <w:t xml:space="preserve">(vyjma položek explicitně označených Zadavatelem jako </w:t>
      </w:r>
      <w:r w:rsidR="00AD6795">
        <w:t>„uzavřen</w:t>
      </w:r>
      <w:r w:rsidR="00DE1B25">
        <w:t>é</w:t>
      </w:r>
      <w:r w:rsidR="00AD6795">
        <w:t>“</w:t>
      </w:r>
      <w:r w:rsidR="00DE6FD9">
        <w:t xml:space="preserve">) </w:t>
      </w:r>
      <w:r w:rsidR="009345B8">
        <w:t>a</w:t>
      </w:r>
      <w:r w:rsidR="00EA2C48">
        <w:t> </w:t>
      </w:r>
      <w:r w:rsidR="009345B8">
        <w:t>dodatečný příjem dokladů do období před migrací bude shodný s dodatečným příjmem dokladů do období po migraci</w:t>
      </w:r>
      <w:r w:rsidR="00025EF3">
        <w:t>.</w:t>
      </w:r>
    </w:p>
    <w:p w14:paraId="6C4A8AB9" w14:textId="3C068670" w:rsidR="001D2E6A" w:rsidRDefault="001D2E6A" w:rsidP="001D2E6A">
      <w:r w:rsidRPr="00734499">
        <w:rPr>
          <w:b/>
        </w:rPr>
        <w:t xml:space="preserve">Provedení přechodu </w:t>
      </w:r>
      <w:r w:rsidR="00E9027D">
        <w:rPr>
          <w:b/>
        </w:rPr>
        <w:t xml:space="preserve">(Fáze L – Ostrá migrace) </w:t>
      </w:r>
      <w:r w:rsidRPr="00734499">
        <w:rPr>
          <w:b/>
        </w:rPr>
        <w:t xml:space="preserve">je </w:t>
      </w:r>
      <w:r w:rsidR="00AA3E05">
        <w:rPr>
          <w:b/>
        </w:rPr>
        <w:t xml:space="preserve">doporučeno na období </w:t>
      </w:r>
      <w:r w:rsidR="007C27AC">
        <w:rPr>
          <w:b/>
        </w:rPr>
        <w:t>září</w:t>
      </w:r>
      <w:r w:rsidR="00AA3E05">
        <w:rPr>
          <w:b/>
        </w:rPr>
        <w:t xml:space="preserve"> - listopad, optimálně k </w:t>
      </w:r>
      <w:r w:rsidR="000540AC" w:rsidRPr="008F2BCD">
        <w:rPr>
          <w:b/>
        </w:rPr>
        <w:t>1.</w:t>
      </w:r>
      <w:r w:rsidR="00365E4E">
        <w:rPr>
          <w:b/>
        </w:rPr>
        <w:t xml:space="preserve"> </w:t>
      </w:r>
      <w:r w:rsidR="00A20340">
        <w:rPr>
          <w:b/>
        </w:rPr>
        <w:t>říjn</w:t>
      </w:r>
      <w:r w:rsidR="00AA3E05">
        <w:rPr>
          <w:b/>
        </w:rPr>
        <w:t>u</w:t>
      </w:r>
      <w:r w:rsidR="00A20340">
        <w:rPr>
          <w:b/>
        </w:rPr>
        <w:t>.</w:t>
      </w:r>
      <w:r w:rsidRPr="008F2BCD">
        <w:t xml:space="preserve"> </w:t>
      </w:r>
      <w:r w:rsidR="001873DF" w:rsidRPr="008F2BCD">
        <w:t>U</w:t>
      </w:r>
      <w:r w:rsidR="00073256" w:rsidRPr="008F2BCD">
        <w:t>živatel</w:t>
      </w:r>
      <w:r w:rsidR="001873DF" w:rsidRPr="008F2BCD">
        <w:t>é</w:t>
      </w:r>
      <w:r w:rsidR="00073256" w:rsidRPr="008F2BCD">
        <w:t xml:space="preserve"> části Finance </w:t>
      </w:r>
      <w:r w:rsidR="001873DF" w:rsidRPr="008F2BCD">
        <w:t>tak budou mít dostatek času na seznámení</w:t>
      </w:r>
      <w:r w:rsidR="00073256" w:rsidRPr="008F2BCD">
        <w:t xml:space="preserve"> s</w:t>
      </w:r>
      <w:r w:rsidR="00773FCF">
        <w:t xml:space="preserve"> ICIS </w:t>
      </w:r>
      <w:r w:rsidR="00073256" w:rsidRPr="008F2BCD">
        <w:t>pro hladký průběh účetní závěrky na začátku následujícího roku</w:t>
      </w:r>
      <w:r w:rsidRPr="008F2BCD">
        <w:t xml:space="preserve">. </w:t>
      </w:r>
      <w:r w:rsidR="00FF1B5D" w:rsidRPr="008F2BCD">
        <w:t>O</w:t>
      </w:r>
      <w:r w:rsidR="00FF1B5D" w:rsidRPr="00A123E4">
        <w:t>bdob</w:t>
      </w:r>
      <w:r w:rsidR="008E7615" w:rsidRPr="00A123E4">
        <w:t>n</w:t>
      </w:r>
      <w:r w:rsidR="00FF1B5D" w:rsidRPr="00A123E4">
        <w:t xml:space="preserve">ě </w:t>
      </w:r>
      <w:r w:rsidR="00FF1B5D" w:rsidRPr="00A20340">
        <w:t>je tento termín dostatečně vz</w:t>
      </w:r>
      <w:r w:rsidR="00FF1B5D" w:rsidRPr="00D611C8">
        <w:t>dálen od klíčových termínů Výdajové</w:t>
      </w:r>
      <w:r w:rsidR="00FF1B5D" w:rsidRPr="00734499">
        <w:t xml:space="preserve"> část</w:t>
      </w:r>
      <w:r w:rsidR="00FF1B5D" w:rsidRPr="00036049">
        <w:t xml:space="preserve">i </w:t>
      </w:r>
      <w:r w:rsidR="00FF1B5D" w:rsidRPr="00D93C37">
        <w:t xml:space="preserve">i Příjmové části </w:t>
      </w:r>
      <w:r w:rsidR="009960AA">
        <w:t>a také je mimo obvyklé doby dovolených</w:t>
      </w:r>
      <w:r w:rsidR="00FF1B5D" w:rsidRPr="00FB6873">
        <w:t>.</w:t>
      </w:r>
    </w:p>
    <w:p w14:paraId="16BFBB8A" w14:textId="5BF9C27A" w:rsidR="00E9027D" w:rsidRDefault="00E9027D" w:rsidP="001D2E6A">
      <w:r>
        <w:t xml:space="preserve">V návrhu řešení jsou s ohledem na Zadavatelem jasně definované požadavky </w:t>
      </w:r>
      <w:r w:rsidR="00E95FF4">
        <w:t>na migraci dat</w:t>
      </w:r>
      <w:r w:rsidR="00105048">
        <w:t xml:space="preserve">, jejich etapizaci a rozčlenění do jednotlivých fází včetně předpokládaných činností, které budou ze strany Zadavatele požadovány, </w:t>
      </w:r>
      <w:r w:rsidR="00E95FF4">
        <w:t xml:space="preserve">zmíněny jen </w:t>
      </w:r>
      <w:r w:rsidR="00105048">
        <w:t xml:space="preserve">vybrané </w:t>
      </w:r>
      <w:r w:rsidR="00E95FF4">
        <w:t xml:space="preserve">technické aspekty </w:t>
      </w:r>
      <w:r w:rsidR="00105048">
        <w:t xml:space="preserve">některých </w:t>
      </w:r>
      <w:r w:rsidR="00E95FF4">
        <w:t xml:space="preserve">fází a jednotlivých činností, které budou v rámci migrace prováděny. </w:t>
      </w:r>
    </w:p>
    <w:p w14:paraId="34B16C32" w14:textId="73F457FE" w:rsidR="00E95FF4" w:rsidRDefault="00E95FF4" w:rsidP="001D2E6A">
      <w:r>
        <w:t xml:space="preserve">Předpokládáme migraci dat pro stávající systémy Objednatele (IZOP, WOIS, RIS2000) a další potřebná data, která budou identifikována v rámci analýzy </w:t>
      </w:r>
      <w:r w:rsidR="00105048">
        <w:t>(</w:t>
      </w:r>
      <w:r>
        <w:t>fáze B</w:t>
      </w:r>
      <w:r w:rsidR="00105048">
        <w:t xml:space="preserve"> </w:t>
      </w:r>
      <w:r>
        <w:t>včetně případného importu dat, která nyní nejsou v systému Objednatele a budou s ohledem na požadavky funkcionality ICIS identifikována jako nezbytná.</w:t>
      </w:r>
    </w:p>
    <w:p w14:paraId="548A50C2" w14:textId="77777777" w:rsidR="00E9027D" w:rsidRDefault="00E9027D" w:rsidP="001D2E6A"/>
    <w:p w14:paraId="20E688BD" w14:textId="7C9E9C27" w:rsidR="00A123E4" w:rsidRDefault="00A123E4" w:rsidP="001D2E6A"/>
    <w:p w14:paraId="545C28BF" w14:textId="3443D9A8" w:rsidR="00E95FF4" w:rsidRDefault="00E95FF4" w:rsidP="00D8519E">
      <w:pPr>
        <w:pStyle w:val="Nadpis4"/>
      </w:pPr>
      <w:bookmarkStart w:id="5" w:name="_Toc460511306"/>
      <w:bookmarkStart w:id="6" w:name="_Toc393298754"/>
      <w:bookmarkStart w:id="7" w:name="_Toc395024034"/>
      <w:r>
        <w:t xml:space="preserve">Analytická </w:t>
      </w:r>
      <w:r w:rsidR="00643FCA">
        <w:t xml:space="preserve">část </w:t>
      </w:r>
      <w:r w:rsidR="003F625A">
        <w:t>(</w:t>
      </w:r>
      <w:r w:rsidR="00643FCA">
        <w:t>fáze A až C)</w:t>
      </w:r>
      <w:bookmarkEnd w:id="5"/>
    </w:p>
    <w:p w14:paraId="3B74AF3B" w14:textId="24EE1A89" w:rsidR="004B1FB2" w:rsidRDefault="004B1FB2" w:rsidP="00E95FF4">
      <w:r>
        <w:t xml:space="preserve">Tato část zahrnuje fáze </w:t>
      </w:r>
    </w:p>
    <w:p w14:paraId="7E0F38AA" w14:textId="68B72797" w:rsidR="004B1FB2" w:rsidRDefault="004B1FB2" w:rsidP="004B1FB2">
      <w:pPr>
        <w:pStyle w:val="Odstavecseseznamem"/>
        <w:numPr>
          <w:ilvl w:val="0"/>
          <w:numId w:val="16"/>
        </w:numPr>
        <w:spacing w:before="0" w:after="200" w:line="276" w:lineRule="auto"/>
        <w:contextualSpacing/>
        <w:jc w:val="left"/>
      </w:pPr>
      <w:r>
        <w:t>a</w:t>
      </w:r>
      <w:r w:rsidRPr="004B1FB2">
        <w:t>nalýz</w:t>
      </w:r>
      <w:r>
        <w:t>y</w:t>
      </w:r>
      <w:r w:rsidRPr="004B1FB2">
        <w:t xml:space="preserve"> rozsahu a povahy aktualizace údajů v okolních komunikujících systémech</w:t>
      </w:r>
      <w:r>
        <w:t>,</w:t>
      </w:r>
    </w:p>
    <w:p w14:paraId="263091D7" w14:textId="2C7B526A" w:rsidR="004B1FB2" w:rsidRDefault="004B1FB2" w:rsidP="004B1FB2">
      <w:pPr>
        <w:pStyle w:val="Odstavecseseznamem"/>
        <w:numPr>
          <w:ilvl w:val="0"/>
          <w:numId w:val="16"/>
        </w:numPr>
        <w:spacing w:before="0" w:after="200" w:line="276" w:lineRule="auto"/>
        <w:contextualSpacing/>
        <w:jc w:val="left"/>
      </w:pPr>
      <w:r>
        <w:t>a</w:t>
      </w:r>
      <w:r w:rsidRPr="004B1FB2">
        <w:t>nalýz</w:t>
      </w:r>
      <w:r>
        <w:t>y</w:t>
      </w:r>
      <w:r w:rsidRPr="004B1FB2">
        <w:t xml:space="preserve"> datový</w:t>
      </w:r>
      <w:r>
        <w:t>ch struktur stávajících systémů</w:t>
      </w:r>
      <w:r w:rsidR="00780740">
        <w:t xml:space="preserve"> (dále též i jako „CIS“)</w:t>
      </w:r>
      <w:r>
        <w:t>,</w:t>
      </w:r>
    </w:p>
    <w:p w14:paraId="54345126" w14:textId="30BB2FE0" w:rsidR="004B1FB2" w:rsidRDefault="004B1FB2" w:rsidP="004B1FB2">
      <w:pPr>
        <w:pStyle w:val="Odstavecseseznamem"/>
        <w:numPr>
          <w:ilvl w:val="0"/>
          <w:numId w:val="16"/>
        </w:numPr>
        <w:spacing w:before="0" w:after="200" w:line="276" w:lineRule="auto"/>
        <w:contextualSpacing/>
        <w:jc w:val="left"/>
      </w:pPr>
      <w:r>
        <w:t>m</w:t>
      </w:r>
      <w:r w:rsidRPr="004B1FB2">
        <w:t>apování na datové struktury ICIS</w:t>
      </w:r>
      <w:r>
        <w:t>.</w:t>
      </w:r>
    </w:p>
    <w:p w14:paraId="5D7CAE4B" w14:textId="77777777" w:rsidR="004B1FB2" w:rsidRDefault="004B1FB2" w:rsidP="00E95FF4"/>
    <w:p w14:paraId="3DD875FD" w14:textId="06733777" w:rsidR="00E95FF4" w:rsidRDefault="00E95FF4" w:rsidP="00E95FF4">
      <w:r>
        <w:t xml:space="preserve">Pro optimalizaci délky </w:t>
      </w:r>
      <w:r w:rsidR="00105048">
        <w:t xml:space="preserve">plánované </w:t>
      </w:r>
      <w:r>
        <w:t xml:space="preserve">odstávky </w:t>
      </w:r>
      <w:r w:rsidR="003F625A">
        <w:t>doporučujeme</w:t>
      </w:r>
      <w:r>
        <w:t xml:space="preserve"> migrovaná data rozděl</w:t>
      </w:r>
      <w:r w:rsidR="003F625A">
        <w:t>it</w:t>
      </w:r>
      <w:r>
        <w:t xml:space="preserve"> takto:</w:t>
      </w:r>
    </w:p>
    <w:p w14:paraId="34333D2F" w14:textId="09DDABAB" w:rsidR="00E95FF4" w:rsidRDefault="00E95FF4" w:rsidP="00E95FF4">
      <w:pPr>
        <w:pStyle w:val="Odstavecseseznamem"/>
        <w:numPr>
          <w:ilvl w:val="0"/>
          <w:numId w:val="16"/>
        </w:numPr>
        <w:spacing w:before="0" w:after="200" w:line="276" w:lineRule="auto"/>
        <w:contextualSpacing/>
        <w:jc w:val="left"/>
      </w:pPr>
      <w:r>
        <w:t>migrovaná v </w:t>
      </w:r>
      <w:r w:rsidR="00105048">
        <w:t>ostré migraci</w:t>
      </w:r>
      <w:r>
        <w:t xml:space="preserve">, </w:t>
      </w:r>
      <w:r w:rsidR="00105048">
        <w:t>tj</w:t>
      </w:r>
      <w:r w:rsidR="004B1FB2">
        <w:t>.</w:t>
      </w:r>
      <w:r w:rsidR="00105048">
        <w:t xml:space="preserve"> data, </w:t>
      </w:r>
      <w:r>
        <w:t>která jsou nezbytně nutná k základní práci – jedná se zejména o registry a číselníky a další nezbytná data výdajové i příjmové části (např. data nutná pro kontrolu frekvenčního omezení, kontrolu plateb apod.)</w:t>
      </w:r>
    </w:p>
    <w:p w14:paraId="7AF9C711" w14:textId="6F90DE66" w:rsidR="00105048" w:rsidRDefault="00105048" w:rsidP="00105048">
      <w:pPr>
        <w:pStyle w:val="Odstavecseseznamem"/>
        <w:numPr>
          <w:ilvl w:val="0"/>
          <w:numId w:val="16"/>
        </w:numPr>
        <w:spacing w:before="0" w:after="200" w:line="276" w:lineRule="auto"/>
        <w:contextualSpacing/>
        <w:jc w:val="left"/>
      </w:pPr>
      <w:r>
        <w:t>migrovaná resp. importovaná v rámci ostré migrace (ve lhůtě dle požadavku Zadavatele) pro aplikace, které v stávajícího systému neexistovaly (např. bilance a podpora rozhodování)</w:t>
      </w:r>
    </w:p>
    <w:p w14:paraId="2CBEF87C" w14:textId="182879CC" w:rsidR="00E95FF4" w:rsidRDefault="00E95FF4" w:rsidP="00E95FF4">
      <w:pPr>
        <w:pStyle w:val="Odstavecseseznamem"/>
        <w:numPr>
          <w:ilvl w:val="0"/>
          <w:numId w:val="16"/>
        </w:numPr>
        <w:spacing w:before="0" w:after="200" w:line="276" w:lineRule="auto"/>
        <w:contextualSpacing/>
        <w:jc w:val="left"/>
      </w:pPr>
      <w:r>
        <w:lastRenderedPageBreak/>
        <w:t xml:space="preserve">migrovaná následně </w:t>
      </w:r>
      <w:r w:rsidR="00A56284">
        <w:t xml:space="preserve">– doplňkové migrace </w:t>
      </w:r>
      <w:r>
        <w:t>(ve lhůtě dle požadavku Zadavatele)</w:t>
      </w:r>
      <w:r w:rsidR="004B1FB2">
        <w:t>,</w:t>
      </w:r>
      <w:r>
        <w:t xml:space="preserve"> která jsou evidována zejména pro historickou kontrolu (např. výkazy za historická období)</w:t>
      </w:r>
    </w:p>
    <w:p w14:paraId="4607EEDF" w14:textId="77777777" w:rsidR="00E95FF4" w:rsidRDefault="00E95FF4" w:rsidP="00E95FF4">
      <w:pPr>
        <w:pStyle w:val="Odstavecseseznamem"/>
        <w:numPr>
          <w:ilvl w:val="0"/>
          <w:numId w:val="16"/>
        </w:numPr>
        <w:spacing w:before="0" w:after="200" w:line="276" w:lineRule="auto"/>
        <w:contextualSpacing/>
        <w:jc w:val="left"/>
      </w:pPr>
      <w:r>
        <w:t>nemigrována – např. data:</w:t>
      </w:r>
    </w:p>
    <w:p w14:paraId="3963B72E" w14:textId="77777777" w:rsidR="00E95FF4" w:rsidRDefault="00E95FF4" w:rsidP="00E95FF4">
      <w:pPr>
        <w:pStyle w:val="Odstavecseseznamem"/>
        <w:numPr>
          <w:ilvl w:val="1"/>
          <w:numId w:val="16"/>
        </w:numPr>
        <w:spacing w:before="0" w:after="200" w:line="276" w:lineRule="auto"/>
        <w:contextualSpacing/>
        <w:jc w:val="left"/>
      </w:pPr>
      <w:r>
        <w:t>historická, která již ztratila smysl (např. číselníky pro validaci nahrazené základními registry)</w:t>
      </w:r>
    </w:p>
    <w:p w14:paraId="41773534" w14:textId="77777777" w:rsidR="00E95FF4" w:rsidRDefault="00E95FF4" w:rsidP="00E95FF4">
      <w:pPr>
        <w:pStyle w:val="Odstavecseseznamem"/>
        <w:numPr>
          <w:ilvl w:val="1"/>
          <w:numId w:val="16"/>
        </w:numPr>
        <w:spacing w:before="0" w:after="200" w:line="276" w:lineRule="auto"/>
        <w:contextualSpacing/>
        <w:jc w:val="left"/>
      </w:pPr>
      <w:r>
        <w:t>operativní, která budou v době přípravy vyprázdněna</w:t>
      </w:r>
    </w:p>
    <w:p w14:paraId="1540EF66" w14:textId="77777777" w:rsidR="00E95FF4" w:rsidRDefault="00E95FF4" w:rsidP="00E95FF4">
      <w:pPr>
        <w:pStyle w:val="Odstavecseseznamem"/>
        <w:numPr>
          <w:ilvl w:val="1"/>
          <w:numId w:val="16"/>
        </w:numPr>
        <w:spacing w:before="0" w:after="200" w:line="276" w:lineRule="auto"/>
        <w:contextualSpacing/>
        <w:jc w:val="left"/>
      </w:pPr>
      <w:r>
        <w:t xml:space="preserve">logy mající formát odlišný od ICIS (např. chyby CRP souborů lze exportovat do </w:t>
      </w:r>
      <w:proofErr w:type="spellStart"/>
      <w:r>
        <w:t>excelu</w:t>
      </w:r>
      <w:proofErr w:type="spellEnd"/>
      <w:r>
        <w:t>)</w:t>
      </w:r>
    </w:p>
    <w:p w14:paraId="772CD7EB" w14:textId="3F9A2991" w:rsidR="00E95FF4" w:rsidRDefault="00E95FF4" w:rsidP="00E95FF4">
      <w:pPr>
        <w:pStyle w:val="Odstavecseseznamem"/>
        <w:numPr>
          <w:ilvl w:val="1"/>
          <w:numId w:val="16"/>
        </w:numPr>
        <w:spacing w:before="0" w:after="200" w:line="276" w:lineRule="auto"/>
        <w:contextualSpacing/>
        <w:jc w:val="left"/>
      </w:pPr>
      <w:r>
        <w:t>dočasná, vytvořená v</w:t>
      </w:r>
      <w:r w:rsidR="008A22CB">
        <w:t> stávajícím systému</w:t>
      </w:r>
      <w:r>
        <w:t xml:space="preserve"> uživateli či administrátory pro testy či pomocné výpočty</w:t>
      </w:r>
    </w:p>
    <w:p w14:paraId="60403424" w14:textId="38487E36" w:rsidR="00284E23" w:rsidRDefault="00284E23" w:rsidP="00284E23">
      <w:pPr>
        <w:pStyle w:val="Nadpis4"/>
      </w:pPr>
      <w:bookmarkStart w:id="8" w:name="_Toc460511307"/>
      <w:r>
        <w:t>Příprava a zprovoznění technologické infrastruktury pro migrační proces (fáze D)</w:t>
      </w:r>
      <w:bookmarkEnd w:id="8"/>
    </w:p>
    <w:p w14:paraId="6ED9605B" w14:textId="77777777" w:rsidR="006B7A2F" w:rsidRDefault="00284E23" w:rsidP="00284E23">
      <w:pPr>
        <w:spacing w:before="120" w:after="120"/>
        <w:rPr>
          <w:szCs w:val="24"/>
        </w:rPr>
      </w:pPr>
      <w:r>
        <w:rPr>
          <w:szCs w:val="24"/>
        </w:rPr>
        <w:t xml:space="preserve">Bude </w:t>
      </w:r>
      <w:r w:rsidR="006B7A2F">
        <w:rPr>
          <w:szCs w:val="24"/>
        </w:rPr>
        <w:t>vypracována metodika pro provedení migrace, kde budou definovány veškeré technické podmínky a prostředky potřebné pro realizaci dat, která bude zahrnovat:</w:t>
      </w:r>
    </w:p>
    <w:p w14:paraId="082CE503" w14:textId="5129012B" w:rsidR="006B7A2F" w:rsidRDefault="006B7A2F" w:rsidP="00284E23">
      <w:pPr>
        <w:spacing w:before="120" w:after="120"/>
        <w:rPr>
          <w:szCs w:val="24"/>
        </w:rPr>
      </w:pPr>
      <w:r>
        <w:rPr>
          <w:szCs w:val="24"/>
        </w:rPr>
        <w:t>- HW,</w:t>
      </w:r>
    </w:p>
    <w:p w14:paraId="2D1EA384" w14:textId="77777777" w:rsidR="006B7A2F" w:rsidRDefault="006B7A2F" w:rsidP="00284E23">
      <w:pPr>
        <w:spacing w:before="120" w:after="120"/>
        <w:rPr>
          <w:szCs w:val="24"/>
        </w:rPr>
      </w:pPr>
      <w:r>
        <w:rPr>
          <w:szCs w:val="24"/>
        </w:rPr>
        <w:t>- komunikační kanály,</w:t>
      </w:r>
    </w:p>
    <w:p w14:paraId="43A8F214" w14:textId="721E54D3" w:rsidR="006B7A2F" w:rsidRDefault="006B7A2F" w:rsidP="00284E23">
      <w:pPr>
        <w:spacing w:before="120" w:after="120"/>
        <w:rPr>
          <w:szCs w:val="24"/>
        </w:rPr>
      </w:pPr>
      <w:r>
        <w:rPr>
          <w:szCs w:val="24"/>
        </w:rPr>
        <w:t xml:space="preserve">- přenosové protokoly, </w:t>
      </w:r>
    </w:p>
    <w:p w14:paraId="72511229" w14:textId="2380EFAD" w:rsidR="006B7A2F" w:rsidRDefault="006B7A2F" w:rsidP="00284E23">
      <w:pPr>
        <w:spacing w:before="120" w:after="120"/>
        <w:rPr>
          <w:szCs w:val="24"/>
        </w:rPr>
      </w:pPr>
      <w:r>
        <w:rPr>
          <w:szCs w:val="24"/>
        </w:rPr>
        <w:t>- datová úložiště</w:t>
      </w:r>
    </w:p>
    <w:p w14:paraId="43A81D82" w14:textId="24778575" w:rsidR="006B7A2F" w:rsidRDefault="006B7A2F" w:rsidP="00284E23">
      <w:pPr>
        <w:spacing w:before="120" w:after="120"/>
        <w:rPr>
          <w:szCs w:val="24"/>
        </w:rPr>
      </w:pPr>
      <w:r>
        <w:rPr>
          <w:szCs w:val="24"/>
        </w:rPr>
        <w:t>- optimální parametry přenosu dat se zohledněním předpokládaného velkého objemu.</w:t>
      </w:r>
    </w:p>
    <w:p w14:paraId="3724675C" w14:textId="706BCAD4" w:rsidR="006B7A2F" w:rsidRDefault="006B7A2F" w:rsidP="00284E23">
      <w:pPr>
        <w:spacing w:before="120" w:after="120"/>
        <w:rPr>
          <w:szCs w:val="24"/>
        </w:rPr>
      </w:pPr>
      <w:r>
        <w:rPr>
          <w:szCs w:val="24"/>
        </w:rPr>
        <w:t>Se Zadavatelem bude dohodnuta architektura technologické infrastruktury.</w:t>
      </w:r>
    </w:p>
    <w:p w14:paraId="1A1D3A5F" w14:textId="152B71C2" w:rsidR="00284E23" w:rsidRPr="00751DFE" w:rsidRDefault="006B7A2F" w:rsidP="00284E23">
      <w:pPr>
        <w:spacing w:before="120" w:after="120"/>
        <w:rPr>
          <w:szCs w:val="24"/>
        </w:rPr>
      </w:pPr>
      <w:r>
        <w:rPr>
          <w:szCs w:val="24"/>
        </w:rPr>
        <w:t>Též bude p</w:t>
      </w:r>
      <w:r w:rsidR="00284E23">
        <w:rPr>
          <w:szCs w:val="24"/>
        </w:rPr>
        <w:t xml:space="preserve">rovedena konverze uživatelských oprávnění z interní DB </w:t>
      </w:r>
      <w:r w:rsidR="00284E23">
        <w:t xml:space="preserve">stávajícího systému </w:t>
      </w:r>
      <w:r w:rsidR="00284E23">
        <w:rPr>
          <w:szCs w:val="24"/>
        </w:rPr>
        <w:t xml:space="preserve">(IZOP, RIS2000 a WOIS) do </w:t>
      </w:r>
      <w:proofErr w:type="spellStart"/>
      <w:r w:rsidR="00284E23">
        <w:rPr>
          <w:szCs w:val="24"/>
        </w:rPr>
        <w:t>Active</w:t>
      </w:r>
      <w:proofErr w:type="spellEnd"/>
      <w:r w:rsidR="00284E23">
        <w:rPr>
          <w:szCs w:val="24"/>
        </w:rPr>
        <w:t xml:space="preserve"> </w:t>
      </w:r>
      <w:proofErr w:type="spellStart"/>
      <w:r w:rsidR="00284E23">
        <w:rPr>
          <w:szCs w:val="24"/>
        </w:rPr>
        <w:t>Directory</w:t>
      </w:r>
      <w:proofErr w:type="spellEnd"/>
      <w:r w:rsidR="00284E23">
        <w:rPr>
          <w:szCs w:val="24"/>
        </w:rPr>
        <w:t>. Postup bude analogický migraci ostatních dat z DB Informix do MS SQL Server.</w:t>
      </w:r>
    </w:p>
    <w:p w14:paraId="02B8BCB1" w14:textId="7101AE06" w:rsidR="001D2E6A" w:rsidRDefault="00105048" w:rsidP="00D8519E">
      <w:pPr>
        <w:pStyle w:val="Nadpis4"/>
      </w:pPr>
      <w:bookmarkStart w:id="9" w:name="_Toc460511308"/>
      <w:r>
        <w:t xml:space="preserve">Popis </w:t>
      </w:r>
      <w:r w:rsidR="00E95FF4">
        <w:t>migrace</w:t>
      </w:r>
      <w:bookmarkEnd w:id="6"/>
      <w:bookmarkEnd w:id="7"/>
      <w:r w:rsidR="004B1FB2">
        <w:t xml:space="preserve"> </w:t>
      </w:r>
      <w:r>
        <w:t>včetně souvisejících činností</w:t>
      </w:r>
      <w:r w:rsidR="00284E23">
        <w:t xml:space="preserve"> (fáze E až </w:t>
      </w:r>
      <w:r w:rsidR="00681495">
        <w:t xml:space="preserve">fáze </w:t>
      </w:r>
      <w:r w:rsidR="00284E23">
        <w:t>T)</w:t>
      </w:r>
      <w:bookmarkEnd w:id="9"/>
      <w:r w:rsidR="00284E23">
        <w:t xml:space="preserve"> </w:t>
      </w:r>
    </w:p>
    <w:p w14:paraId="5E454F75" w14:textId="64C7BD5F" w:rsidR="00E9027D" w:rsidRDefault="00E9027D" w:rsidP="001D2E6A"/>
    <w:p w14:paraId="1689A005" w14:textId="64F228E1" w:rsidR="001D2E6A" w:rsidRDefault="00205B49" w:rsidP="001D2E6A">
      <w:r>
        <w:t>Následující</w:t>
      </w:r>
      <w:r w:rsidR="001D2E6A">
        <w:t xml:space="preserve"> </w:t>
      </w:r>
      <w:r w:rsidR="00155DC9">
        <w:t xml:space="preserve">text popisuje </w:t>
      </w:r>
      <w:r w:rsidR="001D2E6A">
        <w:t xml:space="preserve">kroky provedení migrace v rámci jednoho </w:t>
      </w:r>
      <w:r w:rsidR="00105048">
        <w:t xml:space="preserve">naplnění dat </w:t>
      </w:r>
      <w:r w:rsidR="00A56284">
        <w:t>bez ohledu na to, zda se jedná o</w:t>
      </w:r>
      <w:r w:rsidR="00105048">
        <w:t xml:space="preserve"> testovací,</w:t>
      </w:r>
      <w:r w:rsidR="00A56284">
        <w:t xml:space="preserve"> </w:t>
      </w:r>
      <w:r w:rsidR="00105048">
        <w:t xml:space="preserve">ostrou </w:t>
      </w:r>
      <w:r w:rsidR="00A56284">
        <w:t xml:space="preserve">migraci dat či migraci doplňkovou. Postup bude </w:t>
      </w:r>
      <w:r w:rsidR="004B1FB2">
        <w:t>v podstatě principiálně stejný</w:t>
      </w:r>
      <w:r w:rsidR="00681495">
        <w:t xml:space="preserve"> s určitými odchylkami vyplývajícími z konkrétní fáze migrace</w:t>
      </w:r>
      <w:r w:rsidR="004B1FB2">
        <w:t>.</w:t>
      </w:r>
    </w:p>
    <w:p w14:paraId="7A6D36C6" w14:textId="49CDA829" w:rsidR="00284E23" w:rsidRDefault="00284E23" w:rsidP="001D2E6A">
      <w:r>
        <w:t xml:space="preserve">Postup </w:t>
      </w:r>
      <w:r w:rsidR="00681495">
        <w:t xml:space="preserve">samotné migrace </w:t>
      </w:r>
      <w:r>
        <w:t xml:space="preserve">se tedy provede </w:t>
      </w:r>
      <w:r w:rsidR="004F3E53">
        <w:t xml:space="preserve">po realizaci konfigurace, transformace a předání dat pro provedením migrace (fáze E) </w:t>
      </w:r>
      <w:r>
        <w:t>pro testovací migraci (fáze G), včetně validace testovací migrace a analýzu problémových dat (fáze H</w:t>
      </w:r>
      <w:r w:rsidR="004F3E53">
        <w:t>)</w:t>
      </w:r>
      <w:r>
        <w:t xml:space="preserve">, přípravu na aktualizaci údajů v okolních </w:t>
      </w:r>
      <w:r w:rsidR="006B7A2F">
        <w:t xml:space="preserve">(externích) komunikujících </w:t>
      </w:r>
      <w:r>
        <w:t>systémech</w:t>
      </w:r>
      <w:r w:rsidR="006B7A2F">
        <w:t xml:space="preserve"> (fáze I), </w:t>
      </w:r>
      <w:r w:rsidR="004F3E53">
        <w:t xml:space="preserve">odladění všech problémů spojených s migrací (fáze J) a ověření, korekce a čištění dat před spuštěním ostré migrace (fáze K).  </w:t>
      </w:r>
    </w:p>
    <w:p w14:paraId="09D10079" w14:textId="759B6CF3" w:rsidR="00717840" w:rsidRDefault="004F3E53" w:rsidP="001D2E6A">
      <w:r>
        <w:t xml:space="preserve">Přiměřeně podobný s níže uvedenými rozdíly bude postup pro provedení ostré migrace (fáze L), včetně validace ostré migrace a analýzu problémových dat (fáze M), aplikaci doplňkových kontrolních a korekčních úloh po ostré migraci (fáze N) aktualizace údajů v okolních (externích) komunikujících systémech (fáze O), korekce a čištění dat před spuštěním doplňkové migrace (fáze P). </w:t>
      </w:r>
    </w:p>
    <w:p w14:paraId="611BAD2B" w14:textId="1DF06014" w:rsidR="004F3E53" w:rsidRDefault="004F3E53" w:rsidP="001D2E6A">
      <w:r>
        <w:t xml:space="preserve">Přiměřeně podobný s níže uvedenými rozdíly bude postup pro provedení doplňkové migrace (fáze Q), včetně </w:t>
      </w:r>
      <w:r w:rsidR="009558F7">
        <w:t xml:space="preserve">validace doplňkové migrace a analýzu problémových dat (fáze R), aplikaci doplňkových kontrolních a korekčních úloh po doplňkové migraci (fáze S), </w:t>
      </w:r>
      <w:r w:rsidR="009558F7" w:rsidRPr="009558F7">
        <w:t>odladění všech problémů spojených s</w:t>
      </w:r>
      <w:r w:rsidR="009558F7">
        <w:t xml:space="preserve"> doplňkovou </w:t>
      </w:r>
      <w:r w:rsidR="009558F7" w:rsidRPr="009558F7">
        <w:t xml:space="preserve">migrací </w:t>
      </w:r>
      <w:r w:rsidR="009558F7">
        <w:t xml:space="preserve">spočívajících v opakovaném provádění fází M až S </w:t>
      </w:r>
      <w:r w:rsidR="009558F7" w:rsidRPr="009558F7">
        <w:t xml:space="preserve">(fáze </w:t>
      </w:r>
      <w:r w:rsidR="009558F7">
        <w:t>T</w:t>
      </w:r>
      <w:r w:rsidR="009558F7" w:rsidRPr="009558F7">
        <w:t>)</w:t>
      </w:r>
    </w:p>
    <w:p w14:paraId="5E7AA628" w14:textId="515E7240" w:rsidR="00FD4FA4" w:rsidRDefault="00FD4FA4" w:rsidP="00FD4FA4">
      <w:r>
        <w:t xml:space="preserve">Navržený  přechod formou „etapizace“ dává vysokou záruku správnosti a úplnost migrace dat. Uživatelé budou po nasazení a provedení ostré migrace dat (ukončení fáze P) pracovat jen </w:t>
      </w:r>
      <w:r>
        <w:lastRenderedPageBreak/>
        <w:t>s ICIS. Stávající systém bude uzavřen pro zápis migrovaných dat a bude přístupný jen pro dohledávání rozdílů, ověřování možných problémů migrace dat a provedení odložených dodatečných migrací (data za historická období a data pro nové aplikace).</w:t>
      </w:r>
    </w:p>
    <w:p w14:paraId="22453309" w14:textId="77777777" w:rsidR="00FD4FA4" w:rsidRDefault="00FD4FA4" w:rsidP="00FD4FA4">
      <w:r>
        <w:t>Před ostrou migrací (fáze L) je potřeba zajistit dokončení některých uživatelských operací, aby data jako celek byla konzistentní. Uchazeči jsou již dnes známy následující podmínky, které musí být splněny (bude provedena jejich aktualizace a doplnění v průběhu analýzy):</w:t>
      </w:r>
    </w:p>
    <w:p w14:paraId="53C3A654" w14:textId="77777777" w:rsidR="00FD4FA4" w:rsidRDefault="00FD4FA4" w:rsidP="00FD4FA4">
      <w:pPr>
        <w:pStyle w:val="Odstavecseseznamem"/>
        <w:numPr>
          <w:ilvl w:val="0"/>
          <w:numId w:val="20"/>
        </w:numPr>
        <w:spacing w:before="0" w:after="200" w:line="276" w:lineRule="auto"/>
        <w:contextualSpacing/>
        <w:jc w:val="left"/>
      </w:pPr>
      <w:r>
        <w:t>Všechny dávkové úlohy pro vstup údajů musí být ukončeny (tj. data musí vložena do cílových tabulek, nemusí však být všechna zpracována) – např. HOZ, číselníky z VZP, PPPZ.</w:t>
      </w:r>
    </w:p>
    <w:p w14:paraId="13D0B7FD" w14:textId="77777777" w:rsidR="00FD4FA4" w:rsidRDefault="00FD4FA4" w:rsidP="00FD4FA4">
      <w:pPr>
        <w:pStyle w:val="Odstavecseseznamem"/>
        <w:numPr>
          <w:ilvl w:val="0"/>
          <w:numId w:val="20"/>
        </w:numPr>
        <w:spacing w:before="0" w:after="200" w:line="276" w:lineRule="auto"/>
        <w:contextualSpacing/>
        <w:jc w:val="left"/>
      </w:pPr>
      <w:r>
        <w:t>Všechny dávkové úlohy pro výstup údajů musí být ukončeny (tj. data musí vložena do výstupních struktur, nemusí však být odeslána) – např. soubory pro přerozdělení</w:t>
      </w:r>
    </w:p>
    <w:p w14:paraId="492F25B9" w14:textId="77777777" w:rsidR="00FD4FA4" w:rsidRDefault="00FD4FA4" w:rsidP="00FD4FA4">
      <w:pPr>
        <w:pStyle w:val="Odstavecseseznamem"/>
        <w:numPr>
          <w:ilvl w:val="0"/>
          <w:numId w:val="20"/>
        </w:numPr>
        <w:spacing w:before="0" w:after="200" w:line="276" w:lineRule="auto"/>
        <w:contextualSpacing/>
        <w:jc w:val="left"/>
      </w:pPr>
      <w:r>
        <w:t>Z pohledu pracovních procesů musí být Zadavatelem zajištěno:</w:t>
      </w:r>
    </w:p>
    <w:p w14:paraId="30C7089E" w14:textId="77777777" w:rsidR="00FD4FA4" w:rsidRDefault="00FD4FA4" w:rsidP="00FD4FA4">
      <w:pPr>
        <w:pStyle w:val="Odstavecseseznamem"/>
        <w:numPr>
          <w:ilvl w:val="1"/>
          <w:numId w:val="20"/>
        </w:numPr>
        <w:spacing w:before="0" w:after="200" w:line="276" w:lineRule="auto"/>
        <w:contextualSpacing/>
        <w:jc w:val="left"/>
      </w:pPr>
      <w:r>
        <w:t>Vyúčtování všech přijatých zakázek</w:t>
      </w:r>
    </w:p>
    <w:p w14:paraId="5EA26A24" w14:textId="77777777" w:rsidR="00FD4FA4" w:rsidRDefault="00FD4FA4" w:rsidP="00FD4FA4">
      <w:pPr>
        <w:pStyle w:val="Odstavecseseznamem"/>
        <w:numPr>
          <w:ilvl w:val="1"/>
          <w:numId w:val="20"/>
        </w:numPr>
        <w:spacing w:before="0" w:after="200" w:line="276" w:lineRule="auto"/>
        <w:contextualSpacing/>
        <w:jc w:val="left"/>
      </w:pPr>
      <w:r>
        <w:t>Dokončená revize všech návrhů LOP</w:t>
      </w:r>
    </w:p>
    <w:p w14:paraId="17CED1A1" w14:textId="77777777" w:rsidR="00FD4FA4" w:rsidRDefault="00FD4FA4" w:rsidP="00FD4FA4">
      <w:pPr>
        <w:pStyle w:val="Odstavecseseznamem"/>
        <w:numPr>
          <w:ilvl w:val="1"/>
          <w:numId w:val="20"/>
        </w:numPr>
        <w:spacing w:before="0" w:after="200" w:line="276" w:lineRule="auto"/>
        <w:contextualSpacing/>
        <w:jc w:val="left"/>
      </w:pPr>
      <w:r>
        <w:t>Dokončená revize poskytnuté zdravotní péče</w:t>
      </w:r>
    </w:p>
    <w:p w14:paraId="744CCC33" w14:textId="77777777" w:rsidR="00FD4FA4" w:rsidRDefault="00FD4FA4" w:rsidP="00FD4FA4">
      <w:pPr>
        <w:pStyle w:val="Odstavecseseznamem"/>
        <w:numPr>
          <w:ilvl w:val="1"/>
          <w:numId w:val="20"/>
        </w:numPr>
        <w:spacing w:before="0" w:after="200" w:line="276" w:lineRule="auto"/>
        <w:contextualSpacing/>
        <w:jc w:val="left"/>
      </w:pPr>
      <w:r>
        <w:t>Zpracovaná došlá data HOZ</w:t>
      </w:r>
    </w:p>
    <w:p w14:paraId="4142C201" w14:textId="77777777" w:rsidR="00FD4FA4" w:rsidRDefault="00FD4FA4" w:rsidP="00FD4FA4">
      <w:pPr>
        <w:pStyle w:val="Odstavecseseznamem"/>
        <w:numPr>
          <w:ilvl w:val="1"/>
          <w:numId w:val="20"/>
        </w:numPr>
        <w:spacing w:before="0" w:after="200" w:line="276" w:lineRule="auto"/>
        <w:contextualSpacing/>
        <w:jc w:val="left"/>
      </w:pPr>
      <w:r>
        <w:t>Platné externí číselníky</w:t>
      </w:r>
    </w:p>
    <w:p w14:paraId="39197568" w14:textId="77777777" w:rsidR="00FD4FA4" w:rsidRDefault="00FD4FA4" w:rsidP="00FD4FA4">
      <w:pPr>
        <w:pStyle w:val="Odstavecseseznamem"/>
        <w:numPr>
          <w:ilvl w:val="1"/>
          <w:numId w:val="20"/>
        </w:numPr>
        <w:spacing w:before="0" w:after="200" w:line="276" w:lineRule="auto"/>
        <w:contextualSpacing/>
        <w:jc w:val="left"/>
      </w:pPr>
      <w:r>
        <w:t>Přenos pohledávek do KZP</w:t>
      </w:r>
    </w:p>
    <w:p w14:paraId="20B9F6D7" w14:textId="77777777" w:rsidR="00FD4FA4" w:rsidRPr="00ED530B" w:rsidRDefault="00FD4FA4" w:rsidP="00FD4FA4">
      <w:pPr>
        <w:pStyle w:val="Odstavecseseznamem"/>
        <w:numPr>
          <w:ilvl w:val="1"/>
          <w:numId w:val="20"/>
        </w:numPr>
        <w:spacing w:before="0" w:after="200" w:line="276" w:lineRule="auto"/>
        <w:contextualSpacing/>
        <w:jc w:val="left"/>
      </w:pPr>
      <w:r w:rsidRPr="00ED530B">
        <w:t>Zpracování regresů</w:t>
      </w:r>
      <w:r>
        <w:t xml:space="preserve"> </w:t>
      </w:r>
      <w:r w:rsidRPr="00ED530B">
        <w:t>(minimálně na úrovni jednoho kola)</w:t>
      </w:r>
    </w:p>
    <w:p w14:paraId="193F6AB4" w14:textId="77777777" w:rsidR="00FD4FA4" w:rsidRPr="00ED530B" w:rsidRDefault="00FD4FA4" w:rsidP="00FD4FA4">
      <w:pPr>
        <w:pStyle w:val="Odstavecseseznamem"/>
        <w:numPr>
          <w:ilvl w:val="1"/>
          <w:numId w:val="20"/>
        </w:numPr>
        <w:spacing w:before="0" w:after="200" w:line="276" w:lineRule="auto"/>
        <w:contextualSpacing/>
        <w:jc w:val="left"/>
      </w:pPr>
      <w:r w:rsidRPr="00ED530B">
        <w:t>Zpracování reklamací</w:t>
      </w:r>
    </w:p>
    <w:p w14:paraId="30ED31A4" w14:textId="77777777" w:rsidR="00FD4FA4" w:rsidRPr="00ED530B" w:rsidRDefault="00FD4FA4" w:rsidP="00FD4FA4">
      <w:pPr>
        <w:pStyle w:val="Odstavecseseznamem"/>
        <w:numPr>
          <w:ilvl w:val="1"/>
          <w:numId w:val="20"/>
        </w:numPr>
        <w:spacing w:before="0" w:after="200" w:line="276" w:lineRule="auto"/>
        <w:contextualSpacing/>
        <w:jc w:val="left"/>
      </w:pPr>
      <w:r w:rsidRPr="00ED530B">
        <w:t>Zpracování storna</w:t>
      </w:r>
    </w:p>
    <w:p w14:paraId="1696278A" w14:textId="77777777" w:rsidR="00FD4FA4" w:rsidRDefault="00FD4FA4" w:rsidP="00FD4FA4">
      <w:pPr>
        <w:pStyle w:val="Odstavecseseznamem"/>
        <w:numPr>
          <w:ilvl w:val="1"/>
          <w:numId w:val="20"/>
        </w:numPr>
        <w:spacing w:before="0" w:after="200" w:line="276" w:lineRule="auto"/>
        <w:contextualSpacing/>
        <w:jc w:val="left"/>
      </w:pPr>
      <w:r>
        <w:t>Zpracování požadavků na součinnost</w:t>
      </w:r>
    </w:p>
    <w:p w14:paraId="19778D23" w14:textId="77777777" w:rsidR="00FD4FA4" w:rsidRPr="00757183" w:rsidRDefault="00FD4FA4" w:rsidP="00FD4FA4">
      <w:pPr>
        <w:pStyle w:val="Odstavecseseznamem"/>
        <w:numPr>
          <w:ilvl w:val="0"/>
          <w:numId w:val="20"/>
        </w:numPr>
        <w:spacing w:before="0" w:after="200" w:line="276" w:lineRule="auto"/>
        <w:contextualSpacing/>
        <w:jc w:val="left"/>
      </w:pPr>
      <w:r>
        <w:t xml:space="preserve">Soubory CRP nesmí před </w:t>
      </w:r>
      <w:r w:rsidRPr="00757183">
        <w:t>migrací zůstat rozpracované:</w:t>
      </w:r>
    </w:p>
    <w:p w14:paraId="1A6E2D71" w14:textId="77777777" w:rsidR="00FD4FA4" w:rsidRPr="00757183" w:rsidRDefault="00FD4FA4" w:rsidP="00FD4FA4">
      <w:pPr>
        <w:pStyle w:val="Odstavecseseznamem"/>
        <w:numPr>
          <w:ilvl w:val="1"/>
          <w:numId w:val="20"/>
        </w:numPr>
        <w:spacing w:before="0" w:after="200" w:line="276" w:lineRule="auto"/>
        <w:contextualSpacing/>
        <w:jc w:val="left"/>
      </w:pPr>
      <w:r>
        <w:t>P</w:t>
      </w:r>
      <w:r w:rsidRPr="00757183">
        <w:t>říchozí soubory musí být zavedeny a zpracovány.</w:t>
      </w:r>
    </w:p>
    <w:p w14:paraId="0FD20499" w14:textId="77777777" w:rsidR="00FD4FA4" w:rsidRPr="00757183" w:rsidRDefault="00FD4FA4" w:rsidP="00FD4FA4">
      <w:pPr>
        <w:pStyle w:val="Odstavecseseznamem"/>
        <w:numPr>
          <w:ilvl w:val="1"/>
          <w:numId w:val="20"/>
        </w:numPr>
        <w:spacing w:before="0" w:after="200" w:line="276" w:lineRule="auto"/>
        <w:contextualSpacing/>
        <w:jc w:val="left"/>
      </w:pPr>
      <w:r>
        <w:t>O</w:t>
      </w:r>
      <w:r w:rsidRPr="00757183">
        <w:t>dchozí soubory musí být odeslány. Pokud pro některý přišla zpětná odpověď, musí být zavedena a zpracována</w:t>
      </w:r>
      <w:r>
        <w:t xml:space="preserve"> jako celek </w:t>
      </w:r>
      <w:r w:rsidRPr="00757183">
        <w:t>nebo nezpracována</w:t>
      </w:r>
      <w:r>
        <w:t xml:space="preserve"> jako celek</w:t>
      </w:r>
      <w:r w:rsidRPr="00757183">
        <w:t>.</w:t>
      </w:r>
    </w:p>
    <w:p w14:paraId="07070C12" w14:textId="77777777" w:rsidR="00FD4FA4" w:rsidRDefault="00FD4FA4" w:rsidP="00FD4FA4">
      <w:pPr>
        <w:pStyle w:val="Odstavecseseznamem"/>
        <w:numPr>
          <w:ilvl w:val="0"/>
          <w:numId w:val="20"/>
        </w:numPr>
        <w:spacing w:before="0" w:after="200" w:line="276" w:lineRule="auto"/>
        <w:contextualSpacing/>
        <w:jc w:val="left"/>
      </w:pPr>
      <w:r>
        <w:t>Zákaz některých úkonů v době „zamrazení dat“ (např. v agendě F</w:t>
      </w:r>
      <w:r w:rsidRPr="00D42398">
        <w:t>ond prevence</w:t>
      </w:r>
      <w:r>
        <w:t>)</w:t>
      </w:r>
    </w:p>
    <w:p w14:paraId="3466C1A4" w14:textId="77777777" w:rsidR="00FD4FA4" w:rsidRPr="00BE039A" w:rsidRDefault="00FD4FA4" w:rsidP="00FD4FA4">
      <w:r>
        <w:t>Z důvodu potřeby „zamraz</w:t>
      </w:r>
      <w:r w:rsidRPr="00BE039A">
        <w:t xml:space="preserve">ení dat“ bude ostré migraci předcházet organizační příprava Zadavatele v délce cca </w:t>
      </w:r>
      <w:r>
        <w:t>deseti</w:t>
      </w:r>
      <w:r w:rsidRPr="00BE039A">
        <w:t xml:space="preserve"> pracovních dní, v nichž bude dokončeno výše uvedené zpracování a bude také zastaven příjem souborů (podání) z Portálu ZP. Pozastavené soubory za toto období budou ukládány do fronty a načteny až do ICIS. O této organizační přípravě bude nutné informovat v předstihu partnery Zadavatele a to i přesto, že by nemělo dojít k překročení lhůt splatnosti závazků, </w:t>
      </w:r>
      <w:r>
        <w:t>ale</w:t>
      </w:r>
      <w:r w:rsidRPr="00BE039A">
        <w:t xml:space="preserve"> může dojít k dočasné nedostupnosti vybraných služeb, provádějících zásahy do „zamra</w:t>
      </w:r>
      <w:r>
        <w:t>z</w:t>
      </w:r>
      <w:r w:rsidRPr="00BE039A">
        <w:t>ených“ dat.</w:t>
      </w:r>
    </w:p>
    <w:p w14:paraId="651F85C5" w14:textId="77777777" w:rsidR="00FD4FA4" w:rsidRPr="00BE039A" w:rsidRDefault="00FD4FA4" w:rsidP="00FD4FA4">
      <w:r w:rsidRPr="00BE039A">
        <w:t xml:space="preserve">Vlastní ostrá migrace si vyžádá těsně před startem ICIS odstávku </w:t>
      </w:r>
      <w:r>
        <w:t>stávajícího systému</w:t>
      </w:r>
      <w:r w:rsidRPr="00BE039A">
        <w:t xml:space="preserve"> v</w:t>
      </w:r>
      <w:r>
        <w:t xml:space="preserve"> předpokládané </w:t>
      </w:r>
      <w:r w:rsidRPr="00BE039A">
        <w:t>délce cca 8 kalendářních dní.</w:t>
      </w:r>
    </w:p>
    <w:p w14:paraId="055BC491" w14:textId="77777777" w:rsidR="00FD4FA4" w:rsidRDefault="00FD4FA4" w:rsidP="00FD4FA4">
      <w:r w:rsidRPr="00BE039A">
        <w:t xml:space="preserve"> Dodatečné migrace</w:t>
      </w:r>
      <w:r>
        <w:t xml:space="preserve"> (fáze Q)</w:t>
      </w:r>
      <w:r w:rsidRPr="00BE039A">
        <w:t xml:space="preserve">, </w:t>
      </w:r>
      <w:r>
        <w:t>definované dle potřeb Zadavatele</w:t>
      </w:r>
      <w:r w:rsidRPr="00BE039A">
        <w:t xml:space="preserve">, budou provedeny v průběhu následných plánovaných odstávek ICIS i CIS. Tyto odstávky je vhodné realizovat postupně v průběhu 3-4 víkendů následujících po přechodu na nové řešení. </w:t>
      </w:r>
      <w:r>
        <w:t>Případná a</w:t>
      </w:r>
      <w:r w:rsidRPr="00BE039A">
        <w:t>rchivní data by měla být migrována v pořadí od nejnovějších po nejstarší</w:t>
      </w:r>
      <w:r>
        <w:t>. Data pro nové aplikace by měla být migrována na závěr. Následně bude provedena i migrace Kobra.</w:t>
      </w:r>
    </w:p>
    <w:p w14:paraId="395888B8" w14:textId="7473314B" w:rsidR="001D2E6A" w:rsidRDefault="001D2E6A" w:rsidP="00D8519E">
      <w:pPr>
        <w:pStyle w:val="Nadpis5"/>
      </w:pPr>
      <w:bookmarkStart w:id="10" w:name="_Toc393298755"/>
      <w:bookmarkStart w:id="11" w:name="_Toc395024035"/>
      <w:bookmarkStart w:id="12" w:name="_Toc460511309"/>
      <w:r>
        <w:t>Manuální čištění dat</w:t>
      </w:r>
      <w:bookmarkEnd w:id="10"/>
      <w:bookmarkEnd w:id="11"/>
      <w:bookmarkEnd w:id="12"/>
    </w:p>
    <w:p w14:paraId="1481BE35" w14:textId="3DACEEEA" w:rsidR="001D2E6A" w:rsidRDefault="00306F69" w:rsidP="001D2E6A">
      <w:r>
        <w:t xml:space="preserve">Následující krok je Zhotovitelem doporučen, nicméně jej nepovažuje za naprosto nezbytný pro úspěšnou migraci dat. </w:t>
      </w:r>
      <w:r w:rsidR="001D2E6A">
        <w:t xml:space="preserve">Manuální čištění dat </w:t>
      </w:r>
      <w:r w:rsidR="006201F3">
        <w:t xml:space="preserve">by mělo být provedeno </w:t>
      </w:r>
      <w:r w:rsidR="001D2E6A">
        <w:t>vybranými</w:t>
      </w:r>
      <w:r w:rsidR="006201F3">
        <w:t>, věcně znalými</w:t>
      </w:r>
      <w:r w:rsidR="006B6473">
        <w:t xml:space="preserve"> </w:t>
      </w:r>
      <w:r w:rsidR="001D2E6A">
        <w:t xml:space="preserve">uživateli Zadavatele přímo v produkční DB </w:t>
      </w:r>
      <w:r w:rsidR="00623197">
        <w:t xml:space="preserve">stávajícího systému Zadavatele </w:t>
      </w:r>
      <w:r w:rsidR="001D2E6A">
        <w:t xml:space="preserve">prostřednictvím standardních funkcí a formulářů. Manuální čištění dat zahrnuje korekce údajů a dat, které nelze algoritmizovat a tedy hromadně opravit SQL skriptem přímo nad </w:t>
      </w:r>
      <w:r w:rsidR="00F5694B">
        <w:t>DB</w:t>
      </w:r>
      <w:r w:rsidR="001D2E6A">
        <w:t>. Protože pouze pracovníci Zadavatele jsou schopni rozhodnout o</w:t>
      </w:r>
      <w:r w:rsidR="00EA2C48">
        <w:t> </w:t>
      </w:r>
      <w:r w:rsidR="001D2E6A">
        <w:t xml:space="preserve">správnosti dané úpravy dat, </w:t>
      </w:r>
      <w:r w:rsidR="006201F3">
        <w:t xml:space="preserve">a mají </w:t>
      </w:r>
      <w:r w:rsidR="006201F3">
        <w:lastRenderedPageBreak/>
        <w:t>přístup k f</w:t>
      </w:r>
      <w:r w:rsidR="00E063E1">
        <w:t>u</w:t>
      </w:r>
      <w:r w:rsidR="006201F3">
        <w:t xml:space="preserve">nkcím </w:t>
      </w:r>
      <w:r w:rsidR="00623197">
        <w:t>stávajícího systému</w:t>
      </w:r>
      <w:r w:rsidR="006201F3">
        <w:t xml:space="preserve">, </w:t>
      </w:r>
      <w:r w:rsidR="002D56CB">
        <w:t xml:space="preserve">proto </w:t>
      </w:r>
      <w:r w:rsidR="001D2E6A">
        <w:t xml:space="preserve">tyto úpravy </w:t>
      </w:r>
      <w:r w:rsidR="009B3EE8">
        <w:t xml:space="preserve">nemůže </w:t>
      </w:r>
      <w:r w:rsidR="001D2E6A">
        <w:t xml:space="preserve">provádět </w:t>
      </w:r>
      <w:r w:rsidR="002D56CB">
        <w:t>uchazeč</w:t>
      </w:r>
      <w:r w:rsidR="001D2E6A">
        <w:t xml:space="preserve">. Před každým manuálním čištěním provede </w:t>
      </w:r>
      <w:r w:rsidR="006201F3">
        <w:t>u</w:t>
      </w:r>
      <w:r w:rsidR="001D2E6A">
        <w:t xml:space="preserve">chazeč </w:t>
      </w:r>
      <w:r w:rsidR="000D0C1C">
        <w:t>výpis</w:t>
      </w:r>
      <w:r w:rsidR="001D2E6A">
        <w:t xml:space="preserve"> dat </w:t>
      </w:r>
      <w:r w:rsidR="00650180">
        <w:t xml:space="preserve">k tomu </w:t>
      </w:r>
      <w:r w:rsidR="001D2E6A">
        <w:t xml:space="preserve">určených </w:t>
      </w:r>
      <w:r w:rsidR="004A3595">
        <w:t>s uvedením důvodu</w:t>
      </w:r>
      <w:r w:rsidR="000B1210">
        <w:t>.</w:t>
      </w:r>
    </w:p>
    <w:p w14:paraId="28D6A614" w14:textId="0596AC6E" w:rsidR="001D2E6A" w:rsidRDefault="001D2E6A" w:rsidP="001D2E6A">
      <w:r>
        <w:t xml:space="preserve">Výhodou je trvalost provedených změn, tj. opravy se automaticky projeví v každém z dílčích průchodů migrace dat </w:t>
      </w:r>
      <w:r w:rsidR="006201F3">
        <w:t xml:space="preserve">a </w:t>
      </w:r>
      <w:r w:rsidR="007674E1">
        <w:t xml:space="preserve">není </w:t>
      </w:r>
      <w:r w:rsidR="006B6473">
        <w:t>po</w:t>
      </w:r>
      <w:r w:rsidR="006201F3">
        <w:t xml:space="preserve">třeba </w:t>
      </w:r>
      <w:r w:rsidR="006B6473">
        <w:t xml:space="preserve">je </w:t>
      </w:r>
      <w:r w:rsidR="006F4280">
        <w:t>opakovat</w:t>
      </w:r>
      <w:r>
        <w:t>.</w:t>
      </w:r>
      <w:r w:rsidR="00A4041E">
        <w:t xml:space="preserve"> </w:t>
      </w:r>
      <w:r>
        <w:t xml:space="preserve">Nevýhodou je časová náročnost a omezený výčet </w:t>
      </w:r>
      <w:r w:rsidR="00A4041E">
        <w:t xml:space="preserve">možných </w:t>
      </w:r>
      <w:r>
        <w:t>oprav.</w:t>
      </w:r>
    </w:p>
    <w:p w14:paraId="4DAE1E30" w14:textId="2E566DBC" w:rsidR="001D2E6A" w:rsidRDefault="001D2E6A" w:rsidP="001D2E6A">
      <w:r>
        <w:t xml:space="preserve">Na uživatele </w:t>
      </w:r>
      <w:r w:rsidR="0047708A">
        <w:t xml:space="preserve">provádějící </w:t>
      </w:r>
      <w:r>
        <w:t xml:space="preserve">manuální čištění nejsou nad rámec znalostí běžné obsluhy </w:t>
      </w:r>
      <w:r w:rsidR="00623197">
        <w:t xml:space="preserve">stávajícího systému </w:t>
      </w:r>
      <w:r>
        <w:t xml:space="preserve">kladeny žádné další specifické </w:t>
      </w:r>
      <w:r w:rsidR="0047708A">
        <w:t>nároky</w:t>
      </w:r>
      <w:r>
        <w:t>.</w:t>
      </w:r>
      <w:r w:rsidR="00036049">
        <w:t xml:space="preserve"> Prováděné změny budou obvykle spadat do kategorií</w:t>
      </w:r>
      <w:r w:rsidR="00D10220">
        <w:t xml:space="preserve"> uvedených v </w:t>
      </w:r>
      <w:r w:rsidR="00036049">
        <w:t>následující kapitol</w:t>
      </w:r>
      <w:r w:rsidR="00D10220">
        <w:t>e</w:t>
      </w:r>
      <w:r w:rsidR="0014719E">
        <w:t>.</w:t>
      </w:r>
    </w:p>
    <w:p w14:paraId="2BC8F7DF" w14:textId="44BCA043" w:rsidR="001D2E6A" w:rsidRDefault="00A00D92" w:rsidP="001D2E6A">
      <w:r>
        <w:t>L</w:t>
      </w:r>
      <w:r w:rsidR="001D2E6A">
        <w:t>ze očekávat uplatnění této metody minimálně</w:t>
      </w:r>
      <w:r w:rsidR="006C01BB">
        <w:t xml:space="preserve"> pro</w:t>
      </w:r>
      <w:r w:rsidR="001D2E6A">
        <w:t>: I</w:t>
      </w:r>
      <w:r w:rsidR="00933EC1">
        <w:t>Č</w:t>
      </w:r>
      <w:r w:rsidR="001D2E6A">
        <w:t xml:space="preserve"> pro právní subjekty, zdravotní pojišťovna, soulad právních subjektů a bank, pojišťoven a zaměstnavatelů, I</w:t>
      </w:r>
      <w:r w:rsidR="004B398D">
        <w:t>Č</w:t>
      </w:r>
      <w:r w:rsidR="001D2E6A">
        <w:t xml:space="preserve"> pro banky, nadřízený zaměstnavatel, zákonní zástupci, umístění, platební nezpůsobilost, zmocněnci, vztahy s pojišťovnou, zaměstnavatelé, platební povinnosti.</w:t>
      </w:r>
    </w:p>
    <w:p w14:paraId="57D9F715" w14:textId="0FEAC272" w:rsidR="001D2E6A" w:rsidRDefault="001D2E6A" w:rsidP="00D8519E">
      <w:pPr>
        <w:pStyle w:val="Nadpis5"/>
      </w:pPr>
      <w:bookmarkStart w:id="13" w:name="_Ref393287581"/>
      <w:bookmarkStart w:id="14" w:name="_Ref393287584"/>
      <w:bookmarkStart w:id="15" w:name="_Toc393298756"/>
      <w:bookmarkStart w:id="16" w:name="_Toc395024036"/>
      <w:bookmarkStart w:id="17" w:name="_Toc460511310"/>
      <w:r>
        <w:t>Skripty pro hromadné opravy dat</w:t>
      </w:r>
      <w:bookmarkEnd w:id="13"/>
      <w:bookmarkEnd w:id="14"/>
      <w:bookmarkEnd w:id="15"/>
      <w:bookmarkEnd w:id="16"/>
      <w:bookmarkEnd w:id="17"/>
    </w:p>
    <w:p w14:paraId="5FE8CEFF" w14:textId="2503EAFC" w:rsidR="001D2E6A" w:rsidRDefault="00623197" w:rsidP="001D2E6A">
      <w:r>
        <w:t>Následující krok je Zhotovitelem doporučen, nicméně jej nepovažuje za naprosto nezbytný pro úspěšnou migraci dat. V případě, že bude v rámci analýzy identifikován pro stávající data problém, který by byl manuálně obtížně realizovatelný</w:t>
      </w:r>
      <w:r w:rsidR="008A22CB">
        <w:t>,</w:t>
      </w:r>
      <w:r>
        <w:t xml:space="preserve"> doporučuje Zadavatel provést opravu dat pomocí skriptů pro hromadné opravy dat. </w:t>
      </w:r>
      <w:r w:rsidR="001D2E6A" w:rsidRPr="00570249">
        <w:t>Skripty pro hromadné opravy dat řeší časov</w:t>
      </w:r>
      <w:r w:rsidR="00002DCD">
        <w:t>ou</w:t>
      </w:r>
      <w:r w:rsidR="001D2E6A" w:rsidRPr="00570249">
        <w:t xml:space="preserve"> náročnos</w:t>
      </w:r>
      <w:r w:rsidR="00002DCD">
        <w:t>t manuálních oprav</w:t>
      </w:r>
      <w:r w:rsidR="00A10B3E">
        <w:t>, neboť</w:t>
      </w:r>
      <w:r w:rsidR="001D2E6A" w:rsidRPr="00570249">
        <w:t xml:space="preserve"> zajistí </w:t>
      </w:r>
      <w:r w:rsidR="00A10B3E" w:rsidRPr="00570249">
        <w:t xml:space="preserve">úrovni </w:t>
      </w:r>
      <w:r w:rsidR="00A10B3E">
        <w:t>DB</w:t>
      </w:r>
      <w:r w:rsidR="00A10B3E" w:rsidRPr="00570249">
        <w:t xml:space="preserve"> </w:t>
      </w:r>
      <w:r w:rsidR="001D2E6A" w:rsidRPr="00570249">
        <w:t>oprav</w:t>
      </w:r>
      <w:r w:rsidR="00A10B3E">
        <w:t>u</w:t>
      </w:r>
      <w:r w:rsidR="001D2E6A" w:rsidRPr="00570249">
        <w:t xml:space="preserve"> mnoha záznamů najednou, které by v případě manuálního </w:t>
      </w:r>
      <w:r w:rsidR="00A10B3E">
        <w:t xml:space="preserve">čištění </w:t>
      </w:r>
      <w:r w:rsidR="001D2E6A" w:rsidRPr="00570249">
        <w:t xml:space="preserve">znamenaly otevírat v aplikaci každý jednotlivý záznam. Tyto skripty </w:t>
      </w:r>
      <w:r w:rsidR="001D2E6A">
        <w:t>budou</w:t>
      </w:r>
      <w:r w:rsidR="001D2E6A" w:rsidRPr="00570249">
        <w:t xml:space="preserve"> </w:t>
      </w:r>
      <w:r w:rsidR="009F0426">
        <w:t xml:space="preserve">vytvořeny vlastníkem dat </w:t>
      </w:r>
      <w:r w:rsidR="00883492">
        <w:t xml:space="preserve">nebo jím pověřenou osobou </w:t>
      </w:r>
      <w:r w:rsidR="009F0426">
        <w:t xml:space="preserve">a </w:t>
      </w:r>
      <w:r w:rsidR="001D2E6A" w:rsidRPr="00570249">
        <w:t xml:space="preserve">spouštěny </w:t>
      </w:r>
      <w:r w:rsidR="001D2E6A">
        <w:t xml:space="preserve">pracovníky Zadavatele </w:t>
      </w:r>
      <w:r w:rsidR="001D2E6A" w:rsidRPr="00570249">
        <w:t xml:space="preserve">přímo nad produkční DB </w:t>
      </w:r>
      <w:r w:rsidR="00947680">
        <w:t>stávajícího systému</w:t>
      </w:r>
      <w:r w:rsidR="001D2E6A" w:rsidRPr="00570249">
        <w:t xml:space="preserve">, tj. změny se projeví uživatelům v </w:t>
      </w:r>
      <w:r w:rsidR="00947680">
        <w:t>stávajícím systému</w:t>
      </w:r>
      <w:r w:rsidR="001D2E6A" w:rsidRPr="00570249">
        <w:t>.</w:t>
      </w:r>
      <w:r w:rsidR="001D2E6A">
        <w:t xml:space="preserve"> V případě, že nebude možné </w:t>
      </w:r>
      <w:r w:rsidR="00A56CA7">
        <w:t>takto postupovat</w:t>
      </w:r>
      <w:r w:rsidR="001D2E6A">
        <w:t>, dojde k jejich provedení až v </w:t>
      </w:r>
      <w:r w:rsidR="00A56CA7">
        <w:t>transformačních skriptech</w:t>
      </w:r>
      <w:r w:rsidR="001D2E6A">
        <w:t xml:space="preserve"> nad </w:t>
      </w:r>
      <w:r w:rsidR="004B1FB2">
        <w:t>migračními šablonami v datovém úložišti</w:t>
      </w:r>
      <w:r w:rsidR="001D2E6A">
        <w:t xml:space="preserve">, </w:t>
      </w:r>
      <w:r w:rsidR="00BD619B">
        <w:t xml:space="preserve">což ale </w:t>
      </w:r>
      <w:r w:rsidR="001D2E6A">
        <w:t>povede k prodloužení výpočetního času každého migračního cyklu.</w:t>
      </w:r>
    </w:p>
    <w:p w14:paraId="0159FBD6" w14:textId="5C5D4E52" w:rsidR="001D2E6A" w:rsidRDefault="005B3C7E" w:rsidP="001D2E6A">
      <w:r>
        <w:t>S</w:t>
      </w:r>
      <w:r w:rsidR="00CF4BD5">
        <w:t xml:space="preserve">kriptů </w:t>
      </w:r>
      <w:r>
        <w:t xml:space="preserve">řeší </w:t>
      </w:r>
      <w:r w:rsidR="001D2E6A">
        <w:t>zejména úprav</w:t>
      </w:r>
      <w:r>
        <w:t>u</w:t>
      </w:r>
      <w:r w:rsidR="001D2E6A">
        <w:t>:</w:t>
      </w:r>
    </w:p>
    <w:p w14:paraId="6B2BABC6" w14:textId="050BFA0D" w:rsidR="00846D13" w:rsidRDefault="001D2E6A" w:rsidP="00846D13">
      <w:pPr>
        <w:pStyle w:val="Odstavecseseznamem"/>
        <w:numPr>
          <w:ilvl w:val="0"/>
          <w:numId w:val="19"/>
        </w:numPr>
        <w:spacing w:before="0" w:after="200" w:line="276" w:lineRule="auto"/>
        <w:contextualSpacing/>
        <w:jc w:val="left"/>
      </w:pPr>
      <w:r>
        <w:t>Obsahu dat</w:t>
      </w:r>
      <w:r w:rsidR="00846D13">
        <w:t xml:space="preserve"> - chybějící hodnoty, chybná data, překlepy, data mimo danou doménu, nelegální kombinace dat</w:t>
      </w:r>
    </w:p>
    <w:p w14:paraId="28F0E4AF" w14:textId="33C5F187" w:rsidR="00846D13" w:rsidRDefault="001D2E6A" w:rsidP="00846D13">
      <w:pPr>
        <w:pStyle w:val="Odstavecseseznamem"/>
        <w:numPr>
          <w:ilvl w:val="0"/>
          <w:numId w:val="19"/>
        </w:numPr>
        <w:spacing w:before="0" w:after="200" w:line="276" w:lineRule="auto"/>
        <w:contextualSpacing/>
        <w:jc w:val="left"/>
      </w:pPr>
      <w:r>
        <w:t>Strukturálních pravidel</w:t>
      </w:r>
      <w:r w:rsidR="00846D13">
        <w:t xml:space="preserve"> - entitní a referenční integrita</w:t>
      </w:r>
    </w:p>
    <w:p w14:paraId="6924B365" w14:textId="212C8147" w:rsidR="006603D8" w:rsidRDefault="001D2E6A" w:rsidP="006603D8">
      <w:pPr>
        <w:pStyle w:val="Odstavecseseznamem"/>
        <w:numPr>
          <w:ilvl w:val="0"/>
          <w:numId w:val="19"/>
        </w:numPr>
        <w:spacing w:before="0" w:after="200" w:line="276" w:lineRule="auto"/>
        <w:contextualSpacing/>
        <w:jc w:val="left"/>
      </w:pPr>
      <w:r>
        <w:t>Integraci z více zdrojů</w:t>
      </w:r>
      <w:r w:rsidR="006603D8">
        <w:t xml:space="preserve"> - duplicitní záznamy, chybějící záznamy, konverze typů</w:t>
      </w:r>
    </w:p>
    <w:p w14:paraId="5EBF219E" w14:textId="656D989F" w:rsidR="006603D8" w:rsidRDefault="001D2E6A" w:rsidP="006603D8">
      <w:pPr>
        <w:pStyle w:val="Odstavecseseznamem"/>
        <w:numPr>
          <w:ilvl w:val="0"/>
          <w:numId w:val="19"/>
        </w:numPr>
        <w:spacing w:before="0" w:after="200" w:line="276" w:lineRule="auto"/>
        <w:contextualSpacing/>
        <w:jc w:val="left"/>
      </w:pPr>
      <w:r>
        <w:t>Definic a standardů</w:t>
      </w:r>
      <w:r w:rsidR="006603D8">
        <w:t xml:space="preserve"> - více formátů pro stejné atributy, různý význam stejných atributů, více kódů se stejným významem</w:t>
      </w:r>
    </w:p>
    <w:p w14:paraId="6B9A1A33" w14:textId="3FB9FD01" w:rsidR="001D2E6A" w:rsidRDefault="006603D8" w:rsidP="001D2E6A">
      <w:r>
        <w:t>U</w:t>
      </w:r>
      <w:r w:rsidR="001D2E6A">
        <w:t>platnění této metody</w:t>
      </w:r>
      <w:r>
        <w:t xml:space="preserve"> lze očekávat</w:t>
      </w:r>
      <w:r w:rsidR="001D2E6A">
        <w:t xml:space="preserve"> minimálně </w:t>
      </w:r>
      <w:r w:rsidR="002A0A08">
        <w:t>pro</w:t>
      </w:r>
      <w:r w:rsidR="001D2E6A">
        <w:t xml:space="preserve">: nadřízený zaměstnavatel, zákonní zástupci, spojitosti intervalů platebních povinností. </w:t>
      </w:r>
    </w:p>
    <w:p w14:paraId="11EC0F51" w14:textId="65A6DE09" w:rsidR="001D2E6A" w:rsidRDefault="004B1FB2" w:rsidP="00D8519E">
      <w:pPr>
        <w:pStyle w:val="Nadpis5"/>
      </w:pPr>
      <w:bookmarkStart w:id="18" w:name="_Toc393298757"/>
      <w:bookmarkStart w:id="19" w:name="_Toc395024037"/>
      <w:bookmarkStart w:id="20" w:name="_Toc460511311"/>
      <w:r>
        <w:t>Konfigurace, transformace a předání dat pro provedení migrace</w:t>
      </w:r>
      <w:bookmarkEnd w:id="18"/>
      <w:bookmarkEnd w:id="19"/>
      <w:r w:rsidR="008B164D">
        <w:t xml:space="preserve"> (Fáze E)</w:t>
      </w:r>
      <w:bookmarkEnd w:id="20"/>
    </w:p>
    <w:p w14:paraId="28144269" w14:textId="0B3CE688" w:rsidR="001D2E6A" w:rsidRDefault="000E7276" w:rsidP="001D2E6A">
      <w:r>
        <w:t>Jde o</w:t>
      </w:r>
      <w:r w:rsidR="001D2E6A">
        <w:t xml:space="preserve"> kopi</w:t>
      </w:r>
      <w:r w:rsidR="008900FB">
        <w:t>i</w:t>
      </w:r>
      <w:r w:rsidR="001D2E6A">
        <w:t xml:space="preserve"> produkčních dat </w:t>
      </w:r>
      <w:r w:rsidR="008A22CB">
        <w:t xml:space="preserve">stávajícího systému </w:t>
      </w:r>
      <w:r>
        <w:t xml:space="preserve">pro </w:t>
      </w:r>
      <w:r w:rsidR="001D2E6A">
        <w:t>následující</w:t>
      </w:r>
      <w:r>
        <w:t xml:space="preserve"> automatické</w:t>
      </w:r>
      <w:r w:rsidR="001D2E6A">
        <w:t xml:space="preserve"> oprav</w:t>
      </w:r>
      <w:r>
        <w:t>y</w:t>
      </w:r>
      <w:r w:rsidR="001D2E6A">
        <w:t xml:space="preserve"> (pomocí SQL skriptů), které není možné realizovat přímo v DB </w:t>
      </w:r>
      <w:r w:rsidR="008A22CB">
        <w:t xml:space="preserve">stávajícího systému </w:t>
      </w:r>
      <w:r w:rsidR="001D2E6A">
        <w:t>a provedení nezbytných transformací do cílových DB struktur ICIS.</w:t>
      </w:r>
    </w:p>
    <w:p w14:paraId="2C448186" w14:textId="4A512EB6" w:rsidR="001D2E6A" w:rsidRDefault="004B1FB2" w:rsidP="001D2E6A">
      <w:r>
        <w:t>Migrační šablona</w:t>
      </w:r>
      <w:r w:rsidR="001D2E6A">
        <w:t xml:space="preserve"> je logickým </w:t>
      </w:r>
      <w:r w:rsidR="00706449">
        <w:t>celkem</w:t>
      </w:r>
      <w:r w:rsidR="001D2E6A">
        <w:t xml:space="preserve"> 3 dílčích </w:t>
      </w:r>
      <w:r w:rsidR="007B5284">
        <w:t>DB</w:t>
      </w:r>
      <w:r w:rsidR="001D2E6A">
        <w:t>:</w:t>
      </w:r>
    </w:p>
    <w:p w14:paraId="5B29C12D" w14:textId="4B93E6FB" w:rsidR="001D2E6A" w:rsidRDefault="001D2E6A" w:rsidP="001D2E6A">
      <w:pPr>
        <w:pStyle w:val="Odstavecseseznamem"/>
        <w:numPr>
          <w:ilvl w:val="0"/>
          <w:numId w:val="17"/>
        </w:numPr>
        <w:spacing w:before="0" w:after="200" w:line="276" w:lineRule="auto"/>
        <w:contextualSpacing/>
        <w:jc w:val="left"/>
      </w:pPr>
      <w:r>
        <w:t xml:space="preserve">Binární kopie produkční DB </w:t>
      </w:r>
      <w:r w:rsidR="008A22CB">
        <w:t xml:space="preserve">stávajícího systému </w:t>
      </w:r>
      <w:r>
        <w:t>v migrační instanci Informix</w:t>
      </w:r>
      <w:r w:rsidR="00155DC9">
        <w:t>;</w:t>
      </w:r>
    </w:p>
    <w:p w14:paraId="6BE4D0D5" w14:textId="39173D35" w:rsidR="001D2E6A" w:rsidRDefault="00E176C3" w:rsidP="001D2E6A">
      <w:pPr>
        <w:pStyle w:val="Odstavecseseznamem"/>
        <w:numPr>
          <w:ilvl w:val="0"/>
          <w:numId w:val="17"/>
        </w:numPr>
        <w:spacing w:before="0" w:after="200" w:line="276" w:lineRule="auto"/>
        <w:contextualSpacing/>
        <w:jc w:val="left"/>
      </w:pPr>
      <w:r>
        <w:t>Migrační šablona</w:t>
      </w:r>
      <w:r w:rsidR="001D2E6A">
        <w:t xml:space="preserve"> (svou strukturou odpovídá finální struktuře DB ICIS, doplněné o dočasná pole) v cílové instanci MS SQL Serveru</w:t>
      </w:r>
      <w:r>
        <w:t xml:space="preserve">; </w:t>
      </w:r>
    </w:p>
    <w:p w14:paraId="442C7463" w14:textId="04110507" w:rsidR="001D2E6A" w:rsidRDefault="001D2E6A" w:rsidP="001D2E6A">
      <w:pPr>
        <w:pStyle w:val="Odstavecseseznamem"/>
        <w:numPr>
          <w:ilvl w:val="0"/>
          <w:numId w:val="17"/>
        </w:numPr>
        <w:spacing w:before="0" w:after="200" w:line="276" w:lineRule="auto"/>
        <w:contextualSpacing/>
        <w:jc w:val="left"/>
      </w:pPr>
      <w:r>
        <w:t>DB protokolů</w:t>
      </w:r>
      <w:r w:rsidRPr="00F43785">
        <w:t xml:space="preserve"> </w:t>
      </w:r>
      <w:r>
        <w:t>v cílové instanci MS SQL Serveru</w:t>
      </w:r>
      <w:r w:rsidR="00155DC9">
        <w:t>.</w:t>
      </w:r>
    </w:p>
    <w:p w14:paraId="7879E14A" w14:textId="434218D5" w:rsidR="001D2E6A" w:rsidRDefault="001D2E6A" w:rsidP="001D2E6A">
      <w:r>
        <w:t xml:space="preserve">Migrační instance Informix bude vytvořena administrátory </w:t>
      </w:r>
      <w:r w:rsidR="00EA2C48">
        <w:t>Z</w:t>
      </w:r>
      <w:r>
        <w:t xml:space="preserve">adavatele a následně </w:t>
      </w:r>
      <w:r w:rsidR="007B5935">
        <w:t xml:space="preserve">k ní </w:t>
      </w:r>
      <w:r>
        <w:t>bude předán uchazeči plný přístup.</w:t>
      </w:r>
      <w:r w:rsidR="00FC0A4A">
        <w:t xml:space="preserve"> V případě že toto nebude možné, bude kopie </w:t>
      </w:r>
      <w:r w:rsidR="00481BB9">
        <w:t xml:space="preserve">DB </w:t>
      </w:r>
      <w:r w:rsidR="008A22CB">
        <w:t xml:space="preserve">stávajícího systému </w:t>
      </w:r>
      <w:r w:rsidR="00FC0A4A">
        <w:t>vytvořena přímo v cílové instanci MS SQL Serveru.</w:t>
      </w:r>
    </w:p>
    <w:p w14:paraId="516A5777" w14:textId="2FCCACF4" w:rsidR="001D7217" w:rsidRPr="001D7217" w:rsidRDefault="001D7217" w:rsidP="001D7217">
      <w:bookmarkStart w:id="21" w:name="_Toc393298758"/>
      <w:bookmarkStart w:id="22" w:name="_Toc395024038"/>
      <w:r>
        <w:t>Dále se jedná se zejména o dílčí doplnění dat v stávajícím systému neevidovaných.</w:t>
      </w:r>
    </w:p>
    <w:p w14:paraId="30D9357C" w14:textId="77777777" w:rsidR="0084294E" w:rsidRDefault="0084294E" w:rsidP="0084294E">
      <w:r>
        <w:t>Pro doplnění hodnot atributů, které nejsou v DB stávajícího systému evidovány, ale v ICIS jsou povinné, budou některé nastaveny fixně a jiné budou připraveny Zadavatelem do samostatné DB tabulky, nebo  XLS, XML či CSV souborů.</w:t>
      </w:r>
    </w:p>
    <w:p w14:paraId="17E59A4F" w14:textId="77777777" w:rsidR="0084294E" w:rsidRDefault="0084294E" w:rsidP="0084294E">
      <w:r>
        <w:t>Lze očekávat uplatnění této metody minimálně pro:</w:t>
      </w:r>
      <w:r w:rsidRPr="00EA117F">
        <w:t xml:space="preserve"> </w:t>
      </w:r>
      <w:proofErr w:type="spellStart"/>
      <w:r w:rsidRPr="00EA117F">
        <w:t>Stat_S</w:t>
      </w:r>
      <w:proofErr w:type="spellEnd"/>
      <w:r>
        <w:t xml:space="preserve"> (měna), </w:t>
      </w:r>
      <w:proofErr w:type="spellStart"/>
      <w:r w:rsidRPr="00EA117F">
        <w:t>Zmocnenec</w:t>
      </w:r>
      <w:proofErr w:type="spellEnd"/>
      <w:r>
        <w:t xml:space="preserve">, </w:t>
      </w:r>
      <w:proofErr w:type="spellStart"/>
      <w:r w:rsidRPr="00EA117F">
        <w:t>Umisteni</w:t>
      </w:r>
      <w:proofErr w:type="spellEnd"/>
      <w:r>
        <w:t>.</w:t>
      </w:r>
    </w:p>
    <w:p w14:paraId="76C4C03A" w14:textId="5901C9CB" w:rsidR="001D2E6A" w:rsidRDefault="001D7217" w:rsidP="00D8519E">
      <w:pPr>
        <w:pStyle w:val="Nadpis5"/>
      </w:pPr>
      <w:bookmarkStart w:id="23" w:name="_Toc460511312"/>
      <w:r>
        <w:t xml:space="preserve">Korekce a čištění dat před spuštěním testovací migrace </w:t>
      </w:r>
      <w:bookmarkEnd w:id="21"/>
      <w:bookmarkEnd w:id="22"/>
      <w:r w:rsidR="0084294E">
        <w:t>(fáze F)</w:t>
      </w:r>
      <w:bookmarkEnd w:id="23"/>
    </w:p>
    <w:p w14:paraId="0142DF64" w14:textId="0C976057" w:rsidR="001D7217" w:rsidRPr="001D7217" w:rsidRDefault="001D7217" w:rsidP="001D7217">
      <w:r>
        <w:t>Zde se použijí Skripty pro automatickou korekci dat.</w:t>
      </w:r>
    </w:p>
    <w:p w14:paraId="6A7F72F0" w14:textId="561A95EF" w:rsidR="001D2E6A" w:rsidRDefault="001D2E6A" w:rsidP="001D2E6A">
      <w:r>
        <w:t xml:space="preserve">Tyto skripty </w:t>
      </w:r>
      <w:r w:rsidR="006603D8">
        <w:t xml:space="preserve">budou </w:t>
      </w:r>
      <w:r>
        <w:t xml:space="preserve">spouštěny nad </w:t>
      </w:r>
      <w:r w:rsidR="001D7217">
        <w:t>migrační šablonou</w:t>
      </w:r>
      <w:r>
        <w:t>, tj. změny se projeví uživatelům až v</w:t>
      </w:r>
      <w:r w:rsidR="00EA2C48">
        <w:t> </w:t>
      </w:r>
      <w:r w:rsidR="008F7C66">
        <w:t>ICIS</w:t>
      </w:r>
      <w:r>
        <w:t xml:space="preserve">. Jejich úkolem je </w:t>
      </w:r>
      <w:r w:rsidR="00DD47C5">
        <w:t>zajistit</w:t>
      </w:r>
      <w:r>
        <w:t xml:space="preserve"> konzistenc</w:t>
      </w:r>
      <w:r w:rsidR="00DD47C5">
        <w:t>i</w:t>
      </w:r>
      <w:r>
        <w:t xml:space="preserve"> a integritu dat</w:t>
      </w:r>
      <w:r w:rsidR="00743C73">
        <w:t xml:space="preserve"> tam, kde toho není možné dosáhnout s</w:t>
      </w:r>
      <w:r w:rsidR="00743C73" w:rsidRPr="00743C73">
        <w:t>kripty pro hromadné opravy dat</w:t>
      </w:r>
      <w:r>
        <w:t>.</w:t>
      </w:r>
      <w:r w:rsidR="00116BD4">
        <w:t xml:space="preserve"> K</w:t>
      </w:r>
      <w:r>
        <w:t>orekc</w:t>
      </w:r>
      <w:r w:rsidR="00116BD4">
        <w:t>e</w:t>
      </w:r>
      <w:r>
        <w:t xml:space="preserve"> budou logovány</w:t>
      </w:r>
      <w:r w:rsidR="00124D96">
        <w:t>.</w:t>
      </w:r>
    </w:p>
    <w:p w14:paraId="36693E06" w14:textId="33AF7DF2" w:rsidR="001D2E6A" w:rsidRDefault="00A00D92" w:rsidP="001D2E6A">
      <w:r>
        <w:t>L</w:t>
      </w:r>
      <w:r w:rsidR="001D2E6A">
        <w:t xml:space="preserve">ze očekávat uplatnění této metody minimálně </w:t>
      </w:r>
      <w:r w:rsidR="00184909">
        <w:t>pro</w:t>
      </w:r>
      <w:r w:rsidR="001D2E6A">
        <w:t>: právní subjekty, umístění, stát, zmocněnci.</w:t>
      </w:r>
    </w:p>
    <w:p w14:paraId="53A660B0" w14:textId="0150AD82" w:rsidR="001D2E6A" w:rsidRDefault="001D7217" w:rsidP="006450EC">
      <w:bookmarkStart w:id="24" w:name="_Toc393298759"/>
      <w:bookmarkStart w:id="25" w:name="_Toc395024039"/>
      <w:r>
        <w:t>Dále se použijí transformační skripty pro přenos do cílových struktur</w:t>
      </w:r>
      <w:bookmarkEnd w:id="24"/>
      <w:bookmarkEnd w:id="25"/>
      <w:r>
        <w:t xml:space="preserve"> – testovací migrace </w:t>
      </w:r>
      <w:r w:rsidR="004D62AE">
        <w:t xml:space="preserve">Jedná se o </w:t>
      </w:r>
      <w:r w:rsidR="001D2E6A">
        <w:t xml:space="preserve">transformaci dat z původní </w:t>
      </w:r>
      <w:r w:rsidR="00546A81">
        <w:t xml:space="preserve">struktury </w:t>
      </w:r>
      <w:r w:rsidR="001D2E6A">
        <w:t xml:space="preserve">DB </w:t>
      </w:r>
      <w:r w:rsidR="008A22CB">
        <w:t xml:space="preserve">stávajícího </w:t>
      </w:r>
      <w:r w:rsidR="001D2E6A">
        <w:t xml:space="preserve">systému do ICIS (obě tyto struktury jsou umístěny v tzv. </w:t>
      </w:r>
      <w:r>
        <w:t>migrační šabloně</w:t>
      </w:r>
      <w:r w:rsidR="00E17770">
        <w:t>, jejíž součástí může být i korekce dat (</w:t>
      </w:r>
      <w:r w:rsidR="00B34982">
        <w:t xml:space="preserve">pokud </w:t>
      </w:r>
      <w:r w:rsidR="00E17770">
        <w:t>obnáší i</w:t>
      </w:r>
      <w:r w:rsidR="00EA2C48">
        <w:t> </w:t>
      </w:r>
      <w:r w:rsidR="00E17770">
        <w:t>změnu struktury</w:t>
      </w:r>
      <w:r w:rsidR="00DE0BC5">
        <w:t xml:space="preserve">). </w:t>
      </w:r>
      <w:r w:rsidR="001D2E6A">
        <w:t xml:space="preserve">V analýze </w:t>
      </w:r>
      <w:r w:rsidR="0084294E">
        <w:t xml:space="preserve">(fáze C) bylo </w:t>
      </w:r>
      <w:r w:rsidR="001D2E6A">
        <w:t>navrženo jednoznačné mapování entit mezi původní a</w:t>
      </w:r>
      <w:r w:rsidR="00EA2C48">
        <w:t> </w:t>
      </w:r>
      <w:r w:rsidR="001D2E6A">
        <w:t>novou DB strukturou.</w:t>
      </w:r>
      <w:r w:rsidR="006450EC">
        <w:t xml:space="preserve"> </w:t>
      </w:r>
    </w:p>
    <w:p w14:paraId="30D81236" w14:textId="4A6C72DB" w:rsidR="001D2E6A" w:rsidRDefault="00170E64" w:rsidP="001D2E6A">
      <w:r>
        <w:t>S</w:t>
      </w:r>
      <w:r w:rsidR="001D2E6A">
        <w:t>kripty je nutné spouštět v definovaném pořadí, aby byla zachována datová konzistence. Pořadí transformací tabulek vyplývá z vazeb mezi nimi a odpovídá posloupnosti migrace. Pokud skript nebude dokončen, bude zastavena migrace.</w:t>
      </w:r>
    </w:p>
    <w:p w14:paraId="385E5654" w14:textId="77777777" w:rsidR="00484D75" w:rsidRDefault="001D2E6A" w:rsidP="001D2E6A">
      <w:r>
        <w:t>Další významnou oblastí je vytěžení informací z tzv.</w:t>
      </w:r>
      <w:r w:rsidR="0014719E">
        <w:t xml:space="preserve"> </w:t>
      </w:r>
      <w:r>
        <w:t>volných polí, pokud je v nich obsažena strukturovaná informace</w:t>
      </w:r>
      <w:r w:rsidR="00484D75">
        <w:t xml:space="preserve"> nebo </w:t>
      </w:r>
      <w:r>
        <w:t xml:space="preserve">úprava situací, kdy je v jednom atributu více informací, které mají být v cílovém schématu oddělené (např. jméno a příjmení). </w:t>
      </w:r>
    </w:p>
    <w:p w14:paraId="6C3F6606" w14:textId="70713430" w:rsidR="001D2E6A" w:rsidRDefault="00A00D92" w:rsidP="001D2E6A">
      <w:r>
        <w:t>L</w:t>
      </w:r>
      <w:r w:rsidR="001D2E6A">
        <w:t>ze očekávat</w:t>
      </w:r>
      <w:r w:rsidR="00184909">
        <w:t xml:space="preserve"> uplatnění této metody minimálně </w:t>
      </w:r>
      <w:r w:rsidR="00562872">
        <w:t xml:space="preserve">ve všech tabulkách - </w:t>
      </w:r>
      <w:r w:rsidR="00562872" w:rsidRPr="00562872">
        <w:t>datum pořízení, datum poslední aktualizace</w:t>
      </w:r>
      <w:r w:rsidR="00562872">
        <w:t xml:space="preserve">, </w:t>
      </w:r>
      <w:r w:rsidR="00562872" w:rsidRPr="00562872">
        <w:t>kdo pořídil, kdo naposledy aktualizoval</w:t>
      </w:r>
      <w:r w:rsidR="00562872">
        <w:t xml:space="preserve">, </w:t>
      </w:r>
      <w:r w:rsidR="00562872" w:rsidRPr="00562872">
        <w:t>zdroj systémové změny</w:t>
      </w:r>
      <w:r w:rsidR="00EA2C48">
        <w:t xml:space="preserve"> (u </w:t>
      </w:r>
      <w:r w:rsidR="00562872">
        <w:t xml:space="preserve">historizovaných) a dále specificky u polí tabulek </w:t>
      </w:r>
      <w:proofErr w:type="spellStart"/>
      <w:r w:rsidR="00562872" w:rsidRPr="00562872">
        <w:t>PlatebniPovinnost</w:t>
      </w:r>
      <w:proofErr w:type="spellEnd"/>
      <w:r w:rsidR="00562872">
        <w:t>,</w:t>
      </w:r>
      <w:r w:rsidR="00562872" w:rsidRPr="00562872">
        <w:t xml:space="preserve"> </w:t>
      </w:r>
      <w:proofErr w:type="spellStart"/>
      <w:r w:rsidR="00562872" w:rsidRPr="00562872">
        <w:t>VztahSPojistovnou</w:t>
      </w:r>
      <w:proofErr w:type="spellEnd"/>
      <w:r w:rsidR="00562872">
        <w:t xml:space="preserve">, </w:t>
      </w:r>
      <w:proofErr w:type="spellStart"/>
      <w:r w:rsidR="00562872" w:rsidRPr="00562872">
        <w:t>Stat_S</w:t>
      </w:r>
      <w:proofErr w:type="spellEnd"/>
      <w:r w:rsidR="00562872">
        <w:t xml:space="preserve"> a </w:t>
      </w:r>
      <w:proofErr w:type="spellStart"/>
      <w:r w:rsidR="00562872" w:rsidRPr="00562872">
        <w:t>ZakonnyZastupce</w:t>
      </w:r>
      <w:proofErr w:type="spellEnd"/>
      <w:r w:rsidR="00562872">
        <w:t>.</w:t>
      </w:r>
    </w:p>
    <w:p w14:paraId="4B80904E" w14:textId="40987643" w:rsidR="001D2E6A" w:rsidRDefault="001D2E6A" w:rsidP="001D2E6A">
      <w:r>
        <w:t xml:space="preserve">V případě migrace uživatelských oprávnění bude namísto MS SQL Serveru cílovou strukturou úložiště MS </w:t>
      </w:r>
      <w:proofErr w:type="spellStart"/>
      <w:r>
        <w:t>Active</w:t>
      </w:r>
      <w:proofErr w:type="spellEnd"/>
      <w:r>
        <w:t xml:space="preserve"> </w:t>
      </w:r>
      <w:proofErr w:type="spellStart"/>
      <w:r>
        <w:t>Directory</w:t>
      </w:r>
      <w:proofErr w:type="spellEnd"/>
      <w:r>
        <w:t>.</w:t>
      </w:r>
    </w:p>
    <w:p w14:paraId="180C7AD2" w14:textId="1D49B187" w:rsidR="001D2E6A" w:rsidRDefault="001D7217" w:rsidP="00D8519E">
      <w:pPr>
        <w:pStyle w:val="Nadpis5"/>
      </w:pPr>
      <w:bookmarkStart w:id="26" w:name="_Toc460511313"/>
      <w:r>
        <w:t xml:space="preserve">Testovací migrace </w:t>
      </w:r>
      <w:r w:rsidR="0084294E">
        <w:t>(Fáze G)</w:t>
      </w:r>
      <w:bookmarkEnd w:id="26"/>
    </w:p>
    <w:p w14:paraId="31D08628" w14:textId="2A01C5B1" w:rsidR="001D2E6A" w:rsidRDefault="00786B43" w:rsidP="001D2E6A">
      <w:r>
        <w:t>D</w:t>
      </w:r>
      <w:r w:rsidR="001D2E6A" w:rsidRPr="004155E3">
        <w:t xml:space="preserve">ata </w:t>
      </w:r>
      <w:r w:rsidR="007D6901">
        <w:t>budou</w:t>
      </w:r>
      <w:r w:rsidR="001D2E6A" w:rsidRPr="004155E3">
        <w:t xml:space="preserve"> </w:t>
      </w:r>
      <w:r w:rsidR="001D2E6A">
        <w:t xml:space="preserve">konvertována na </w:t>
      </w:r>
      <w:r w:rsidR="001D2E6A" w:rsidRPr="004155E3">
        <w:t xml:space="preserve">DB struktury </w:t>
      </w:r>
      <w:r w:rsidR="001D2E6A">
        <w:t>IC</w:t>
      </w:r>
      <w:r w:rsidR="001D2E6A" w:rsidRPr="004155E3">
        <w:t>IS testovacího nebo produkčního prostředí</w:t>
      </w:r>
      <w:r w:rsidR="006525F7">
        <w:t xml:space="preserve"> (podle příslušné fáze)</w:t>
      </w:r>
      <w:r w:rsidR="001D2E6A" w:rsidRPr="004155E3">
        <w:t xml:space="preserve">. </w:t>
      </w:r>
      <w:r w:rsidR="00FA1117">
        <w:t>N</w:t>
      </w:r>
      <w:r w:rsidR="001D2E6A" w:rsidRPr="004155E3">
        <w:t xml:space="preserve">edochází </w:t>
      </w:r>
      <w:r w:rsidR="00FA1117">
        <w:t xml:space="preserve">již </w:t>
      </w:r>
      <w:r w:rsidR="001D2E6A" w:rsidRPr="004155E3">
        <w:t xml:space="preserve">k žádným transformacím, </w:t>
      </w:r>
      <w:r w:rsidR="001D2E6A">
        <w:t xml:space="preserve">ale pouze </w:t>
      </w:r>
      <w:r w:rsidR="001D2E6A" w:rsidRPr="004155E3">
        <w:t xml:space="preserve">k odstranění </w:t>
      </w:r>
      <w:r w:rsidR="001D2E6A">
        <w:t>dočasných polí</w:t>
      </w:r>
      <w:r w:rsidR="00576B4E">
        <w:t>, která byla použita</w:t>
      </w:r>
      <w:r w:rsidR="001D2E6A" w:rsidRPr="004155E3">
        <w:t xml:space="preserve"> při transformacích a opravách, ale nejsou součástí datového modelu </w:t>
      </w:r>
      <w:r w:rsidR="00FE71EA">
        <w:t>ICIS</w:t>
      </w:r>
      <w:r w:rsidR="001D2E6A" w:rsidRPr="004155E3">
        <w:t xml:space="preserve">. Z pohledu množství záznamů </w:t>
      </w:r>
      <w:r w:rsidR="001D2E6A">
        <w:t xml:space="preserve">jde tedy o konverzi </w:t>
      </w:r>
      <w:r w:rsidR="001D2E6A" w:rsidRPr="004155E3">
        <w:t>1:1.</w:t>
      </w:r>
      <w:r w:rsidR="001D2E6A">
        <w:t xml:space="preserve"> Konverze struktury je preferována před přesunem dat z důvodu rychlosti a úspory diskové kapacity.</w:t>
      </w:r>
    </w:p>
    <w:p w14:paraId="0F1CF593" w14:textId="1BE413AA" w:rsidR="001D7217" w:rsidRDefault="001D7217" w:rsidP="001D2E6A">
      <w:r>
        <w:t>Zde budou vyhodnoceny výkonové parametry přenosové infrastruktury.</w:t>
      </w:r>
    </w:p>
    <w:p w14:paraId="2812DCDF" w14:textId="0184961C" w:rsidR="0084294E" w:rsidRDefault="006572B6" w:rsidP="0084294E">
      <w:pPr>
        <w:pStyle w:val="Nadpis5"/>
      </w:pPr>
      <w:bookmarkStart w:id="27" w:name="_Toc460511314"/>
      <w:bookmarkStart w:id="28" w:name="_Toc393298762"/>
      <w:bookmarkStart w:id="29" w:name="_Toc395024042"/>
      <w:r>
        <w:t>Validace testovací migrace a analýzy problémových dat</w:t>
      </w:r>
      <w:r w:rsidR="0084294E">
        <w:t xml:space="preserve"> (fáze H)</w:t>
      </w:r>
      <w:bookmarkEnd w:id="27"/>
    </w:p>
    <w:p w14:paraId="76B00F34" w14:textId="732279BF" w:rsidR="0084294E" w:rsidRDefault="0084294E" w:rsidP="0084294E">
      <w:r>
        <w:t>Činnosti migrace vyžadují důsledné sledování průběhu operací s následným vyhodnocením. Identifikaci problémů s kvalitou a rychlostí provádí Uchazeč a jejich řešení Uchazečem (automatickým skriptem) nebo Zadavatelem (manuální opravou v</w:t>
      </w:r>
      <w:r w:rsidR="006572B6">
        <w:t> stávajícím systému</w:t>
      </w:r>
      <w:r>
        <w:t xml:space="preserve">) je určeno dle jejich povahy. </w:t>
      </w:r>
    </w:p>
    <w:p w14:paraId="5B4446EF" w14:textId="77777777" w:rsidR="0084294E" w:rsidRDefault="0084294E" w:rsidP="0084294E">
      <w:r w:rsidRPr="002C1150">
        <w:t xml:space="preserve">Dále je nutné </w:t>
      </w:r>
      <w:r>
        <w:t xml:space="preserve">ověřit, </w:t>
      </w:r>
      <w:r w:rsidRPr="002C1150">
        <w:t>že data byla z</w:t>
      </w:r>
      <w:r>
        <w:t xml:space="preserve"> DB stávajícího systému do ICIS </w:t>
      </w:r>
      <w:r w:rsidRPr="002C1150">
        <w:t>přenese</w:t>
      </w:r>
      <w:r>
        <w:t>na v očekávaném tvaru, objemu a </w:t>
      </w:r>
      <w:r w:rsidRPr="002C1150">
        <w:t>obsahové kvalitě</w:t>
      </w:r>
      <w:r>
        <w:t xml:space="preserve"> a že </w:t>
      </w:r>
      <w:r w:rsidRPr="002C1150">
        <w:t>transformace data nepoškodila či nějak neznehodnotila</w:t>
      </w:r>
      <w:r>
        <w:t>.</w:t>
      </w:r>
    </w:p>
    <w:p w14:paraId="55E72F4B" w14:textId="27D92443" w:rsidR="003A4B81" w:rsidRDefault="003A4B81" w:rsidP="00D8519E">
      <w:pPr>
        <w:pStyle w:val="Nadpis5"/>
      </w:pPr>
      <w:bookmarkStart w:id="30" w:name="_Toc460511315"/>
      <w:r>
        <w:t>Příprava na aktualizaci údajů v okolních (externích) komunikujících systémech (fáze I)</w:t>
      </w:r>
      <w:bookmarkEnd w:id="30"/>
    </w:p>
    <w:p w14:paraId="42768765" w14:textId="505D56D6" w:rsidR="003A4B81" w:rsidRPr="003A4B81" w:rsidRDefault="003A4B81" w:rsidP="003A4B81">
      <w:r>
        <w:t>Na základě výstupu fáze A budou identifikovány systémy třetích stran, u kterých v definovaném průběhu proběhne kontrola aktualizací údajů. Tuto kontrolu předpokládáme na omezeném vzorku dat, kde primárním účelem bude kontrola funkcionality a správnosti komunikace se systémy třetích stran.</w:t>
      </w:r>
    </w:p>
    <w:p w14:paraId="12DEC069" w14:textId="4B9C8708" w:rsidR="006525F7" w:rsidRDefault="006525F7" w:rsidP="00D8519E">
      <w:pPr>
        <w:pStyle w:val="Nadpis5"/>
      </w:pPr>
      <w:bookmarkStart w:id="31" w:name="_Toc460511316"/>
      <w:r>
        <w:t>Opakování kroků fáze D až G</w:t>
      </w:r>
      <w:r w:rsidR="00CA655C">
        <w:t xml:space="preserve"> (fáze J)</w:t>
      </w:r>
      <w:bookmarkEnd w:id="31"/>
    </w:p>
    <w:p w14:paraId="52A4217C" w14:textId="5BE1CC43" w:rsidR="00CA655C" w:rsidRDefault="00CA655C" w:rsidP="009A4F8E">
      <w:r>
        <w:t>V této části budou prováděny migrace dat v rozsahu dle dohody se Zadavatelem, aby byly ověřeny správnosti výstupů ze systému (porovnání se stejnými výstupy z původního systému. Na základě výstupů budou navrženy příslušné kroky vedoucí k odstranění nesouladů – úpravy migračních procedur případně úprava aplikačního vybavení.</w:t>
      </w:r>
    </w:p>
    <w:p w14:paraId="4EF51B1E" w14:textId="3E580E10" w:rsidR="00CA655C" w:rsidRDefault="00CA655C" w:rsidP="00D8519E">
      <w:pPr>
        <w:pStyle w:val="Nadpis5"/>
      </w:pPr>
      <w:bookmarkStart w:id="32" w:name="_Toc460511317"/>
      <w:r>
        <w:t xml:space="preserve">Ověření, korekce a čištění dat </w:t>
      </w:r>
      <w:r w:rsidR="004C4E1F">
        <w:t xml:space="preserve">před spuštěním ostré migrace </w:t>
      </w:r>
      <w:r>
        <w:t>(fáze K)</w:t>
      </w:r>
      <w:bookmarkEnd w:id="32"/>
    </w:p>
    <w:p w14:paraId="2C1E263E" w14:textId="6768E64D" w:rsidR="00CA655C" w:rsidRPr="00CA655C" w:rsidRDefault="002A51A5" w:rsidP="009A4F8E">
      <w:r>
        <w:t>Na základě navržených úprav vyplývajících z výsledků předchozích kroků budou provedeny finální kontroly a korekce dat. Jedná se o poslední fázi úprav před provedením migrace.</w:t>
      </w:r>
      <w:r w:rsidR="004C4E1F">
        <w:t xml:space="preserve"> Principy budou podobné, jakou jsou uvedeny u fáze F.</w:t>
      </w:r>
    </w:p>
    <w:p w14:paraId="69C51FD2" w14:textId="6A259966" w:rsidR="001D2E6A" w:rsidRDefault="004C4E1F" w:rsidP="00D8519E">
      <w:pPr>
        <w:pStyle w:val="Nadpis5"/>
      </w:pPr>
      <w:bookmarkStart w:id="33" w:name="_Toc393298764"/>
      <w:bookmarkStart w:id="34" w:name="_Toc395024044"/>
      <w:bookmarkStart w:id="35" w:name="_Toc460511318"/>
      <w:bookmarkEnd w:id="28"/>
      <w:bookmarkEnd w:id="29"/>
      <w:r>
        <w:t xml:space="preserve">Ostrá migrace </w:t>
      </w:r>
      <w:bookmarkEnd w:id="33"/>
      <w:bookmarkEnd w:id="34"/>
      <w:r w:rsidR="006572B6">
        <w:t>(fáze L)</w:t>
      </w:r>
      <w:bookmarkEnd w:id="35"/>
    </w:p>
    <w:p w14:paraId="4A62A05E" w14:textId="7C494090" w:rsidR="001D2E6A" w:rsidRDefault="00A00D92" w:rsidP="001D2E6A">
      <w:r>
        <w:t>P</w:t>
      </w:r>
      <w:r w:rsidR="001D2E6A">
        <w:t xml:space="preserve">roces migrace bude zajištěn následujícími </w:t>
      </w:r>
      <w:r w:rsidR="004B742C">
        <w:t>nástroji</w:t>
      </w:r>
      <w:r w:rsidR="001D2E6A">
        <w:t>:</w:t>
      </w:r>
    </w:p>
    <w:p w14:paraId="44AF1143" w14:textId="6B2D1F91" w:rsidR="001D2E6A" w:rsidRPr="00C62AD0" w:rsidRDefault="001D2E6A" w:rsidP="001D2E6A">
      <w:pPr>
        <w:pStyle w:val="Odstavecseseznamem"/>
        <w:numPr>
          <w:ilvl w:val="0"/>
          <w:numId w:val="15"/>
        </w:numPr>
        <w:spacing w:before="0" w:after="200" w:line="276" w:lineRule="auto"/>
        <w:contextualSpacing/>
        <w:jc w:val="left"/>
      </w:pPr>
      <w:r w:rsidRPr="00C62AD0">
        <w:t xml:space="preserve">Produkční DB </w:t>
      </w:r>
      <w:r w:rsidR="00947680">
        <w:t xml:space="preserve">stávajícího systému </w:t>
      </w:r>
      <w:r w:rsidRPr="00C62AD0">
        <w:t xml:space="preserve">- SQL server Informix verze IBM Informix </w:t>
      </w:r>
      <w:proofErr w:type="spellStart"/>
      <w:r w:rsidRPr="00C62AD0">
        <w:t>Dynamic</w:t>
      </w:r>
      <w:proofErr w:type="spellEnd"/>
      <w:r w:rsidRPr="00C62AD0">
        <w:t xml:space="preserve"> Server</w:t>
      </w:r>
    </w:p>
    <w:p w14:paraId="0B360C63" w14:textId="6C5BB179" w:rsidR="001D2E6A" w:rsidRPr="00C62AD0" w:rsidRDefault="001D2E6A" w:rsidP="001D2E6A">
      <w:pPr>
        <w:pStyle w:val="Odstavecseseznamem"/>
        <w:numPr>
          <w:ilvl w:val="0"/>
          <w:numId w:val="15"/>
        </w:numPr>
        <w:spacing w:before="0" w:after="200" w:line="276" w:lineRule="auto"/>
        <w:contextualSpacing/>
        <w:jc w:val="left"/>
      </w:pPr>
      <w:r w:rsidRPr="00C62AD0">
        <w:t xml:space="preserve">Migrační instance - SQL server Informix verze IBM Informix </w:t>
      </w:r>
      <w:proofErr w:type="spellStart"/>
      <w:r w:rsidRPr="00C62AD0">
        <w:t>Dynamic</w:t>
      </w:r>
      <w:proofErr w:type="spellEnd"/>
      <w:r w:rsidRPr="00C62AD0">
        <w:t xml:space="preserve"> Server</w:t>
      </w:r>
    </w:p>
    <w:p w14:paraId="3385EBA9" w14:textId="3D20F9AF" w:rsidR="001D2E6A" w:rsidRPr="00C62AD0" w:rsidRDefault="001D2E6A" w:rsidP="001D2E6A">
      <w:pPr>
        <w:pStyle w:val="Odstavecseseznamem"/>
        <w:numPr>
          <w:ilvl w:val="0"/>
          <w:numId w:val="15"/>
        </w:numPr>
        <w:spacing w:before="0" w:after="200" w:line="276" w:lineRule="auto"/>
        <w:contextualSpacing/>
        <w:jc w:val="left"/>
      </w:pPr>
      <w:r w:rsidRPr="00C62AD0">
        <w:t xml:space="preserve">Import dat mezi produkční DB </w:t>
      </w:r>
      <w:r w:rsidR="00947680">
        <w:t xml:space="preserve">stávajícího systému </w:t>
      </w:r>
      <w:r w:rsidRPr="00C62AD0">
        <w:t>a migrační instancí pomocí nativní administrátorsk</w:t>
      </w:r>
      <w:r>
        <w:t>é</w:t>
      </w:r>
      <w:r w:rsidRPr="00C62AD0">
        <w:t xml:space="preserve"> funkcionalit</w:t>
      </w:r>
      <w:r>
        <w:t>y</w:t>
      </w:r>
      <w:r w:rsidRPr="00C62AD0">
        <w:t xml:space="preserve"> serveru Informix (binární přenos)</w:t>
      </w:r>
    </w:p>
    <w:p w14:paraId="33AE86FD" w14:textId="5031D788" w:rsidR="001D2E6A" w:rsidRPr="00C62AD0" w:rsidRDefault="001D2E6A" w:rsidP="001D2E6A">
      <w:pPr>
        <w:pStyle w:val="Odstavecseseznamem"/>
        <w:numPr>
          <w:ilvl w:val="0"/>
          <w:numId w:val="15"/>
        </w:numPr>
        <w:spacing w:before="0" w:after="200" w:line="276" w:lineRule="auto"/>
        <w:contextualSpacing/>
        <w:jc w:val="left"/>
      </w:pPr>
      <w:r w:rsidRPr="00C62AD0">
        <w:t xml:space="preserve">Manuální čištění dat v aplikaci </w:t>
      </w:r>
      <w:r w:rsidR="00947680">
        <w:t xml:space="preserve">stávajícího systému </w:t>
      </w:r>
      <w:r>
        <w:t>prostřednic</w:t>
      </w:r>
      <w:r w:rsidR="002E2329">
        <w:t>t</w:t>
      </w:r>
      <w:r>
        <w:t xml:space="preserve">vím nativních funkcí </w:t>
      </w:r>
      <w:r w:rsidR="00947680">
        <w:t>stávajícího systému</w:t>
      </w:r>
    </w:p>
    <w:p w14:paraId="497D7485" w14:textId="77777777" w:rsidR="001D2E6A" w:rsidRPr="00C62AD0" w:rsidRDefault="001D2E6A" w:rsidP="001D2E6A">
      <w:pPr>
        <w:pStyle w:val="Odstavecseseznamem"/>
        <w:numPr>
          <w:ilvl w:val="0"/>
          <w:numId w:val="15"/>
        </w:numPr>
        <w:spacing w:before="0" w:after="200" w:line="276" w:lineRule="auto"/>
        <w:contextualSpacing/>
        <w:jc w:val="left"/>
      </w:pPr>
      <w:r w:rsidRPr="00C62AD0">
        <w:t>Skripty pro automatickou korekci dat</w:t>
      </w:r>
    </w:p>
    <w:p w14:paraId="6CEBFFA2" w14:textId="77777777" w:rsidR="001D2E6A" w:rsidRPr="00C62AD0" w:rsidRDefault="001D2E6A" w:rsidP="001D2E6A">
      <w:pPr>
        <w:pStyle w:val="Odstavecseseznamem"/>
        <w:numPr>
          <w:ilvl w:val="0"/>
          <w:numId w:val="15"/>
        </w:numPr>
        <w:spacing w:before="0" w:after="200" w:line="276" w:lineRule="auto"/>
        <w:contextualSpacing/>
        <w:jc w:val="left"/>
      </w:pPr>
      <w:r w:rsidRPr="00C62AD0">
        <w:t>Skripty pro korekci dat vůči externím systémům</w:t>
      </w:r>
    </w:p>
    <w:p w14:paraId="34BAEA94" w14:textId="2E285FF4" w:rsidR="001D2E6A" w:rsidRPr="00C62AD0" w:rsidRDefault="001D2E6A" w:rsidP="001D2E6A">
      <w:pPr>
        <w:pStyle w:val="Odstavecseseznamem"/>
        <w:numPr>
          <w:ilvl w:val="0"/>
          <w:numId w:val="15"/>
        </w:numPr>
        <w:spacing w:before="0" w:after="200" w:line="276" w:lineRule="auto"/>
        <w:contextualSpacing/>
        <w:jc w:val="left"/>
      </w:pPr>
      <w:r w:rsidRPr="00C62AD0">
        <w:t>Transformační skripty</w:t>
      </w:r>
      <w:r w:rsidR="00F35D8A">
        <w:t xml:space="preserve"> </w:t>
      </w:r>
    </w:p>
    <w:p w14:paraId="01C60C02" w14:textId="0F886EEB" w:rsidR="001D2E6A" w:rsidRPr="00C62AD0" w:rsidRDefault="001D2E6A" w:rsidP="001D2E6A">
      <w:pPr>
        <w:pStyle w:val="Odstavecseseznamem"/>
        <w:numPr>
          <w:ilvl w:val="0"/>
          <w:numId w:val="15"/>
        </w:numPr>
        <w:spacing w:before="0" w:after="200" w:line="276" w:lineRule="auto"/>
        <w:contextualSpacing/>
        <w:jc w:val="left"/>
      </w:pPr>
      <w:r w:rsidRPr="00C62AD0">
        <w:t xml:space="preserve">Doplnění dalších dat nad rámec </w:t>
      </w:r>
      <w:r w:rsidR="00947680">
        <w:t xml:space="preserve">stávajícího systému </w:t>
      </w:r>
      <w:r>
        <w:t xml:space="preserve">– předpřipravené </w:t>
      </w:r>
      <w:r w:rsidR="00D9375A">
        <w:t>DB</w:t>
      </w:r>
      <w:r>
        <w:t xml:space="preserve"> skripty nebo </w:t>
      </w:r>
      <w:proofErr w:type="spellStart"/>
      <w:r>
        <w:t>xls</w:t>
      </w:r>
      <w:proofErr w:type="spellEnd"/>
      <w:r>
        <w:t xml:space="preserve"> tabulky</w:t>
      </w:r>
    </w:p>
    <w:p w14:paraId="25C74CD8" w14:textId="025AB93D" w:rsidR="001D2E6A" w:rsidRPr="00C62AD0" w:rsidRDefault="001D2E6A" w:rsidP="001D2E6A">
      <w:pPr>
        <w:pStyle w:val="Odstavecseseznamem"/>
        <w:numPr>
          <w:ilvl w:val="0"/>
          <w:numId w:val="15"/>
        </w:numPr>
        <w:spacing w:before="0" w:after="200" w:line="276" w:lineRule="auto"/>
        <w:contextualSpacing/>
        <w:jc w:val="left"/>
      </w:pPr>
      <w:r>
        <w:t xml:space="preserve">Skripty pro konverzi </w:t>
      </w:r>
      <w:r w:rsidR="00780740">
        <w:t>migrační šablony</w:t>
      </w:r>
      <w:r>
        <w:t xml:space="preserve"> na cílovou </w:t>
      </w:r>
      <w:r w:rsidRPr="00C62AD0">
        <w:t>DB ICIS</w:t>
      </w:r>
    </w:p>
    <w:p w14:paraId="69DBC313" w14:textId="77777777" w:rsidR="001D2E6A" w:rsidRPr="00C62AD0" w:rsidRDefault="001D2E6A" w:rsidP="001D2E6A">
      <w:pPr>
        <w:pStyle w:val="Odstavecseseznamem"/>
        <w:numPr>
          <w:ilvl w:val="0"/>
          <w:numId w:val="15"/>
        </w:numPr>
        <w:spacing w:before="0" w:after="200" w:line="276" w:lineRule="auto"/>
        <w:contextualSpacing/>
        <w:jc w:val="left"/>
      </w:pPr>
      <w:r w:rsidRPr="00C62AD0">
        <w:t>Testovací/Produkční DB ICIS – MS SQL Server</w:t>
      </w:r>
    </w:p>
    <w:p w14:paraId="2ED7A11F" w14:textId="36701FC2" w:rsidR="001D2E6A" w:rsidRPr="00C62AD0" w:rsidRDefault="001D2E6A" w:rsidP="001D2E6A">
      <w:pPr>
        <w:pStyle w:val="Odstavecseseznamem"/>
        <w:numPr>
          <w:ilvl w:val="0"/>
          <w:numId w:val="15"/>
        </w:numPr>
        <w:spacing w:before="0" w:after="200" w:line="276" w:lineRule="auto"/>
        <w:contextualSpacing/>
        <w:jc w:val="left"/>
      </w:pPr>
      <w:r w:rsidRPr="00C62AD0">
        <w:t xml:space="preserve">Protokoly o výsledku jednotlivých operací procesu </w:t>
      </w:r>
      <w:r w:rsidR="00EA2C48">
        <w:t>migrace dat (mimo importu dat a </w:t>
      </w:r>
      <w:proofErr w:type="spellStart"/>
      <w:r w:rsidRPr="00C62AD0">
        <w:t>po</w:t>
      </w:r>
      <w:r w:rsidR="00D9375A">
        <w:t>st</w:t>
      </w:r>
      <w:r w:rsidRPr="00C62AD0">
        <w:t>migračních</w:t>
      </w:r>
      <w:proofErr w:type="spellEnd"/>
      <w:r w:rsidRPr="00C62AD0">
        <w:t xml:space="preserve"> prací) v DB tabulkách </w:t>
      </w:r>
      <w:r>
        <w:t xml:space="preserve">MS SQL Severu v cílové </w:t>
      </w:r>
      <w:r w:rsidRPr="00C62AD0">
        <w:t>instanci</w:t>
      </w:r>
    </w:p>
    <w:p w14:paraId="214CE759" w14:textId="5D9E500C" w:rsidR="001D2E6A" w:rsidRPr="00C62AD0" w:rsidRDefault="001D2E6A" w:rsidP="001D2E6A">
      <w:pPr>
        <w:pStyle w:val="Odstavecseseznamem"/>
        <w:numPr>
          <w:ilvl w:val="0"/>
          <w:numId w:val="15"/>
        </w:numPr>
        <w:spacing w:before="0" w:after="200" w:line="276" w:lineRule="auto"/>
        <w:contextualSpacing/>
        <w:jc w:val="left"/>
      </w:pPr>
      <w:r w:rsidRPr="00C62AD0">
        <w:t xml:space="preserve">Protokoly o výsledku importu dat a </w:t>
      </w:r>
      <w:proofErr w:type="spellStart"/>
      <w:r w:rsidRPr="00C62AD0">
        <w:t>po</w:t>
      </w:r>
      <w:r w:rsidR="00D9375A">
        <w:t>st</w:t>
      </w:r>
      <w:r w:rsidRPr="00C62AD0">
        <w:t>migračních</w:t>
      </w:r>
      <w:proofErr w:type="spellEnd"/>
      <w:r w:rsidRPr="00C62AD0">
        <w:t xml:space="preserve"> prací - Auditní log DB MS SQL (import dat), logovací tabulky ICIS (</w:t>
      </w:r>
      <w:proofErr w:type="spellStart"/>
      <w:r w:rsidRPr="00C62AD0">
        <w:t>po</w:t>
      </w:r>
      <w:r w:rsidR="00D9375A">
        <w:t>st</w:t>
      </w:r>
      <w:r w:rsidRPr="00C62AD0">
        <w:t>migrační</w:t>
      </w:r>
      <w:proofErr w:type="spellEnd"/>
      <w:r w:rsidRPr="00C62AD0">
        <w:t xml:space="preserve"> práce)</w:t>
      </w:r>
      <w:r>
        <w:t xml:space="preserve"> a případně kontrolní součty</w:t>
      </w:r>
    </w:p>
    <w:p w14:paraId="1E5406F1" w14:textId="2CCD6AB4" w:rsidR="001D2E6A" w:rsidRDefault="004B742C" w:rsidP="001D2E6A">
      <w:r>
        <w:t>B</w:t>
      </w:r>
      <w:r w:rsidR="001D2E6A">
        <w:t xml:space="preserve">udou použity zejména následující </w:t>
      </w:r>
      <w:r>
        <w:t xml:space="preserve">technické </w:t>
      </w:r>
      <w:r w:rsidR="001D2E6A">
        <w:t>nástroje:</w:t>
      </w:r>
    </w:p>
    <w:p w14:paraId="189B1B94" w14:textId="15245C54" w:rsidR="001D2E6A" w:rsidRDefault="001D2E6A" w:rsidP="001D2E6A">
      <w:pPr>
        <w:pStyle w:val="Odstavecseseznamem"/>
        <w:numPr>
          <w:ilvl w:val="0"/>
          <w:numId w:val="15"/>
        </w:numPr>
        <w:spacing w:before="0" w:after="200" w:line="276" w:lineRule="auto"/>
        <w:contextualSpacing/>
        <w:jc w:val="left"/>
      </w:pPr>
      <w:proofErr w:type="spellStart"/>
      <w:r>
        <w:t>dbexport</w:t>
      </w:r>
      <w:proofErr w:type="spellEnd"/>
      <w:r>
        <w:t xml:space="preserve"> - Utilita Informix SQL pro export dat z</w:t>
      </w:r>
      <w:r w:rsidR="004F74EB">
        <w:t xml:space="preserve"> </w:t>
      </w:r>
      <w:r w:rsidR="00947680">
        <w:t xml:space="preserve">DB stávajícího systému </w:t>
      </w:r>
      <w:r>
        <w:t xml:space="preserve">do </w:t>
      </w:r>
      <w:r w:rsidR="00CC013C">
        <w:t>textových souborů</w:t>
      </w:r>
    </w:p>
    <w:p w14:paraId="117DAFF2" w14:textId="321E591B" w:rsidR="001D2E6A" w:rsidRDefault="001D2E6A" w:rsidP="001D2E6A">
      <w:pPr>
        <w:pStyle w:val="Odstavecseseznamem"/>
        <w:numPr>
          <w:ilvl w:val="0"/>
          <w:numId w:val="15"/>
        </w:numPr>
        <w:spacing w:before="0" w:after="200" w:line="276" w:lineRule="auto"/>
        <w:contextualSpacing/>
        <w:jc w:val="left"/>
      </w:pPr>
      <w:proofErr w:type="spellStart"/>
      <w:r>
        <w:t>bcp</w:t>
      </w:r>
      <w:proofErr w:type="spellEnd"/>
      <w:r>
        <w:t xml:space="preserve"> – utilita MS SQL Server pro import dat z textových souborů do ICIS</w:t>
      </w:r>
    </w:p>
    <w:p w14:paraId="1DD38CB7" w14:textId="77777777" w:rsidR="001D2E6A" w:rsidRDefault="001D2E6A" w:rsidP="001D2E6A">
      <w:pPr>
        <w:pStyle w:val="Odstavecseseznamem"/>
        <w:numPr>
          <w:ilvl w:val="0"/>
          <w:numId w:val="15"/>
        </w:numPr>
        <w:spacing w:before="0" w:after="200" w:line="276" w:lineRule="auto"/>
        <w:contextualSpacing/>
        <w:jc w:val="left"/>
      </w:pPr>
      <w:r w:rsidRPr="00DA709A">
        <w:t xml:space="preserve">SQL Server </w:t>
      </w:r>
      <w:proofErr w:type="spellStart"/>
      <w:r w:rsidRPr="00DA709A">
        <w:t>Integration</w:t>
      </w:r>
      <w:proofErr w:type="spellEnd"/>
      <w:r w:rsidRPr="00DA709A">
        <w:t xml:space="preserve"> </w:t>
      </w:r>
      <w:proofErr w:type="spellStart"/>
      <w:r w:rsidRPr="00DA709A">
        <w:t>Services</w:t>
      </w:r>
      <w:proofErr w:type="spellEnd"/>
      <w:r w:rsidRPr="00DA709A">
        <w:t xml:space="preserve"> (SSIS)</w:t>
      </w:r>
      <w:r>
        <w:t xml:space="preserve"> – pro spouštění migračních úloh z cílové instance MS SQL Serveru</w:t>
      </w:r>
    </w:p>
    <w:p w14:paraId="57CA0BFD" w14:textId="77777777" w:rsidR="001D2E6A" w:rsidRDefault="001D2E6A" w:rsidP="001D2E6A">
      <w:pPr>
        <w:pStyle w:val="Odstavecseseznamem"/>
        <w:numPr>
          <w:ilvl w:val="0"/>
          <w:numId w:val="15"/>
        </w:numPr>
        <w:spacing w:before="0" w:after="200" w:line="276" w:lineRule="auto"/>
        <w:contextualSpacing/>
        <w:jc w:val="left"/>
      </w:pPr>
      <w:r>
        <w:t>ODBC/OLE DB drivery pro Informix</w:t>
      </w:r>
    </w:p>
    <w:p w14:paraId="7D3ADBFF" w14:textId="77777777" w:rsidR="001D2E6A" w:rsidRDefault="001D2E6A" w:rsidP="001D2E6A">
      <w:pPr>
        <w:pStyle w:val="Odstavecseseznamem"/>
        <w:numPr>
          <w:ilvl w:val="0"/>
          <w:numId w:val="15"/>
        </w:numPr>
        <w:spacing w:before="0" w:after="200" w:line="276" w:lineRule="auto"/>
        <w:contextualSpacing/>
        <w:jc w:val="left"/>
      </w:pPr>
      <w:r>
        <w:t>uložené procedury a SQL skripty - pro úpravy dat v rámci dané DB</w:t>
      </w:r>
    </w:p>
    <w:p w14:paraId="5616C5D7" w14:textId="77777777" w:rsidR="001D2E6A" w:rsidRDefault="001D2E6A" w:rsidP="001D2E6A">
      <w:pPr>
        <w:pStyle w:val="Odstavecseseznamem"/>
        <w:numPr>
          <w:ilvl w:val="0"/>
          <w:numId w:val="15"/>
        </w:numPr>
        <w:spacing w:before="0" w:after="200" w:line="276" w:lineRule="auto"/>
        <w:contextualSpacing/>
        <w:jc w:val="left"/>
      </w:pPr>
      <w:r>
        <w:t>samostatné aplikace – pro komunikaci s externími systémy</w:t>
      </w:r>
    </w:p>
    <w:p w14:paraId="42B09ADA" w14:textId="77777777" w:rsidR="001D2E6A" w:rsidRDefault="001D2E6A" w:rsidP="001D2E6A">
      <w:pPr>
        <w:pStyle w:val="Odstavecseseznamem"/>
        <w:numPr>
          <w:ilvl w:val="0"/>
          <w:numId w:val="15"/>
        </w:numPr>
        <w:spacing w:before="0" w:after="200" w:line="276" w:lineRule="auto"/>
        <w:contextualSpacing/>
        <w:jc w:val="left"/>
      </w:pPr>
      <w:r>
        <w:t>administrační konzole DB Informix a MS SQL</w:t>
      </w:r>
    </w:p>
    <w:p w14:paraId="0C317D8E" w14:textId="5A2BE339" w:rsidR="001D2E6A" w:rsidRDefault="00846D13" w:rsidP="001D2E6A">
      <w:r>
        <w:t>V</w:t>
      </w:r>
      <w:r w:rsidR="00E0740E">
        <w:t> souladu s</w:t>
      </w:r>
      <w:r w:rsidR="00ED75FC">
        <w:t> </w:t>
      </w:r>
      <w:r w:rsidR="00E0740E">
        <w:t>přílohou</w:t>
      </w:r>
      <w:r w:rsidR="00ED75FC">
        <w:t xml:space="preserve"> č.</w:t>
      </w:r>
      <w:r w:rsidR="002E2329">
        <w:t xml:space="preserve"> </w:t>
      </w:r>
      <w:r w:rsidR="00E0740E">
        <w:t>5 Smlouvy o vytvoření</w:t>
      </w:r>
      <w:r>
        <w:t xml:space="preserve"> budou použity </w:t>
      </w:r>
      <w:r w:rsidR="001D2E6A">
        <w:t>následující organizační nástroje:</w:t>
      </w:r>
    </w:p>
    <w:p w14:paraId="61AA7AB0" w14:textId="2EF6AF2D" w:rsidR="001D2E6A" w:rsidRDefault="001D2E6A" w:rsidP="001D2E6A">
      <w:pPr>
        <w:pStyle w:val="Odstavecseseznamem"/>
        <w:numPr>
          <w:ilvl w:val="0"/>
          <w:numId w:val="15"/>
        </w:numPr>
        <w:spacing w:before="0" w:after="200" w:line="276" w:lineRule="auto"/>
        <w:contextualSpacing/>
        <w:jc w:val="left"/>
      </w:pPr>
      <w:r w:rsidRPr="008E783D">
        <w:t>Zpráv</w:t>
      </w:r>
      <w:r>
        <w:t>a</w:t>
      </w:r>
      <w:r w:rsidRPr="008E783D">
        <w:t xml:space="preserve"> o provedení převodu (migrace) dat</w:t>
      </w:r>
      <w:r>
        <w:t xml:space="preserve"> </w:t>
      </w:r>
      <w:r w:rsidR="009A4F8E">
        <w:t xml:space="preserve">v minimálním rozsahu daném č. 5 Smlouvou o vytvoření </w:t>
      </w:r>
    </w:p>
    <w:p w14:paraId="6431A46D" w14:textId="48AB1C5F" w:rsidR="001D2E6A" w:rsidRDefault="001D2E6A" w:rsidP="001D2E6A">
      <w:pPr>
        <w:pStyle w:val="Odstavecseseznamem"/>
        <w:numPr>
          <w:ilvl w:val="0"/>
          <w:numId w:val="15"/>
        </w:numPr>
        <w:spacing w:before="0" w:after="200" w:line="276" w:lineRule="auto"/>
        <w:contextualSpacing/>
        <w:jc w:val="left"/>
      </w:pPr>
      <w:r w:rsidRPr="008E783D">
        <w:t>Zpráv</w:t>
      </w:r>
      <w:r>
        <w:t>a</w:t>
      </w:r>
      <w:r w:rsidRPr="008E783D">
        <w:t xml:space="preserve"> o implementaci ICIS a konverzi dat</w:t>
      </w:r>
      <w:r>
        <w:t xml:space="preserve"> </w:t>
      </w:r>
      <w:r w:rsidR="009A4F8E">
        <w:t>v minimálním rozsahu daném č. 5 Smlouvou o vytvoření</w:t>
      </w:r>
      <w:r w:rsidR="009A4F8E" w:rsidDel="009A4F8E">
        <w:t xml:space="preserve"> </w:t>
      </w:r>
    </w:p>
    <w:p w14:paraId="7FC460AC" w14:textId="660A65FC" w:rsidR="009A4F8E" w:rsidRDefault="009A4F8E" w:rsidP="001D2E6A">
      <w:pPr>
        <w:pStyle w:val="Odstavecseseznamem"/>
        <w:numPr>
          <w:ilvl w:val="0"/>
          <w:numId w:val="15"/>
        </w:numPr>
        <w:spacing w:before="0" w:after="200" w:line="276" w:lineRule="auto"/>
        <w:contextualSpacing/>
        <w:jc w:val="left"/>
      </w:pPr>
      <w:r>
        <w:t>Metodiku provedení migrace – viz Příloha č. 5 Smlouvy o vytvoření, fáze D</w:t>
      </w:r>
    </w:p>
    <w:p w14:paraId="3E0970CA" w14:textId="37F75BA6" w:rsidR="009A4F8E" w:rsidRDefault="009A4F8E" w:rsidP="001D2E6A">
      <w:pPr>
        <w:pStyle w:val="Odstavecseseznamem"/>
        <w:numPr>
          <w:ilvl w:val="0"/>
          <w:numId w:val="15"/>
        </w:numPr>
        <w:spacing w:before="0" w:after="200" w:line="276" w:lineRule="auto"/>
        <w:contextualSpacing/>
        <w:jc w:val="left"/>
      </w:pPr>
      <w:r>
        <w:t>Plán a harmonogram přechodu OZP na ICIS – viz Příloha č. 5 Smlouvy o vytvoření, fáze K</w:t>
      </w:r>
    </w:p>
    <w:p w14:paraId="2736DF3F" w14:textId="72C595D8" w:rsidR="00AA6E95" w:rsidRDefault="00AA6E95" w:rsidP="00A50EFD">
      <w:pPr>
        <w:pStyle w:val="Nadpis5"/>
      </w:pPr>
      <w:bookmarkStart w:id="36" w:name="_Toc460511319"/>
      <w:bookmarkStart w:id="37" w:name="_Toc393298766"/>
      <w:bookmarkStart w:id="38" w:name="_Toc395024046"/>
      <w:bookmarkStart w:id="39" w:name="_Toc324419181"/>
      <w:bookmarkStart w:id="40" w:name="_Toc324419378"/>
      <w:bookmarkStart w:id="41" w:name="_Toc324421881"/>
      <w:r>
        <w:t xml:space="preserve">Validace ostré migrace a analýzy problémových dat (fáze </w:t>
      </w:r>
      <w:r w:rsidR="00AE31C2">
        <w:t>M</w:t>
      </w:r>
      <w:r>
        <w:t>)</w:t>
      </w:r>
      <w:bookmarkEnd w:id="36"/>
    </w:p>
    <w:p w14:paraId="4F4756A9" w14:textId="54F6E3B7" w:rsidR="00AA6E95" w:rsidRPr="00AA6E95" w:rsidRDefault="00AE31C2" w:rsidP="00AA6E95">
      <w:r>
        <w:t>Bude postupováno přiměřeně podobně</w:t>
      </w:r>
      <w:r w:rsidR="00E176C3">
        <w:t>,</w:t>
      </w:r>
      <w:r>
        <w:t xml:space="preserve"> jako ve fázi H. Rozdíl bude v provádění úprav již v rámci produkčního prostředí.</w:t>
      </w:r>
    </w:p>
    <w:p w14:paraId="252140CA" w14:textId="77777777" w:rsidR="00A50EFD" w:rsidRDefault="00A50EFD" w:rsidP="00A50EFD">
      <w:pPr>
        <w:pStyle w:val="Nadpis5"/>
      </w:pPr>
      <w:bookmarkStart w:id="42" w:name="_Toc460511320"/>
      <w:r>
        <w:t>Aplikace doplňkových kontrolních a korekčních úloh po ostré migraci (fáze N)</w:t>
      </w:r>
      <w:bookmarkEnd w:id="42"/>
      <w:r>
        <w:t xml:space="preserve"> </w:t>
      </w:r>
    </w:p>
    <w:p w14:paraId="3C688215" w14:textId="1C515881" w:rsidR="00E07708" w:rsidRPr="00E07708" w:rsidRDefault="00E07708" w:rsidP="00E07708">
      <w:r w:rsidRPr="00E07708">
        <w:t xml:space="preserve">Zhotovitel </w:t>
      </w:r>
      <w:r>
        <w:t xml:space="preserve">provede </w:t>
      </w:r>
      <w:r w:rsidRPr="00E07708">
        <w:t>v součinnosti s Objednatelem spuštění a vyhodnocení kontrolních a korekčních úloh nad migrovanými daty a poté nad všemi daty v celkové souvislosti a vazbách.</w:t>
      </w:r>
    </w:p>
    <w:p w14:paraId="70CCA190" w14:textId="43762228" w:rsidR="00A50EFD" w:rsidRDefault="00A50EFD" w:rsidP="00A50EFD">
      <w:pPr>
        <w:pStyle w:val="Nadpis5"/>
      </w:pPr>
      <w:bookmarkStart w:id="43" w:name="_Toc460511321"/>
      <w:r>
        <w:t>Aktualizace údajů v okolních (externích) komunikujících systémech (fáze O)</w:t>
      </w:r>
      <w:bookmarkEnd w:id="43"/>
    </w:p>
    <w:p w14:paraId="7FD14655" w14:textId="4FEDB96D" w:rsidR="00E07708" w:rsidRPr="00E07708" w:rsidRDefault="00E07708" w:rsidP="00E07708">
      <w:r w:rsidRPr="00E07708">
        <w:t>Zhotovitel zajistí provedení zejména aktualizace související se zajištěním předání údajů o registracích pojištěnců v CRP, dále aktualizace údajů v dalších okolních systémech.</w:t>
      </w:r>
    </w:p>
    <w:p w14:paraId="183FC130" w14:textId="6991E5FC" w:rsidR="00E07708" w:rsidRDefault="00E07708" w:rsidP="00E07708">
      <w:pPr>
        <w:pStyle w:val="Nadpis5"/>
      </w:pPr>
      <w:bookmarkStart w:id="44" w:name="_Toc460511322"/>
      <w:r w:rsidRPr="00E07708">
        <w:t>Korekce a čištění dat před spuštěním doplňkové migrace.</w:t>
      </w:r>
      <w:r>
        <w:t xml:space="preserve"> (fáze P)</w:t>
      </w:r>
      <w:bookmarkEnd w:id="44"/>
    </w:p>
    <w:p w14:paraId="35C9DDDE" w14:textId="49CF59FA" w:rsidR="00E07708" w:rsidRPr="00E07708" w:rsidRDefault="004C4E1F" w:rsidP="004C4E1F">
      <w:r>
        <w:t>Na základě navržených úprav vyplývajících z výsledků předchozích kroků budou provedeny finální kontroly a korekce dat připravených a vygenerovaných pro doplňkovou migraci. Jedná se o poslední fázi úprav před provedením migrace. Principy budou podobné, jakou jsou uvedeny u fáze F.</w:t>
      </w:r>
    </w:p>
    <w:p w14:paraId="20A5DA70" w14:textId="5AE06008" w:rsidR="004C4E1F" w:rsidRDefault="004C4E1F" w:rsidP="004C4E1F">
      <w:pPr>
        <w:pStyle w:val="Nadpis5"/>
      </w:pPr>
      <w:bookmarkStart w:id="45" w:name="_Toc460511323"/>
      <w:r>
        <w:t>Migrace doplňkových dat (fáze Q)</w:t>
      </w:r>
      <w:bookmarkEnd w:id="45"/>
    </w:p>
    <w:p w14:paraId="6CD0EC25" w14:textId="63E0E749" w:rsidR="004C4E1F" w:rsidRDefault="004C4E1F" w:rsidP="004C4E1F">
      <w:r>
        <w:t xml:space="preserve">V úzké součinnosti s Objednatelem bude připraven harmonogram doplňkových migracích tak, aby minimálně narušil rutinní provoz systému a dávkové úlohy. Předpokládá se využití nočních hodin a víkendů, v závislosti na obsahu doplňkové migrace. </w:t>
      </w:r>
    </w:p>
    <w:p w14:paraId="4615C731" w14:textId="2BB038A3" w:rsidR="004C4E1F" w:rsidRPr="004C4E1F" w:rsidRDefault="004C4E1F" w:rsidP="004C4E1F">
      <w:r>
        <w:t>Přiměřeně podobně budou uplatněny principy jako ve fázi L</w:t>
      </w:r>
    </w:p>
    <w:p w14:paraId="29E359B6" w14:textId="34BD79E7" w:rsidR="00AE31C2" w:rsidRDefault="00AE31C2" w:rsidP="00AE31C2">
      <w:pPr>
        <w:pStyle w:val="Nadpis5"/>
      </w:pPr>
      <w:bookmarkStart w:id="46" w:name="_Toc460511324"/>
      <w:r>
        <w:t>Validace doplňkové migrace a analýzy problémových dat (fáze R)</w:t>
      </w:r>
      <w:bookmarkEnd w:id="46"/>
    </w:p>
    <w:p w14:paraId="11F56347" w14:textId="5CF6793A" w:rsidR="00AE31C2" w:rsidRPr="00AA6E95" w:rsidRDefault="00AE31C2" w:rsidP="00AE31C2">
      <w:r>
        <w:t>Bude postupováno přiměřeně podobně, jako ve fázi H. Rozdíl bude v provádění úprav již v rámci produkčního prostředí a na datech vyplývajících z doplňkové migrace.</w:t>
      </w:r>
    </w:p>
    <w:p w14:paraId="5D9A048A" w14:textId="7B165D4E" w:rsidR="00AE31C2" w:rsidRDefault="00AE31C2" w:rsidP="00AE31C2">
      <w:pPr>
        <w:pStyle w:val="Nadpis5"/>
      </w:pPr>
      <w:bookmarkStart w:id="47" w:name="_Toc460511325"/>
      <w:r>
        <w:t>Aplikace doplňkových kontrolních a korekčních úloh po doplňkové migraci (fáze S)</w:t>
      </w:r>
      <w:bookmarkEnd w:id="47"/>
      <w:r>
        <w:t xml:space="preserve"> </w:t>
      </w:r>
    </w:p>
    <w:p w14:paraId="240674F8" w14:textId="7FD960A2" w:rsidR="00AE31C2" w:rsidRPr="00AE31C2" w:rsidRDefault="00AE31C2" w:rsidP="00AE31C2">
      <w:r w:rsidRPr="00E07708">
        <w:t xml:space="preserve">Zhotovitel </w:t>
      </w:r>
      <w:r>
        <w:t xml:space="preserve">provede </w:t>
      </w:r>
      <w:r w:rsidRPr="00E07708">
        <w:t>v součinnosti s Objednatelem spuštění a vyhodnocení kontrolních a korekčních úloh nad migrovanými daty a poté nad všemi daty v celkové souvislosti a vazbách.</w:t>
      </w:r>
    </w:p>
    <w:p w14:paraId="76BCE77C" w14:textId="0FE1DC20" w:rsidR="003A4B81" w:rsidRDefault="003A4B81" w:rsidP="003A4B81">
      <w:pPr>
        <w:pStyle w:val="Nadpis5"/>
      </w:pPr>
      <w:bookmarkStart w:id="48" w:name="_Toc460511326"/>
      <w:r>
        <w:t>Opakování kroků fáze M až S (fáze T)</w:t>
      </w:r>
      <w:bookmarkEnd w:id="48"/>
    </w:p>
    <w:p w14:paraId="27FEB156" w14:textId="77777777" w:rsidR="004C4E1F" w:rsidRDefault="003A4B81" w:rsidP="003A4B81">
      <w:r>
        <w:t xml:space="preserve">V této části budou prováděny doplňkové migrace dat až do jejího úplného dokončení v harmonogramu dle dohody se Zadavatelem, aby byly ověřeny správnosti výstupů ze systému (porovnání se stejnými výstupy z původního systému. </w:t>
      </w:r>
    </w:p>
    <w:p w14:paraId="0B522A63" w14:textId="77777777" w:rsidR="004C4E1F" w:rsidRDefault="004C4E1F" w:rsidP="003A4B81">
      <w:r>
        <w:t xml:space="preserve">Zvažovány jsou zejména takové migrace, které </w:t>
      </w:r>
      <w:r w:rsidRPr="001D6239">
        <w:t>již neovlivní práci uživatelů</w:t>
      </w:r>
      <w:r>
        <w:t xml:space="preserve"> s ICIS a n</w:t>
      </w:r>
      <w:r w:rsidRPr="001D6239">
        <w:t xml:space="preserve">aopak jejich zařazení do </w:t>
      </w:r>
      <w:r>
        <w:t xml:space="preserve">hlavního </w:t>
      </w:r>
      <w:r w:rsidRPr="001D6239">
        <w:t>procesu migrace by neúměrně prodloužilo její dobu</w:t>
      </w:r>
      <w:r>
        <w:t xml:space="preserve"> resp. odstávku systému</w:t>
      </w:r>
      <w:r w:rsidRPr="001D6239">
        <w:t>.</w:t>
      </w:r>
      <w:r>
        <w:t xml:space="preserve"> </w:t>
      </w:r>
    </w:p>
    <w:p w14:paraId="68C6988F" w14:textId="6A30C196" w:rsidR="003A4B81" w:rsidRDefault="003A4B81" w:rsidP="003A4B81">
      <w:r>
        <w:t>Na základě výstupů budou navrženy příslušné kroky vedoucí k odstranění nesouladů – úpravy migračních procedur případně úprava aplikačního vybavení.</w:t>
      </w:r>
    </w:p>
    <w:p w14:paraId="11938A59" w14:textId="798EA1A8" w:rsidR="001D7217" w:rsidRDefault="00BC2866" w:rsidP="001D7217">
      <w:pPr>
        <w:pStyle w:val="Nadpis4"/>
      </w:pPr>
      <w:bookmarkStart w:id="49" w:name="_Toc460511327"/>
      <w:r>
        <w:t>Korekce a čištění dat po dokončení migrací za provozu</w:t>
      </w:r>
      <w:r w:rsidR="0099470D">
        <w:t xml:space="preserve"> (fáze U)</w:t>
      </w:r>
      <w:bookmarkEnd w:id="49"/>
    </w:p>
    <w:p w14:paraId="464BA381" w14:textId="77777777" w:rsidR="00FD4FA4" w:rsidRDefault="00FD4FA4" w:rsidP="00FD4FA4">
      <w:r>
        <w:t xml:space="preserve">Po zahájení provozu bude </w:t>
      </w:r>
      <w:r w:rsidRPr="00486077">
        <w:t>probíhat asistovaný provoz, podpora řešení nestandardních situací a sběr podkladů pro optimalizaci procesů a výkonů systému.</w:t>
      </w:r>
    </w:p>
    <w:p w14:paraId="338F4D1E" w14:textId="50DEB69B" w:rsidR="00BC2866" w:rsidRDefault="00BC2866" w:rsidP="00BC2866">
      <w:r>
        <w:t xml:space="preserve">V případě potřeby korekcí a čištění migrovaných dat bude ze strany Objednavatele identifikován rozpora požadovaný cílový stav. Zhotovitel v součinnosti s objednatelem navrhne postup a harmonogram realizace nápravy. V případě odsouhlasení budou provedeny potřebné kroky dle navrženého postupu. </w:t>
      </w:r>
    </w:p>
    <w:p w14:paraId="0B1049D4" w14:textId="7D146D37" w:rsidR="00BC2866" w:rsidRDefault="00BC2866" w:rsidP="00D8519E">
      <w:pPr>
        <w:pStyle w:val="Nadpis4"/>
      </w:pPr>
      <w:bookmarkStart w:id="50" w:name="_Toc460511328"/>
      <w:bookmarkStart w:id="51" w:name="_Toc393298767"/>
      <w:bookmarkStart w:id="52" w:name="_Toc395024047"/>
      <w:bookmarkEnd w:id="37"/>
      <w:bookmarkEnd w:id="38"/>
      <w:r>
        <w:t>Podpora některých provozních operací spojených s přechodem na nový ICIS</w:t>
      </w:r>
      <w:r w:rsidR="0099470D">
        <w:t xml:space="preserve"> (fáze V)</w:t>
      </w:r>
      <w:bookmarkEnd w:id="50"/>
    </w:p>
    <w:p w14:paraId="43046253" w14:textId="69ED6733" w:rsidR="00BC2866" w:rsidRDefault="00BC2866" w:rsidP="00BC2866">
      <w:r>
        <w:t xml:space="preserve">Zhotovitel v rámci </w:t>
      </w:r>
      <w:r w:rsidR="00FD4FA4">
        <w:t xml:space="preserve">fáze přechodu na ICIS a v rozsahu </w:t>
      </w:r>
      <w:r>
        <w:t>cenové nabídky zabezpečí požadované provozní operace spočívající v přípravě či exportu definovaných dat, nap</w:t>
      </w:r>
      <w:r w:rsidR="00FD4FA4">
        <w:t>ř. pro přetisk EHIC průkazů</w:t>
      </w:r>
      <w:r>
        <w:t xml:space="preserve">. </w:t>
      </w:r>
    </w:p>
    <w:p w14:paraId="295E36BA" w14:textId="0D5FAA31" w:rsidR="00FD4FA4" w:rsidRPr="00BC2866" w:rsidRDefault="00FD4FA4" w:rsidP="00BC2866">
      <w:r>
        <w:t xml:space="preserve">Konkretizace potřebných datových výstupů bude předmětem úzké součinnosti Zhotovitele s Objednatelem. </w:t>
      </w:r>
    </w:p>
    <w:p w14:paraId="048FBB64" w14:textId="6060FBF5" w:rsidR="001D2E6A" w:rsidRPr="00755898" w:rsidRDefault="001D2E6A" w:rsidP="00D8519E">
      <w:pPr>
        <w:pStyle w:val="Nadpis4"/>
      </w:pPr>
      <w:bookmarkStart w:id="53" w:name="_Toc460511329"/>
      <w:r w:rsidRPr="00755898">
        <w:t xml:space="preserve">Školení </w:t>
      </w:r>
      <w:bookmarkEnd w:id="39"/>
      <w:bookmarkEnd w:id="40"/>
      <w:bookmarkEnd w:id="41"/>
      <w:r>
        <w:t>uživatelů a administrátorů</w:t>
      </w:r>
      <w:bookmarkEnd w:id="51"/>
      <w:bookmarkEnd w:id="52"/>
      <w:bookmarkEnd w:id="53"/>
    </w:p>
    <w:p w14:paraId="3162DA04" w14:textId="0CF44748" w:rsidR="001D2E6A" w:rsidRPr="000D377D" w:rsidRDefault="0048174B" w:rsidP="001D2E6A">
      <w:r>
        <w:t>Zhotovitel to v rámci činností migrace dat nepředpokládá, ale bude-li proces migrace dat vyžadovat š</w:t>
      </w:r>
      <w:r w:rsidR="001D2E6A">
        <w:t>kolení</w:t>
      </w:r>
      <w:r>
        <w:t xml:space="preserve"> na straně Objednatele, potom</w:t>
      </w:r>
      <w:r w:rsidR="001D2E6A">
        <w:t xml:space="preserve"> bude probíhat v souladu s ustanovením Přílohy č. 6 Smlouvy o vytvoření.</w:t>
      </w:r>
    </w:p>
    <w:p w14:paraId="1D74AA1C" w14:textId="60D91595" w:rsidR="00A64DAD" w:rsidRDefault="00A64DAD" w:rsidP="00D8519E">
      <w:pPr>
        <w:pStyle w:val="Nadpis3"/>
      </w:pPr>
      <w:bookmarkStart w:id="54" w:name="_Toc393298751"/>
      <w:bookmarkStart w:id="55" w:name="_Toc395024050"/>
      <w:bookmarkStart w:id="56" w:name="_Toc460511330"/>
      <w:r>
        <w:t>Zajištění kontinuity procesů a provozu</w:t>
      </w:r>
      <w:bookmarkEnd w:id="54"/>
      <w:bookmarkEnd w:id="55"/>
      <w:bookmarkEnd w:id="56"/>
    </w:p>
    <w:p w14:paraId="1FAEC28D" w14:textId="4C8ED2FA" w:rsidR="00A64DAD" w:rsidRPr="00BD7A37" w:rsidRDefault="00A64DAD" w:rsidP="00D8519E">
      <w:pPr>
        <w:pStyle w:val="Nadpis4"/>
      </w:pPr>
      <w:bookmarkStart w:id="57" w:name="_Toc393298752"/>
      <w:bookmarkStart w:id="58" w:name="_Toc395024051"/>
      <w:bookmarkStart w:id="59" w:name="_Toc460511331"/>
      <w:r w:rsidRPr="00BD7A37">
        <w:t>Rizika přechodu a jejich eliminace</w:t>
      </w:r>
      <w:bookmarkEnd w:id="57"/>
      <w:bookmarkEnd w:id="58"/>
      <w:bookmarkEnd w:id="59"/>
    </w:p>
    <w:tbl>
      <w:tblPr>
        <w:tblStyle w:val="TabulkanabidkyOZP"/>
        <w:tblpPr w:leftFromText="141" w:rightFromText="141" w:vertAnchor="text" w:horzAnchor="margin" w:tblpY="182"/>
        <w:tblW w:w="9328" w:type="dxa"/>
        <w:tblLook w:val="04A0" w:firstRow="1" w:lastRow="0" w:firstColumn="1" w:lastColumn="0" w:noHBand="0" w:noVBand="1"/>
      </w:tblPr>
      <w:tblGrid>
        <w:gridCol w:w="534"/>
        <w:gridCol w:w="2396"/>
        <w:gridCol w:w="1208"/>
        <w:gridCol w:w="1131"/>
        <w:gridCol w:w="4059"/>
      </w:tblGrid>
      <w:tr w:rsidR="008B38CF" w:rsidRPr="00D9375A" w14:paraId="1122D5B5" w14:textId="77777777" w:rsidTr="008B38CF">
        <w:trPr>
          <w:cnfStyle w:val="100000000000" w:firstRow="1" w:lastRow="0" w:firstColumn="0" w:lastColumn="0" w:oddVBand="0" w:evenVBand="0" w:oddHBand="0" w:evenHBand="0" w:firstRowFirstColumn="0" w:firstRowLastColumn="0" w:lastRowFirstColumn="0" w:lastRowLastColumn="0"/>
        </w:trPr>
        <w:tc>
          <w:tcPr>
            <w:tcW w:w="534" w:type="dxa"/>
            <w:shd w:val="clear" w:color="auto" w:fill="002060"/>
          </w:tcPr>
          <w:p w14:paraId="08C4BB9F" w14:textId="77777777" w:rsidR="00761523" w:rsidRPr="00D9375A" w:rsidRDefault="00761523" w:rsidP="00761523">
            <w:pPr>
              <w:ind w:left="-284"/>
            </w:pPr>
            <w:r w:rsidRPr="00D9375A">
              <w:t>#</w:t>
            </w:r>
          </w:p>
        </w:tc>
        <w:tc>
          <w:tcPr>
            <w:tcW w:w="2396" w:type="dxa"/>
            <w:shd w:val="clear" w:color="auto" w:fill="002060"/>
          </w:tcPr>
          <w:p w14:paraId="7E5E7DA7" w14:textId="77777777" w:rsidR="00761523" w:rsidRPr="00D9375A" w:rsidRDefault="00761523" w:rsidP="00761523">
            <w:pPr>
              <w:ind w:firstLine="27"/>
              <w:jc w:val="left"/>
            </w:pPr>
            <w:r w:rsidRPr="00D9375A">
              <w:t>Riziko</w:t>
            </w:r>
          </w:p>
        </w:tc>
        <w:tc>
          <w:tcPr>
            <w:tcW w:w="1208" w:type="dxa"/>
            <w:shd w:val="clear" w:color="auto" w:fill="002060"/>
          </w:tcPr>
          <w:p w14:paraId="0A076708" w14:textId="77777777" w:rsidR="00761523" w:rsidRPr="00D9375A" w:rsidRDefault="00761523" w:rsidP="00761523">
            <w:pPr>
              <w:ind w:firstLine="0"/>
              <w:jc w:val="center"/>
            </w:pPr>
            <w:r w:rsidRPr="00D9375A">
              <w:t>Pravdě-</w:t>
            </w:r>
          </w:p>
          <w:p w14:paraId="59085F05" w14:textId="77777777" w:rsidR="00761523" w:rsidRPr="00D9375A" w:rsidRDefault="00761523" w:rsidP="00761523">
            <w:pPr>
              <w:ind w:firstLine="0"/>
              <w:jc w:val="center"/>
            </w:pPr>
            <w:r w:rsidRPr="00D9375A">
              <w:t>Podobnost</w:t>
            </w:r>
          </w:p>
          <w:p w14:paraId="313216BD" w14:textId="77777777" w:rsidR="00761523" w:rsidRPr="00D9375A" w:rsidRDefault="00761523" w:rsidP="00761523">
            <w:pPr>
              <w:ind w:firstLine="0"/>
              <w:jc w:val="center"/>
            </w:pPr>
            <w:r w:rsidRPr="00D9375A">
              <w:t>(1-10)</w:t>
            </w:r>
          </w:p>
        </w:tc>
        <w:tc>
          <w:tcPr>
            <w:tcW w:w="1131" w:type="dxa"/>
            <w:shd w:val="clear" w:color="auto" w:fill="002060"/>
          </w:tcPr>
          <w:p w14:paraId="699F14EB" w14:textId="77777777" w:rsidR="00761523" w:rsidRPr="00D9375A" w:rsidRDefault="00761523" w:rsidP="00761523">
            <w:pPr>
              <w:ind w:firstLine="0"/>
              <w:jc w:val="center"/>
            </w:pPr>
            <w:r w:rsidRPr="00D9375A">
              <w:t>Závažnost dopadu</w:t>
            </w:r>
          </w:p>
          <w:p w14:paraId="16F2676C" w14:textId="77777777" w:rsidR="00761523" w:rsidRPr="00D9375A" w:rsidRDefault="00761523" w:rsidP="00761523">
            <w:pPr>
              <w:ind w:firstLine="0"/>
              <w:jc w:val="center"/>
            </w:pPr>
            <w:r w:rsidRPr="00D9375A">
              <w:t>(1-10)</w:t>
            </w:r>
          </w:p>
        </w:tc>
        <w:tc>
          <w:tcPr>
            <w:tcW w:w="4059" w:type="dxa"/>
            <w:shd w:val="clear" w:color="auto" w:fill="002060"/>
          </w:tcPr>
          <w:p w14:paraId="6C764ADC" w14:textId="77777777" w:rsidR="00761523" w:rsidRPr="00D9375A" w:rsidRDefault="00761523" w:rsidP="00761523">
            <w:pPr>
              <w:ind w:firstLine="0"/>
            </w:pPr>
            <w:r w:rsidRPr="00D9375A">
              <w:t>Postup eliminace</w:t>
            </w:r>
          </w:p>
        </w:tc>
      </w:tr>
      <w:tr w:rsidR="00761523" w:rsidRPr="00C51B75" w14:paraId="29AD1CC4" w14:textId="77777777" w:rsidTr="00761523">
        <w:tc>
          <w:tcPr>
            <w:tcW w:w="534" w:type="dxa"/>
          </w:tcPr>
          <w:p w14:paraId="006D36EE" w14:textId="77777777" w:rsidR="00761523" w:rsidRPr="00D9375A" w:rsidRDefault="00761523" w:rsidP="00761523">
            <w:pPr>
              <w:ind w:left="-284"/>
            </w:pPr>
            <w:r w:rsidRPr="00D9375A">
              <w:t>1</w:t>
            </w:r>
          </w:p>
        </w:tc>
        <w:tc>
          <w:tcPr>
            <w:tcW w:w="2396" w:type="dxa"/>
          </w:tcPr>
          <w:p w14:paraId="78E10872" w14:textId="77777777" w:rsidR="00761523" w:rsidRPr="00C51B75" w:rsidRDefault="00761523" w:rsidP="00761523">
            <w:pPr>
              <w:ind w:firstLine="0"/>
              <w:jc w:val="left"/>
            </w:pPr>
            <w:r w:rsidRPr="00C51B75">
              <w:t>Odmítnutí nového I</w:t>
            </w:r>
            <w:r>
              <w:t>C</w:t>
            </w:r>
            <w:r w:rsidRPr="00C51B75">
              <w:t>IS uživateli z důvodu obavy ze změny a z neznámého</w:t>
            </w:r>
          </w:p>
        </w:tc>
        <w:tc>
          <w:tcPr>
            <w:tcW w:w="1208" w:type="dxa"/>
          </w:tcPr>
          <w:p w14:paraId="6C0E0243" w14:textId="77777777" w:rsidR="00761523" w:rsidRPr="00C51B75" w:rsidRDefault="00761523" w:rsidP="00761523">
            <w:pPr>
              <w:ind w:firstLine="0"/>
              <w:jc w:val="center"/>
            </w:pPr>
            <w:r w:rsidRPr="00C51B75">
              <w:t>2</w:t>
            </w:r>
          </w:p>
        </w:tc>
        <w:tc>
          <w:tcPr>
            <w:tcW w:w="1131" w:type="dxa"/>
          </w:tcPr>
          <w:p w14:paraId="7079ABAA" w14:textId="77777777" w:rsidR="00761523" w:rsidRPr="00C51B75" w:rsidRDefault="00761523" w:rsidP="00761523">
            <w:pPr>
              <w:ind w:firstLine="0"/>
              <w:jc w:val="center"/>
            </w:pPr>
            <w:r w:rsidRPr="00C51B75">
              <w:t>6</w:t>
            </w:r>
          </w:p>
        </w:tc>
        <w:tc>
          <w:tcPr>
            <w:tcW w:w="4059" w:type="dxa"/>
          </w:tcPr>
          <w:p w14:paraId="06BB852F" w14:textId="523231A8" w:rsidR="00761523" w:rsidRPr="00C51B75" w:rsidRDefault="00846D13" w:rsidP="00761523">
            <w:pPr>
              <w:ind w:firstLine="0"/>
            </w:pPr>
            <w:r>
              <w:t>Důsledná informovanost o průběhu projektu, pečlivé</w:t>
            </w:r>
            <w:r w:rsidR="00761523" w:rsidRPr="00C51B75">
              <w:t xml:space="preserve"> proškolení uživatelů v přiměřeném předstihu včetně praktických testů znalostí na závěr školení pro ověření schopnosti systém používat.</w:t>
            </w:r>
          </w:p>
          <w:p w14:paraId="62F10941" w14:textId="77777777" w:rsidR="00761523" w:rsidRPr="00C51B75" w:rsidRDefault="00761523" w:rsidP="00761523">
            <w:pPr>
              <w:ind w:firstLine="0"/>
            </w:pPr>
            <w:r w:rsidRPr="00C51B75">
              <w:t xml:space="preserve">Využití znalosti a přítomnosti odborných garantů </w:t>
            </w:r>
            <w:r>
              <w:t>Zadavatele</w:t>
            </w:r>
            <w:r w:rsidRPr="00C51B75">
              <w:t xml:space="preserve"> a školitelů Uchazeče a posílené hot-line v průběhu přechodové fáze.</w:t>
            </w:r>
          </w:p>
          <w:p w14:paraId="53FCF0C2" w14:textId="77777777" w:rsidR="00761523" w:rsidRPr="00C51B75" w:rsidRDefault="00761523" w:rsidP="00761523">
            <w:pPr>
              <w:ind w:firstLine="0"/>
            </w:pPr>
            <w:r w:rsidRPr="00C51B75">
              <w:t xml:space="preserve">Asistovaný provoz </w:t>
            </w:r>
            <w:r>
              <w:t xml:space="preserve">minimálně </w:t>
            </w:r>
            <w:r w:rsidRPr="00C51B75">
              <w:t>v</w:t>
            </w:r>
            <w:r w:rsidRPr="00C51B75" w:rsidDel="00C51B75">
              <w:t> </w:t>
            </w:r>
            <w:r w:rsidRPr="00C51B75">
              <w:t>prvních</w:t>
            </w:r>
            <w:r>
              <w:t xml:space="preserve"> pěti</w:t>
            </w:r>
            <w:r w:rsidRPr="00C51B75">
              <w:t xml:space="preserve"> měsící</w:t>
            </w:r>
            <w:r>
              <w:t>c</w:t>
            </w:r>
            <w:r w:rsidRPr="00C51B75">
              <w:t>h provozu (přítomnost Uchazeče na pracovištích Zadavatele)</w:t>
            </w:r>
          </w:p>
        </w:tc>
      </w:tr>
      <w:tr w:rsidR="00761523" w:rsidRPr="00C51B75" w14:paraId="1B5F63F6" w14:textId="77777777" w:rsidTr="008B38CF">
        <w:trPr>
          <w:cnfStyle w:val="000000010000" w:firstRow="0" w:lastRow="0" w:firstColumn="0" w:lastColumn="0" w:oddVBand="0" w:evenVBand="0" w:oddHBand="0" w:evenHBand="1" w:firstRowFirstColumn="0" w:firstRowLastColumn="0" w:lastRowFirstColumn="0" w:lastRowLastColumn="0"/>
        </w:trPr>
        <w:tc>
          <w:tcPr>
            <w:tcW w:w="534" w:type="dxa"/>
            <w:shd w:val="clear" w:color="auto" w:fill="F2F2F2" w:themeFill="background1" w:themeFillShade="F2"/>
          </w:tcPr>
          <w:p w14:paraId="71356052" w14:textId="77777777" w:rsidR="00761523" w:rsidRPr="00D9375A" w:rsidRDefault="00761523" w:rsidP="00761523">
            <w:pPr>
              <w:ind w:left="-284"/>
            </w:pPr>
            <w:r w:rsidRPr="00D9375A">
              <w:t>2</w:t>
            </w:r>
          </w:p>
        </w:tc>
        <w:tc>
          <w:tcPr>
            <w:tcW w:w="2396" w:type="dxa"/>
            <w:shd w:val="clear" w:color="auto" w:fill="F2F2F2" w:themeFill="background1" w:themeFillShade="F2"/>
          </w:tcPr>
          <w:p w14:paraId="27BD10D1" w14:textId="77777777" w:rsidR="00761523" w:rsidRPr="00C51B75" w:rsidRDefault="00761523" w:rsidP="00761523">
            <w:pPr>
              <w:ind w:firstLine="0"/>
              <w:jc w:val="left"/>
            </w:pPr>
            <w:r w:rsidRPr="00C51B75">
              <w:t>Velká zátěž na straně Zadavatele při přechodu na nový systém najednou (jedná se hlavně o oddělení IT)</w:t>
            </w:r>
          </w:p>
        </w:tc>
        <w:tc>
          <w:tcPr>
            <w:tcW w:w="1208" w:type="dxa"/>
            <w:shd w:val="clear" w:color="auto" w:fill="F2F2F2" w:themeFill="background1" w:themeFillShade="F2"/>
          </w:tcPr>
          <w:p w14:paraId="1B3AF27A" w14:textId="77777777" w:rsidR="00761523" w:rsidRPr="00C51B75" w:rsidRDefault="00761523" w:rsidP="00761523">
            <w:pPr>
              <w:ind w:firstLine="0"/>
              <w:jc w:val="center"/>
            </w:pPr>
            <w:r w:rsidRPr="00C51B75">
              <w:t>10</w:t>
            </w:r>
          </w:p>
        </w:tc>
        <w:tc>
          <w:tcPr>
            <w:tcW w:w="1131" w:type="dxa"/>
            <w:shd w:val="clear" w:color="auto" w:fill="F2F2F2" w:themeFill="background1" w:themeFillShade="F2"/>
          </w:tcPr>
          <w:p w14:paraId="3F74EFE9" w14:textId="77777777" w:rsidR="00761523" w:rsidRPr="00C51B75" w:rsidRDefault="00761523" w:rsidP="00761523">
            <w:pPr>
              <w:ind w:firstLine="0"/>
              <w:jc w:val="center"/>
            </w:pPr>
            <w:r w:rsidRPr="00C51B75">
              <w:t>3</w:t>
            </w:r>
          </w:p>
        </w:tc>
        <w:tc>
          <w:tcPr>
            <w:tcW w:w="4059" w:type="dxa"/>
            <w:shd w:val="clear" w:color="auto" w:fill="F2F2F2" w:themeFill="background1" w:themeFillShade="F2"/>
          </w:tcPr>
          <w:p w14:paraId="0424A354" w14:textId="77777777" w:rsidR="00761523" w:rsidRPr="00C51B75" w:rsidRDefault="00761523" w:rsidP="00761523">
            <w:pPr>
              <w:ind w:firstLine="0"/>
            </w:pPr>
            <w:r w:rsidRPr="00C51B75">
              <w:t>Plánování interních aktivit Zadavatele podle odsouhlaseného harmonogramu přechodu.</w:t>
            </w:r>
          </w:p>
          <w:p w14:paraId="0C9A6D4A" w14:textId="77777777" w:rsidR="00761523" w:rsidRPr="00C51B75" w:rsidRDefault="00761523" w:rsidP="00761523">
            <w:pPr>
              <w:ind w:firstLine="0"/>
            </w:pPr>
            <w:r w:rsidRPr="00C51B75">
              <w:t>Možnost dočasného outsourcingu řízení projektu na straně Zadavatele.</w:t>
            </w:r>
          </w:p>
        </w:tc>
      </w:tr>
      <w:tr w:rsidR="00761523" w:rsidRPr="00C51B75" w14:paraId="1382DC67" w14:textId="77777777" w:rsidTr="00761523">
        <w:tc>
          <w:tcPr>
            <w:tcW w:w="534" w:type="dxa"/>
          </w:tcPr>
          <w:p w14:paraId="358A910F" w14:textId="77777777" w:rsidR="00761523" w:rsidRPr="00D9375A" w:rsidRDefault="00761523" w:rsidP="00761523">
            <w:pPr>
              <w:ind w:left="-284"/>
            </w:pPr>
            <w:r w:rsidRPr="00D9375A">
              <w:t>3</w:t>
            </w:r>
          </w:p>
        </w:tc>
        <w:tc>
          <w:tcPr>
            <w:tcW w:w="2396" w:type="dxa"/>
          </w:tcPr>
          <w:p w14:paraId="1FEBCB3C" w14:textId="77777777" w:rsidR="00761523" w:rsidRPr="00C51B75" w:rsidRDefault="00761523" w:rsidP="00761523">
            <w:pPr>
              <w:ind w:firstLine="0"/>
              <w:jc w:val="left"/>
            </w:pPr>
            <w:r w:rsidRPr="00C51B75">
              <w:t>Možnost ztráty či poškození dat při migraci</w:t>
            </w:r>
          </w:p>
        </w:tc>
        <w:tc>
          <w:tcPr>
            <w:tcW w:w="1208" w:type="dxa"/>
          </w:tcPr>
          <w:p w14:paraId="33E08E05" w14:textId="77777777" w:rsidR="00761523" w:rsidRPr="00C51B75" w:rsidRDefault="00761523" w:rsidP="00761523">
            <w:pPr>
              <w:ind w:firstLine="0"/>
              <w:jc w:val="center"/>
            </w:pPr>
            <w:r w:rsidRPr="00C51B75">
              <w:t>2</w:t>
            </w:r>
          </w:p>
        </w:tc>
        <w:tc>
          <w:tcPr>
            <w:tcW w:w="1131" w:type="dxa"/>
          </w:tcPr>
          <w:p w14:paraId="48B52BC2" w14:textId="77777777" w:rsidR="00761523" w:rsidRPr="00C51B75" w:rsidRDefault="00761523" w:rsidP="00761523">
            <w:pPr>
              <w:ind w:firstLine="0"/>
              <w:jc w:val="center"/>
            </w:pPr>
            <w:r w:rsidRPr="00C51B75">
              <w:t>8</w:t>
            </w:r>
          </w:p>
        </w:tc>
        <w:tc>
          <w:tcPr>
            <w:tcW w:w="4059" w:type="dxa"/>
          </w:tcPr>
          <w:p w14:paraId="695C986D" w14:textId="77777777" w:rsidR="00761523" w:rsidRPr="00C51B75" w:rsidRDefault="00761523" w:rsidP="00761523">
            <w:pPr>
              <w:ind w:firstLine="0"/>
            </w:pPr>
            <w:r w:rsidRPr="00C51B75">
              <w:t>Podrobná analýza dat před provedením migrace.</w:t>
            </w:r>
          </w:p>
          <w:p w14:paraId="20507D78" w14:textId="77777777" w:rsidR="00761523" w:rsidRPr="00C51B75" w:rsidRDefault="00761523" w:rsidP="00761523">
            <w:pPr>
              <w:ind w:firstLine="0"/>
            </w:pPr>
            <w:r w:rsidRPr="00C51B75">
              <w:t>Průběžné i finální ověření migrovaných dat pomocí kontrolních agregací (součtů/počtů) a</w:t>
            </w:r>
            <w:r>
              <w:t> </w:t>
            </w:r>
            <w:r w:rsidRPr="00C51B75">
              <w:t>porovnáváním srovnatelných výstupů.</w:t>
            </w:r>
          </w:p>
          <w:p w14:paraId="4AEA1F56" w14:textId="77777777" w:rsidR="00761523" w:rsidRPr="00C51B75" w:rsidRDefault="00761523" w:rsidP="00761523">
            <w:pPr>
              <w:ind w:firstLine="0"/>
            </w:pPr>
            <w:r w:rsidRPr="00C51B75">
              <w:t xml:space="preserve">Opakované migrace – minimálně 5 zkušebních kol. </w:t>
            </w:r>
          </w:p>
          <w:p w14:paraId="12C10FAB" w14:textId="77777777" w:rsidR="00761523" w:rsidRPr="00C51B75" w:rsidRDefault="00761523" w:rsidP="00761523">
            <w:pPr>
              <w:ind w:firstLine="0"/>
            </w:pPr>
            <w:r w:rsidRPr="00C51B75">
              <w:t>Ruční doplnění dat, která budou kontrolními mechanismy označena jako chybná.</w:t>
            </w:r>
          </w:p>
        </w:tc>
      </w:tr>
      <w:tr w:rsidR="00761523" w:rsidRPr="00C51B75" w14:paraId="4BD2135C" w14:textId="77777777" w:rsidTr="008B38CF">
        <w:trPr>
          <w:cnfStyle w:val="000000010000" w:firstRow="0" w:lastRow="0" w:firstColumn="0" w:lastColumn="0" w:oddVBand="0" w:evenVBand="0" w:oddHBand="0" w:evenHBand="1" w:firstRowFirstColumn="0" w:firstRowLastColumn="0" w:lastRowFirstColumn="0" w:lastRowLastColumn="0"/>
        </w:trPr>
        <w:tc>
          <w:tcPr>
            <w:tcW w:w="534" w:type="dxa"/>
            <w:shd w:val="clear" w:color="auto" w:fill="F2F2F2" w:themeFill="background1" w:themeFillShade="F2"/>
          </w:tcPr>
          <w:p w14:paraId="1E4E279F" w14:textId="77777777" w:rsidR="00761523" w:rsidRPr="00D9375A" w:rsidRDefault="00761523" w:rsidP="00761523">
            <w:pPr>
              <w:ind w:left="-284"/>
            </w:pPr>
            <w:r w:rsidRPr="00D9375A">
              <w:t>4</w:t>
            </w:r>
          </w:p>
        </w:tc>
        <w:tc>
          <w:tcPr>
            <w:tcW w:w="2396" w:type="dxa"/>
            <w:shd w:val="clear" w:color="auto" w:fill="F2F2F2" w:themeFill="background1" w:themeFillShade="F2"/>
          </w:tcPr>
          <w:p w14:paraId="3752CE30" w14:textId="23B1825B" w:rsidR="00761523" w:rsidRPr="00C51B75" w:rsidRDefault="00761523" w:rsidP="00761523">
            <w:pPr>
              <w:ind w:firstLine="0"/>
              <w:jc w:val="left"/>
            </w:pPr>
            <w:r w:rsidRPr="00C51B75">
              <w:t>Organizační problémy vyplývající z</w:t>
            </w:r>
            <w:r>
              <w:t xml:space="preserve"> potřeby dočasné dostupnosti </w:t>
            </w:r>
            <w:r w:rsidR="00947680">
              <w:t xml:space="preserve">stávajícího systému </w:t>
            </w:r>
            <w:r>
              <w:t xml:space="preserve">po provedení přechodu (za účelem kontroly) </w:t>
            </w:r>
          </w:p>
        </w:tc>
        <w:tc>
          <w:tcPr>
            <w:tcW w:w="1208" w:type="dxa"/>
            <w:shd w:val="clear" w:color="auto" w:fill="F2F2F2" w:themeFill="background1" w:themeFillShade="F2"/>
          </w:tcPr>
          <w:p w14:paraId="7EBCCF97" w14:textId="77777777" w:rsidR="00761523" w:rsidRPr="00C51B75" w:rsidRDefault="00761523" w:rsidP="00761523">
            <w:pPr>
              <w:ind w:firstLine="0"/>
              <w:jc w:val="center"/>
            </w:pPr>
            <w:r w:rsidRPr="00C51B75">
              <w:t>4</w:t>
            </w:r>
          </w:p>
        </w:tc>
        <w:tc>
          <w:tcPr>
            <w:tcW w:w="1131" w:type="dxa"/>
            <w:shd w:val="clear" w:color="auto" w:fill="F2F2F2" w:themeFill="background1" w:themeFillShade="F2"/>
          </w:tcPr>
          <w:p w14:paraId="2C74D0FD" w14:textId="77777777" w:rsidR="00761523" w:rsidRPr="00C51B75" w:rsidRDefault="00761523" w:rsidP="00761523">
            <w:pPr>
              <w:ind w:firstLine="0"/>
              <w:jc w:val="center"/>
            </w:pPr>
            <w:r w:rsidRPr="00C51B75">
              <w:t>4</w:t>
            </w:r>
          </w:p>
        </w:tc>
        <w:tc>
          <w:tcPr>
            <w:tcW w:w="4059" w:type="dxa"/>
            <w:shd w:val="clear" w:color="auto" w:fill="F2F2F2" w:themeFill="background1" w:themeFillShade="F2"/>
          </w:tcPr>
          <w:p w14:paraId="18823A93" w14:textId="6BE2AE94" w:rsidR="00761523" w:rsidRPr="00C51B75" w:rsidRDefault="00761523" w:rsidP="00761523">
            <w:pPr>
              <w:ind w:firstLine="0"/>
            </w:pPr>
            <w:r w:rsidRPr="00C51B75">
              <w:t xml:space="preserve">Jasná definice pravidel pro používání </w:t>
            </w:r>
            <w:r w:rsidR="00947680">
              <w:t xml:space="preserve">stávajícího systému </w:t>
            </w:r>
            <w:r>
              <w:t>po provedení přechodu</w:t>
            </w:r>
            <w:r w:rsidRPr="00C51B75">
              <w:t>.</w:t>
            </w:r>
          </w:p>
          <w:p w14:paraId="570DE9E0" w14:textId="3058E7B7" w:rsidR="00761523" w:rsidRPr="00C51B75" w:rsidRDefault="00761523" w:rsidP="006572B6">
            <w:pPr>
              <w:ind w:firstLine="0"/>
            </w:pPr>
            <w:r w:rsidRPr="00C51B75">
              <w:t xml:space="preserve">Nastavení </w:t>
            </w:r>
            <w:r>
              <w:t>uživatelských</w:t>
            </w:r>
            <w:r w:rsidRPr="00C51B75">
              <w:t xml:space="preserve"> oprávnění podle definovaných pravidel tak, aby nebylo možné provádět nepovolené zásahy na </w:t>
            </w:r>
            <w:r w:rsidR="00947680">
              <w:t>stávajícím systému</w:t>
            </w:r>
            <w:r w:rsidRPr="00C51B75">
              <w:t>.</w:t>
            </w:r>
          </w:p>
        </w:tc>
      </w:tr>
      <w:tr w:rsidR="00761523" w:rsidRPr="00C51B75" w14:paraId="26321286" w14:textId="77777777" w:rsidTr="00761523">
        <w:tc>
          <w:tcPr>
            <w:tcW w:w="534" w:type="dxa"/>
          </w:tcPr>
          <w:p w14:paraId="553D9A38" w14:textId="77777777" w:rsidR="00761523" w:rsidRPr="00D9375A" w:rsidRDefault="00761523" w:rsidP="00761523">
            <w:pPr>
              <w:ind w:left="-284"/>
            </w:pPr>
            <w:r w:rsidRPr="00D9375A">
              <w:t>5</w:t>
            </w:r>
          </w:p>
        </w:tc>
        <w:tc>
          <w:tcPr>
            <w:tcW w:w="2396" w:type="dxa"/>
          </w:tcPr>
          <w:p w14:paraId="37524277" w14:textId="77777777" w:rsidR="00761523" w:rsidRPr="00C51B75" w:rsidRDefault="00761523" w:rsidP="00761523">
            <w:pPr>
              <w:ind w:firstLine="0"/>
              <w:jc w:val="left"/>
            </w:pPr>
            <w:r w:rsidRPr="00C51B75">
              <w:t>Chyba při konverzi dat z tzv.</w:t>
            </w:r>
            <w:r>
              <w:t xml:space="preserve"> </w:t>
            </w:r>
            <w:r w:rsidRPr="00C51B75">
              <w:t>“volných polí“ do strukturované podoby</w:t>
            </w:r>
          </w:p>
        </w:tc>
        <w:tc>
          <w:tcPr>
            <w:tcW w:w="1208" w:type="dxa"/>
          </w:tcPr>
          <w:p w14:paraId="69CCAD30" w14:textId="77777777" w:rsidR="00761523" w:rsidRPr="00C51B75" w:rsidRDefault="00761523" w:rsidP="00761523">
            <w:pPr>
              <w:ind w:firstLine="0"/>
              <w:jc w:val="center"/>
            </w:pPr>
            <w:r w:rsidRPr="00C51B75">
              <w:t>3</w:t>
            </w:r>
          </w:p>
        </w:tc>
        <w:tc>
          <w:tcPr>
            <w:tcW w:w="1131" w:type="dxa"/>
          </w:tcPr>
          <w:p w14:paraId="6C1D0218" w14:textId="77777777" w:rsidR="00761523" w:rsidRPr="00C51B75" w:rsidRDefault="00761523" w:rsidP="00761523">
            <w:pPr>
              <w:ind w:firstLine="0"/>
              <w:jc w:val="center"/>
            </w:pPr>
            <w:r w:rsidRPr="00C51B75">
              <w:t>3</w:t>
            </w:r>
          </w:p>
        </w:tc>
        <w:tc>
          <w:tcPr>
            <w:tcW w:w="4059" w:type="dxa"/>
          </w:tcPr>
          <w:p w14:paraId="2FE655FF" w14:textId="77777777" w:rsidR="00761523" w:rsidRPr="00C51B75" w:rsidRDefault="00761523" w:rsidP="00761523">
            <w:pPr>
              <w:ind w:firstLine="0"/>
            </w:pPr>
            <w:r w:rsidRPr="00C51B75">
              <w:t>Důsledná analýza datových zdrojů a následně kontrola kvality migrace zahrnující vstupní kontrolu syntaxe obsahu volných polí.</w:t>
            </w:r>
          </w:p>
          <w:p w14:paraId="327DD41B" w14:textId="77777777" w:rsidR="00761523" w:rsidRPr="00C51B75" w:rsidRDefault="00761523" w:rsidP="00761523">
            <w:pPr>
              <w:ind w:firstLine="0"/>
            </w:pPr>
            <w:r w:rsidRPr="00C51B75">
              <w:t>Využití hromadných oprav a manuálního čištění pro úpravu obsahu volných polí před migrací.</w:t>
            </w:r>
          </w:p>
          <w:p w14:paraId="203ED9B1" w14:textId="77777777" w:rsidR="00761523" w:rsidRPr="00C51B75" w:rsidRDefault="00761523" w:rsidP="00761523">
            <w:pPr>
              <w:ind w:firstLine="0"/>
            </w:pPr>
          </w:p>
        </w:tc>
      </w:tr>
      <w:tr w:rsidR="00761523" w:rsidRPr="00C51B75" w14:paraId="2E51D978" w14:textId="77777777" w:rsidTr="008B38CF">
        <w:trPr>
          <w:cnfStyle w:val="000000010000" w:firstRow="0" w:lastRow="0" w:firstColumn="0" w:lastColumn="0" w:oddVBand="0" w:evenVBand="0" w:oddHBand="0" w:evenHBand="1" w:firstRowFirstColumn="0" w:firstRowLastColumn="0" w:lastRowFirstColumn="0" w:lastRowLastColumn="0"/>
        </w:trPr>
        <w:tc>
          <w:tcPr>
            <w:tcW w:w="534" w:type="dxa"/>
            <w:shd w:val="clear" w:color="auto" w:fill="F2F2F2" w:themeFill="background1" w:themeFillShade="F2"/>
          </w:tcPr>
          <w:p w14:paraId="69FD737F" w14:textId="77777777" w:rsidR="00761523" w:rsidRPr="00D9375A" w:rsidRDefault="00761523" w:rsidP="00761523">
            <w:pPr>
              <w:ind w:left="-284"/>
            </w:pPr>
            <w:r w:rsidRPr="00D9375A">
              <w:t>6</w:t>
            </w:r>
          </w:p>
        </w:tc>
        <w:tc>
          <w:tcPr>
            <w:tcW w:w="2396" w:type="dxa"/>
            <w:shd w:val="clear" w:color="auto" w:fill="F2F2F2" w:themeFill="background1" w:themeFillShade="F2"/>
          </w:tcPr>
          <w:p w14:paraId="3B44C0A7" w14:textId="77777777" w:rsidR="00761523" w:rsidRPr="00C51B75" w:rsidRDefault="00761523" w:rsidP="00761523">
            <w:pPr>
              <w:ind w:firstLine="0"/>
              <w:jc w:val="left"/>
            </w:pPr>
            <w:r w:rsidRPr="00C51B75">
              <w:t>Velká délka odstávky nutná pro migraci dat</w:t>
            </w:r>
          </w:p>
        </w:tc>
        <w:tc>
          <w:tcPr>
            <w:tcW w:w="1208" w:type="dxa"/>
            <w:shd w:val="clear" w:color="auto" w:fill="F2F2F2" w:themeFill="background1" w:themeFillShade="F2"/>
          </w:tcPr>
          <w:p w14:paraId="579FA7A0" w14:textId="77777777" w:rsidR="00761523" w:rsidRPr="00C51B75" w:rsidRDefault="00761523" w:rsidP="00761523">
            <w:pPr>
              <w:ind w:firstLine="0"/>
              <w:jc w:val="center"/>
            </w:pPr>
            <w:r>
              <w:t>2</w:t>
            </w:r>
          </w:p>
        </w:tc>
        <w:tc>
          <w:tcPr>
            <w:tcW w:w="1131" w:type="dxa"/>
            <w:shd w:val="clear" w:color="auto" w:fill="F2F2F2" w:themeFill="background1" w:themeFillShade="F2"/>
          </w:tcPr>
          <w:p w14:paraId="22EE809D" w14:textId="77777777" w:rsidR="00761523" w:rsidRPr="00C51B75" w:rsidRDefault="00761523" w:rsidP="00761523">
            <w:pPr>
              <w:ind w:firstLine="0"/>
              <w:jc w:val="center"/>
            </w:pPr>
            <w:r w:rsidRPr="00C51B75">
              <w:t>7</w:t>
            </w:r>
          </w:p>
        </w:tc>
        <w:tc>
          <w:tcPr>
            <w:tcW w:w="4059" w:type="dxa"/>
            <w:shd w:val="clear" w:color="auto" w:fill="F2F2F2" w:themeFill="background1" w:themeFillShade="F2"/>
          </w:tcPr>
          <w:p w14:paraId="32C8D88F" w14:textId="29FC9788" w:rsidR="00761523" w:rsidRDefault="00761523" w:rsidP="00761523">
            <w:pPr>
              <w:ind w:firstLine="0"/>
            </w:pPr>
            <w:r>
              <w:t>Preference skriptů pro hromadné opravy v </w:t>
            </w:r>
            <w:r w:rsidR="00947680">
              <w:t xml:space="preserve"> stávajícím systému </w:t>
            </w:r>
            <w:r>
              <w:t>před transformačními úpravami dat.</w:t>
            </w:r>
          </w:p>
          <w:p w14:paraId="5E28B167" w14:textId="77777777" w:rsidR="00761523" w:rsidRPr="00C51B75" w:rsidRDefault="00761523" w:rsidP="00761523">
            <w:pPr>
              <w:ind w:firstLine="0"/>
            </w:pPr>
            <w:r w:rsidRPr="00C51B75">
              <w:t>Migrace pouze živých nearchivních dat v okamžiku přechodu a dodatečná migrace archivních dat.</w:t>
            </w:r>
          </w:p>
          <w:p w14:paraId="5A2A92E2" w14:textId="5A4E1246" w:rsidR="00761523" w:rsidRPr="00C51B75" w:rsidRDefault="00761523" w:rsidP="00947680">
            <w:pPr>
              <w:ind w:firstLine="0"/>
            </w:pPr>
            <w:r w:rsidRPr="00C51B75">
              <w:t xml:space="preserve">Nasazení nových aplikací, které neměly analogii ve </w:t>
            </w:r>
            <w:r w:rsidR="00947680">
              <w:t>stávajícím systému</w:t>
            </w:r>
            <w:r w:rsidR="00947680" w:rsidRPr="00C51B75">
              <w:t xml:space="preserve"> </w:t>
            </w:r>
            <w:r w:rsidRPr="00C51B75">
              <w:t>(např. podpora rozhodování) s odstupem od základního systému.</w:t>
            </w:r>
          </w:p>
        </w:tc>
      </w:tr>
      <w:tr w:rsidR="00761523" w:rsidRPr="00C51B75" w14:paraId="04388F09" w14:textId="77777777" w:rsidTr="00761523">
        <w:tc>
          <w:tcPr>
            <w:tcW w:w="534" w:type="dxa"/>
          </w:tcPr>
          <w:p w14:paraId="1510A39E" w14:textId="77777777" w:rsidR="00761523" w:rsidRPr="00D9375A" w:rsidRDefault="00761523" w:rsidP="00761523">
            <w:pPr>
              <w:ind w:left="-284"/>
            </w:pPr>
            <w:r w:rsidRPr="00D9375A">
              <w:t>7</w:t>
            </w:r>
          </w:p>
        </w:tc>
        <w:tc>
          <w:tcPr>
            <w:tcW w:w="2396" w:type="dxa"/>
          </w:tcPr>
          <w:p w14:paraId="3A61A1C4" w14:textId="001FE76B" w:rsidR="00761523" w:rsidRPr="00C51B75" w:rsidRDefault="00761523" w:rsidP="00761523">
            <w:pPr>
              <w:ind w:firstLine="0"/>
              <w:jc w:val="left"/>
            </w:pPr>
            <w:r w:rsidRPr="00C51B75">
              <w:t xml:space="preserve">Nedostatečná znalost </w:t>
            </w:r>
            <w:r w:rsidR="00947680">
              <w:t xml:space="preserve">stávajícího systému </w:t>
            </w:r>
            <w:r w:rsidRPr="00C51B75">
              <w:t>a způsobu uložení dat na straně pracovníků Zadavatele (a s tím spojená nemožnost analýzy)</w:t>
            </w:r>
          </w:p>
        </w:tc>
        <w:tc>
          <w:tcPr>
            <w:tcW w:w="1208" w:type="dxa"/>
          </w:tcPr>
          <w:p w14:paraId="4E87ACFA" w14:textId="77777777" w:rsidR="00761523" w:rsidRPr="00C51B75" w:rsidRDefault="00761523" w:rsidP="00761523">
            <w:pPr>
              <w:ind w:firstLine="0"/>
              <w:jc w:val="center"/>
            </w:pPr>
            <w:r w:rsidRPr="00C51B75">
              <w:t>5</w:t>
            </w:r>
          </w:p>
        </w:tc>
        <w:tc>
          <w:tcPr>
            <w:tcW w:w="1131" w:type="dxa"/>
          </w:tcPr>
          <w:p w14:paraId="4603C551" w14:textId="77777777" w:rsidR="00761523" w:rsidRPr="00C51B75" w:rsidRDefault="00761523" w:rsidP="00761523">
            <w:pPr>
              <w:ind w:firstLine="0"/>
              <w:jc w:val="center"/>
            </w:pPr>
            <w:r w:rsidRPr="00C51B75">
              <w:t>8</w:t>
            </w:r>
          </w:p>
        </w:tc>
        <w:tc>
          <w:tcPr>
            <w:tcW w:w="4059" w:type="dxa"/>
          </w:tcPr>
          <w:p w14:paraId="19B58DBE" w14:textId="5DBE269A" w:rsidR="00761523" w:rsidRPr="00C51B75" w:rsidRDefault="00761523" w:rsidP="00761523">
            <w:pPr>
              <w:ind w:firstLine="0"/>
            </w:pPr>
            <w:r w:rsidRPr="00C51B75">
              <w:t xml:space="preserve">Konzultace </w:t>
            </w:r>
            <w:r>
              <w:t xml:space="preserve">pracovníků Zadavatele k vyjasnění </w:t>
            </w:r>
            <w:r w:rsidRPr="00C51B75">
              <w:t>nejasných bodů s</w:t>
            </w:r>
            <w:r>
              <w:t xml:space="preserve"> dodavatelem </w:t>
            </w:r>
            <w:r w:rsidR="00947680">
              <w:t>stávajícího systému</w:t>
            </w:r>
            <w:r>
              <w:t>.</w:t>
            </w:r>
          </w:p>
          <w:p w14:paraId="650B7947" w14:textId="351B48F6" w:rsidR="00761523" w:rsidRPr="00C51B75" w:rsidRDefault="00761523" w:rsidP="000F7C75">
            <w:pPr>
              <w:ind w:firstLine="0"/>
            </w:pPr>
            <w:r w:rsidRPr="00C51B75">
              <w:t xml:space="preserve">Zajištění možnosti </w:t>
            </w:r>
            <w:r>
              <w:t>přístupu ke</w:t>
            </w:r>
            <w:r w:rsidRPr="00C51B75">
              <w:t xml:space="preserve"> 4GL kód</w:t>
            </w:r>
            <w:r>
              <w:t>u</w:t>
            </w:r>
            <w:r w:rsidRPr="00C51B75">
              <w:t xml:space="preserve"> </w:t>
            </w:r>
            <w:r w:rsidR="00947680">
              <w:t xml:space="preserve">stávajícího systému </w:t>
            </w:r>
            <w:r w:rsidR="000F7C75">
              <w:t>(pokud bude právně realizovatelné)</w:t>
            </w:r>
            <w:r w:rsidRPr="00C51B75">
              <w:t>.</w:t>
            </w:r>
          </w:p>
        </w:tc>
      </w:tr>
      <w:tr w:rsidR="00761523" w:rsidRPr="00C51B75" w14:paraId="5062146C" w14:textId="77777777" w:rsidTr="008B38CF">
        <w:trPr>
          <w:cnfStyle w:val="000000010000" w:firstRow="0" w:lastRow="0" w:firstColumn="0" w:lastColumn="0" w:oddVBand="0" w:evenVBand="0" w:oddHBand="0" w:evenHBand="1" w:firstRowFirstColumn="0" w:firstRowLastColumn="0" w:lastRowFirstColumn="0" w:lastRowLastColumn="0"/>
        </w:trPr>
        <w:tc>
          <w:tcPr>
            <w:tcW w:w="534" w:type="dxa"/>
            <w:shd w:val="clear" w:color="auto" w:fill="F2F2F2" w:themeFill="background1" w:themeFillShade="F2"/>
          </w:tcPr>
          <w:p w14:paraId="08D3F183" w14:textId="77777777" w:rsidR="00761523" w:rsidRPr="00D9375A" w:rsidRDefault="00761523" w:rsidP="00761523">
            <w:pPr>
              <w:ind w:left="-284"/>
            </w:pPr>
            <w:r w:rsidRPr="00D9375A">
              <w:t>8</w:t>
            </w:r>
          </w:p>
        </w:tc>
        <w:tc>
          <w:tcPr>
            <w:tcW w:w="2396" w:type="dxa"/>
            <w:shd w:val="clear" w:color="auto" w:fill="F2F2F2" w:themeFill="background1" w:themeFillShade="F2"/>
          </w:tcPr>
          <w:p w14:paraId="45E4ECA1" w14:textId="72CADE74" w:rsidR="00761523" w:rsidRPr="00C51B75" w:rsidRDefault="00761523" w:rsidP="00846D13">
            <w:pPr>
              <w:ind w:firstLine="0"/>
              <w:jc w:val="left"/>
            </w:pPr>
            <w:r w:rsidRPr="00C51B75">
              <w:t>Odmítnutí spolupráce ze strany dodavatel</w:t>
            </w:r>
            <w:r w:rsidR="00846D13">
              <w:t>ů</w:t>
            </w:r>
            <w:r w:rsidRPr="00C51B75">
              <w:t xml:space="preserve"> </w:t>
            </w:r>
            <w:r w:rsidR="00947680">
              <w:t xml:space="preserve">stávajícího systému </w:t>
            </w:r>
            <w:r w:rsidRPr="00C51B75">
              <w:t>za přijatelných podmínek</w:t>
            </w:r>
          </w:p>
        </w:tc>
        <w:tc>
          <w:tcPr>
            <w:tcW w:w="1208" w:type="dxa"/>
            <w:shd w:val="clear" w:color="auto" w:fill="F2F2F2" w:themeFill="background1" w:themeFillShade="F2"/>
          </w:tcPr>
          <w:p w14:paraId="7A56C59C" w14:textId="77777777" w:rsidR="00761523" w:rsidRPr="00C51B75" w:rsidRDefault="00761523" w:rsidP="00761523">
            <w:pPr>
              <w:ind w:firstLine="0"/>
              <w:jc w:val="center"/>
            </w:pPr>
            <w:r w:rsidRPr="00C51B75">
              <w:t>6</w:t>
            </w:r>
          </w:p>
        </w:tc>
        <w:tc>
          <w:tcPr>
            <w:tcW w:w="1131" w:type="dxa"/>
            <w:shd w:val="clear" w:color="auto" w:fill="F2F2F2" w:themeFill="background1" w:themeFillShade="F2"/>
          </w:tcPr>
          <w:p w14:paraId="6DE7EBCD" w14:textId="77777777" w:rsidR="00761523" w:rsidRPr="00C51B75" w:rsidRDefault="00761523" w:rsidP="00761523">
            <w:pPr>
              <w:ind w:firstLine="0"/>
              <w:jc w:val="center"/>
            </w:pPr>
            <w:r>
              <w:t>9</w:t>
            </w:r>
          </w:p>
        </w:tc>
        <w:tc>
          <w:tcPr>
            <w:tcW w:w="4059" w:type="dxa"/>
            <w:shd w:val="clear" w:color="auto" w:fill="F2F2F2" w:themeFill="background1" w:themeFillShade="F2"/>
          </w:tcPr>
          <w:p w14:paraId="754E1AAB" w14:textId="6BC50737" w:rsidR="00761523" w:rsidRPr="00C51B75" w:rsidRDefault="00846D13" w:rsidP="00846D13">
            <w:pPr>
              <w:ind w:firstLine="0"/>
            </w:pPr>
            <w:r>
              <w:t>Právní přezkoumání smlouvy s</w:t>
            </w:r>
            <w:r w:rsidR="00761523" w:rsidRPr="00C51B75">
              <w:t xml:space="preserve"> dodavatel</w:t>
            </w:r>
            <w:r>
              <w:t>i</w:t>
            </w:r>
            <w:r w:rsidR="00761523" w:rsidRPr="00C51B75">
              <w:t xml:space="preserve"> </w:t>
            </w:r>
            <w:r w:rsidR="00947680">
              <w:t xml:space="preserve">stávajícího systému </w:t>
            </w:r>
            <w:r w:rsidR="00761523">
              <w:t>v</w:t>
            </w:r>
            <w:r w:rsidR="00761523" w:rsidRPr="00C51B75">
              <w:t> kontextu aktuální legislativy.</w:t>
            </w:r>
          </w:p>
        </w:tc>
      </w:tr>
      <w:tr w:rsidR="00761523" w:rsidRPr="00C51B75" w14:paraId="1C148996" w14:textId="77777777" w:rsidTr="00761523">
        <w:tc>
          <w:tcPr>
            <w:tcW w:w="534" w:type="dxa"/>
          </w:tcPr>
          <w:p w14:paraId="5DB64847" w14:textId="77777777" w:rsidR="00761523" w:rsidRPr="00D9375A" w:rsidRDefault="00761523" w:rsidP="00761523">
            <w:pPr>
              <w:ind w:left="-284"/>
            </w:pPr>
            <w:r w:rsidRPr="00D9375A">
              <w:t>9</w:t>
            </w:r>
          </w:p>
        </w:tc>
        <w:tc>
          <w:tcPr>
            <w:tcW w:w="2396" w:type="dxa"/>
          </w:tcPr>
          <w:p w14:paraId="34FFABDA" w14:textId="6638DDAE" w:rsidR="00761523" w:rsidRPr="00C51B75" w:rsidRDefault="00761523" w:rsidP="002407D8">
            <w:pPr>
              <w:ind w:firstLine="0"/>
              <w:jc w:val="left"/>
            </w:pPr>
            <w:r w:rsidRPr="00C51B75">
              <w:t xml:space="preserve">Zadavatel nemá/nebude mít smluvní právo provádět v DB </w:t>
            </w:r>
            <w:r w:rsidR="00947680">
              <w:t xml:space="preserve">stávajícího systému </w:t>
            </w:r>
            <w:r w:rsidRPr="00C51B75">
              <w:t xml:space="preserve">hromadné opravy nebo nebude z jiných důvodů možné spouštět hromadné opravy nad provozní DB </w:t>
            </w:r>
            <w:r w:rsidR="00947680">
              <w:t>stávajícího systému</w:t>
            </w:r>
          </w:p>
        </w:tc>
        <w:tc>
          <w:tcPr>
            <w:tcW w:w="1208" w:type="dxa"/>
          </w:tcPr>
          <w:p w14:paraId="4F709ECA" w14:textId="77777777" w:rsidR="00761523" w:rsidRPr="00C51B75" w:rsidRDefault="00761523" w:rsidP="00761523">
            <w:pPr>
              <w:ind w:firstLine="0"/>
              <w:jc w:val="center"/>
            </w:pPr>
            <w:r w:rsidRPr="00C51B75">
              <w:t>3</w:t>
            </w:r>
          </w:p>
        </w:tc>
        <w:tc>
          <w:tcPr>
            <w:tcW w:w="1131" w:type="dxa"/>
          </w:tcPr>
          <w:p w14:paraId="2E8887FF" w14:textId="77777777" w:rsidR="00761523" w:rsidRPr="00C51B75" w:rsidRDefault="00761523" w:rsidP="00761523">
            <w:pPr>
              <w:ind w:firstLine="0"/>
              <w:jc w:val="center"/>
            </w:pPr>
            <w:r w:rsidRPr="00C51B75">
              <w:t>2</w:t>
            </w:r>
          </w:p>
        </w:tc>
        <w:tc>
          <w:tcPr>
            <w:tcW w:w="4059" w:type="dxa"/>
          </w:tcPr>
          <w:p w14:paraId="46D60898" w14:textId="77777777" w:rsidR="00761523" w:rsidRPr="00C51B75" w:rsidRDefault="00761523" w:rsidP="00761523">
            <w:pPr>
              <w:ind w:firstLine="0"/>
            </w:pPr>
            <w:r w:rsidRPr="00C51B75">
              <w:t>Hromadné opravy budou prováděny v rámci konverzních skriptů při každém migračním cyklu (dojde k prodloužení potřebného výpočetního času)</w:t>
            </w:r>
          </w:p>
        </w:tc>
      </w:tr>
      <w:tr w:rsidR="00761523" w:rsidRPr="00C51B75" w14:paraId="1F8CDBCB" w14:textId="77777777" w:rsidTr="008B38CF">
        <w:trPr>
          <w:cnfStyle w:val="000000010000" w:firstRow="0" w:lastRow="0" w:firstColumn="0" w:lastColumn="0" w:oddVBand="0" w:evenVBand="0" w:oddHBand="0" w:evenHBand="1" w:firstRowFirstColumn="0" w:firstRowLastColumn="0" w:lastRowFirstColumn="0" w:lastRowLastColumn="0"/>
        </w:trPr>
        <w:tc>
          <w:tcPr>
            <w:tcW w:w="534" w:type="dxa"/>
            <w:shd w:val="clear" w:color="auto" w:fill="F2F2F2" w:themeFill="background1" w:themeFillShade="F2"/>
          </w:tcPr>
          <w:p w14:paraId="5AEEF537" w14:textId="77777777" w:rsidR="00761523" w:rsidRPr="00D9375A" w:rsidRDefault="00761523" w:rsidP="00761523">
            <w:pPr>
              <w:ind w:left="-284"/>
            </w:pPr>
            <w:r w:rsidRPr="00D9375A">
              <w:t>10</w:t>
            </w:r>
          </w:p>
        </w:tc>
        <w:tc>
          <w:tcPr>
            <w:tcW w:w="2396" w:type="dxa"/>
            <w:shd w:val="clear" w:color="auto" w:fill="F2F2F2" w:themeFill="background1" w:themeFillShade="F2"/>
          </w:tcPr>
          <w:p w14:paraId="1C4221E3" w14:textId="77777777" w:rsidR="00761523" w:rsidRPr="00C51B75" w:rsidRDefault="00761523" w:rsidP="00761523">
            <w:pPr>
              <w:ind w:firstLine="0"/>
              <w:jc w:val="left"/>
            </w:pPr>
            <w:r w:rsidRPr="00C51B75">
              <w:t>Z důvodů nedostatečné kapacity nebude možné vytvořit migrační instanci v Informix</w:t>
            </w:r>
          </w:p>
        </w:tc>
        <w:tc>
          <w:tcPr>
            <w:tcW w:w="1208" w:type="dxa"/>
            <w:shd w:val="clear" w:color="auto" w:fill="F2F2F2" w:themeFill="background1" w:themeFillShade="F2"/>
          </w:tcPr>
          <w:p w14:paraId="301AD250" w14:textId="77777777" w:rsidR="00761523" w:rsidRPr="00C51B75" w:rsidRDefault="00761523" w:rsidP="00761523">
            <w:pPr>
              <w:ind w:firstLine="0"/>
              <w:jc w:val="center"/>
            </w:pPr>
            <w:r w:rsidRPr="00C51B75">
              <w:t>5</w:t>
            </w:r>
          </w:p>
        </w:tc>
        <w:tc>
          <w:tcPr>
            <w:tcW w:w="1131" w:type="dxa"/>
            <w:shd w:val="clear" w:color="auto" w:fill="F2F2F2" w:themeFill="background1" w:themeFillShade="F2"/>
          </w:tcPr>
          <w:p w14:paraId="10032088" w14:textId="77777777" w:rsidR="00761523" w:rsidRPr="00C51B75" w:rsidRDefault="00761523" w:rsidP="00761523">
            <w:pPr>
              <w:ind w:firstLine="0"/>
              <w:jc w:val="center"/>
            </w:pPr>
            <w:r w:rsidRPr="00C51B75">
              <w:t>5</w:t>
            </w:r>
          </w:p>
        </w:tc>
        <w:tc>
          <w:tcPr>
            <w:tcW w:w="4059" w:type="dxa"/>
            <w:shd w:val="clear" w:color="auto" w:fill="F2F2F2" w:themeFill="background1" w:themeFillShade="F2"/>
          </w:tcPr>
          <w:p w14:paraId="6303B03C" w14:textId="2E9D5227" w:rsidR="00761523" w:rsidRPr="00C51B75" w:rsidRDefault="00761523" w:rsidP="00761523">
            <w:pPr>
              <w:ind w:firstLine="0"/>
            </w:pPr>
            <w:r w:rsidRPr="00C51B75">
              <w:t xml:space="preserve">Migrační instance bude vytvořena konverzí </w:t>
            </w:r>
            <w:r>
              <w:t>DB</w:t>
            </w:r>
            <w:r w:rsidRPr="00C51B75">
              <w:t xml:space="preserve"> </w:t>
            </w:r>
            <w:r w:rsidR="00947680">
              <w:t xml:space="preserve">stávajícího systému </w:t>
            </w:r>
            <w:r w:rsidRPr="00C51B75">
              <w:t>1:1 v cílovém MS SQL Serveru s ošetřením známých rozdílů mezi těmito platformami typu rozdílné délky textových polí</w:t>
            </w:r>
          </w:p>
        </w:tc>
      </w:tr>
    </w:tbl>
    <w:p w14:paraId="0E6A4E8D" w14:textId="6EB6D98E" w:rsidR="00A64DAD" w:rsidRPr="00BD7A37" w:rsidRDefault="00A64DAD" w:rsidP="00A64DAD"/>
    <w:p w14:paraId="6AFB9531" w14:textId="77777777" w:rsidR="000B3963" w:rsidRDefault="000B3963" w:rsidP="000B3963">
      <w:bookmarkStart w:id="60" w:name="_Toc395024052"/>
    </w:p>
    <w:p w14:paraId="319BEF47" w14:textId="50975BC8" w:rsidR="00A64DAD" w:rsidRDefault="00A64DAD" w:rsidP="00D8519E">
      <w:pPr>
        <w:pStyle w:val="Nadpis4"/>
      </w:pPr>
      <w:bookmarkStart w:id="61" w:name="_Toc460511332"/>
      <w:r>
        <w:t>Organizační zajištění přechodu</w:t>
      </w:r>
      <w:bookmarkEnd w:id="60"/>
      <w:bookmarkEnd w:id="61"/>
    </w:p>
    <w:p w14:paraId="4FF84CBC" w14:textId="64655D5C" w:rsidR="00A64DAD" w:rsidRPr="00126A03" w:rsidRDefault="00A64DAD" w:rsidP="00A64DAD">
      <w:r>
        <w:t>Zajištění kontinuity provozu je vysokou prioritou každého projektu IS. V případě rozsáhlých a</w:t>
      </w:r>
      <w:r w:rsidR="00EA2C48">
        <w:t> </w:t>
      </w:r>
      <w:r>
        <w:t xml:space="preserve">komplexních systémů typu zdravotních pojišťoven je proto nutné pečlivé plánování a příprava celého procesu. Proces přechodu na nový systém nelze pouze redukovat na vlastní migraci dat. V rámci celého projektu ICIS bude proto zajištění přechodu na nové řešení realizováno jako samostatně řízený </w:t>
      </w:r>
      <w:proofErr w:type="spellStart"/>
      <w:r>
        <w:t>subprojekt</w:t>
      </w:r>
      <w:proofErr w:type="spellEnd"/>
      <w:r>
        <w:t>.</w:t>
      </w:r>
      <w:r w:rsidRPr="002D51FC">
        <w:t xml:space="preserve"> </w:t>
      </w:r>
      <w:r>
        <w:t xml:space="preserve">Milníky i aktivity však budou společné či provázané s harmonogramem budování nového ICIS. </w:t>
      </w:r>
      <w:r w:rsidR="00AE4C9C">
        <w:t>Např</w:t>
      </w:r>
      <w:r w:rsidR="0023216F">
        <w:t xml:space="preserve">. </w:t>
      </w:r>
      <w:r>
        <w:t xml:space="preserve">analýza datových struktur </w:t>
      </w:r>
      <w:r w:rsidR="00947680">
        <w:t xml:space="preserve">stávajícího systému </w:t>
      </w:r>
      <w:r>
        <w:t>bude probíhat dohromady s</w:t>
      </w:r>
      <w:r w:rsidDel="00C51B75">
        <w:t> </w:t>
      </w:r>
      <w:r>
        <w:t>procesní, funkční i datovou analýzou a návrhem</w:t>
      </w:r>
      <w:r w:rsidR="00846D13">
        <w:t>. Z</w:t>
      </w:r>
      <w:r>
        <w:t xml:space="preserve">ásadní podmínkou zahájení ostrého přechodu je dokončení akceptace všech aplikací, zajištění </w:t>
      </w:r>
      <w:r w:rsidR="00761523">
        <w:t>promítnutí postupů a</w:t>
      </w:r>
      <w:r w:rsidR="00EA2C48">
        <w:t> </w:t>
      </w:r>
      <w:r w:rsidR="00761523">
        <w:t xml:space="preserve">pravidel do metodik OZP, </w:t>
      </w:r>
      <w:r>
        <w:t xml:space="preserve">důsledné seznámení uživatelů se </w:t>
      </w:r>
      <w:r w:rsidR="00EA2C48">
        <w:t>souvisejícími změnami procesů a </w:t>
      </w:r>
      <w:r>
        <w:t xml:space="preserve">proškolení uživatelů na praktických úlohách, které budou uváděny v provoz. </w:t>
      </w:r>
    </w:p>
    <w:p w14:paraId="46373BA7" w14:textId="03A4A4B0" w:rsidR="00A64DAD" w:rsidRPr="001D2E6A" w:rsidRDefault="00A64DAD" w:rsidP="00A64DAD">
      <w:pPr>
        <w:rPr>
          <w:b/>
        </w:rPr>
      </w:pPr>
      <w:r>
        <w:t>Harmonogram přechodu na nový systém je obsažen v harmonogramu celého projektu.</w:t>
      </w:r>
    </w:p>
    <w:sectPr w:rsidR="00A64DAD" w:rsidRPr="001D2E6A" w:rsidSect="00894FC7">
      <w:footerReference w:type="default" r:id="rId11"/>
      <w:pgSz w:w="11906" w:h="16838" w:code="9"/>
      <w:pgMar w:top="2235" w:right="1701" w:bottom="1701" w:left="1701" w:header="567"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FFED8" w14:textId="77777777" w:rsidR="00151AC1" w:rsidRDefault="00151AC1" w:rsidP="002420D1">
      <w:r>
        <w:separator/>
      </w:r>
    </w:p>
    <w:p w14:paraId="50607C36" w14:textId="77777777" w:rsidR="00151AC1" w:rsidRDefault="00151AC1" w:rsidP="002420D1"/>
  </w:endnote>
  <w:endnote w:type="continuationSeparator" w:id="0">
    <w:p w14:paraId="671576F6" w14:textId="77777777" w:rsidR="00151AC1" w:rsidRDefault="00151AC1" w:rsidP="002420D1">
      <w:r>
        <w:continuationSeparator/>
      </w:r>
    </w:p>
    <w:p w14:paraId="3D81A577" w14:textId="77777777" w:rsidR="00151AC1" w:rsidRDefault="00151AC1" w:rsidP="002420D1"/>
  </w:endnote>
  <w:endnote w:type="continuationNotice" w:id="1">
    <w:p w14:paraId="20F596C3" w14:textId="77777777" w:rsidR="00151AC1" w:rsidRDefault="00151A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Palatino Linotype">
    <w:altName w:val="Palatino"/>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187E" w14:textId="37502193" w:rsidR="00780740" w:rsidRPr="00CB4428" w:rsidRDefault="00780740" w:rsidP="002420D1">
    <w:pPr>
      <w:pStyle w:val="Zpat"/>
      <w:rPr>
        <w:b/>
        <w:color w:val="E60019"/>
        <w:sz w:val="22"/>
      </w:rPr>
    </w:pPr>
    <w:r>
      <w:rPr>
        <w:sz w:val="22"/>
      </w:rPr>
      <w:tab/>
    </w:r>
    <w:r>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AA955" w14:textId="77777777" w:rsidR="00151AC1" w:rsidRDefault="00151AC1" w:rsidP="002420D1">
      <w:r>
        <w:separator/>
      </w:r>
    </w:p>
    <w:p w14:paraId="790EE6BC" w14:textId="77777777" w:rsidR="00151AC1" w:rsidRDefault="00151AC1" w:rsidP="002420D1"/>
  </w:footnote>
  <w:footnote w:type="continuationSeparator" w:id="0">
    <w:p w14:paraId="3BB3371B" w14:textId="77777777" w:rsidR="00151AC1" w:rsidRDefault="00151AC1" w:rsidP="002420D1">
      <w:r>
        <w:continuationSeparator/>
      </w:r>
    </w:p>
    <w:p w14:paraId="6555ED29" w14:textId="77777777" w:rsidR="00151AC1" w:rsidRDefault="00151AC1" w:rsidP="002420D1"/>
  </w:footnote>
  <w:footnote w:type="continuationNotice" w:id="1">
    <w:p w14:paraId="16E590F4" w14:textId="77777777" w:rsidR="00151AC1" w:rsidRDefault="00151AC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8CE08C6"/>
    <w:lvl w:ilvl="0">
      <w:start w:val="1"/>
      <w:numFmt w:val="decimal"/>
      <w:pStyle w:val="slovanseznam4"/>
      <w:lvlText w:val="%1."/>
      <w:lvlJc w:val="left"/>
      <w:pPr>
        <w:tabs>
          <w:tab w:val="num" w:pos="1209"/>
        </w:tabs>
        <w:ind w:left="1209" w:hanging="360"/>
      </w:pPr>
    </w:lvl>
  </w:abstractNum>
  <w:abstractNum w:abstractNumId="1" w15:restartNumberingAfterBreak="0">
    <w:nsid w:val="030576FB"/>
    <w:multiLevelType w:val="hybridMultilevel"/>
    <w:tmpl w:val="2E04A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270A2C"/>
    <w:multiLevelType w:val="multilevel"/>
    <w:tmpl w:val="2C7ABE92"/>
    <w:name w:val="WA2"/>
    <w:lvl w:ilvl="0">
      <w:start w:val="1"/>
      <w:numFmt w:val="bullet"/>
      <w:lvlText w:val=""/>
      <w:lvlJc w:val="left"/>
      <w:pPr>
        <w:ind w:left="227" w:hanging="227"/>
      </w:pPr>
      <w:rPr>
        <w:rFonts w:ascii="Wingdings" w:hAnsi="Wingdings" w:hint="default"/>
        <w:color w:val="E60019"/>
        <w:sz w:val="28"/>
      </w:rPr>
    </w:lvl>
    <w:lvl w:ilvl="1">
      <w:start w:val="1"/>
      <w:numFmt w:val="bullet"/>
      <w:lvlText w:val=""/>
      <w:lvlJc w:val="left"/>
      <w:pPr>
        <w:ind w:left="454" w:hanging="227"/>
      </w:pPr>
      <w:rPr>
        <w:rFonts w:ascii="Wingdings" w:hAnsi="Wingdings" w:hint="default"/>
        <w:color w:val="E60019"/>
        <w:sz w:val="20"/>
      </w:rPr>
    </w:lvl>
    <w:lvl w:ilvl="2">
      <w:start w:val="1"/>
      <w:numFmt w:val="bullet"/>
      <w:lvlText w:val=""/>
      <w:lvlJc w:val="left"/>
      <w:pPr>
        <w:ind w:left="681" w:hanging="227"/>
      </w:pPr>
      <w:rPr>
        <w:rFonts w:ascii="Wingdings" w:hAnsi="Wingdings" w:hint="default"/>
        <w:color w:val="E60019"/>
        <w:sz w:val="20"/>
      </w:rPr>
    </w:lvl>
    <w:lvl w:ilvl="3">
      <w:start w:val="1"/>
      <w:numFmt w:val="bullet"/>
      <w:lvlText w:val=""/>
      <w:lvlJc w:val="left"/>
      <w:pPr>
        <w:ind w:left="908" w:hanging="227"/>
      </w:pPr>
      <w:rPr>
        <w:rFonts w:ascii="Wingdings" w:hAnsi="Wingdings" w:hint="default"/>
        <w:color w:val="E60019"/>
        <w:sz w:val="20"/>
      </w:rPr>
    </w:lvl>
    <w:lvl w:ilvl="4">
      <w:start w:val="1"/>
      <w:numFmt w:val="bullet"/>
      <w:lvlText w:val=""/>
      <w:lvlJc w:val="left"/>
      <w:pPr>
        <w:ind w:left="1135" w:hanging="227"/>
      </w:pPr>
      <w:rPr>
        <w:rFonts w:ascii="Wingdings" w:hAnsi="Wingdings" w:hint="default"/>
        <w:color w:val="E60019"/>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05F82446"/>
    <w:multiLevelType w:val="hybridMultilevel"/>
    <w:tmpl w:val="AF98F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AB5873"/>
    <w:multiLevelType w:val="multilevel"/>
    <w:tmpl w:val="7CC62B78"/>
    <w:lvl w:ilvl="0">
      <w:start w:val="1"/>
      <w:numFmt w:val="decimal"/>
      <w:pStyle w:val="slovanseznam"/>
      <w:lvlText w:val="%1)"/>
      <w:lvlJc w:val="left"/>
      <w:pPr>
        <w:ind w:left="360" w:hanging="360"/>
      </w:pPr>
      <w:rPr>
        <w:rFonts w:hint="default"/>
      </w:rPr>
    </w:lvl>
    <w:lvl w:ilvl="1">
      <w:start w:val="1"/>
      <w:numFmt w:val="lowerLetter"/>
      <w:pStyle w:val="slovanseznam2"/>
      <w:lvlText w:val="%2)"/>
      <w:lvlJc w:val="left"/>
      <w:pPr>
        <w:ind w:left="720" w:hanging="360"/>
      </w:pPr>
      <w:rPr>
        <w:rFonts w:hint="default"/>
      </w:rPr>
    </w:lvl>
    <w:lvl w:ilvl="2">
      <w:start w:val="1"/>
      <w:numFmt w:val="lowerRoman"/>
      <w:pStyle w:val="slovanseznam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BC5DE6"/>
    <w:multiLevelType w:val="hybridMultilevel"/>
    <w:tmpl w:val="E2BE333A"/>
    <w:lvl w:ilvl="0" w:tplc="AF2A5074">
      <w:start w:val="1"/>
      <w:numFmt w:val="bullet"/>
      <w:pStyle w:val="Seznam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63504C"/>
    <w:multiLevelType w:val="hybridMultilevel"/>
    <w:tmpl w:val="99F6F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D13DBA"/>
    <w:multiLevelType w:val="multilevel"/>
    <w:tmpl w:val="C2F26CDA"/>
    <w:lvl w:ilvl="0">
      <w:start w:val="1"/>
      <w:numFmt w:val="decimal"/>
      <w:pStyle w:val="Nadpis1"/>
      <w:lvlText w:val="%1"/>
      <w:lvlJc w:val="left"/>
      <w:pPr>
        <w:ind w:left="432" w:hanging="432"/>
      </w:pPr>
      <w:rPr>
        <w:rFonts w:hint="default"/>
      </w:rPr>
    </w:lvl>
    <w:lvl w:ilvl="1">
      <w:start w:val="1"/>
      <w:numFmt w:val="decimal"/>
      <w:lvlRestart w:val="0"/>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12660DB7"/>
    <w:multiLevelType w:val="hybridMultilevel"/>
    <w:tmpl w:val="CC52F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C1614A"/>
    <w:multiLevelType w:val="hybridMultilevel"/>
    <w:tmpl w:val="33C6B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A26A29"/>
    <w:multiLevelType w:val="hybridMultilevel"/>
    <w:tmpl w:val="DA1AB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35094E"/>
    <w:multiLevelType w:val="hybridMultilevel"/>
    <w:tmpl w:val="4F82A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105A32"/>
    <w:multiLevelType w:val="hybridMultilevel"/>
    <w:tmpl w:val="E800E270"/>
    <w:lvl w:ilvl="0" w:tplc="028C0F5E">
      <w:start w:val="1"/>
      <w:numFmt w:val="bullet"/>
      <w:lvlText w:val="-"/>
      <w:lvlJc w:val="left"/>
      <w:pPr>
        <w:ind w:left="720" w:hanging="360"/>
      </w:pPr>
      <w:rPr>
        <w:rFonts w:ascii="Trebuchet MS" w:eastAsia="Times New Roman" w:hAnsi="Trebuchet M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62326B"/>
    <w:multiLevelType w:val="hybridMultilevel"/>
    <w:tmpl w:val="E682C60E"/>
    <w:lvl w:ilvl="0" w:tplc="B4F0CB3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B217FB"/>
    <w:multiLevelType w:val="hybridMultilevel"/>
    <w:tmpl w:val="7C6E1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C46F65"/>
    <w:multiLevelType w:val="hybridMultilevel"/>
    <w:tmpl w:val="80802AA6"/>
    <w:lvl w:ilvl="0" w:tplc="04050001">
      <w:start w:val="1"/>
      <w:numFmt w:val="bullet"/>
      <w:lvlText w:val=""/>
      <w:lvlJc w:val="left"/>
      <w:pPr>
        <w:ind w:left="720" w:hanging="360"/>
      </w:pPr>
      <w:rPr>
        <w:rFonts w:ascii="Symbol" w:hAnsi="Symbol" w:hint="default"/>
      </w:rPr>
    </w:lvl>
    <w:lvl w:ilvl="1" w:tplc="85AC8C88">
      <w:start w:val="1"/>
      <w:numFmt w:val="bullet"/>
      <w:pStyle w:val="Seznamsodrkami2"/>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0927E2"/>
    <w:multiLevelType w:val="hybridMultilevel"/>
    <w:tmpl w:val="90F82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E5079A"/>
    <w:multiLevelType w:val="hybridMultilevel"/>
    <w:tmpl w:val="889AE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D43E7F"/>
    <w:multiLevelType w:val="hybridMultilevel"/>
    <w:tmpl w:val="8630580A"/>
    <w:lvl w:ilvl="0" w:tplc="04050001">
      <w:start w:val="1"/>
      <w:numFmt w:val="bullet"/>
      <w:lvlText w:val=""/>
      <w:lvlJc w:val="left"/>
      <w:pPr>
        <w:ind w:left="720" w:hanging="360"/>
      </w:pPr>
      <w:rPr>
        <w:rFonts w:ascii="Symbol" w:hAnsi="Symbol" w:hint="default"/>
      </w:rPr>
    </w:lvl>
    <w:lvl w:ilvl="1" w:tplc="450C3E78">
      <w:numFmt w:val="bullet"/>
      <w:lvlText w:val="•"/>
      <w:lvlJc w:val="left"/>
      <w:pPr>
        <w:ind w:left="1785" w:hanging="705"/>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4267CA"/>
    <w:multiLevelType w:val="multilevel"/>
    <w:tmpl w:val="50F422E4"/>
    <w:name w:val="WA"/>
    <w:lvl w:ilvl="0">
      <w:start w:val="1"/>
      <w:numFmt w:val="bullet"/>
      <w:lvlText w:val=""/>
      <w:lvlJc w:val="left"/>
      <w:pPr>
        <w:ind w:left="227" w:hanging="227"/>
      </w:pPr>
      <w:rPr>
        <w:rFonts w:ascii="Wingdings" w:hAnsi="Wingdings" w:hint="default"/>
        <w:color w:val="E60019"/>
        <w:sz w:val="28"/>
      </w:rPr>
    </w:lvl>
    <w:lvl w:ilvl="1">
      <w:start w:val="1"/>
      <w:numFmt w:val="bullet"/>
      <w:lvlText w:val=""/>
      <w:lvlJc w:val="left"/>
      <w:pPr>
        <w:ind w:left="454" w:hanging="227"/>
      </w:pPr>
      <w:rPr>
        <w:rFonts w:ascii="Wingdings" w:hAnsi="Wingdings" w:hint="default"/>
        <w:color w:val="E60019"/>
        <w:sz w:val="20"/>
      </w:rPr>
    </w:lvl>
    <w:lvl w:ilvl="2">
      <w:start w:val="1"/>
      <w:numFmt w:val="bullet"/>
      <w:lvlText w:val=""/>
      <w:lvlJc w:val="left"/>
      <w:pPr>
        <w:ind w:left="681" w:hanging="227"/>
      </w:pPr>
      <w:rPr>
        <w:rFonts w:ascii="Wingdings" w:hAnsi="Wingdings" w:hint="default"/>
        <w:color w:val="E60019"/>
        <w:sz w:val="20"/>
      </w:rPr>
    </w:lvl>
    <w:lvl w:ilvl="3">
      <w:start w:val="1"/>
      <w:numFmt w:val="bullet"/>
      <w:lvlText w:val=""/>
      <w:lvlJc w:val="left"/>
      <w:pPr>
        <w:ind w:left="908" w:hanging="227"/>
      </w:pPr>
      <w:rPr>
        <w:rFonts w:ascii="Wingdings" w:hAnsi="Wingdings" w:hint="default"/>
        <w:color w:val="E60019"/>
        <w:sz w:val="20"/>
      </w:rPr>
    </w:lvl>
    <w:lvl w:ilvl="4">
      <w:start w:val="1"/>
      <w:numFmt w:val="bullet"/>
      <w:lvlText w:val=""/>
      <w:lvlJc w:val="left"/>
      <w:pPr>
        <w:ind w:left="1135" w:hanging="227"/>
      </w:pPr>
      <w:rPr>
        <w:rFonts w:ascii="Wingdings" w:hAnsi="Wingdings" w:hint="default"/>
        <w:color w:val="E60019"/>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0" w15:restartNumberingAfterBreak="0">
    <w:nsid w:val="49DB1CA2"/>
    <w:multiLevelType w:val="hybridMultilevel"/>
    <w:tmpl w:val="E8B049D8"/>
    <w:lvl w:ilvl="0" w:tplc="DC54FDDA">
      <w:start w:val="1"/>
      <w:numFmt w:val="lowerLetter"/>
      <w:lvlText w:val="%1)"/>
      <w:lvlJc w:val="left"/>
      <w:pPr>
        <w:tabs>
          <w:tab w:val="num" w:pos="530"/>
        </w:tabs>
        <w:ind w:left="530" w:hanging="170"/>
      </w:pPr>
      <w:rPr>
        <w:rFonts w:hint="default"/>
        <w:b w:val="0"/>
        <w:i w:val="0"/>
        <w:sz w:val="22"/>
        <w:szCs w:val="24"/>
      </w:rPr>
    </w:lvl>
    <w:lvl w:ilvl="1" w:tplc="0405001B">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A323259"/>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6454F6"/>
    <w:multiLevelType w:val="hybridMultilevel"/>
    <w:tmpl w:val="62E8C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B74624"/>
    <w:multiLevelType w:val="multilevel"/>
    <w:tmpl w:val="A22CE828"/>
    <w:lvl w:ilvl="0">
      <w:start w:val="1"/>
      <w:numFmt w:val="bullet"/>
      <w:lvlText w:val=""/>
      <w:lvlJc w:val="left"/>
      <w:pPr>
        <w:ind w:left="227" w:hanging="227"/>
      </w:pPr>
      <w:rPr>
        <w:rFonts w:ascii="Wingdings" w:hAnsi="Wingdings" w:hint="default"/>
        <w:color w:val="E60019"/>
        <w:sz w:val="28"/>
      </w:rPr>
    </w:lvl>
    <w:lvl w:ilvl="1">
      <w:start w:val="1"/>
      <w:numFmt w:val="bullet"/>
      <w:lvlText w:val=""/>
      <w:lvlJc w:val="left"/>
      <w:pPr>
        <w:ind w:left="454" w:hanging="227"/>
      </w:pPr>
      <w:rPr>
        <w:rFonts w:ascii="Wingdings" w:hAnsi="Wingdings" w:hint="default"/>
        <w:color w:val="E60019"/>
        <w:sz w:val="20"/>
      </w:rPr>
    </w:lvl>
    <w:lvl w:ilvl="2">
      <w:start w:val="1"/>
      <w:numFmt w:val="bullet"/>
      <w:pStyle w:val="Seznamsodrkami3"/>
      <w:lvlText w:val=""/>
      <w:lvlJc w:val="left"/>
      <w:pPr>
        <w:ind w:left="681" w:hanging="227"/>
      </w:pPr>
      <w:rPr>
        <w:rFonts w:ascii="Wingdings" w:hAnsi="Wingdings" w:hint="default"/>
        <w:color w:val="E60019"/>
        <w:sz w:val="20"/>
      </w:rPr>
    </w:lvl>
    <w:lvl w:ilvl="3">
      <w:start w:val="1"/>
      <w:numFmt w:val="bullet"/>
      <w:pStyle w:val="Seznamsodrkami4"/>
      <w:lvlText w:val=""/>
      <w:lvlJc w:val="left"/>
      <w:pPr>
        <w:ind w:left="908" w:hanging="227"/>
      </w:pPr>
      <w:rPr>
        <w:rFonts w:ascii="Wingdings" w:hAnsi="Wingdings" w:hint="default"/>
        <w:color w:val="E60019"/>
        <w:sz w:val="20"/>
      </w:rPr>
    </w:lvl>
    <w:lvl w:ilvl="4">
      <w:start w:val="1"/>
      <w:numFmt w:val="bullet"/>
      <w:pStyle w:val="Seznamsodrkami5"/>
      <w:lvlText w:val=""/>
      <w:lvlJc w:val="left"/>
      <w:pPr>
        <w:ind w:left="1135" w:hanging="227"/>
      </w:pPr>
      <w:rPr>
        <w:rFonts w:ascii="Wingdings" w:hAnsi="Wingdings" w:hint="default"/>
        <w:color w:val="E60019"/>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4" w15:restartNumberingAfterBreak="0">
    <w:nsid w:val="6E0B5B0A"/>
    <w:multiLevelType w:val="hybridMultilevel"/>
    <w:tmpl w:val="978439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1C398A"/>
    <w:multiLevelType w:val="hybridMultilevel"/>
    <w:tmpl w:val="28D6E6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6C1967"/>
    <w:multiLevelType w:val="hybridMultilevel"/>
    <w:tmpl w:val="866E96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8249A1"/>
    <w:multiLevelType w:val="hybridMultilevel"/>
    <w:tmpl w:val="DEAAD604"/>
    <w:lvl w:ilvl="0" w:tplc="7F402468">
      <w:start w:val="1"/>
      <w:numFmt w:val="bullet"/>
      <w:pStyle w:val="Seznamobrzk"/>
      <w:lvlText w:val=""/>
      <w:lvlJc w:val="left"/>
      <w:pPr>
        <w:ind w:left="720" w:hanging="360"/>
      </w:pPr>
      <w:rPr>
        <w:rFonts w:ascii="Wingdings" w:hAnsi="Wingdings" w:hint="default"/>
        <w:color w:val="E6001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7"/>
  </w:num>
  <w:num w:numId="4">
    <w:abstractNumId w:val="23"/>
  </w:num>
  <w:num w:numId="5">
    <w:abstractNumId w:val="4"/>
  </w:num>
  <w:num w:numId="6">
    <w:abstractNumId w:val="5"/>
  </w:num>
  <w:num w:numId="7">
    <w:abstractNumId w:val="15"/>
  </w:num>
  <w:num w:numId="8">
    <w:abstractNumId w:val="9"/>
  </w:num>
  <w:num w:numId="9">
    <w:abstractNumId w:val="8"/>
  </w:num>
  <w:num w:numId="10">
    <w:abstractNumId w:val="3"/>
  </w:num>
  <w:num w:numId="11">
    <w:abstractNumId w:val="6"/>
  </w:num>
  <w:num w:numId="12">
    <w:abstractNumId w:val="22"/>
  </w:num>
  <w:num w:numId="13">
    <w:abstractNumId w:val="11"/>
  </w:num>
  <w:num w:numId="14">
    <w:abstractNumId w:val="12"/>
  </w:num>
  <w:num w:numId="15">
    <w:abstractNumId w:val="14"/>
  </w:num>
  <w:num w:numId="16">
    <w:abstractNumId w:val="26"/>
  </w:num>
  <w:num w:numId="17">
    <w:abstractNumId w:val="16"/>
  </w:num>
  <w:num w:numId="18">
    <w:abstractNumId w:val="17"/>
  </w:num>
  <w:num w:numId="19">
    <w:abstractNumId w:val="18"/>
  </w:num>
  <w:num w:numId="20">
    <w:abstractNumId w:val="25"/>
  </w:num>
  <w:num w:numId="21">
    <w:abstractNumId w:val="21"/>
  </w:num>
  <w:num w:numId="22">
    <w:abstractNumId w:val="1"/>
  </w:num>
  <w:num w:numId="23">
    <w:abstractNumId w:val="24"/>
  </w:num>
  <w:num w:numId="24">
    <w:abstractNumId w:val="10"/>
  </w:num>
  <w:num w:numId="25">
    <w:abstractNumId w:val="20"/>
  </w:num>
  <w:num w:numId="26">
    <w:abstractNumId w:val="13"/>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D1"/>
    <w:rsid w:val="0000103D"/>
    <w:rsid w:val="00001F12"/>
    <w:rsid w:val="00002DCD"/>
    <w:rsid w:val="000047A0"/>
    <w:rsid w:val="000058C8"/>
    <w:rsid w:val="00006E7D"/>
    <w:rsid w:val="00007FC4"/>
    <w:rsid w:val="000114CC"/>
    <w:rsid w:val="00012076"/>
    <w:rsid w:val="000126F3"/>
    <w:rsid w:val="00013C42"/>
    <w:rsid w:val="00014FC6"/>
    <w:rsid w:val="000156ED"/>
    <w:rsid w:val="00017871"/>
    <w:rsid w:val="00017E2E"/>
    <w:rsid w:val="00020B5D"/>
    <w:rsid w:val="000234F2"/>
    <w:rsid w:val="000243DD"/>
    <w:rsid w:val="00025623"/>
    <w:rsid w:val="00025EF3"/>
    <w:rsid w:val="0003153B"/>
    <w:rsid w:val="00032407"/>
    <w:rsid w:val="00034684"/>
    <w:rsid w:val="00034E8D"/>
    <w:rsid w:val="00035B43"/>
    <w:rsid w:val="00036049"/>
    <w:rsid w:val="0004080B"/>
    <w:rsid w:val="0004111B"/>
    <w:rsid w:val="000436FC"/>
    <w:rsid w:val="00045666"/>
    <w:rsid w:val="000474A9"/>
    <w:rsid w:val="000506B9"/>
    <w:rsid w:val="000523C2"/>
    <w:rsid w:val="00052B03"/>
    <w:rsid w:val="00052DB4"/>
    <w:rsid w:val="000540AC"/>
    <w:rsid w:val="0006048A"/>
    <w:rsid w:val="000701B3"/>
    <w:rsid w:val="00073256"/>
    <w:rsid w:val="000741D3"/>
    <w:rsid w:val="00075BC5"/>
    <w:rsid w:val="00075DA7"/>
    <w:rsid w:val="00077DA9"/>
    <w:rsid w:val="000831AA"/>
    <w:rsid w:val="000837F9"/>
    <w:rsid w:val="0009031C"/>
    <w:rsid w:val="0009038F"/>
    <w:rsid w:val="0009587F"/>
    <w:rsid w:val="00096D23"/>
    <w:rsid w:val="000A07D8"/>
    <w:rsid w:val="000A4B30"/>
    <w:rsid w:val="000A629F"/>
    <w:rsid w:val="000B1009"/>
    <w:rsid w:val="000B10EE"/>
    <w:rsid w:val="000B1210"/>
    <w:rsid w:val="000B3963"/>
    <w:rsid w:val="000B4552"/>
    <w:rsid w:val="000B4ECF"/>
    <w:rsid w:val="000B6823"/>
    <w:rsid w:val="000C1286"/>
    <w:rsid w:val="000C20C9"/>
    <w:rsid w:val="000C4B03"/>
    <w:rsid w:val="000D0C1C"/>
    <w:rsid w:val="000D38FA"/>
    <w:rsid w:val="000D3CF5"/>
    <w:rsid w:val="000D44EB"/>
    <w:rsid w:val="000E029C"/>
    <w:rsid w:val="000E28F9"/>
    <w:rsid w:val="000E5DA3"/>
    <w:rsid w:val="000E6746"/>
    <w:rsid w:val="000E7276"/>
    <w:rsid w:val="000F0F86"/>
    <w:rsid w:val="000F457E"/>
    <w:rsid w:val="000F5465"/>
    <w:rsid w:val="000F7C75"/>
    <w:rsid w:val="000F7F43"/>
    <w:rsid w:val="0010071B"/>
    <w:rsid w:val="0010472A"/>
    <w:rsid w:val="00105048"/>
    <w:rsid w:val="001053A8"/>
    <w:rsid w:val="00107B3E"/>
    <w:rsid w:val="00107D3F"/>
    <w:rsid w:val="00112E79"/>
    <w:rsid w:val="00115D17"/>
    <w:rsid w:val="00116BD4"/>
    <w:rsid w:val="00116F06"/>
    <w:rsid w:val="00117E82"/>
    <w:rsid w:val="0012005E"/>
    <w:rsid w:val="00121B15"/>
    <w:rsid w:val="00124D96"/>
    <w:rsid w:val="0012539E"/>
    <w:rsid w:val="00126510"/>
    <w:rsid w:val="001304E2"/>
    <w:rsid w:val="001329F5"/>
    <w:rsid w:val="00136983"/>
    <w:rsid w:val="00140E3B"/>
    <w:rsid w:val="00142064"/>
    <w:rsid w:val="001426FC"/>
    <w:rsid w:val="001440D8"/>
    <w:rsid w:val="001447BE"/>
    <w:rsid w:val="00145100"/>
    <w:rsid w:val="0014719E"/>
    <w:rsid w:val="00147CA8"/>
    <w:rsid w:val="00151AC1"/>
    <w:rsid w:val="0015368C"/>
    <w:rsid w:val="00154BD0"/>
    <w:rsid w:val="00154C64"/>
    <w:rsid w:val="00155091"/>
    <w:rsid w:val="00155DC9"/>
    <w:rsid w:val="00160985"/>
    <w:rsid w:val="00160A1A"/>
    <w:rsid w:val="0016418D"/>
    <w:rsid w:val="00164961"/>
    <w:rsid w:val="00165FBC"/>
    <w:rsid w:val="00167DB1"/>
    <w:rsid w:val="00170E64"/>
    <w:rsid w:val="00172253"/>
    <w:rsid w:val="001812F6"/>
    <w:rsid w:val="00184909"/>
    <w:rsid w:val="0018633F"/>
    <w:rsid w:val="001873DF"/>
    <w:rsid w:val="00187A41"/>
    <w:rsid w:val="001901D6"/>
    <w:rsid w:val="001929AB"/>
    <w:rsid w:val="001933FA"/>
    <w:rsid w:val="00197A52"/>
    <w:rsid w:val="001A79BD"/>
    <w:rsid w:val="001B0F01"/>
    <w:rsid w:val="001B15B0"/>
    <w:rsid w:val="001B483A"/>
    <w:rsid w:val="001B5E13"/>
    <w:rsid w:val="001B6395"/>
    <w:rsid w:val="001B6F26"/>
    <w:rsid w:val="001C04EB"/>
    <w:rsid w:val="001C1AB3"/>
    <w:rsid w:val="001C1E70"/>
    <w:rsid w:val="001C50A6"/>
    <w:rsid w:val="001C5CDE"/>
    <w:rsid w:val="001C6429"/>
    <w:rsid w:val="001C7EEA"/>
    <w:rsid w:val="001D12B2"/>
    <w:rsid w:val="001D2E6A"/>
    <w:rsid w:val="001D312E"/>
    <w:rsid w:val="001D6796"/>
    <w:rsid w:val="001D7217"/>
    <w:rsid w:val="001E3156"/>
    <w:rsid w:val="001E42AD"/>
    <w:rsid w:val="001E48C7"/>
    <w:rsid w:val="001E5882"/>
    <w:rsid w:val="001E7109"/>
    <w:rsid w:val="001F1F3B"/>
    <w:rsid w:val="001F38E5"/>
    <w:rsid w:val="001F3C0D"/>
    <w:rsid w:val="0020495E"/>
    <w:rsid w:val="00205B49"/>
    <w:rsid w:val="00215102"/>
    <w:rsid w:val="00216BA7"/>
    <w:rsid w:val="00216FF2"/>
    <w:rsid w:val="00222841"/>
    <w:rsid w:val="00222CB9"/>
    <w:rsid w:val="002241FC"/>
    <w:rsid w:val="00230749"/>
    <w:rsid w:val="00230C09"/>
    <w:rsid w:val="0023216F"/>
    <w:rsid w:val="0024043E"/>
    <w:rsid w:val="002407D8"/>
    <w:rsid w:val="00240A86"/>
    <w:rsid w:val="0024150C"/>
    <w:rsid w:val="00241722"/>
    <w:rsid w:val="002420D1"/>
    <w:rsid w:val="002441A5"/>
    <w:rsid w:val="002512D3"/>
    <w:rsid w:val="002523F9"/>
    <w:rsid w:val="00257817"/>
    <w:rsid w:val="00260D56"/>
    <w:rsid w:val="00267F43"/>
    <w:rsid w:val="00273F19"/>
    <w:rsid w:val="002800DF"/>
    <w:rsid w:val="00281591"/>
    <w:rsid w:val="00284E23"/>
    <w:rsid w:val="00286E14"/>
    <w:rsid w:val="00287EA6"/>
    <w:rsid w:val="0029092A"/>
    <w:rsid w:val="00290EBC"/>
    <w:rsid w:val="0029747E"/>
    <w:rsid w:val="002A0A08"/>
    <w:rsid w:val="002A167F"/>
    <w:rsid w:val="002A51A5"/>
    <w:rsid w:val="002A72C7"/>
    <w:rsid w:val="002B1888"/>
    <w:rsid w:val="002B55E5"/>
    <w:rsid w:val="002C1150"/>
    <w:rsid w:val="002C1DAC"/>
    <w:rsid w:val="002C276A"/>
    <w:rsid w:val="002C6AE0"/>
    <w:rsid w:val="002D26A4"/>
    <w:rsid w:val="002D297F"/>
    <w:rsid w:val="002D3A21"/>
    <w:rsid w:val="002D56CB"/>
    <w:rsid w:val="002D6666"/>
    <w:rsid w:val="002D7F76"/>
    <w:rsid w:val="002E0AAF"/>
    <w:rsid w:val="002E2329"/>
    <w:rsid w:val="002E2D12"/>
    <w:rsid w:val="002E53EF"/>
    <w:rsid w:val="002F1CC6"/>
    <w:rsid w:val="002F32FD"/>
    <w:rsid w:val="002F3752"/>
    <w:rsid w:val="002F39DC"/>
    <w:rsid w:val="002F3CA4"/>
    <w:rsid w:val="002F76A5"/>
    <w:rsid w:val="00302617"/>
    <w:rsid w:val="00302EE2"/>
    <w:rsid w:val="0030371C"/>
    <w:rsid w:val="003041A8"/>
    <w:rsid w:val="00305E07"/>
    <w:rsid w:val="00306896"/>
    <w:rsid w:val="00306F69"/>
    <w:rsid w:val="00310454"/>
    <w:rsid w:val="003105CF"/>
    <w:rsid w:val="00316B6C"/>
    <w:rsid w:val="00317A27"/>
    <w:rsid w:val="00321A7B"/>
    <w:rsid w:val="00321C8E"/>
    <w:rsid w:val="00324A2C"/>
    <w:rsid w:val="003331CE"/>
    <w:rsid w:val="003353DD"/>
    <w:rsid w:val="00335DD4"/>
    <w:rsid w:val="00340172"/>
    <w:rsid w:val="00341284"/>
    <w:rsid w:val="00343B8A"/>
    <w:rsid w:val="0034741B"/>
    <w:rsid w:val="003502D6"/>
    <w:rsid w:val="00354A34"/>
    <w:rsid w:val="00355AB0"/>
    <w:rsid w:val="00364638"/>
    <w:rsid w:val="00365E4E"/>
    <w:rsid w:val="00366AC0"/>
    <w:rsid w:val="00367EC4"/>
    <w:rsid w:val="00370F0D"/>
    <w:rsid w:val="003742EB"/>
    <w:rsid w:val="003803EC"/>
    <w:rsid w:val="00380985"/>
    <w:rsid w:val="00380FEF"/>
    <w:rsid w:val="0038359A"/>
    <w:rsid w:val="00387D5D"/>
    <w:rsid w:val="003907E4"/>
    <w:rsid w:val="00397846"/>
    <w:rsid w:val="003A0612"/>
    <w:rsid w:val="003A1499"/>
    <w:rsid w:val="003A2144"/>
    <w:rsid w:val="003A31C8"/>
    <w:rsid w:val="003A42AE"/>
    <w:rsid w:val="003A4B81"/>
    <w:rsid w:val="003A63DA"/>
    <w:rsid w:val="003A793B"/>
    <w:rsid w:val="003A7E44"/>
    <w:rsid w:val="003B22E5"/>
    <w:rsid w:val="003B4604"/>
    <w:rsid w:val="003B4E2D"/>
    <w:rsid w:val="003C09AC"/>
    <w:rsid w:val="003E0830"/>
    <w:rsid w:val="003E7ECD"/>
    <w:rsid w:val="003F54BC"/>
    <w:rsid w:val="003F5DCA"/>
    <w:rsid w:val="003F625A"/>
    <w:rsid w:val="00404D2C"/>
    <w:rsid w:val="00410FEF"/>
    <w:rsid w:val="00411D1F"/>
    <w:rsid w:val="0041256E"/>
    <w:rsid w:val="004204F2"/>
    <w:rsid w:val="00420DB7"/>
    <w:rsid w:val="00420DED"/>
    <w:rsid w:val="00422648"/>
    <w:rsid w:val="0042398C"/>
    <w:rsid w:val="00423A5D"/>
    <w:rsid w:val="004243A5"/>
    <w:rsid w:val="00424E79"/>
    <w:rsid w:val="00426984"/>
    <w:rsid w:val="00426F55"/>
    <w:rsid w:val="004272BB"/>
    <w:rsid w:val="00436919"/>
    <w:rsid w:val="00437996"/>
    <w:rsid w:val="00442F5F"/>
    <w:rsid w:val="004438E4"/>
    <w:rsid w:val="0044562C"/>
    <w:rsid w:val="00447F74"/>
    <w:rsid w:val="004536FC"/>
    <w:rsid w:val="0045623C"/>
    <w:rsid w:val="00456729"/>
    <w:rsid w:val="00460519"/>
    <w:rsid w:val="00462829"/>
    <w:rsid w:val="00464B32"/>
    <w:rsid w:val="00470971"/>
    <w:rsid w:val="00471436"/>
    <w:rsid w:val="004715AF"/>
    <w:rsid w:val="00475CAA"/>
    <w:rsid w:val="0047708A"/>
    <w:rsid w:val="0048174B"/>
    <w:rsid w:val="00481BB9"/>
    <w:rsid w:val="00484D75"/>
    <w:rsid w:val="00485EF9"/>
    <w:rsid w:val="00491D4B"/>
    <w:rsid w:val="00492176"/>
    <w:rsid w:val="004928B5"/>
    <w:rsid w:val="0049323B"/>
    <w:rsid w:val="00496653"/>
    <w:rsid w:val="004A04EB"/>
    <w:rsid w:val="004A3595"/>
    <w:rsid w:val="004A48F8"/>
    <w:rsid w:val="004B03A6"/>
    <w:rsid w:val="004B1FB2"/>
    <w:rsid w:val="004B365B"/>
    <w:rsid w:val="004B398D"/>
    <w:rsid w:val="004B4385"/>
    <w:rsid w:val="004B617A"/>
    <w:rsid w:val="004B69E9"/>
    <w:rsid w:val="004B742C"/>
    <w:rsid w:val="004C0A21"/>
    <w:rsid w:val="004C1923"/>
    <w:rsid w:val="004C2C89"/>
    <w:rsid w:val="004C4E1F"/>
    <w:rsid w:val="004D0709"/>
    <w:rsid w:val="004D1FE7"/>
    <w:rsid w:val="004D477B"/>
    <w:rsid w:val="004D4A67"/>
    <w:rsid w:val="004D62AE"/>
    <w:rsid w:val="004E3575"/>
    <w:rsid w:val="004E3CF6"/>
    <w:rsid w:val="004E443A"/>
    <w:rsid w:val="004E7A97"/>
    <w:rsid w:val="004F33AC"/>
    <w:rsid w:val="004F3E53"/>
    <w:rsid w:val="004F47E5"/>
    <w:rsid w:val="004F74EB"/>
    <w:rsid w:val="005029B9"/>
    <w:rsid w:val="00502F22"/>
    <w:rsid w:val="0050535B"/>
    <w:rsid w:val="00507680"/>
    <w:rsid w:val="005076BA"/>
    <w:rsid w:val="00513DDA"/>
    <w:rsid w:val="00515CD1"/>
    <w:rsid w:val="005218F1"/>
    <w:rsid w:val="00521C8B"/>
    <w:rsid w:val="00524C84"/>
    <w:rsid w:val="00525460"/>
    <w:rsid w:val="005256C2"/>
    <w:rsid w:val="00527F10"/>
    <w:rsid w:val="00531E71"/>
    <w:rsid w:val="005351A3"/>
    <w:rsid w:val="005355DA"/>
    <w:rsid w:val="00536571"/>
    <w:rsid w:val="005407A8"/>
    <w:rsid w:val="00542664"/>
    <w:rsid w:val="0054372B"/>
    <w:rsid w:val="00544541"/>
    <w:rsid w:val="00546A81"/>
    <w:rsid w:val="00546BE2"/>
    <w:rsid w:val="00556D07"/>
    <w:rsid w:val="00556D28"/>
    <w:rsid w:val="00556F08"/>
    <w:rsid w:val="0056238F"/>
    <w:rsid w:val="00562872"/>
    <w:rsid w:val="005644F2"/>
    <w:rsid w:val="005645D7"/>
    <w:rsid w:val="0057007E"/>
    <w:rsid w:val="0057455A"/>
    <w:rsid w:val="0057526C"/>
    <w:rsid w:val="00576B4E"/>
    <w:rsid w:val="00577BB7"/>
    <w:rsid w:val="00580ED2"/>
    <w:rsid w:val="00581580"/>
    <w:rsid w:val="00582316"/>
    <w:rsid w:val="005835D3"/>
    <w:rsid w:val="00583D08"/>
    <w:rsid w:val="005A08FF"/>
    <w:rsid w:val="005A66CC"/>
    <w:rsid w:val="005A706B"/>
    <w:rsid w:val="005B06D2"/>
    <w:rsid w:val="005B258B"/>
    <w:rsid w:val="005B3C7E"/>
    <w:rsid w:val="005B3D21"/>
    <w:rsid w:val="005B596E"/>
    <w:rsid w:val="005B6FAE"/>
    <w:rsid w:val="005C2600"/>
    <w:rsid w:val="005D0486"/>
    <w:rsid w:val="005D36FA"/>
    <w:rsid w:val="005D4976"/>
    <w:rsid w:val="005E1746"/>
    <w:rsid w:val="005E3575"/>
    <w:rsid w:val="005E7E68"/>
    <w:rsid w:val="005F09E5"/>
    <w:rsid w:val="005F1B55"/>
    <w:rsid w:val="005F4E9C"/>
    <w:rsid w:val="005F5DD7"/>
    <w:rsid w:val="00603001"/>
    <w:rsid w:val="00607230"/>
    <w:rsid w:val="006103CC"/>
    <w:rsid w:val="00614B14"/>
    <w:rsid w:val="00616EA2"/>
    <w:rsid w:val="006170CC"/>
    <w:rsid w:val="006201F3"/>
    <w:rsid w:val="00623197"/>
    <w:rsid w:val="0062329C"/>
    <w:rsid w:val="006309DA"/>
    <w:rsid w:val="00630F9A"/>
    <w:rsid w:val="00631204"/>
    <w:rsid w:val="00637312"/>
    <w:rsid w:val="0063758B"/>
    <w:rsid w:val="00640E32"/>
    <w:rsid w:val="00643FCA"/>
    <w:rsid w:val="0064432A"/>
    <w:rsid w:val="006450EC"/>
    <w:rsid w:val="00646517"/>
    <w:rsid w:val="00646C56"/>
    <w:rsid w:val="00650180"/>
    <w:rsid w:val="00651811"/>
    <w:rsid w:val="00651B0A"/>
    <w:rsid w:val="006525F7"/>
    <w:rsid w:val="00654537"/>
    <w:rsid w:val="006567EC"/>
    <w:rsid w:val="006572B6"/>
    <w:rsid w:val="006603D8"/>
    <w:rsid w:val="0066155D"/>
    <w:rsid w:val="0066765B"/>
    <w:rsid w:val="0067249C"/>
    <w:rsid w:val="00672C64"/>
    <w:rsid w:val="00673611"/>
    <w:rsid w:val="00673A8B"/>
    <w:rsid w:val="00681495"/>
    <w:rsid w:val="00682C6C"/>
    <w:rsid w:val="00683C0A"/>
    <w:rsid w:val="00685ECF"/>
    <w:rsid w:val="00693ACF"/>
    <w:rsid w:val="006A2064"/>
    <w:rsid w:val="006A2343"/>
    <w:rsid w:val="006A3943"/>
    <w:rsid w:val="006A68FC"/>
    <w:rsid w:val="006B244B"/>
    <w:rsid w:val="006B6473"/>
    <w:rsid w:val="006B7699"/>
    <w:rsid w:val="006B7A2F"/>
    <w:rsid w:val="006C01BB"/>
    <w:rsid w:val="006C0E25"/>
    <w:rsid w:val="006C3218"/>
    <w:rsid w:val="006C7453"/>
    <w:rsid w:val="006C7C5F"/>
    <w:rsid w:val="006D662A"/>
    <w:rsid w:val="006D73EB"/>
    <w:rsid w:val="006D7FBD"/>
    <w:rsid w:val="006E0661"/>
    <w:rsid w:val="006E6050"/>
    <w:rsid w:val="006F13B7"/>
    <w:rsid w:val="006F2A24"/>
    <w:rsid w:val="006F30FF"/>
    <w:rsid w:val="006F4280"/>
    <w:rsid w:val="00700FEB"/>
    <w:rsid w:val="0070239C"/>
    <w:rsid w:val="00702DA3"/>
    <w:rsid w:val="00706449"/>
    <w:rsid w:val="007067BC"/>
    <w:rsid w:val="00706972"/>
    <w:rsid w:val="00716D86"/>
    <w:rsid w:val="00717839"/>
    <w:rsid w:val="00717840"/>
    <w:rsid w:val="00720614"/>
    <w:rsid w:val="0072419B"/>
    <w:rsid w:val="0073025D"/>
    <w:rsid w:val="00733FB7"/>
    <w:rsid w:val="00734499"/>
    <w:rsid w:val="0073748A"/>
    <w:rsid w:val="00737F64"/>
    <w:rsid w:val="00740733"/>
    <w:rsid w:val="00740A01"/>
    <w:rsid w:val="00742952"/>
    <w:rsid w:val="00743C43"/>
    <w:rsid w:val="00743C73"/>
    <w:rsid w:val="00750DCA"/>
    <w:rsid w:val="00754438"/>
    <w:rsid w:val="00754CB3"/>
    <w:rsid w:val="00755FEB"/>
    <w:rsid w:val="00756336"/>
    <w:rsid w:val="00761523"/>
    <w:rsid w:val="007620B9"/>
    <w:rsid w:val="00767450"/>
    <w:rsid w:val="007674E1"/>
    <w:rsid w:val="0077037D"/>
    <w:rsid w:val="00771B98"/>
    <w:rsid w:val="00773FCF"/>
    <w:rsid w:val="00780740"/>
    <w:rsid w:val="0078117A"/>
    <w:rsid w:val="00786743"/>
    <w:rsid w:val="00786B43"/>
    <w:rsid w:val="00790170"/>
    <w:rsid w:val="00791791"/>
    <w:rsid w:val="007926D5"/>
    <w:rsid w:val="007A1634"/>
    <w:rsid w:val="007A2CE0"/>
    <w:rsid w:val="007A3B76"/>
    <w:rsid w:val="007A68AE"/>
    <w:rsid w:val="007A6FA0"/>
    <w:rsid w:val="007B5284"/>
    <w:rsid w:val="007B5935"/>
    <w:rsid w:val="007B6863"/>
    <w:rsid w:val="007B7B1A"/>
    <w:rsid w:val="007C23A2"/>
    <w:rsid w:val="007C27AC"/>
    <w:rsid w:val="007C340B"/>
    <w:rsid w:val="007C6574"/>
    <w:rsid w:val="007C6F55"/>
    <w:rsid w:val="007D1C6A"/>
    <w:rsid w:val="007D538C"/>
    <w:rsid w:val="007D6901"/>
    <w:rsid w:val="007D797F"/>
    <w:rsid w:val="007F06F7"/>
    <w:rsid w:val="007F17AE"/>
    <w:rsid w:val="007F2783"/>
    <w:rsid w:val="007F71B9"/>
    <w:rsid w:val="008059D6"/>
    <w:rsid w:val="00811023"/>
    <w:rsid w:val="00814213"/>
    <w:rsid w:val="00814A53"/>
    <w:rsid w:val="00815B72"/>
    <w:rsid w:val="008178FB"/>
    <w:rsid w:val="00821DF8"/>
    <w:rsid w:val="00823F1B"/>
    <w:rsid w:val="00830D2B"/>
    <w:rsid w:val="008319DC"/>
    <w:rsid w:val="00835EB6"/>
    <w:rsid w:val="00837107"/>
    <w:rsid w:val="00837F4D"/>
    <w:rsid w:val="0084041A"/>
    <w:rsid w:val="008418B9"/>
    <w:rsid w:val="00842932"/>
    <w:rsid w:val="0084294E"/>
    <w:rsid w:val="00846D13"/>
    <w:rsid w:val="00855AE1"/>
    <w:rsid w:val="00856EF1"/>
    <w:rsid w:val="008579CF"/>
    <w:rsid w:val="00861211"/>
    <w:rsid w:val="008659CA"/>
    <w:rsid w:val="0086639B"/>
    <w:rsid w:val="008664B0"/>
    <w:rsid w:val="00867562"/>
    <w:rsid w:val="008715E5"/>
    <w:rsid w:val="00874D09"/>
    <w:rsid w:val="00875183"/>
    <w:rsid w:val="00875526"/>
    <w:rsid w:val="00877169"/>
    <w:rsid w:val="00880771"/>
    <w:rsid w:val="008811B5"/>
    <w:rsid w:val="00883492"/>
    <w:rsid w:val="008847B8"/>
    <w:rsid w:val="0088738C"/>
    <w:rsid w:val="008900FB"/>
    <w:rsid w:val="00894691"/>
    <w:rsid w:val="00894FC7"/>
    <w:rsid w:val="00895B5A"/>
    <w:rsid w:val="008A22CB"/>
    <w:rsid w:val="008A367F"/>
    <w:rsid w:val="008A44CE"/>
    <w:rsid w:val="008A4951"/>
    <w:rsid w:val="008B050A"/>
    <w:rsid w:val="008B132C"/>
    <w:rsid w:val="008B164D"/>
    <w:rsid w:val="008B33CA"/>
    <w:rsid w:val="008B38CF"/>
    <w:rsid w:val="008B3A7C"/>
    <w:rsid w:val="008B3EFE"/>
    <w:rsid w:val="008B74B1"/>
    <w:rsid w:val="008C767C"/>
    <w:rsid w:val="008C7CA8"/>
    <w:rsid w:val="008D6098"/>
    <w:rsid w:val="008D66B4"/>
    <w:rsid w:val="008E2E27"/>
    <w:rsid w:val="008E2EE8"/>
    <w:rsid w:val="008E4F68"/>
    <w:rsid w:val="008E7615"/>
    <w:rsid w:val="008F0E79"/>
    <w:rsid w:val="008F179F"/>
    <w:rsid w:val="008F2BCD"/>
    <w:rsid w:val="008F505D"/>
    <w:rsid w:val="008F5E7A"/>
    <w:rsid w:val="008F7C66"/>
    <w:rsid w:val="0090087D"/>
    <w:rsid w:val="00902854"/>
    <w:rsid w:val="00903B18"/>
    <w:rsid w:val="00903F32"/>
    <w:rsid w:val="0090426D"/>
    <w:rsid w:val="00906EA4"/>
    <w:rsid w:val="009108DB"/>
    <w:rsid w:val="00912428"/>
    <w:rsid w:val="00913F27"/>
    <w:rsid w:val="00914AE2"/>
    <w:rsid w:val="0091585D"/>
    <w:rsid w:val="00924057"/>
    <w:rsid w:val="0092441E"/>
    <w:rsid w:val="00925076"/>
    <w:rsid w:val="00931B21"/>
    <w:rsid w:val="00933EC1"/>
    <w:rsid w:val="009345B8"/>
    <w:rsid w:val="0093697E"/>
    <w:rsid w:val="00940F2B"/>
    <w:rsid w:val="00942617"/>
    <w:rsid w:val="009431F9"/>
    <w:rsid w:val="00945319"/>
    <w:rsid w:val="00947680"/>
    <w:rsid w:val="00951A0E"/>
    <w:rsid w:val="00952622"/>
    <w:rsid w:val="00954BCC"/>
    <w:rsid w:val="009558F7"/>
    <w:rsid w:val="009576FB"/>
    <w:rsid w:val="00961C07"/>
    <w:rsid w:val="00961CF3"/>
    <w:rsid w:val="009624FB"/>
    <w:rsid w:val="00962C5C"/>
    <w:rsid w:val="00963125"/>
    <w:rsid w:val="00965998"/>
    <w:rsid w:val="0096709C"/>
    <w:rsid w:val="0096728A"/>
    <w:rsid w:val="0098012D"/>
    <w:rsid w:val="00983DE3"/>
    <w:rsid w:val="009873BD"/>
    <w:rsid w:val="009941A1"/>
    <w:rsid w:val="0099470D"/>
    <w:rsid w:val="00995778"/>
    <w:rsid w:val="00995AEE"/>
    <w:rsid w:val="009960AA"/>
    <w:rsid w:val="0099697E"/>
    <w:rsid w:val="009A2186"/>
    <w:rsid w:val="009A3D4F"/>
    <w:rsid w:val="009A4F8E"/>
    <w:rsid w:val="009A5BB3"/>
    <w:rsid w:val="009B2A5E"/>
    <w:rsid w:val="009B374A"/>
    <w:rsid w:val="009B3EE8"/>
    <w:rsid w:val="009B6260"/>
    <w:rsid w:val="009C0A8D"/>
    <w:rsid w:val="009C1735"/>
    <w:rsid w:val="009C3AB0"/>
    <w:rsid w:val="009C3E9A"/>
    <w:rsid w:val="009C5482"/>
    <w:rsid w:val="009C7EBA"/>
    <w:rsid w:val="009D047D"/>
    <w:rsid w:val="009D4819"/>
    <w:rsid w:val="009D4C19"/>
    <w:rsid w:val="009E25B3"/>
    <w:rsid w:val="009E5318"/>
    <w:rsid w:val="009F0426"/>
    <w:rsid w:val="009F0F63"/>
    <w:rsid w:val="009F3555"/>
    <w:rsid w:val="009F4B32"/>
    <w:rsid w:val="009F7F1A"/>
    <w:rsid w:val="00A00D92"/>
    <w:rsid w:val="00A02097"/>
    <w:rsid w:val="00A05D19"/>
    <w:rsid w:val="00A10B3E"/>
    <w:rsid w:val="00A123E4"/>
    <w:rsid w:val="00A12585"/>
    <w:rsid w:val="00A20340"/>
    <w:rsid w:val="00A25D39"/>
    <w:rsid w:val="00A31B16"/>
    <w:rsid w:val="00A32000"/>
    <w:rsid w:val="00A348A9"/>
    <w:rsid w:val="00A34E80"/>
    <w:rsid w:val="00A36D32"/>
    <w:rsid w:val="00A3719E"/>
    <w:rsid w:val="00A4041E"/>
    <w:rsid w:val="00A4335D"/>
    <w:rsid w:val="00A445DE"/>
    <w:rsid w:val="00A47959"/>
    <w:rsid w:val="00A50EFD"/>
    <w:rsid w:val="00A550BF"/>
    <w:rsid w:val="00A56284"/>
    <w:rsid w:val="00A568DD"/>
    <w:rsid w:val="00A56CA7"/>
    <w:rsid w:val="00A6282A"/>
    <w:rsid w:val="00A631DE"/>
    <w:rsid w:val="00A64DAD"/>
    <w:rsid w:val="00A6755C"/>
    <w:rsid w:val="00A71BF6"/>
    <w:rsid w:val="00A723DE"/>
    <w:rsid w:val="00A7790E"/>
    <w:rsid w:val="00A77D8B"/>
    <w:rsid w:val="00A80269"/>
    <w:rsid w:val="00A863CB"/>
    <w:rsid w:val="00A907D9"/>
    <w:rsid w:val="00A91339"/>
    <w:rsid w:val="00A924AF"/>
    <w:rsid w:val="00A959DA"/>
    <w:rsid w:val="00A97D46"/>
    <w:rsid w:val="00AA3E05"/>
    <w:rsid w:val="00AA6E95"/>
    <w:rsid w:val="00AA7A98"/>
    <w:rsid w:val="00AB4E68"/>
    <w:rsid w:val="00AB73AB"/>
    <w:rsid w:val="00AC1EBF"/>
    <w:rsid w:val="00AC3B99"/>
    <w:rsid w:val="00AC6896"/>
    <w:rsid w:val="00AC6D6A"/>
    <w:rsid w:val="00AC702F"/>
    <w:rsid w:val="00AD6795"/>
    <w:rsid w:val="00AE31C2"/>
    <w:rsid w:val="00AE3306"/>
    <w:rsid w:val="00AE4C9C"/>
    <w:rsid w:val="00AE516F"/>
    <w:rsid w:val="00AE61B1"/>
    <w:rsid w:val="00AF0903"/>
    <w:rsid w:val="00AF0E4F"/>
    <w:rsid w:val="00AF1413"/>
    <w:rsid w:val="00AF3A37"/>
    <w:rsid w:val="00AF6A52"/>
    <w:rsid w:val="00B11BD7"/>
    <w:rsid w:val="00B12E67"/>
    <w:rsid w:val="00B136DD"/>
    <w:rsid w:val="00B139C4"/>
    <w:rsid w:val="00B1702D"/>
    <w:rsid w:val="00B20E29"/>
    <w:rsid w:val="00B20E77"/>
    <w:rsid w:val="00B32A31"/>
    <w:rsid w:val="00B339F9"/>
    <w:rsid w:val="00B34854"/>
    <w:rsid w:val="00B34982"/>
    <w:rsid w:val="00B34BCA"/>
    <w:rsid w:val="00B3742B"/>
    <w:rsid w:val="00B37A2E"/>
    <w:rsid w:val="00B4204B"/>
    <w:rsid w:val="00B45197"/>
    <w:rsid w:val="00B524A6"/>
    <w:rsid w:val="00B554CD"/>
    <w:rsid w:val="00B56C0A"/>
    <w:rsid w:val="00B60C1A"/>
    <w:rsid w:val="00B6390A"/>
    <w:rsid w:val="00B74743"/>
    <w:rsid w:val="00B81E66"/>
    <w:rsid w:val="00B83B83"/>
    <w:rsid w:val="00B840EF"/>
    <w:rsid w:val="00B85FCD"/>
    <w:rsid w:val="00B9310D"/>
    <w:rsid w:val="00B943C9"/>
    <w:rsid w:val="00B96E5D"/>
    <w:rsid w:val="00BA4D22"/>
    <w:rsid w:val="00BB0FE6"/>
    <w:rsid w:val="00BB47E1"/>
    <w:rsid w:val="00BB58D8"/>
    <w:rsid w:val="00BB74A5"/>
    <w:rsid w:val="00BC02AE"/>
    <w:rsid w:val="00BC2866"/>
    <w:rsid w:val="00BC2C5F"/>
    <w:rsid w:val="00BD1864"/>
    <w:rsid w:val="00BD23D3"/>
    <w:rsid w:val="00BD4CEF"/>
    <w:rsid w:val="00BD4D56"/>
    <w:rsid w:val="00BD4FEC"/>
    <w:rsid w:val="00BD619B"/>
    <w:rsid w:val="00BD63C9"/>
    <w:rsid w:val="00BE039A"/>
    <w:rsid w:val="00BE3019"/>
    <w:rsid w:val="00BE355D"/>
    <w:rsid w:val="00BE5218"/>
    <w:rsid w:val="00BE761D"/>
    <w:rsid w:val="00BF1AFE"/>
    <w:rsid w:val="00BF1D85"/>
    <w:rsid w:val="00BF54D5"/>
    <w:rsid w:val="00BF56DF"/>
    <w:rsid w:val="00BF75AA"/>
    <w:rsid w:val="00C000F9"/>
    <w:rsid w:val="00C04D7B"/>
    <w:rsid w:val="00C12B7A"/>
    <w:rsid w:val="00C13EAE"/>
    <w:rsid w:val="00C15F41"/>
    <w:rsid w:val="00C16615"/>
    <w:rsid w:val="00C2070F"/>
    <w:rsid w:val="00C31FC7"/>
    <w:rsid w:val="00C361DB"/>
    <w:rsid w:val="00C41669"/>
    <w:rsid w:val="00C4344E"/>
    <w:rsid w:val="00C446A5"/>
    <w:rsid w:val="00C46A28"/>
    <w:rsid w:val="00C46F09"/>
    <w:rsid w:val="00C47034"/>
    <w:rsid w:val="00C47A2B"/>
    <w:rsid w:val="00C50455"/>
    <w:rsid w:val="00C51B75"/>
    <w:rsid w:val="00C52853"/>
    <w:rsid w:val="00C52BE9"/>
    <w:rsid w:val="00C57002"/>
    <w:rsid w:val="00C6051A"/>
    <w:rsid w:val="00C62371"/>
    <w:rsid w:val="00C63837"/>
    <w:rsid w:val="00C65A9E"/>
    <w:rsid w:val="00C7115A"/>
    <w:rsid w:val="00C72A92"/>
    <w:rsid w:val="00C72F56"/>
    <w:rsid w:val="00C773F3"/>
    <w:rsid w:val="00C86FEB"/>
    <w:rsid w:val="00C87FE5"/>
    <w:rsid w:val="00C9030E"/>
    <w:rsid w:val="00C91FE7"/>
    <w:rsid w:val="00C934F8"/>
    <w:rsid w:val="00C95431"/>
    <w:rsid w:val="00CA403C"/>
    <w:rsid w:val="00CA4271"/>
    <w:rsid w:val="00CA5C42"/>
    <w:rsid w:val="00CA617B"/>
    <w:rsid w:val="00CA655C"/>
    <w:rsid w:val="00CA6E42"/>
    <w:rsid w:val="00CA772E"/>
    <w:rsid w:val="00CB0271"/>
    <w:rsid w:val="00CB19D1"/>
    <w:rsid w:val="00CB3917"/>
    <w:rsid w:val="00CB4428"/>
    <w:rsid w:val="00CB53F0"/>
    <w:rsid w:val="00CB74DB"/>
    <w:rsid w:val="00CC013C"/>
    <w:rsid w:val="00CC18B7"/>
    <w:rsid w:val="00CC1A49"/>
    <w:rsid w:val="00CC350F"/>
    <w:rsid w:val="00CC418C"/>
    <w:rsid w:val="00CC6478"/>
    <w:rsid w:val="00CC7701"/>
    <w:rsid w:val="00CC7AC1"/>
    <w:rsid w:val="00CE2297"/>
    <w:rsid w:val="00CF3535"/>
    <w:rsid w:val="00CF4BD5"/>
    <w:rsid w:val="00CF533A"/>
    <w:rsid w:val="00CF6288"/>
    <w:rsid w:val="00CF65E1"/>
    <w:rsid w:val="00D0049D"/>
    <w:rsid w:val="00D0131A"/>
    <w:rsid w:val="00D02FF8"/>
    <w:rsid w:val="00D03BB2"/>
    <w:rsid w:val="00D10220"/>
    <w:rsid w:val="00D11B3A"/>
    <w:rsid w:val="00D136C8"/>
    <w:rsid w:val="00D143DD"/>
    <w:rsid w:val="00D16776"/>
    <w:rsid w:val="00D24BB4"/>
    <w:rsid w:val="00D2547B"/>
    <w:rsid w:val="00D260AB"/>
    <w:rsid w:val="00D27095"/>
    <w:rsid w:val="00D36ECF"/>
    <w:rsid w:val="00D42398"/>
    <w:rsid w:val="00D52FB2"/>
    <w:rsid w:val="00D53E35"/>
    <w:rsid w:val="00D55BA3"/>
    <w:rsid w:val="00D56E81"/>
    <w:rsid w:val="00D57B54"/>
    <w:rsid w:val="00D60B85"/>
    <w:rsid w:val="00D611C8"/>
    <w:rsid w:val="00D74318"/>
    <w:rsid w:val="00D770C9"/>
    <w:rsid w:val="00D8286F"/>
    <w:rsid w:val="00D82DFC"/>
    <w:rsid w:val="00D838B8"/>
    <w:rsid w:val="00D8519E"/>
    <w:rsid w:val="00D851BA"/>
    <w:rsid w:val="00D903C5"/>
    <w:rsid w:val="00D9375A"/>
    <w:rsid w:val="00D93C37"/>
    <w:rsid w:val="00D93DE6"/>
    <w:rsid w:val="00D964DB"/>
    <w:rsid w:val="00D96C38"/>
    <w:rsid w:val="00DA4B59"/>
    <w:rsid w:val="00DA4F6A"/>
    <w:rsid w:val="00DB0D3F"/>
    <w:rsid w:val="00DB67FA"/>
    <w:rsid w:val="00DC518F"/>
    <w:rsid w:val="00DD0D15"/>
    <w:rsid w:val="00DD2CC2"/>
    <w:rsid w:val="00DD2D72"/>
    <w:rsid w:val="00DD32DE"/>
    <w:rsid w:val="00DD40F8"/>
    <w:rsid w:val="00DD47C5"/>
    <w:rsid w:val="00DD70D3"/>
    <w:rsid w:val="00DE0BC5"/>
    <w:rsid w:val="00DE1A0B"/>
    <w:rsid w:val="00DE1B25"/>
    <w:rsid w:val="00DE3EE3"/>
    <w:rsid w:val="00DE6FD9"/>
    <w:rsid w:val="00DF1167"/>
    <w:rsid w:val="00DF18EE"/>
    <w:rsid w:val="00DF1DB5"/>
    <w:rsid w:val="00DF614A"/>
    <w:rsid w:val="00E00C75"/>
    <w:rsid w:val="00E01F16"/>
    <w:rsid w:val="00E04D22"/>
    <w:rsid w:val="00E063E1"/>
    <w:rsid w:val="00E0740E"/>
    <w:rsid w:val="00E07708"/>
    <w:rsid w:val="00E07A8C"/>
    <w:rsid w:val="00E119F6"/>
    <w:rsid w:val="00E11CAB"/>
    <w:rsid w:val="00E130AD"/>
    <w:rsid w:val="00E170A3"/>
    <w:rsid w:val="00E176C3"/>
    <w:rsid w:val="00E17770"/>
    <w:rsid w:val="00E22753"/>
    <w:rsid w:val="00E256CC"/>
    <w:rsid w:val="00E27116"/>
    <w:rsid w:val="00E3734B"/>
    <w:rsid w:val="00E41AB8"/>
    <w:rsid w:val="00E44B70"/>
    <w:rsid w:val="00E45621"/>
    <w:rsid w:val="00E458D0"/>
    <w:rsid w:val="00E50F94"/>
    <w:rsid w:val="00E52B7D"/>
    <w:rsid w:val="00E74D0F"/>
    <w:rsid w:val="00E8493E"/>
    <w:rsid w:val="00E84EB8"/>
    <w:rsid w:val="00E879C9"/>
    <w:rsid w:val="00E9027D"/>
    <w:rsid w:val="00E90A72"/>
    <w:rsid w:val="00E9172F"/>
    <w:rsid w:val="00E936AA"/>
    <w:rsid w:val="00E95FF4"/>
    <w:rsid w:val="00EA117F"/>
    <w:rsid w:val="00EA2C48"/>
    <w:rsid w:val="00EA7F92"/>
    <w:rsid w:val="00EB17EC"/>
    <w:rsid w:val="00EB2608"/>
    <w:rsid w:val="00EB2F59"/>
    <w:rsid w:val="00EB5CBF"/>
    <w:rsid w:val="00EC0779"/>
    <w:rsid w:val="00EC0A20"/>
    <w:rsid w:val="00EC434B"/>
    <w:rsid w:val="00ED530B"/>
    <w:rsid w:val="00ED6222"/>
    <w:rsid w:val="00ED75FC"/>
    <w:rsid w:val="00EE28D6"/>
    <w:rsid w:val="00EE6017"/>
    <w:rsid w:val="00EE60A4"/>
    <w:rsid w:val="00EE7483"/>
    <w:rsid w:val="00EF064F"/>
    <w:rsid w:val="00EF1463"/>
    <w:rsid w:val="00EF5C6F"/>
    <w:rsid w:val="00EF715B"/>
    <w:rsid w:val="00EF72CA"/>
    <w:rsid w:val="00EF72EA"/>
    <w:rsid w:val="00F01B28"/>
    <w:rsid w:val="00F01C53"/>
    <w:rsid w:val="00F060C0"/>
    <w:rsid w:val="00F10A58"/>
    <w:rsid w:val="00F10E34"/>
    <w:rsid w:val="00F16687"/>
    <w:rsid w:val="00F202AE"/>
    <w:rsid w:val="00F23A63"/>
    <w:rsid w:val="00F30F20"/>
    <w:rsid w:val="00F31597"/>
    <w:rsid w:val="00F343A0"/>
    <w:rsid w:val="00F35CC7"/>
    <w:rsid w:val="00F35D8A"/>
    <w:rsid w:val="00F403C1"/>
    <w:rsid w:val="00F412CF"/>
    <w:rsid w:val="00F4139F"/>
    <w:rsid w:val="00F42BEC"/>
    <w:rsid w:val="00F50055"/>
    <w:rsid w:val="00F53EFF"/>
    <w:rsid w:val="00F5694B"/>
    <w:rsid w:val="00F713DD"/>
    <w:rsid w:val="00F8543A"/>
    <w:rsid w:val="00F91DCA"/>
    <w:rsid w:val="00F9275A"/>
    <w:rsid w:val="00F97CAC"/>
    <w:rsid w:val="00FA1117"/>
    <w:rsid w:val="00FA1207"/>
    <w:rsid w:val="00FA52E5"/>
    <w:rsid w:val="00FA667A"/>
    <w:rsid w:val="00FA7DB6"/>
    <w:rsid w:val="00FA7F87"/>
    <w:rsid w:val="00FB068A"/>
    <w:rsid w:val="00FB0FF2"/>
    <w:rsid w:val="00FB36AD"/>
    <w:rsid w:val="00FB3DFA"/>
    <w:rsid w:val="00FB5947"/>
    <w:rsid w:val="00FB6873"/>
    <w:rsid w:val="00FB6DCB"/>
    <w:rsid w:val="00FC0185"/>
    <w:rsid w:val="00FC0A4A"/>
    <w:rsid w:val="00FC30D0"/>
    <w:rsid w:val="00FD38EF"/>
    <w:rsid w:val="00FD3BEF"/>
    <w:rsid w:val="00FD3CA1"/>
    <w:rsid w:val="00FD4FA4"/>
    <w:rsid w:val="00FE3DC6"/>
    <w:rsid w:val="00FE43CA"/>
    <w:rsid w:val="00FE71EA"/>
    <w:rsid w:val="00FF1A37"/>
    <w:rsid w:val="00FF1B5D"/>
    <w:rsid w:val="00FF2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85204A"/>
  <w15:docId w15:val="{31948B19-DEEF-4F20-B9F5-3FEA98C2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20D1"/>
    <w:pPr>
      <w:spacing w:before="60"/>
      <w:ind w:firstLine="284"/>
      <w:jc w:val="both"/>
    </w:pPr>
    <w:rPr>
      <w:szCs w:val="22"/>
      <w:lang w:eastAsia="en-US"/>
    </w:rPr>
  </w:style>
  <w:style w:type="paragraph" w:styleId="Nadpis1">
    <w:name w:val="heading 1"/>
    <w:aliases w:val="Section heading,H1,Section Title,Prophead level 1,Prophead 1,h1,Forward,tchead,l1,H11,H12,H13,H111,H14,H112,H15,H16,H17,H113,H121,H131,H1111,H141,H1121,H151,H161,H18,H114,H122,H132,H1112,H142,H1122,H152,H162,H171,H1131,H1211,H1311,Part,1"/>
    <w:basedOn w:val="Normln"/>
    <w:next w:val="Normln"/>
    <w:link w:val="Nadpis1Char"/>
    <w:uiPriority w:val="9"/>
    <w:qFormat/>
    <w:rsid w:val="008B38CF"/>
    <w:pPr>
      <w:keepNext/>
      <w:numPr>
        <w:numId w:val="2"/>
      </w:numPr>
      <w:spacing w:after="120"/>
      <w:jc w:val="left"/>
      <w:outlineLvl w:val="0"/>
    </w:pPr>
    <w:rPr>
      <w:rFonts w:eastAsia="Times New Roman"/>
      <w:b/>
      <w:bCs/>
      <w:kern w:val="32"/>
      <w:sz w:val="36"/>
      <w:szCs w:val="32"/>
    </w:rPr>
  </w:style>
  <w:style w:type="paragraph" w:styleId="Nadpis2">
    <w:name w:val="heading 2"/>
    <w:aliases w:val="h2,TITULO,título 2,título 21,título 22,título 23,título 24,título 25,Titulo 2,H2-Heading 2,2,Header 2,l2,Header2,22,heading2,list2,H2,ANEX2,A,Titolo2,UNDERRUBRIK 1-2,Header,Heading 2subnumbered,Heading 2 Number,Heading 2a,PARA2,T2,Heading,T21,h"/>
    <w:basedOn w:val="Normln"/>
    <w:next w:val="Normln"/>
    <w:link w:val="Nadpis2Char"/>
    <w:uiPriority w:val="9"/>
    <w:unhideWhenUsed/>
    <w:qFormat/>
    <w:rsid w:val="0057455A"/>
    <w:pPr>
      <w:keepNext/>
      <w:numPr>
        <w:ilvl w:val="1"/>
        <w:numId w:val="2"/>
      </w:numPr>
      <w:spacing w:before="240" w:after="120"/>
      <w:jc w:val="left"/>
      <w:outlineLvl w:val="1"/>
    </w:pPr>
    <w:rPr>
      <w:rFonts w:eastAsia="Times New Roman"/>
      <w:b/>
      <w:bCs/>
      <w:iCs/>
      <w:sz w:val="32"/>
      <w:szCs w:val="28"/>
    </w:rPr>
  </w:style>
  <w:style w:type="paragraph" w:styleId="Nadpis3">
    <w:name w:val="heading 3"/>
    <w:aliases w:val="h3,Heading 3 Char,H3-Heading 3,l3.3,l3,Titre 3,3,Bold Head,bh,Titolo3,título 3,título 31,título 32,título 33,título 34,list 3,list3,hoofdstuk 1.1.1,H3,H31,H32,TextProp,subhead,subítitulo,Podkapitola2,V_Head3,1.,Podkapitola 2,Podkapitola 21"/>
    <w:basedOn w:val="Normln"/>
    <w:next w:val="Normln"/>
    <w:link w:val="Nadpis3Char"/>
    <w:unhideWhenUsed/>
    <w:qFormat/>
    <w:rsid w:val="00260D56"/>
    <w:pPr>
      <w:keepNext/>
      <w:numPr>
        <w:ilvl w:val="2"/>
        <w:numId w:val="2"/>
      </w:numPr>
      <w:spacing w:before="240" w:after="120"/>
      <w:jc w:val="left"/>
      <w:outlineLvl w:val="2"/>
    </w:pPr>
    <w:rPr>
      <w:rFonts w:eastAsia="Times New Roman"/>
      <w:b/>
      <w:bCs/>
      <w:sz w:val="28"/>
      <w:szCs w:val="26"/>
    </w:rPr>
  </w:style>
  <w:style w:type="paragraph" w:styleId="Nadpis4">
    <w:name w:val="heading 4"/>
    <w:aliases w:val="h4"/>
    <w:basedOn w:val="Normln"/>
    <w:next w:val="Normln"/>
    <w:link w:val="Nadpis4Char"/>
    <w:uiPriority w:val="9"/>
    <w:unhideWhenUsed/>
    <w:qFormat/>
    <w:rsid w:val="005F09E5"/>
    <w:pPr>
      <w:keepNext/>
      <w:numPr>
        <w:ilvl w:val="3"/>
        <w:numId w:val="2"/>
      </w:numPr>
      <w:spacing w:before="240" w:after="60"/>
      <w:jc w:val="left"/>
      <w:outlineLvl w:val="3"/>
    </w:pPr>
    <w:rPr>
      <w:rFonts w:eastAsia="Times New Roman"/>
      <w:b/>
      <w:bCs/>
      <w:sz w:val="26"/>
      <w:szCs w:val="28"/>
    </w:rPr>
  </w:style>
  <w:style w:type="paragraph" w:styleId="Nadpis5">
    <w:name w:val="heading 5"/>
    <w:aliases w:val="h5,ASAPHeading 5,MUS5,dash,ds,dd,l5,hm,Odstavec 2,Odstavec 21,Odstavec 22,Odstavec 211,Odstavec 23,Odstavec 212,Odstavec 24,Odstavec 213,Odstavec 25,Odstavec 214,Odstavec 26,Odstavec 221,Odstavec 231,Odstavec 27,Odstavec 215,Odstavec 2111,T"/>
    <w:basedOn w:val="Normln"/>
    <w:next w:val="Normln"/>
    <w:link w:val="Nadpis5Char"/>
    <w:unhideWhenUsed/>
    <w:qFormat/>
    <w:rsid w:val="00D8519E"/>
    <w:pPr>
      <w:keepNext/>
      <w:numPr>
        <w:ilvl w:val="4"/>
        <w:numId w:val="2"/>
      </w:numPr>
      <w:spacing w:before="240" w:after="60"/>
      <w:jc w:val="left"/>
      <w:outlineLvl w:val="4"/>
    </w:pPr>
    <w:rPr>
      <w:rFonts w:eastAsia="Times New Roman"/>
      <w:b/>
      <w:bCs/>
      <w:iCs/>
      <w:sz w:val="24"/>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nhideWhenUsed/>
    <w:qFormat/>
    <w:rsid w:val="009F0F63"/>
    <w:pPr>
      <w:numPr>
        <w:ilvl w:val="5"/>
        <w:numId w:val="2"/>
      </w:numPr>
      <w:spacing w:after="60"/>
      <w:jc w:val="left"/>
      <w:outlineLvl w:val="5"/>
    </w:pPr>
    <w:rPr>
      <w:rFonts w:eastAsia="Times New Roman"/>
      <w:bCs/>
      <w:sz w:val="24"/>
    </w:rPr>
  </w:style>
  <w:style w:type="paragraph" w:styleId="Nadpis7">
    <w:name w:val="heading 7"/>
    <w:aliases w:val="H7,PA Appendix Major"/>
    <w:basedOn w:val="Normln"/>
    <w:next w:val="Normln"/>
    <w:link w:val="Nadpis7Char"/>
    <w:unhideWhenUsed/>
    <w:qFormat/>
    <w:rsid w:val="009F0F63"/>
    <w:pPr>
      <w:numPr>
        <w:ilvl w:val="6"/>
        <w:numId w:val="2"/>
      </w:numPr>
      <w:spacing w:after="60"/>
      <w:jc w:val="left"/>
      <w:outlineLvl w:val="6"/>
    </w:pPr>
    <w:rPr>
      <w:rFonts w:eastAsia="Times New Roman"/>
      <w:sz w:val="24"/>
      <w:szCs w:val="24"/>
    </w:rPr>
  </w:style>
  <w:style w:type="paragraph" w:styleId="Nadpis8">
    <w:name w:val="heading 8"/>
    <w:aliases w:val="H8,PA Appendix Minor"/>
    <w:basedOn w:val="Normln"/>
    <w:next w:val="Normln"/>
    <w:link w:val="Nadpis8Char"/>
    <w:unhideWhenUsed/>
    <w:qFormat/>
    <w:rsid w:val="009F0F63"/>
    <w:pPr>
      <w:numPr>
        <w:ilvl w:val="7"/>
        <w:numId w:val="2"/>
      </w:numPr>
      <w:spacing w:after="60"/>
      <w:jc w:val="left"/>
      <w:outlineLvl w:val="7"/>
    </w:pPr>
    <w:rPr>
      <w:rFonts w:eastAsia="Times New Roman"/>
      <w:iCs/>
      <w:sz w:val="24"/>
      <w:szCs w:val="24"/>
    </w:rPr>
  </w:style>
  <w:style w:type="paragraph" w:styleId="Nadpis9">
    <w:name w:val="heading 9"/>
    <w:aliases w:val="H9,Příloha"/>
    <w:basedOn w:val="Normln"/>
    <w:next w:val="Normln"/>
    <w:link w:val="Nadpis9Char"/>
    <w:unhideWhenUsed/>
    <w:qFormat/>
    <w:rsid w:val="009F0F63"/>
    <w:pPr>
      <w:numPr>
        <w:ilvl w:val="8"/>
        <w:numId w:val="2"/>
      </w:numPr>
      <w:spacing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heading Char,H1 Char,Section Title Char,Prophead level 1 Char,Prophead 1 Char,h1 Char,Forward Char,tchead Char,l1 Char,H11 Char,H12 Char,H13 Char,H111 Char,H14 Char,H112 Char,H15 Char,H16 Char,H17 Char,H113 Char,H121 Char,H131 Char"/>
    <w:link w:val="Nadpis1"/>
    <w:uiPriority w:val="9"/>
    <w:rsid w:val="008B38CF"/>
    <w:rPr>
      <w:rFonts w:eastAsia="Times New Roman"/>
      <w:b/>
      <w:bCs/>
      <w:kern w:val="32"/>
      <w:sz w:val="36"/>
      <w:szCs w:val="32"/>
      <w:lang w:eastAsia="en-US"/>
    </w:rPr>
  </w:style>
  <w:style w:type="paragraph" w:styleId="Prosttext">
    <w:name w:val="Plain Text"/>
    <w:basedOn w:val="Normln"/>
    <w:link w:val="ProsttextChar"/>
    <w:uiPriority w:val="99"/>
    <w:unhideWhenUsed/>
    <w:rsid w:val="007C6F55"/>
    <w:rPr>
      <w:szCs w:val="20"/>
    </w:rPr>
  </w:style>
  <w:style w:type="character" w:customStyle="1" w:styleId="ProsttextChar">
    <w:name w:val="Prostý text Char"/>
    <w:link w:val="Prosttext"/>
    <w:uiPriority w:val="99"/>
    <w:rsid w:val="007C6F55"/>
    <w:rPr>
      <w:rFonts w:cs="Courier New"/>
      <w:lang w:eastAsia="en-US"/>
    </w:rPr>
  </w:style>
  <w:style w:type="paragraph" w:styleId="FormtovanvHTML">
    <w:name w:val="HTML Preformatted"/>
    <w:basedOn w:val="Normln"/>
    <w:link w:val="FormtovanvHTMLChar"/>
    <w:uiPriority w:val="99"/>
    <w:semiHidden/>
    <w:unhideWhenUsed/>
    <w:rsid w:val="007C6F55"/>
    <w:rPr>
      <w:szCs w:val="20"/>
    </w:rPr>
  </w:style>
  <w:style w:type="character" w:customStyle="1" w:styleId="FormtovanvHTMLChar">
    <w:name w:val="Formátovaný v HTML Char"/>
    <w:link w:val="FormtovanvHTML"/>
    <w:uiPriority w:val="99"/>
    <w:semiHidden/>
    <w:rsid w:val="007C6F55"/>
    <w:rPr>
      <w:rFonts w:cs="Courier New"/>
      <w:lang w:eastAsia="en-US"/>
    </w:rPr>
  </w:style>
  <w:style w:type="character" w:styleId="UkzkaHTML">
    <w:name w:val="HTML Sample"/>
    <w:uiPriority w:val="99"/>
    <w:semiHidden/>
    <w:unhideWhenUsed/>
    <w:rsid w:val="007C6F55"/>
    <w:rPr>
      <w:rFonts w:ascii="Arial" w:hAnsi="Arial" w:cs="Courier New"/>
    </w:rPr>
  </w:style>
  <w:style w:type="character" w:styleId="KlvesniceHTML">
    <w:name w:val="HTML Keyboard"/>
    <w:uiPriority w:val="99"/>
    <w:semiHidden/>
    <w:unhideWhenUsed/>
    <w:rsid w:val="007C6F55"/>
    <w:rPr>
      <w:rFonts w:ascii="Arial" w:hAnsi="Arial" w:cs="Courier New"/>
      <w:sz w:val="20"/>
      <w:szCs w:val="20"/>
    </w:rPr>
  </w:style>
  <w:style w:type="character" w:styleId="KdHTML">
    <w:name w:val="HTML Code"/>
    <w:uiPriority w:val="99"/>
    <w:semiHidden/>
    <w:unhideWhenUsed/>
    <w:rsid w:val="007C6F55"/>
    <w:rPr>
      <w:rFonts w:ascii="Arial" w:hAnsi="Arial" w:cs="Courier New"/>
      <w:sz w:val="20"/>
      <w:szCs w:val="20"/>
    </w:rPr>
  </w:style>
  <w:style w:type="character" w:styleId="PsacstrojHTML">
    <w:name w:val="HTML Typewriter"/>
    <w:uiPriority w:val="99"/>
    <w:semiHidden/>
    <w:unhideWhenUsed/>
    <w:rsid w:val="007C6F55"/>
    <w:rPr>
      <w:rFonts w:ascii="Arial" w:hAnsi="Arial" w:cs="Courier New"/>
      <w:sz w:val="20"/>
      <w:szCs w:val="20"/>
    </w:rPr>
  </w:style>
  <w:style w:type="paragraph" w:styleId="Textmakra">
    <w:name w:val="macro"/>
    <w:link w:val="TextmakraChar"/>
    <w:uiPriority w:val="99"/>
    <w:semiHidden/>
    <w:unhideWhenUsed/>
    <w:rsid w:val="007C6F55"/>
    <w:pPr>
      <w:tabs>
        <w:tab w:val="left" w:pos="480"/>
        <w:tab w:val="left" w:pos="960"/>
        <w:tab w:val="left" w:pos="1440"/>
        <w:tab w:val="left" w:pos="1920"/>
        <w:tab w:val="left" w:pos="2400"/>
        <w:tab w:val="left" w:pos="2880"/>
        <w:tab w:val="left" w:pos="3360"/>
        <w:tab w:val="left" w:pos="3840"/>
        <w:tab w:val="left" w:pos="4320"/>
      </w:tabs>
      <w:spacing w:after="120"/>
      <w:jc w:val="both"/>
    </w:pPr>
    <w:rPr>
      <w:rFonts w:cs="Courier New"/>
      <w:lang w:eastAsia="en-US"/>
    </w:rPr>
  </w:style>
  <w:style w:type="character" w:customStyle="1" w:styleId="TextmakraChar">
    <w:name w:val="Text makra Char"/>
    <w:link w:val="Textmakra"/>
    <w:uiPriority w:val="99"/>
    <w:semiHidden/>
    <w:rsid w:val="007C6F55"/>
    <w:rPr>
      <w:rFonts w:cs="Courier New"/>
      <w:lang w:val="cs-CZ" w:eastAsia="en-US" w:bidi="ar-SA"/>
    </w:rPr>
  </w:style>
  <w:style w:type="paragraph" w:styleId="Rozloendokumentu">
    <w:name w:val="Document Map"/>
    <w:basedOn w:val="Normln"/>
    <w:link w:val="RozloendokumentuChar"/>
    <w:uiPriority w:val="99"/>
    <w:semiHidden/>
    <w:unhideWhenUsed/>
    <w:rsid w:val="007C6F55"/>
    <w:rPr>
      <w:sz w:val="16"/>
      <w:szCs w:val="16"/>
    </w:rPr>
  </w:style>
  <w:style w:type="character" w:customStyle="1" w:styleId="RozloendokumentuChar">
    <w:name w:val="Rozložení dokumentu Char"/>
    <w:link w:val="Rozloendokumentu"/>
    <w:uiPriority w:val="99"/>
    <w:semiHidden/>
    <w:rsid w:val="007C6F55"/>
    <w:rPr>
      <w:rFonts w:cs="Tahoma"/>
      <w:sz w:val="16"/>
      <w:szCs w:val="16"/>
      <w:lang w:eastAsia="en-US"/>
    </w:rPr>
  </w:style>
  <w:style w:type="paragraph" w:styleId="Textbubliny">
    <w:name w:val="Balloon Text"/>
    <w:basedOn w:val="Normln"/>
    <w:link w:val="TextbublinyChar"/>
    <w:uiPriority w:val="99"/>
    <w:unhideWhenUsed/>
    <w:rsid w:val="007C6F55"/>
    <w:rPr>
      <w:sz w:val="16"/>
      <w:szCs w:val="16"/>
    </w:rPr>
  </w:style>
  <w:style w:type="character" w:customStyle="1" w:styleId="TextbublinyChar">
    <w:name w:val="Text bubliny Char"/>
    <w:link w:val="Textbubliny"/>
    <w:uiPriority w:val="99"/>
    <w:rsid w:val="007C6F55"/>
    <w:rPr>
      <w:rFonts w:cs="Tahoma"/>
      <w:sz w:val="16"/>
      <w:szCs w:val="16"/>
      <w:lang w:eastAsia="en-US"/>
    </w:rPr>
  </w:style>
  <w:style w:type="paragraph" w:styleId="Normlnweb">
    <w:name w:val="Normal (Web)"/>
    <w:basedOn w:val="Normln"/>
    <w:uiPriority w:val="99"/>
    <w:semiHidden/>
    <w:unhideWhenUsed/>
    <w:rsid w:val="007C6F55"/>
    <w:rPr>
      <w:sz w:val="24"/>
      <w:szCs w:val="24"/>
    </w:rPr>
  </w:style>
  <w:style w:type="character" w:customStyle="1" w:styleId="Nadpis2Char">
    <w:name w:val="Nadpis 2 Char"/>
    <w:aliases w:val="h2 Char,TITULO Char,título 2 Char,título 21 Char,título 22 Char,título 23 Char,título 24 Char,título 25 Char,Titulo 2 Char,H2-Heading 2 Char,2 Char,Header 2 Char,l2 Char,Header2 Char,22 Char,heading2 Char,list2 Char,H2 Char,ANEX2 Char"/>
    <w:link w:val="Nadpis2"/>
    <w:uiPriority w:val="9"/>
    <w:rsid w:val="0057455A"/>
    <w:rPr>
      <w:rFonts w:eastAsia="Times New Roman"/>
      <w:b/>
      <w:bCs/>
      <w:iCs/>
      <w:sz w:val="32"/>
      <w:szCs w:val="28"/>
      <w:lang w:eastAsia="en-US"/>
    </w:rPr>
  </w:style>
  <w:style w:type="character" w:customStyle="1" w:styleId="Nadpis3Char">
    <w:name w:val="Nadpis 3 Char"/>
    <w:aliases w:val="h3 Char,Heading 3 Char Char,H3-Heading 3 Char,l3.3 Char,l3 Char,Titre 3 Char,3 Char,Bold Head Char,bh Char,Titolo3 Char,título 3 Char,título 31 Char,título 32 Char,título 33 Char,título 34 Char,list 3 Char,list3 Char,hoofdstuk 1.1.1 Char"/>
    <w:link w:val="Nadpis3"/>
    <w:rsid w:val="00260D56"/>
    <w:rPr>
      <w:rFonts w:eastAsia="Times New Roman"/>
      <w:b/>
      <w:bCs/>
      <w:sz w:val="28"/>
      <w:szCs w:val="26"/>
      <w:lang w:eastAsia="en-US"/>
    </w:rPr>
  </w:style>
  <w:style w:type="character" w:customStyle="1" w:styleId="Nadpis4Char">
    <w:name w:val="Nadpis 4 Char"/>
    <w:aliases w:val="h4 Char"/>
    <w:link w:val="Nadpis4"/>
    <w:uiPriority w:val="9"/>
    <w:rsid w:val="005F09E5"/>
    <w:rPr>
      <w:rFonts w:eastAsia="Times New Roman"/>
      <w:b/>
      <w:bCs/>
      <w:sz w:val="26"/>
      <w:szCs w:val="28"/>
      <w:lang w:eastAsia="en-US"/>
    </w:rPr>
  </w:style>
  <w:style w:type="character" w:customStyle="1" w:styleId="Nadpis5Char">
    <w:name w:val="Nadpis 5 Char"/>
    <w:aliases w:val="h5 Char,ASAPHeading 5 Char,MUS5 Char,dash Char,ds Char,dd Char,l5 Char,hm Char,Odstavec 2 Char,Odstavec 21 Char,Odstavec 22 Char,Odstavec 211 Char,Odstavec 23 Char,Odstavec 212 Char,Odstavec 24 Char,Odstavec 213 Char,Odstavec 25 Char"/>
    <w:link w:val="Nadpis5"/>
    <w:rsid w:val="00D8519E"/>
    <w:rPr>
      <w:rFonts w:eastAsia="Times New Roman"/>
      <w:b/>
      <w:bCs/>
      <w:iCs/>
      <w:sz w:val="24"/>
      <w:szCs w:val="26"/>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rsid w:val="009F0F63"/>
    <w:rPr>
      <w:rFonts w:eastAsia="Times New Roman"/>
      <w:bCs/>
      <w:sz w:val="24"/>
      <w:szCs w:val="22"/>
      <w:lang w:eastAsia="en-US"/>
    </w:rPr>
  </w:style>
  <w:style w:type="character" w:customStyle="1" w:styleId="Nadpis7Char">
    <w:name w:val="Nadpis 7 Char"/>
    <w:aliases w:val="H7 Char,PA Appendix Major Char"/>
    <w:link w:val="Nadpis7"/>
    <w:rsid w:val="009F0F63"/>
    <w:rPr>
      <w:rFonts w:eastAsia="Times New Roman"/>
      <w:sz w:val="24"/>
      <w:szCs w:val="24"/>
      <w:lang w:eastAsia="en-US"/>
    </w:rPr>
  </w:style>
  <w:style w:type="character" w:customStyle="1" w:styleId="Nadpis8Char">
    <w:name w:val="Nadpis 8 Char"/>
    <w:aliases w:val="H8 Char,PA Appendix Minor Char"/>
    <w:link w:val="Nadpis8"/>
    <w:rsid w:val="009F0F63"/>
    <w:rPr>
      <w:rFonts w:eastAsia="Times New Roman"/>
      <w:iCs/>
      <w:sz w:val="24"/>
      <w:szCs w:val="24"/>
      <w:lang w:eastAsia="en-US"/>
    </w:rPr>
  </w:style>
  <w:style w:type="character" w:customStyle="1" w:styleId="Nadpis9Char">
    <w:name w:val="Nadpis 9 Char"/>
    <w:aliases w:val="H9 Char,Příloha Char"/>
    <w:link w:val="Nadpis9"/>
    <w:rsid w:val="009F0F63"/>
    <w:rPr>
      <w:rFonts w:eastAsia="Times New Roman"/>
      <w:sz w:val="24"/>
      <w:szCs w:val="22"/>
      <w:lang w:eastAsia="en-US"/>
    </w:rPr>
  </w:style>
  <w:style w:type="paragraph" w:styleId="Zhlav">
    <w:name w:val="header"/>
    <w:basedOn w:val="Normln"/>
    <w:link w:val="ZhlavChar"/>
    <w:uiPriority w:val="99"/>
    <w:rsid w:val="00273F19"/>
    <w:pPr>
      <w:tabs>
        <w:tab w:val="center" w:pos="4536"/>
        <w:tab w:val="right" w:pos="9072"/>
      </w:tabs>
    </w:pPr>
  </w:style>
  <w:style w:type="character" w:customStyle="1" w:styleId="ZhlavChar">
    <w:name w:val="Záhlaví Char"/>
    <w:link w:val="Zhlav"/>
    <w:uiPriority w:val="99"/>
    <w:rsid w:val="003907E4"/>
    <w:rPr>
      <w:szCs w:val="22"/>
      <w:lang w:eastAsia="en-US"/>
    </w:rPr>
  </w:style>
  <w:style w:type="paragraph" w:styleId="Zpat">
    <w:name w:val="footer"/>
    <w:basedOn w:val="Normln"/>
    <w:link w:val="ZpatChar"/>
    <w:uiPriority w:val="99"/>
    <w:unhideWhenUsed/>
    <w:rsid w:val="00273F19"/>
    <w:pPr>
      <w:tabs>
        <w:tab w:val="center" w:pos="4536"/>
        <w:tab w:val="right" w:pos="9072"/>
      </w:tabs>
    </w:pPr>
  </w:style>
  <w:style w:type="character" w:customStyle="1" w:styleId="ZpatChar">
    <w:name w:val="Zápatí Char"/>
    <w:link w:val="Zpat"/>
    <w:uiPriority w:val="99"/>
    <w:rsid w:val="00273F19"/>
    <w:rPr>
      <w:szCs w:val="22"/>
      <w:lang w:eastAsia="en-US"/>
    </w:rPr>
  </w:style>
  <w:style w:type="table" w:styleId="Mkatabulky">
    <w:name w:val="Table Grid"/>
    <w:basedOn w:val="Normlntabulka"/>
    <w:uiPriority w:val="59"/>
    <w:rsid w:val="00273F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uiPriority w:val="10"/>
    <w:rsid w:val="003331CE"/>
    <w:pPr>
      <w:spacing w:before="240" w:after="60"/>
      <w:jc w:val="center"/>
      <w:outlineLvl w:val="0"/>
    </w:pPr>
    <w:rPr>
      <w:rFonts w:eastAsia="Times New Roman"/>
      <w:b/>
      <w:bCs/>
      <w:kern w:val="28"/>
      <w:sz w:val="36"/>
      <w:szCs w:val="32"/>
    </w:rPr>
  </w:style>
  <w:style w:type="character" w:customStyle="1" w:styleId="NzevChar">
    <w:name w:val="Název Char"/>
    <w:link w:val="Nzev"/>
    <w:uiPriority w:val="10"/>
    <w:rsid w:val="003331CE"/>
    <w:rPr>
      <w:rFonts w:eastAsia="Times New Roman" w:cs="Times New Roman"/>
      <w:b/>
      <w:bCs/>
      <w:kern w:val="28"/>
      <w:sz w:val="36"/>
      <w:szCs w:val="32"/>
      <w:lang w:eastAsia="en-US"/>
    </w:rPr>
  </w:style>
  <w:style w:type="paragraph" w:styleId="Podtitul">
    <w:name w:val="Subtitle"/>
    <w:basedOn w:val="Normln"/>
    <w:next w:val="Normln"/>
    <w:link w:val="PodtitulChar"/>
    <w:uiPriority w:val="11"/>
    <w:rsid w:val="003331CE"/>
    <w:pPr>
      <w:spacing w:after="60"/>
      <w:jc w:val="center"/>
      <w:outlineLvl w:val="1"/>
    </w:pPr>
    <w:rPr>
      <w:rFonts w:eastAsia="Times New Roman"/>
      <w:sz w:val="32"/>
      <w:szCs w:val="24"/>
    </w:rPr>
  </w:style>
  <w:style w:type="character" w:customStyle="1" w:styleId="PodtitulChar">
    <w:name w:val="Podtitul Char"/>
    <w:link w:val="Podtitul"/>
    <w:uiPriority w:val="11"/>
    <w:rsid w:val="003331CE"/>
    <w:rPr>
      <w:rFonts w:eastAsia="Times New Roman" w:cs="Times New Roman"/>
      <w:sz w:val="32"/>
      <w:szCs w:val="24"/>
      <w:lang w:eastAsia="en-US"/>
    </w:rPr>
  </w:style>
  <w:style w:type="character" w:styleId="Zdraznnjemn">
    <w:name w:val="Subtle Emphasis"/>
    <w:uiPriority w:val="19"/>
    <w:rsid w:val="003331CE"/>
    <w:rPr>
      <w:i/>
      <w:iCs/>
      <w:color w:val="808080"/>
    </w:rPr>
  </w:style>
  <w:style w:type="character" w:customStyle="1" w:styleId="Zvraznn1">
    <w:name w:val="Zvýraznění1"/>
    <w:uiPriority w:val="20"/>
    <w:rsid w:val="003331CE"/>
    <w:rPr>
      <w:i/>
      <w:iCs/>
    </w:rPr>
  </w:style>
  <w:style w:type="character" w:styleId="Zdraznnintenzivn">
    <w:name w:val="Intense Emphasis"/>
    <w:uiPriority w:val="21"/>
    <w:rsid w:val="003331CE"/>
    <w:rPr>
      <w:b/>
      <w:bCs/>
      <w:i/>
      <w:iCs/>
      <w:color w:val="E60019"/>
    </w:rPr>
  </w:style>
  <w:style w:type="character" w:styleId="Siln">
    <w:name w:val="Strong"/>
    <w:uiPriority w:val="22"/>
    <w:rsid w:val="003331CE"/>
    <w:rPr>
      <w:b/>
      <w:bCs/>
    </w:rPr>
  </w:style>
  <w:style w:type="paragraph" w:styleId="Citt">
    <w:name w:val="Quote"/>
    <w:basedOn w:val="Normln"/>
    <w:next w:val="Normln"/>
    <w:link w:val="CittChar"/>
    <w:uiPriority w:val="29"/>
    <w:rsid w:val="003331CE"/>
    <w:rPr>
      <w:i/>
      <w:iCs/>
      <w:color w:val="000000"/>
    </w:rPr>
  </w:style>
  <w:style w:type="character" w:customStyle="1" w:styleId="CittChar">
    <w:name w:val="Citát Char"/>
    <w:link w:val="Citt"/>
    <w:uiPriority w:val="29"/>
    <w:rsid w:val="003331CE"/>
    <w:rPr>
      <w:i/>
      <w:iCs/>
      <w:color w:val="000000"/>
      <w:szCs w:val="22"/>
      <w:lang w:eastAsia="en-US"/>
    </w:rPr>
  </w:style>
  <w:style w:type="paragraph" w:styleId="Vrazncitt">
    <w:name w:val="Intense Quote"/>
    <w:basedOn w:val="Normln"/>
    <w:next w:val="Normln"/>
    <w:link w:val="VrazncittChar"/>
    <w:uiPriority w:val="30"/>
    <w:rsid w:val="003331CE"/>
    <w:pPr>
      <w:pBdr>
        <w:bottom w:val="single" w:sz="4" w:space="4" w:color="E60019"/>
      </w:pBdr>
      <w:spacing w:before="200" w:after="280"/>
      <w:ind w:left="936" w:right="936"/>
    </w:pPr>
    <w:rPr>
      <w:b/>
      <w:bCs/>
      <w:i/>
      <w:iCs/>
      <w:color w:val="E60019"/>
    </w:rPr>
  </w:style>
  <w:style w:type="character" w:customStyle="1" w:styleId="VrazncittChar">
    <w:name w:val="Výrazný citát Char"/>
    <w:link w:val="Vrazncitt"/>
    <w:uiPriority w:val="30"/>
    <w:rsid w:val="003331CE"/>
    <w:rPr>
      <w:b/>
      <w:bCs/>
      <w:i/>
      <w:iCs/>
      <w:color w:val="E60019"/>
      <w:szCs w:val="22"/>
      <w:lang w:eastAsia="en-US"/>
    </w:rPr>
  </w:style>
  <w:style w:type="character" w:styleId="Odkazjemn">
    <w:name w:val="Subtle Reference"/>
    <w:uiPriority w:val="31"/>
    <w:rsid w:val="003331CE"/>
    <w:rPr>
      <w:smallCaps/>
      <w:color w:val="E60019"/>
      <w:u w:val="single"/>
    </w:rPr>
  </w:style>
  <w:style w:type="character" w:styleId="Odkazintenzivn">
    <w:name w:val="Intense Reference"/>
    <w:uiPriority w:val="32"/>
    <w:rsid w:val="003331CE"/>
    <w:rPr>
      <w:b/>
      <w:bCs/>
      <w:smallCaps/>
      <w:color w:val="E60019"/>
      <w:spacing w:val="5"/>
      <w:u w:val="single"/>
    </w:rPr>
  </w:style>
  <w:style w:type="character" w:styleId="Nzevknihy">
    <w:name w:val="Book Title"/>
    <w:uiPriority w:val="33"/>
    <w:semiHidden/>
    <w:unhideWhenUsed/>
    <w:rsid w:val="003331CE"/>
    <w:rPr>
      <w:rFonts w:ascii="Arial" w:hAnsi="Arial"/>
      <w:b/>
      <w:bCs/>
      <w:smallCaps/>
      <w:spacing w:val="5"/>
    </w:rPr>
  </w:style>
  <w:style w:type="paragraph" w:styleId="Odstavecseseznamem">
    <w:name w:val="List Paragraph"/>
    <w:basedOn w:val="Normln"/>
    <w:link w:val="OdstavecseseznamemChar"/>
    <w:uiPriority w:val="34"/>
    <w:qFormat/>
    <w:rsid w:val="003331CE"/>
    <w:pPr>
      <w:ind w:left="708"/>
    </w:pPr>
  </w:style>
  <w:style w:type="paragraph" w:styleId="Titulek">
    <w:name w:val="caption"/>
    <w:basedOn w:val="Normln"/>
    <w:next w:val="Normln"/>
    <w:uiPriority w:val="35"/>
    <w:unhideWhenUsed/>
    <w:rsid w:val="003331CE"/>
    <w:rPr>
      <w:b/>
      <w:bCs/>
      <w:szCs w:val="20"/>
    </w:rPr>
  </w:style>
  <w:style w:type="paragraph" w:styleId="Bibliografie">
    <w:name w:val="Bibliography"/>
    <w:basedOn w:val="Normln"/>
    <w:next w:val="Normln"/>
    <w:uiPriority w:val="37"/>
    <w:unhideWhenUsed/>
    <w:rsid w:val="003331CE"/>
  </w:style>
  <w:style w:type="paragraph" w:styleId="Nadpisobsahu">
    <w:name w:val="TOC Heading"/>
    <w:basedOn w:val="Nadpis1"/>
    <w:next w:val="Normln"/>
    <w:uiPriority w:val="39"/>
    <w:unhideWhenUsed/>
    <w:rsid w:val="00DF18EE"/>
    <w:pPr>
      <w:numPr>
        <w:numId w:val="0"/>
      </w:numPr>
      <w:outlineLvl w:val="9"/>
    </w:pPr>
    <w:rPr>
      <w:sz w:val="32"/>
    </w:rPr>
  </w:style>
  <w:style w:type="paragraph" w:styleId="Obsah1">
    <w:name w:val="toc 1"/>
    <w:basedOn w:val="Normln"/>
    <w:next w:val="Normln"/>
    <w:autoRedefine/>
    <w:uiPriority w:val="39"/>
    <w:unhideWhenUsed/>
    <w:rsid w:val="00742952"/>
    <w:pPr>
      <w:tabs>
        <w:tab w:val="left" w:pos="440"/>
        <w:tab w:val="right" w:leader="dot" w:pos="8494"/>
      </w:tabs>
    </w:pPr>
  </w:style>
  <w:style w:type="paragraph" w:styleId="Obsah2">
    <w:name w:val="toc 2"/>
    <w:basedOn w:val="Normln"/>
    <w:next w:val="Normln"/>
    <w:autoRedefine/>
    <w:uiPriority w:val="39"/>
    <w:unhideWhenUsed/>
    <w:rsid w:val="003331CE"/>
    <w:pPr>
      <w:ind w:left="200"/>
    </w:pPr>
  </w:style>
  <w:style w:type="paragraph" w:styleId="AdresaHTML">
    <w:name w:val="HTML Address"/>
    <w:basedOn w:val="Normln"/>
    <w:link w:val="AdresaHTMLChar"/>
    <w:uiPriority w:val="99"/>
    <w:unhideWhenUsed/>
    <w:rsid w:val="003331CE"/>
    <w:rPr>
      <w:i/>
      <w:iCs/>
    </w:rPr>
  </w:style>
  <w:style w:type="character" w:customStyle="1" w:styleId="AdresaHTMLChar">
    <w:name w:val="Adresa HTML Char"/>
    <w:link w:val="AdresaHTML"/>
    <w:uiPriority w:val="99"/>
    <w:rsid w:val="003331CE"/>
    <w:rPr>
      <w:i/>
      <w:iCs/>
      <w:szCs w:val="22"/>
      <w:lang w:eastAsia="en-US"/>
    </w:rPr>
  </w:style>
  <w:style w:type="character" w:styleId="Hypertextovodkaz">
    <w:name w:val="Hyperlink"/>
    <w:uiPriority w:val="99"/>
    <w:unhideWhenUsed/>
    <w:rsid w:val="003331CE"/>
    <w:rPr>
      <w:color w:val="0000FF"/>
      <w:u w:val="single"/>
    </w:rPr>
  </w:style>
  <w:style w:type="paragraph" w:styleId="Hlavikaobsahu">
    <w:name w:val="toa heading"/>
    <w:basedOn w:val="Normln"/>
    <w:next w:val="Normln"/>
    <w:uiPriority w:val="99"/>
    <w:unhideWhenUsed/>
    <w:rsid w:val="00DF18EE"/>
    <w:rPr>
      <w:rFonts w:eastAsia="Times New Roman"/>
      <w:b/>
      <w:bCs/>
      <w:sz w:val="24"/>
      <w:szCs w:val="24"/>
    </w:rPr>
  </w:style>
  <w:style w:type="paragraph" w:styleId="Rejstk1">
    <w:name w:val="index 1"/>
    <w:basedOn w:val="Normln"/>
    <w:next w:val="Normln"/>
    <w:autoRedefine/>
    <w:uiPriority w:val="99"/>
    <w:unhideWhenUsed/>
    <w:rsid w:val="003331CE"/>
    <w:pPr>
      <w:ind w:left="200" w:hanging="200"/>
    </w:pPr>
  </w:style>
  <w:style w:type="paragraph" w:styleId="Seznam">
    <w:name w:val="List"/>
    <w:basedOn w:val="Normln"/>
    <w:uiPriority w:val="99"/>
    <w:unhideWhenUsed/>
    <w:rsid w:val="00E11CAB"/>
    <w:pPr>
      <w:ind w:left="283" w:hanging="283"/>
      <w:contextualSpacing/>
      <w:jc w:val="left"/>
    </w:pPr>
  </w:style>
  <w:style w:type="paragraph" w:styleId="Seznam2">
    <w:name w:val="List 2"/>
    <w:basedOn w:val="Normln"/>
    <w:uiPriority w:val="99"/>
    <w:unhideWhenUsed/>
    <w:rsid w:val="00E11CAB"/>
    <w:pPr>
      <w:ind w:left="566" w:hanging="283"/>
      <w:contextualSpacing/>
      <w:jc w:val="left"/>
    </w:pPr>
  </w:style>
  <w:style w:type="paragraph" w:styleId="Seznamsodrkami">
    <w:name w:val="List Bullet"/>
    <w:basedOn w:val="Normln"/>
    <w:uiPriority w:val="99"/>
    <w:unhideWhenUsed/>
    <w:qFormat/>
    <w:rsid w:val="0057455A"/>
    <w:pPr>
      <w:numPr>
        <w:numId w:val="6"/>
      </w:numPr>
      <w:spacing w:after="60"/>
      <w:contextualSpacing/>
      <w:jc w:val="left"/>
    </w:pPr>
    <w:rPr>
      <w:rFonts w:cs="Arial"/>
    </w:rPr>
  </w:style>
  <w:style w:type="character" w:styleId="Sledovanodkaz">
    <w:name w:val="FollowedHyperlink"/>
    <w:uiPriority w:val="99"/>
    <w:unhideWhenUsed/>
    <w:rsid w:val="003331CE"/>
    <w:rPr>
      <w:color w:val="800080"/>
      <w:u w:val="single"/>
    </w:rPr>
  </w:style>
  <w:style w:type="paragraph" w:styleId="Textkomente">
    <w:name w:val="annotation text"/>
    <w:basedOn w:val="Normln"/>
    <w:link w:val="TextkomenteChar"/>
    <w:uiPriority w:val="99"/>
    <w:unhideWhenUsed/>
    <w:rsid w:val="003331CE"/>
    <w:rPr>
      <w:szCs w:val="20"/>
    </w:rPr>
  </w:style>
  <w:style w:type="character" w:customStyle="1" w:styleId="TextkomenteChar">
    <w:name w:val="Text komentáře Char"/>
    <w:link w:val="Textkomente"/>
    <w:uiPriority w:val="99"/>
    <w:rsid w:val="003331CE"/>
    <w:rPr>
      <w:lang w:eastAsia="en-US"/>
    </w:rPr>
  </w:style>
  <w:style w:type="paragraph" w:styleId="Zkladntext">
    <w:name w:val="Body Text"/>
    <w:basedOn w:val="Normln"/>
    <w:link w:val="ZkladntextChar"/>
    <w:uiPriority w:val="1"/>
    <w:qFormat/>
    <w:rsid w:val="005835D3"/>
    <w:pPr>
      <w:spacing w:before="80"/>
      <w:contextualSpacing/>
    </w:pPr>
  </w:style>
  <w:style w:type="character" w:customStyle="1" w:styleId="ZkladntextChar">
    <w:name w:val="Základní text Char"/>
    <w:link w:val="Zkladntext"/>
    <w:uiPriority w:val="1"/>
    <w:rsid w:val="005835D3"/>
    <w:rPr>
      <w:szCs w:val="22"/>
      <w:lang w:eastAsia="en-US"/>
    </w:rPr>
  </w:style>
  <w:style w:type="paragraph" w:styleId="Zkladntext-prvnodsazen">
    <w:name w:val="Body Text First Indent"/>
    <w:basedOn w:val="Zkladntext"/>
    <w:link w:val="Zkladntext-prvnodsazenChar"/>
    <w:uiPriority w:val="99"/>
    <w:unhideWhenUsed/>
    <w:rsid w:val="003331CE"/>
    <w:pPr>
      <w:ind w:firstLine="210"/>
    </w:pPr>
  </w:style>
  <w:style w:type="character" w:customStyle="1" w:styleId="Zkladntext-prvnodsazenChar">
    <w:name w:val="Základní text - první odsazený Char"/>
    <w:link w:val="Zkladntext-prvnodsazen"/>
    <w:uiPriority w:val="99"/>
    <w:rsid w:val="003331CE"/>
    <w:rPr>
      <w:szCs w:val="22"/>
      <w:lang w:eastAsia="en-US"/>
    </w:rPr>
  </w:style>
  <w:style w:type="paragraph" w:styleId="Zkladntextodsazen">
    <w:name w:val="Body Text Indent"/>
    <w:basedOn w:val="Normln"/>
    <w:link w:val="ZkladntextodsazenChar"/>
    <w:uiPriority w:val="99"/>
    <w:unhideWhenUsed/>
    <w:rsid w:val="003331CE"/>
    <w:pPr>
      <w:ind w:left="283"/>
    </w:pPr>
  </w:style>
  <w:style w:type="character" w:customStyle="1" w:styleId="ZkladntextodsazenChar">
    <w:name w:val="Základní text odsazený Char"/>
    <w:link w:val="Zkladntextodsazen"/>
    <w:uiPriority w:val="99"/>
    <w:rsid w:val="003331CE"/>
    <w:rPr>
      <w:szCs w:val="22"/>
      <w:lang w:eastAsia="en-US"/>
    </w:rPr>
  </w:style>
  <w:style w:type="paragraph" w:styleId="Zkladntext-prvnodsazen2">
    <w:name w:val="Body Text First Indent 2"/>
    <w:basedOn w:val="Zkladntextodsazen"/>
    <w:link w:val="Zkladntext-prvnodsazen2Char"/>
    <w:uiPriority w:val="99"/>
    <w:unhideWhenUsed/>
    <w:rsid w:val="003331CE"/>
    <w:pPr>
      <w:ind w:firstLine="210"/>
    </w:pPr>
  </w:style>
  <w:style w:type="character" w:customStyle="1" w:styleId="Zkladntext-prvnodsazen2Char">
    <w:name w:val="Základní text - první odsazený 2 Char"/>
    <w:link w:val="Zkladntext-prvnodsazen2"/>
    <w:uiPriority w:val="99"/>
    <w:rsid w:val="003331CE"/>
    <w:rPr>
      <w:szCs w:val="22"/>
      <w:lang w:eastAsia="en-US"/>
    </w:rPr>
  </w:style>
  <w:style w:type="paragraph" w:styleId="Zkladntext2">
    <w:name w:val="Body Text 2"/>
    <w:basedOn w:val="Normln"/>
    <w:link w:val="Zkladntext2Char"/>
    <w:uiPriority w:val="99"/>
    <w:unhideWhenUsed/>
    <w:rsid w:val="003331CE"/>
    <w:pPr>
      <w:spacing w:line="480" w:lineRule="auto"/>
    </w:pPr>
  </w:style>
  <w:style w:type="character" w:customStyle="1" w:styleId="Zkladntext2Char">
    <w:name w:val="Základní text 2 Char"/>
    <w:link w:val="Zkladntext2"/>
    <w:uiPriority w:val="99"/>
    <w:rsid w:val="003331CE"/>
    <w:rPr>
      <w:szCs w:val="22"/>
      <w:lang w:eastAsia="en-US"/>
    </w:rPr>
  </w:style>
  <w:style w:type="paragraph" w:styleId="Zkladntext3">
    <w:name w:val="Body Text 3"/>
    <w:basedOn w:val="Normln"/>
    <w:link w:val="Zkladntext3Char"/>
    <w:uiPriority w:val="99"/>
    <w:unhideWhenUsed/>
    <w:rsid w:val="003331CE"/>
    <w:rPr>
      <w:sz w:val="16"/>
      <w:szCs w:val="16"/>
    </w:rPr>
  </w:style>
  <w:style w:type="character" w:customStyle="1" w:styleId="Zkladntext3Char">
    <w:name w:val="Základní text 3 Char"/>
    <w:link w:val="Zkladntext3"/>
    <w:uiPriority w:val="99"/>
    <w:rsid w:val="003331CE"/>
    <w:rPr>
      <w:sz w:val="16"/>
      <w:szCs w:val="16"/>
      <w:lang w:eastAsia="en-US"/>
    </w:rPr>
  </w:style>
  <w:style w:type="paragraph" w:styleId="Zkladntextodsazen2">
    <w:name w:val="Body Text Indent 2"/>
    <w:basedOn w:val="Normln"/>
    <w:link w:val="Zkladntextodsazen2Char"/>
    <w:uiPriority w:val="99"/>
    <w:unhideWhenUsed/>
    <w:rsid w:val="003331CE"/>
    <w:pPr>
      <w:spacing w:line="480" w:lineRule="auto"/>
      <w:ind w:left="283"/>
    </w:pPr>
  </w:style>
  <w:style w:type="character" w:customStyle="1" w:styleId="Zkladntextodsazen2Char">
    <w:name w:val="Základní text odsazený 2 Char"/>
    <w:link w:val="Zkladntextodsazen2"/>
    <w:uiPriority w:val="99"/>
    <w:rsid w:val="003331CE"/>
    <w:rPr>
      <w:szCs w:val="22"/>
      <w:lang w:eastAsia="en-US"/>
    </w:rPr>
  </w:style>
  <w:style w:type="paragraph" w:styleId="Zkladntextodsazen3">
    <w:name w:val="Body Text Indent 3"/>
    <w:basedOn w:val="Normln"/>
    <w:link w:val="Zkladntextodsazen3Char"/>
    <w:uiPriority w:val="99"/>
    <w:unhideWhenUsed/>
    <w:rsid w:val="003331CE"/>
    <w:pPr>
      <w:ind w:left="283"/>
    </w:pPr>
    <w:rPr>
      <w:sz w:val="16"/>
      <w:szCs w:val="16"/>
    </w:rPr>
  </w:style>
  <w:style w:type="character" w:customStyle="1" w:styleId="Zkladntextodsazen3Char">
    <w:name w:val="Základní text odsazený 3 Char"/>
    <w:link w:val="Zkladntextodsazen3"/>
    <w:uiPriority w:val="99"/>
    <w:rsid w:val="003331CE"/>
    <w:rPr>
      <w:sz w:val="16"/>
      <w:szCs w:val="16"/>
      <w:lang w:eastAsia="en-US"/>
    </w:rPr>
  </w:style>
  <w:style w:type="character" w:styleId="Zstupntext">
    <w:name w:val="Placeholder Text"/>
    <w:uiPriority w:val="99"/>
    <w:semiHidden/>
    <w:rsid w:val="003331CE"/>
    <w:rPr>
      <w:color w:val="808080"/>
    </w:rPr>
  </w:style>
  <w:style w:type="paragraph" w:styleId="Zvr">
    <w:name w:val="Closing"/>
    <w:basedOn w:val="Normln"/>
    <w:link w:val="ZvrChar"/>
    <w:uiPriority w:val="99"/>
    <w:unhideWhenUsed/>
    <w:rsid w:val="003331CE"/>
    <w:pPr>
      <w:ind w:left="4252"/>
    </w:pPr>
  </w:style>
  <w:style w:type="character" w:customStyle="1" w:styleId="ZvrChar">
    <w:name w:val="Závěr Char"/>
    <w:link w:val="Zvr"/>
    <w:uiPriority w:val="99"/>
    <w:rsid w:val="003331CE"/>
    <w:rPr>
      <w:szCs w:val="22"/>
      <w:lang w:eastAsia="en-US"/>
    </w:rPr>
  </w:style>
  <w:style w:type="character" w:styleId="Znakapoznpodarou">
    <w:name w:val="footnote reference"/>
    <w:uiPriority w:val="99"/>
    <w:unhideWhenUsed/>
    <w:rsid w:val="003331CE"/>
    <w:rPr>
      <w:vertAlign w:val="superscript"/>
    </w:rPr>
  </w:style>
  <w:style w:type="paragraph" w:styleId="slovanseznam">
    <w:name w:val="List Number"/>
    <w:basedOn w:val="Normln"/>
    <w:uiPriority w:val="99"/>
    <w:unhideWhenUsed/>
    <w:rsid w:val="00E11CAB"/>
    <w:pPr>
      <w:numPr>
        <w:numId w:val="5"/>
      </w:numPr>
      <w:contextualSpacing/>
      <w:jc w:val="left"/>
    </w:pPr>
  </w:style>
  <w:style w:type="paragraph" w:styleId="slovanseznam2">
    <w:name w:val="List Number 2"/>
    <w:basedOn w:val="Normln"/>
    <w:uiPriority w:val="99"/>
    <w:unhideWhenUsed/>
    <w:rsid w:val="00E11CAB"/>
    <w:pPr>
      <w:numPr>
        <w:ilvl w:val="1"/>
        <w:numId w:val="5"/>
      </w:numPr>
      <w:contextualSpacing/>
      <w:jc w:val="left"/>
    </w:pPr>
  </w:style>
  <w:style w:type="paragraph" w:styleId="slovanseznam3">
    <w:name w:val="List Number 3"/>
    <w:basedOn w:val="Normln"/>
    <w:uiPriority w:val="99"/>
    <w:unhideWhenUsed/>
    <w:rsid w:val="00E11CAB"/>
    <w:pPr>
      <w:numPr>
        <w:ilvl w:val="2"/>
        <w:numId w:val="5"/>
      </w:numPr>
      <w:contextualSpacing/>
      <w:jc w:val="left"/>
    </w:pPr>
  </w:style>
  <w:style w:type="paragraph" w:styleId="slovanseznam4">
    <w:name w:val="List Number 4"/>
    <w:basedOn w:val="Normln"/>
    <w:uiPriority w:val="99"/>
    <w:unhideWhenUsed/>
    <w:rsid w:val="00E11CAB"/>
    <w:pPr>
      <w:numPr>
        <w:numId w:val="1"/>
      </w:numPr>
      <w:contextualSpacing/>
      <w:jc w:val="left"/>
    </w:pPr>
  </w:style>
  <w:style w:type="character" w:styleId="slostrnky">
    <w:name w:val="page number"/>
    <w:basedOn w:val="Standardnpsmoodstavce"/>
    <w:uiPriority w:val="99"/>
    <w:unhideWhenUsed/>
    <w:rsid w:val="008F5E7A"/>
  </w:style>
  <w:style w:type="paragraph" w:styleId="Pokraovnseznamu">
    <w:name w:val="List Continue"/>
    <w:basedOn w:val="Normln"/>
    <w:uiPriority w:val="99"/>
    <w:unhideWhenUsed/>
    <w:rsid w:val="008F5E7A"/>
    <w:pPr>
      <w:ind w:left="283"/>
      <w:contextualSpacing/>
    </w:pPr>
  </w:style>
  <w:style w:type="paragraph" w:styleId="Seznam3">
    <w:name w:val="List 3"/>
    <w:basedOn w:val="Normln"/>
    <w:uiPriority w:val="99"/>
    <w:unhideWhenUsed/>
    <w:rsid w:val="00E11CAB"/>
    <w:pPr>
      <w:ind w:left="849" w:hanging="283"/>
      <w:contextualSpacing/>
      <w:jc w:val="left"/>
    </w:pPr>
  </w:style>
  <w:style w:type="paragraph" w:styleId="Seznamobrzk">
    <w:name w:val="table of figures"/>
    <w:basedOn w:val="Normln"/>
    <w:next w:val="Normln"/>
    <w:uiPriority w:val="99"/>
    <w:unhideWhenUsed/>
    <w:rsid w:val="008F5E7A"/>
    <w:pPr>
      <w:numPr>
        <w:numId w:val="3"/>
      </w:numPr>
    </w:pPr>
  </w:style>
  <w:style w:type="paragraph" w:styleId="Seznamsodrkami2">
    <w:name w:val="List Bullet 2"/>
    <w:basedOn w:val="Normln"/>
    <w:uiPriority w:val="99"/>
    <w:unhideWhenUsed/>
    <w:qFormat/>
    <w:rsid w:val="0057455A"/>
    <w:pPr>
      <w:numPr>
        <w:ilvl w:val="1"/>
        <w:numId w:val="7"/>
      </w:numPr>
      <w:spacing w:after="60"/>
      <w:contextualSpacing/>
      <w:jc w:val="left"/>
    </w:pPr>
  </w:style>
  <w:style w:type="paragraph" w:styleId="Seznamsodrkami3">
    <w:name w:val="List Bullet 3"/>
    <w:basedOn w:val="Normln"/>
    <w:uiPriority w:val="99"/>
    <w:unhideWhenUsed/>
    <w:rsid w:val="000B4552"/>
    <w:pPr>
      <w:numPr>
        <w:ilvl w:val="2"/>
        <w:numId w:val="4"/>
      </w:numPr>
      <w:spacing w:after="60"/>
      <w:contextualSpacing/>
      <w:jc w:val="left"/>
    </w:pPr>
  </w:style>
  <w:style w:type="paragraph" w:styleId="Seznamsodrkami4">
    <w:name w:val="List Bullet 4"/>
    <w:basedOn w:val="Normln"/>
    <w:uiPriority w:val="99"/>
    <w:unhideWhenUsed/>
    <w:rsid w:val="000B4552"/>
    <w:pPr>
      <w:numPr>
        <w:ilvl w:val="3"/>
        <w:numId w:val="4"/>
      </w:numPr>
      <w:spacing w:after="60"/>
      <w:contextualSpacing/>
      <w:jc w:val="left"/>
    </w:pPr>
  </w:style>
  <w:style w:type="paragraph" w:styleId="Seznamsodrkami5">
    <w:name w:val="List Bullet 5"/>
    <w:basedOn w:val="Normln"/>
    <w:uiPriority w:val="99"/>
    <w:unhideWhenUsed/>
    <w:rsid w:val="000B4552"/>
    <w:pPr>
      <w:numPr>
        <w:ilvl w:val="4"/>
        <w:numId w:val="4"/>
      </w:numPr>
      <w:spacing w:after="60"/>
      <w:contextualSpacing/>
      <w:jc w:val="left"/>
    </w:pPr>
  </w:style>
  <w:style w:type="paragraph" w:styleId="Bezmezer">
    <w:name w:val="No Spacing"/>
    <w:uiPriority w:val="2"/>
    <w:semiHidden/>
    <w:unhideWhenUsed/>
    <w:rsid w:val="00FD3BEF"/>
    <w:pPr>
      <w:spacing w:after="120"/>
      <w:jc w:val="both"/>
    </w:pPr>
    <w:rPr>
      <w:szCs w:val="22"/>
      <w:lang w:eastAsia="en-US"/>
    </w:rPr>
  </w:style>
  <w:style w:type="table" w:customStyle="1" w:styleId="Calendar2">
    <w:name w:val="Calendar 2"/>
    <w:basedOn w:val="Normlntabulka"/>
    <w:uiPriority w:val="99"/>
    <w:qFormat/>
    <w:rsid w:val="00AE3306"/>
    <w:pPr>
      <w:jc w:val="center"/>
    </w:pPr>
    <w:rPr>
      <w:rFonts w:eastAsia="Times New Roman"/>
      <w:sz w:val="28"/>
      <w:szCs w:val="28"/>
      <w:lang w:eastAsia="en-US"/>
    </w:rPr>
    <w:tblPr>
      <w:tblBorders>
        <w:insideV w:val="single" w:sz="4" w:space="0" w:color="FF5768"/>
      </w:tblBorders>
    </w:tblPr>
    <w:tblStylePr w:type="firstRow">
      <w:rPr>
        <w:rFonts w:ascii="Arial" w:eastAsia="Times New Roman" w:hAnsi="Arial" w:cs="Times New Roman"/>
        <w:caps/>
        <w:color w:val="E60019"/>
        <w:spacing w:val="20"/>
        <w:sz w:val="32"/>
        <w:szCs w:val="32"/>
      </w:rPr>
      <w:tblPr/>
      <w:tcPr>
        <w:tcBorders>
          <w:top w:val="nil"/>
          <w:left w:val="nil"/>
          <w:bottom w:val="nil"/>
          <w:right w:val="nil"/>
          <w:insideH w:val="nil"/>
          <w:insideV w:val="nil"/>
          <w:tl2br w:val="nil"/>
          <w:tr2bl w:val="nil"/>
        </w:tcBorders>
      </w:tcPr>
    </w:tblStylePr>
  </w:style>
  <w:style w:type="paragraph" w:customStyle="1" w:styleId="Tabulkahlavika">
    <w:name w:val="Tabulka hlavička"/>
    <w:basedOn w:val="Normln"/>
    <w:uiPriority w:val="2"/>
    <w:qFormat/>
    <w:rsid w:val="00AE3306"/>
    <w:pPr>
      <w:spacing w:before="100" w:after="100"/>
      <w:jc w:val="center"/>
    </w:pPr>
  </w:style>
  <w:style w:type="paragraph" w:styleId="Obsah3">
    <w:name w:val="toc 3"/>
    <w:basedOn w:val="Normln"/>
    <w:next w:val="Normln"/>
    <w:autoRedefine/>
    <w:uiPriority w:val="39"/>
    <w:unhideWhenUsed/>
    <w:rsid w:val="00742952"/>
    <w:pPr>
      <w:ind w:left="403"/>
    </w:pPr>
  </w:style>
  <w:style w:type="paragraph" w:customStyle="1" w:styleId="Titulnstrana">
    <w:name w:val="Titulní strana"/>
    <w:basedOn w:val="Normln"/>
    <w:rsid w:val="009C7EBA"/>
    <w:pPr>
      <w:jc w:val="center"/>
    </w:pPr>
    <w:rPr>
      <w:sz w:val="56"/>
    </w:rPr>
  </w:style>
  <w:style w:type="character" w:customStyle="1" w:styleId="platne1">
    <w:name w:val="platne1"/>
    <w:basedOn w:val="Standardnpsmoodstavce"/>
    <w:rsid w:val="00756336"/>
  </w:style>
  <w:style w:type="paragraph" w:customStyle="1" w:styleId="Default">
    <w:name w:val="Default"/>
    <w:rsid w:val="00E3734B"/>
    <w:pPr>
      <w:autoSpaceDE w:val="0"/>
      <w:autoSpaceDN w:val="0"/>
      <w:adjustRightInd w:val="0"/>
    </w:pPr>
    <w:rPr>
      <w:rFonts w:ascii="Segoe UI" w:hAnsi="Segoe UI" w:cs="Segoe UI"/>
      <w:color w:val="000000"/>
      <w:sz w:val="24"/>
      <w:szCs w:val="24"/>
    </w:rPr>
  </w:style>
  <w:style w:type="paragraph" w:customStyle="1" w:styleId="WBC-Nadpis4">
    <w:name w:val="WBC - Nadpis 4"/>
    <w:basedOn w:val="Nadpis4"/>
    <w:rsid w:val="00306896"/>
    <w:pPr>
      <w:widowControl w:val="0"/>
      <w:numPr>
        <w:ilvl w:val="0"/>
        <w:numId w:val="0"/>
      </w:numPr>
      <w:tabs>
        <w:tab w:val="left" w:pos="1134"/>
      </w:tabs>
      <w:ind w:left="1134"/>
    </w:pPr>
    <w:rPr>
      <w:rFonts w:cs="Arial"/>
      <w:b w:val="0"/>
      <w:bCs w:val="0"/>
      <w:iCs/>
      <w:kern w:val="32"/>
    </w:rPr>
  </w:style>
  <w:style w:type="paragraph" w:customStyle="1" w:styleId="WBC-Normlnodsazen">
    <w:name w:val="WBC - Normální odsazený"/>
    <w:basedOn w:val="Normlnodsazen"/>
    <w:rsid w:val="00306896"/>
    <w:pPr>
      <w:spacing w:before="0"/>
      <w:ind w:left="1134"/>
      <w:jc w:val="left"/>
    </w:pPr>
    <w:rPr>
      <w:rFonts w:ascii="Verdana" w:eastAsia="Times New Roman" w:hAnsi="Verdana"/>
      <w:szCs w:val="24"/>
      <w:lang w:eastAsia="cs-CZ"/>
    </w:rPr>
  </w:style>
  <w:style w:type="paragraph" w:styleId="Normlnodsazen">
    <w:name w:val="Normal Indent"/>
    <w:basedOn w:val="Normln"/>
    <w:uiPriority w:val="99"/>
    <w:semiHidden/>
    <w:unhideWhenUsed/>
    <w:rsid w:val="00306896"/>
    <w:pPr>
      <w:ind w:left="708"/>
    </w:pPr>
  </w:style>
  <w:style w:type="paragraph" w:customStyle="1" w:styleId="WBC-Normln">
    <w:name w:val="WBC - Normální"/>
    <w:basedOn w:val="Normln"/>
    <w:rsid w:val="007B7B1A"/>
    <w:pPr>
      <w:spacing w:before="0"/>
      <w:jc w:val="left"/>
    </w:pPr>
    <w:rPr>
      <w:rFonts w:ascii="Verdana" w:eastAsia="Times New Roman" w:hAnsi="Verdana"/>
      <w:szCs w:val="24"/>
      <w:lang w:eastAsia="cs-CZ"/>
    </w:rPr>
  </w:style>
  <w:style w:type="paragraph" w:customStyle="1" w:styleId="Nadpiszhlav-firma">
    <w:name w:val="Nadpis záhlaví - firma"/>
    <w:basedOn w:val="Zhlav"/>
    <w:link w:val="Nadpiszhlav-firmaChar"/>
    <w:rsid w:val="00260D56"/>
    <w:pPr>
      <w:spacing w:after="60"/>
      <w:jc w:val="right"/>
    </w:pPr>
    <w:rPr>
      <w:rFonts w:cs="Arial"/>
      <w:color w:val="A6A6A6"/>
      <w:sz w:val="16"/>
      <w:szCs w:val="16"/>
    </w:rPr>
  </w:style>
  <w:style w:type="character" w:customStyle="1" w:styleId="Nadpiszhlav-firmaChar">
    <w:name w:val="Nadpis záhlaví - firma Char"/>
    <w:link w:val="Nadpiszhlav-firma"/>
    <w:rsid w:val="00260D56"/>
    <w:rPr>
      <w:rFonts w:cs="Arial"/>
      <w:color w:val="A6A6A6"/>
      <w:sz w:val="16"/>
      <w:szCs w:val="16"/>
      <w:lang w:eastAsia="en-US"/>
    </w:rPr>
  </w:style>
  <w:style w:type="table" w:styleId="Svtlseznamzvraznn2">
    <w:name w:val="Light List Accent 2"/>
    <w:basedOn w:val="Normlntabulka"/>
    <w:uiPriority w:val="61"/>
    <w:rsid w:val="00CA5C4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Odkaznakoment">
    <w:name w:val="annotation reference"/>
    <w:uiPriority w:val="99"/>
    <w:semiHidden/>
    <w:unhideWhenUsed/>
    <w:rsid w:val="005256C2"/>
    <w:rPr>
      <w:sz w:val="16"/>
      <w:szCs w:val="16"/>
    </w:rPr>
  </w:style>
  <w:style w:type="paragraph" w:styleId="Pedmtkomente">
    <w:name w:val="annotation subject"/>
    <w:basedOn w:val="Textkomente"/>
    <w:next w:val="Textkomente"/>
    <w:link w:val="PedmtkomenteChar"/>
    <w:uiPriority w:val="99"/>
    <w:semiHidden/>
    <w:unhideWhenUsed/>
    <w:rsid w:val="005256C2"/>
    <w:rPr>
      <w:b/>
      <w:bCs/>
    </w:rPr>
  </w:style>
  <w:style w:type="character" w:customStyle="1" w:styleId="PedmtkomenteChar">
    <w:name w:val="Předmět komentáře Char"/>
    <w:link w:val="Pedmtkomente"/>
    <w:uiPriority w:val="99"/>
    <w:semiHidden/>
    <w:rsid w:val="005256C2"/>
    <w:rPr>
      <w:b/>
      <w:bCs/>
      <w:lang w:eastAsia="en-US"/>
    </w:rPr>
  </w:style>
  <w:style w:type="paragraph" w:styleId="Textpoznpodarou">
    <w:name w:val="footnote text"/>
    <w:basedOn w:val="Normln"/>
    <w:link w:val="TextpoznpodarouChar"/>
    <w:uiPriority w:val="99"/>
    <w:semiHidden/>
    <w:unhideWhenUsed/>
    <w:rsid w:val="00475CAA"/>
    <w:pPr>
      <w:spacing w:before="0"/>
    </w:pPr>
    <w:rPr>
      <w:szCs w:val="20"/>
    </w:rPr>
  </w:style>
  <w:style w:type="character" w:customStyle="1" w:styleId="TextpoznpodarouChar">
    <w:name w:val="Text pozn. pod čarou Char"/>
    <w:link w:val="Textpoznpodarou"/>
    <w:uiPriority w:val="99"/>
    <w:semiHidden/>
    <w:rsid w:val="00475CAA"/>
    <w:rPr>
      <w:lang w:eastAsia="en-US"/>
    </w:rPr>
  </w:style>
  <w:style w:type="table" w:styleId="Svtlseznamzvraznn5">
    <w:name w:val="Light List Accent 5"/>
    <w:basedOn w:val="Normlntabulka"/>
    <w:uiPriority w:val="61"/>
    <w:rsid w:val="00C46F0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Zdraznn">
    <w:name w:val="Emphasis"/>
    <w:basedOn w:val="Standardnpsmoodstavce"/>
    <w:uiPriority w:val="20"/>
    <w:rsid w:val="009C7EBA"/>
    <w:rPr>
      <w:i/>
      <w:iCs/>
    </w:rPr>
  </w:style>
  <w:style w:type="character" w:customStyle="1" w:styleId="OdstavecseseznamemChar">
    <w:name w:val="Odstavec se seznamem Char"/>
    <w:basedOn w:val="Standardnpsmoodstavce"/>
    <w:link w:val="Odstavecseseznamem"/>
    <w:uiPriority w:val="34"/>
    <w:rsid w:val="001D2E6A"/>
    <w:rPr>
      <w:szCs w:val="22"/>
      <w:lang w:eastAsia="en-US"/>
    </w:rPr>
  </w:style>
  <w:style w:type="table" w:styleId="Svtlseznamzvraznn1">
    <w:name w:val="Light List Accent 1"/>
    <w:basedOn w:val="Normlntabulka"/>
    <w:uiPriority w:val="61"/>
    <w:rsid w:val="001D2E6A"/>
    <w:rPr>
      <w:rFonts w:asciiTheme="minorHAnsi" w:eastAsiaTheme="minorHAnsi"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Datum">
    <w:name w:val="Date"/>
    <w:basedOn w:val="Normln"/>
    <w:next w:val="Normln"/>
    <w:link w:val="DatumChar"/>
    <w:uiPriority w:val="99"/>
    <w:rsid w:val="00965998"/>
    <w:pPr>
      <w:spacing w:before="120" w:after="120"/>
      <w:ind w:firstLine="0"/>
    </w:pPr>
    <w:rPr>
      <w:rFonts w:ascii="Trebuchet MS" w:eastAsia="Times New Roman" w:hAnsi="Trebuchet MS"/>
      <w:szCs w:val="24"/>
      <w:lang w:eastAsia="cs-CZ"/>
    </w:rPr>
  </w:style>
  <w:style w:type="character" w:customStyle="1" w:styleId="DatumChar">
    <w:name w:val="Datum Char"/>
    <w:basedOn w:val="Standardnpsmoodstavce"/>
    <w:link w:val="Datum"/>
    <w:uiPriority w:val="99"/>
    <w:rsid w:val="00965998"/>
    <w:rPr>
      <w:rFonts w:ascii="Trebuchet MS" w:eastAsia="Times New Roman" w:hAnsi="Trebuchet MS"/>
      <w:szCs w:val="24"/>
    </w:rPr>
  </w:style>
  <w:style w:type="paragraph" w:styleId="Revize">
    <w:name w:val="Revision"/>
    <w:hidden/>
    <w:uiPriority w:val="99"/>
    <w:semiHidden/>
    <w:rsid w:val="00FE43CA"/>
    <w:rPr>
      <w:szCs w:val="22"/>
      <w:lang w:eastAsia="en-US"/>
    </w:rPr>
  </w:style>
  <w:style w:type="table" w:customStyle="1" w:styleId="Tabulkaseznamu4zvraznn51">
    <w:name w:val="Tabulka seznamu 4 – zvýraznění 51"/>
    <w:basedOn w:val="Normlntabulka"/>
    <w:uiPriority w:val="49"/>
    <w:rsid w:val="001C7EE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ulkaseznamu4zvraznn11">
    <w:name w:val="Tabulka seznamu 4 – zvýraznění 11"/>
    <w:basedOn w:val="Normlntabulka"/>
    <w:uiPriority w:val="49"/>
    <w:rsid w:val="001C7EE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ulkanabidkyOZP">
    <w:name w:val="Tabulka nabidky OZP"/>
    <w:basedOn w:val="Normlntabulka"/>
    <w:uiPriority w:val="99"/>
    <w:rsid w:val="00D9375A"/>
    <w:rPr>
      <w:sz w:val="18"/>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cPr>
      <w:shd w:val="clear" w:color="auto" w:fill="auto"/>
    </w:tcPr>
    <w:tblStylePr w:type="firstRow">
      <w:pPr>
        <w:jc w:val="left"/>
      </w:pPr>
      <w:rPr>
        <w:b/>
        <w:color w:val="FFFFFF" w:themeColor="background1"/>
      </w:rPr>
      <w:tblPr/>
      <w:tcPr>
        <w:shd w:val="clear" w:color="auto" w:fill="5B9BD5" w:themeFill="accent1"/>
      </w:tcPr>
    </w:tblStylePr>
    <w:tblStylePr w:type="band2Horz">
      <w:tblPr/>
      <w:tcPr>
        <w:shd w:val="clear" w:color="auto" w:fill="DEEAF6" w:themeFill="accent1" w:themeFillTint="33"/>
      </w:tcPr>
    </w:tblStylePr>
  </w:style>
  <w:style w:type="paragraph" w:styleId="Obsah4">
    <w:name w:val="toc 4"/>
    <w:basedOn w:val="Normln"/>
    <w:next w:val="Normln"/>
    <w:autoRedefine/>
    <w:uiPriority w:val="39"/>
    <w:unhideWhenUsed/>
    <w:rsid w:val="00006E7D"/>
    <w:pPr>
      <w:spacing w:after="100"/>
      <w:ind w:left="600"/>
    </w:pPr>
  </w:style>
  <w:style w:type="paragraph" w:styleId="Obsah5">
    <w:name w:val="toc 5"/>
    <w:basedOn w:val="Normln"/>
    <w:next w:val="Normln"/>
    <w:autoRedefine/>
    <w:uiPriority w:val="39"/>
    <w:unhideWhenUsed/>
    <w:rsid w:val="00006E7D"/>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340">
      <w:bodyDiv w:val="1"/>
      <w:marLeft w:val="0"/>
      <w:marRight w:val="0"/>
      <w:marTop w:val="0"/>
      <w:marBottom w:val="0"/>
      <w:divBdr>
        <w:top w:val="none" w:sz="0" w:space="0" w:color="auto"/>
        <w:left w:val="none" w:sz="0" w:space="0" w:color="auto"/>
        <w:bottom w:val="none" w:sz="0" w:space="0" w:color="auto"/>
        <w:right w:val="none" w:sz="0" w:space="0" w:color="auto"/>
      </w:divBdr>
    </w:div>
    <w:div w:id="299379860">
      <w:bodyDiv w:val="1"/>
      <w:marLeft w:val="0"/>
      <w:marRight w:val="0"/>
      <w:marTop w:val="0"/>
      <w:marBottom w:val="0"/>
      <w:divBdr>
        <w:top w:val="none" w:sz="0" w:space="0" w:color="auto"/>
        <w:left w:val="none" w:sz="0" w:space="0" w:color="auto"/>
        <w:bottom w:val="none" w:sz="0" w:space="0" w:color="auto"/>
        <w:right w:val="none" w:sz="0" w:space="0" w:color="auto"/>
      </w:divBdr>
    </w:div>
    <w:div w:id="684786274">
      <w:bodyDiv w:val="1"/>
      <w:marLeft w:val="0"/>
      <w:marRight w:val="0"/>
      <w:marTop w:val="0"/>
      <w:marBottom w:val="0"/>
      <w:divBdr>
        <w:top w:val="none" w:sz="0" w:space="0" w:color="auto"/>
        <w:left w:val="none" w:sz="0" w:space="0" w:color="auto"/>
        <w:bottom w:val="none" w:sz="0" w:space="0" w:color="auto"/>
        <w:right w:val="none" w:sz="0" w:space="0" w:color="auto"/>
      </w:divBdr>
    </w:div>
    <w:div w:id="787744710">
      <w:bodyDiv w:val="1"/>
      <w:marLeft w:val="0"/>
      <w:marRight w:val="0"/>
      <w:marTop w:val="0"/>
      <w:marBottom w:val="0"/>
      <w:divBdr>
        <w:top w:val="none" w:sz="0" w:space="0" w:color="auto"/>
        <w:left w:val="none" w:sz="0" w:space="0" w:color="auto"/>
        <w:bottom w:val="none" w:sz="0" w:space="0" w:color="auto"/>
        <w:right w:val="none" w:sz="0" w:space="0" w:color="auto"/>
      </w:divBdr>
    </w:div>
    <w:div w:id="797721595">
      <w:bodyDiv w:val="1"/>
      <w:marLeft w:val="0"/>
      <w:marRight w:val="0"/>
      <w:marTop w:val="0"/>
      <w:marBottom w:val="0"/>
      <w:divBdr>
        <w:top w:val="none" w:sz="0" w:space="0" w:color="auto"/>
        <w:left w:val="none" w:sz="0" w:space="0" w:color="auto"/>
        <w:bottom w:val="none" w:sz="0" w:space="0" w:color="auto"/>
        <w:right w:val="none" w:sz="0" w:space="0" w:color="auto"/>
      </w:divBdr>
    </w:div>
    <w:div w:id="877205544">
      <w:bodyDiv w:val="1"/>
      <w:marLeft w:val="0"/>
      <w:marRight w:val="0"/>
      <w:marTop w:val="0"/>
      <w:marBottom w:val="0"/>
      <w:divBdr>
        <w:top w:val="none" w:sz="0" w:space="0" w:color="auto"/>
        <w:left w:val="none" w:sz="0" w:space="0" w:color="auto"/>
        <w:bottom w:val="none" w:sz="0" w:space="0" w:color="auto"/>
        <w:right w:val="none" w:sz="0" w:space="0" w:color="auto"/>
      </w:divBdr>
    </w:div>
    <w:div w:id="929385537">
      <w:bodyDiv w:val="1"/>
      <w:marLeft w:val="0"/>
      <w:marRight w:val="0"/>
      <w:marTop w:val="0"/>
      <w:marBottom w:val="0"/>
      <w:divBdr>
        <w:top w:val="none" w:sz="0" w:space="0" w:color="auto"/>
        <w:left w:val="none" w:sz="0" w:space="0" w:color="auto"/>
        <w:bottom w:val="none" w:sz="0" w:space="0" w:color="auto"/>
        <w:right w:val="none" w:sz="0" w:space="0" w:color="auto"/>
      </w:divBdr>
    </w:div>
    <w:div w:id="1071461092">
      <w:bodyDiv w:val="1"/>
      <w:marLeft w:val="0"/>
      <w:marRight w:val="0"/>
      <w:marTop w:val="0"/>
      <w:marBottom w:val="0"/>
      <w:divBdr>
        <w:top w:val="none" w:sz="0" w:space="0" w:color="auto"/>
        <w:left w:val="none" w:sz="0" w:space="0" w:color="auto"/>
        <w:bottom w:val="none" w:sz="0" w:space="0" w:color="auto"/>
        <w:right w:val="none" w:sz="0" w:space="0" w:color="auto"/>
      </w:divBdr>
    </w:div>
    <w:div w:id="1106459262">
      <w:bodyDiv w:val="1"/>
      <w:marLeft w:val="0"/>
      <w:marRight w:val="0"/>
      <w:marTop w:val="0"/>
      <w:marBottom w:val="0"/>
      <w:divBdr>
        <w:top w:val="none" w:sz="0" w:space="0" w:color="auto"/>
        <w:left w:val="none" w:sz="0" w:space="0" w:color="auto"/>
        <w:bottom w:val="none" w:sz="0" w:space="0" w:color="auto"/>
        <w:right w:val="none" w:sz="0" w:space="0" w:color="auto"/>
      </w:divBdr>
    </w:div>
    <w:div w:id="1202717019">
      <w:bodyDiv w:val="1"/>
      <w:marLeft w:val="0"/>
      <w:marRight w:val="0"/>
      <w:marTop w:val="0"/>
      <w:marBottom w:val="0"/>
      <w:divBdr>
        <w:top w:val="none" w:sz="0" w:space="0" w:color="auto"/>
        <w:left w:val="none" w:sz="0" w:space="0" w:color="auto"/>
        <w:bottom w:val="none" w:sz="0" w:space="0" w:color="auto"/>
        <w:right w:val="none" w:sz="0" w:space="0" w:color="auto"/>
      </w:divBdr>
    </w:div>
    <w:div w:id="1316647573">
      <w:bodyDiv w:val="1"/>
      <w:marLeft w:val="0"/>
      <w:marRight w:val="0"/>
      <w:marTop w:val="0"/>
      <w:marBottom w:val="0"/>
      <w:divBdr>
        <w:top w:val="none" w:sz="0" w:space="0" w:color="auto"/>
        <w:left w:val="none" w:sz="0" w:space="0" w:color="auto"/>
        <w:bottom w:val="none" w:sz="0" w:space="0" w:color="auto"/>
        <w:right w:val="none" w:sz="0" w:space="0" w:color="auto"/>
      </w:divBdr>
    </w:div>
    <w:div w:id="1409958864">
      <w:bodyDiv w:val="1"/>
      <w:marLeft w:val="0"/>
      <w:marRight w:val="0"/>
      <w:marTop w:val="0"/>
      <w:marBottom w:val="0"/>
      <w:divBdr>
        <w:top w:val="none" w:sz="0" w:space="0" w:color="auto"/>
        <w:left w:val="none" w:sz="0" w:space="0" w:color="auto"/>
        <w:bottom w:val="none" w:sz="0" w:space="0" w:color="auto"/>
        <w:right w:val="none" w:sz="0" w:space="0" w:color="auto"/>
      </w:divBdr>
    </w:div>
    <w:div w:id="1523974446">
      <w:bodyDiv w:val="1"/>
      <w:marLeft w:val="0"/>
      <w:marRight w:val="0"/>
      <w:marTop w:val="0"/>
      <w:marBottom w:val="0"/>
      <w:divBdr>
        <w:top w:val="none" w:sz="0" w:space="0" w:color="auto"/>
        <w:left w:val="none" w:sz="0" w:space="0" w:color="auto"/>
        <w:bottom w:val="none" w:sz="0" w:space="0" w:color="auto"/>
        <w:right w:val="none" w:sz="0" w:space="0" w:color="auto"/>
      </w:divBdr>
    </w:div>
    <w:div w:id="1631546823">
      <w:bodyDiv w:val="1"/>
      <w:marLeft w:val="0"/>
      <w:marRight w:val="0"/>
      <w:marTop w:val="0"/>
      <w:marBottom w:val="0"/>
      <w:divBdr>
        <w:top w:val="none" w:sz="0" w:space="0" w:color="auto"/>
        <w:left w:val="none" w:sz="0" w:space="0" w:color="auto"/>
        <w:bottom w:val="none" w:sz="0" w:space="0" w:color="auto"/>
        <w:right w:val="none" w:sz="0" w:space="0" w:color="auto"/>
      </w:divBdr>
    </w:div>
    <w:div w:id="16413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acovn&#237;\W-A\Z&#225;kazn&#237;ci\Adastra\WBC_nabidka_2011.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2F5E45BFECF64E96B206D1B579B123" ma:contentTypeVersion="0" ma:contentTypeDescription="Vytvoří nový dokument" ma:contentTypeScope="" ma:versionID="14acfbd71bae0c8c43f674e7affb4b38">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D3CF-2137-4EDE-AEFB-426A9154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B758A9-1FF1-4DC4-AFFD-05E0006897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EFF63BE-E565-4EAD-8514-6BC985092A0B}">
  <ds:schemaRefs>
    <ds:schemaRef ds:uri="http://schemas.microsoft.com/sharepoint/v3/contenttype/forms"/>
  </ds:schemaRefs>
</ds:datastoreItem>
</file>

<file path=customXml/itemProps4.xml><?xml version="1.0" encoding="utf-8"?>
<ds:datastoreItem xmlns:ds="http://schemas.openxmlformats.org/officeDocument/2006/customXml" ds:itemID="{74C95F26-12E2-4F00-A0E0-B33990EC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WBC_nabidka_2011.1.dotx</Template>
  <TotalTime>7</TotalTime>
  <Pages>10</Pages>
  <Words>3829</Words>
  <Characters>22594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Příloha 3</vt:lpstr>
    </vt:vector>
  </TitlesOfParts>
  <Company>Microsoft</Company>
  <LinksUpToDate>false</LinksUpToDate>
  <CharactersWithSpaces>26371</CharactersWithSpaces>
  <SharedDoc>false</SharedDoc>
  <HLinks>
    <vt:vector size="258" baseType="variant">
      <vt:variant>
        <vt:i4>1638520</vt:i4>
      </vt:variant>
      <vt:variant>
        <vt:i4>252</vt:i4>
      </vt:variant>
      <vt:variant>
        <vt:i4>0</vt:i4>
      </vt:variant>
      <vt:variant>
        <vt:i4>5</vt:i4>
      </vt:variant>
      <vt:variant>
        <vt:lpwstr>mailto:jiri.fiala@webcom.cz</vt:lpwstr>
      </vt:variant>
      <vt:variant>
        <vt:lpwstr/>
      </vt:variant>
      <vt:variant>
        <vt:i4>524399</vt:i4>
      </vt:variant>
      <vt:variant>
        <vt:i4>249</vt:i4>
      </vt:variant>
      <vt:variant>
        <vt:i4>0</vt:i4>
      </vt:variant>
      <vt:variant>
        <vt:i4>5</vt:i4>
      </vt:variant>
      <vt:variant>
        <vt:lpwstr>mailto:vojmir.kubicek@webcom.cz</vt:lpwstr>
      </vt:variant>
      <vt:variant>
        <vt:lpwstr/>
      </vt:variant>
      <vt:variant>
        <vt:i4>2031669</vt:i4>
      </vt:variant>
      <vt:variant>
        <vt:i4>242</vt:i4>
      </vt:variant>
      <vt:variant>
        <vt:i4>0</vt:i4>
      </vt:variant>
      <vt:variant>
        <vt:i4>5</vt:i4>
      </vt:variant>
      <vt:variant>
        <vt:lpwstr/>
      </vt:variant>
      <vt:variant>
        <vt:lpwstr>_Toc346806027</vt:lpwstr>
      </vt:variant>
      <vt:variant>
        <vt:i4>2031669</vt:i4>
      </vt:variant>
      <vt:variant>
        <vt:i4>236</vt:i4>
      </vt:variant>
      <vt:variant>
        <vt:i4>0</vt:i4>
      </vt:variant>
      <vt:variant>
        <vt:i4>5</vt:i4>
      </vt:variant>
      <vt:variant>
        <vt:lpwstr/>
      </vt:variant>
      <vt:variant>
        <vt:lpwstr>_Toc346806026</vt:lpwstr>
      </vt:variant>
      <vt:variant>
        <vt:i4>2031669</vt:i4>
      </vt:variant>
      <vt:variant>
        <vt:i4>230</vt:i4>
      </vt:variant>
      <vt:variant>
        <vt:i4>0</vt:i4>
      </vt:variant>
      <vt:variant>
        <vt:i4>5</vt:i4>
      </vt:variant>
      <vt:variant>
        <vt:lpwstr/>
      </vt:variant>
      <vt:variant>
        <vt:lpwstr>_Toc346806025</vt:lpwstr>
      </vt:variant>
      <vt:variant>
        <vt:i4>2031669</vt:i4>
      </vt:variant>
      <vt:variant>
        <vt:i4>224</vt:i4>
      </vt:variant>
      <vt:variant>
        <vt:i4>0</vt:i4>
      </vt:variant>
      <vt:variant>
        <vt:i4>5</vt:i4>
      </vt:variant>
      <vt:variant>
        <vt:lpwstr/>
      </vt:variant>
      <vt:variant>
        <vt:lpwstr>_Toc346806024</vt:lpwstr>
      </vt:variant>
      <vt:variant>
        <vt:i4>2031669</vt:i4>
      </vt:variant>
      <vt:variant>
        <vt:i4>218</vt:i4>
      </vt:variant>
      <vt:variant>
        <vt:i4>0</vt:i4>
      </vt:variant>
      <vt:variant>
        <vt:i4>5</vt:i4>
      </vt:variant>
      <vt:variant>
        <vt:lpwstr/>
      </vt:variant>
      <vt:variant>
        <vt:lpwstr>_Toc346806023</vt:lpwstr>
      </vt:variant>
      <vt:variant>
        <vt:i4>2031669</vt:i4>
      </vt:variant>
      <vt:variant>
        <vt:i4>212</vt:i4>
      </vt:variant>
      <vt:variant>
        <vt:i4>0</vt:i4>
      </vt:variant>
      <vt:variant>
        <vt:i4>5</vt:i4>
      </vt:variant>
      <vt:variant>
        <vt:lpwstr/>
      </vt:variant>
      <vt:variant>
        <vt:lpwstr>_Toc346806022</vt:lpwstr>
      </vt:variant>
      <vt:variant>
        <vt:i4>2031669</vt:i4>
      </vt:variant>
      <vt:variant>
        <vt:i4>206</vt:i4>
      </vt:variant>
      <vt:variant>
        <vt:i4>0</vt:i4>
      </vt:variant>
      <vt:variant>
        <vt:i4>5</vt:i4>
      </vt:variant>
      <vt:variant>
        <vt:lpwstr/>
      </vt:variant>
      <vt:variant>
        <vt:lpwstr>_Toc346806021</vt:lpwstr>
      </vt:variant>
      <vt:variant>
        <vt:i4>2031669</vt:i4>
      </vt:variant>
      <vt:variant>
        <vt:i4>200</vt:i4>
      </vt:variant>
      <vt:variant>
        <vt:i4>0</vt:i4>
      </vt:variant>
      <vt:variant>
        <vt:i4>5</vt:i4>
      </vt:variant>
      <vt:variant>
        <vt:lpwstr/>
      </vt:variant>
      <vt:variant>
        <vt:lpwstr>_Toc346806020</vt:lpwstr>
      </vt:variant>
      <vt:variant>
        <vt:i4>1835061</vt:i4>
      </vt:variant>
      <vt:variant>
        <vt:i4>194</vt:i4>
      </vt:variant>
      <vt:variant>
        <vt:i4>0</vt:i4>
      </vt:variant>
      <vt:variant>
        <vt:i4>5</vt:i4>
      </vt:variant>
      <vt:variant>
        <vt:lpwstr/>
      </vt:variant>
      <vt:variant>
        <vt:lpwstr>_Toc346806019</vt:lpwstr>
      </vt:variant>
      <vt:variant>
        <vt:i4>1835061</vt:i4>
      </vt:variant>
      <vt:variant>
        <vt:i4>188</vt:i4>
      </vt:variant>
      <vt:variant>
        <vt:i4>0</vt:i4>
      </vt:variant>
      <vt:variant>
        <vt:i4>5</vt:i4>
      </vt:variant>
      <vt:variant>
        <vt:lpwstr/>
      </vt:variant>
      <vt:variant>
        <vt:lpwstr>_Toc346806018</vt:lpwstr>
      </vt:variant>
      <vt:variant>
        <vt:i4>1835061</vt:i4>
      </vt:variant>
      <vt:variant>
        <vt:i4>182</vt:i4>
      </vt:variant>
      <vt:variant>
        <vt:i4>0</vt:i4>
      </vt:variant>
      <vt:variant>
        <vt:i4>5</vt:i4>
      </vt:variant>
      <vt:variant>
        <vt:lpwstr/>
      </vt:variant>
      <vt:variant>
        <vt:lpwstr>_Toc346806017</vt:lpwstr>
      </vt:variant>
      <vt:variant>
        <vt:i4>1835061</vt:i4>
      </vt:variant>
      <vt:variant>
        <vt:i4>176</vt:i4>
      </vt:variant>
      <vt:variant>
        <vt:i4>0</vt:i4>
      </vt:variant>
      <vt:variant>
        <vt:i4>5</vt:i4>
      </vt:variant>
      <vt:variant>
        <vt:lpwstr/>
      </vt:variant>
      <vt:variant>
        <vt:lpwstr>_Toc346806016</vt:lpwstr>
      </vt:variant>
      <vt:variant>
        <vt:i4>1835061</vt:i4>
      </vt:variant>
      <vt:variant>
        <vt:i4>170</vt:i4>
      </vt:variant>
      <vt:variant>
        <vt:i4>0</vt:i4>
      </vt:variant>
      <vt:variant>
        <vt:i4>5</vt:i4>
      </vt:variant>
      <vt:variant>
        <vt:lpwstr/>
      </vt:variant>
      <vt:variant>
        <vt:lpwstr>_Toc346806015</vt:lpwstr>
      </vt:variant>
      <vt:variant>
        <vt:i4>1835061</vt:i4>
      </vt:variant>
      <vt:variant>
        <vt:i4>164</vt:i4>
      </vt:variant>
      <vt:variant>
        <vt:i4>0</vt:i4>
      </vt:variant>
      <vt:variant>
        <vt:i4>5</vt:i4>
      </vt:variant>
      <vt:variant>
        <vt:lpwstr/>
      </vt:variant>
      <vt:variant>
        <vt:lpwstr>_Toc346806014</vt:lpwstr>
      </vt:variant>
      <vt:variant>
        <vt:i4>1835061</vt:i4>
      </vt:variant>
      <vt:variant>
        <vt:i4>158</vt:i4>
      </vt:variant>
      <vt:variant>
        <vt:i4>0</vt:i4>
      </vt:variant>
      <vt:variant>
        <vt:i4>5</vt:i4>
      </vt:variant>
      <vt:variant>
        <vt:lpwstr/>
      </vt:variant>
      <vt:variant>
        <vt:lpwstr>_Toc346806013</vt:lpwstr>
      </vt:variant>
      <vt:variant>
        <vt:i4>1835061</vt:i4>
      </vt:variant>
      <vt:variant>
        <vt:i4>152</vt:i4>
      </vt:variant>
      <vt:variant>
        <vt:i4>0</vt:i4>
      </vt:variant>
      <vt:variant>
        <vt:i4>5</vt:i4>
      </vt:variant>
      <vt:variant>
        <vt:lpwstr/>
      </vt:variant>
      <vt:variant>
        <vt:lpwstr>_Toc346806012</vt:lpwstr>
      </vt:variant>
      <vt:variant>
        <vt:i4>1835061</vt:i4>
      </vt:variant>
      <vt:variant>
        <vt:i4>146</vt:i4>
      </vt:variant>
      <vt:variant>
        <vt:i4>0</vt:i4>
      </vt:variant>
      <vt:variant>
        <vt:i4>5</vt:i4>
      </vt:variant>
      <vt:variant>
        <vt:lpwstr/>
      </vt:variant>
      <vt:variant>
        <vt:lpwstr>_Toc346806011</vt:lpwstr>
      </vt:variant>
      <vt:variant>
        <vt:i4>1835061</vt:i4>
      </vt:variant>
      <vt:variant>
        <vt:i4>140</vt:i4>
      </vt:variant>
      <vt:variant>
        <vt:i4>0</vt:i4>
      </vt:variant>
      <vt:variant>
        <vt:i4>5</vt:i4>
      </vt:variant>
      <vt:variant>
        <vt:lpwstr/>
      </vt:variant>
      <vt:variant>
        <vt:lpwstr>_Toc346806010</vt:lpwstr>
      </vt:variant>
      <vt:variant>
        <vt:i4>1900597</vt:i4>
      </vt:variant>
      <vt:variant>
        <vt:i4>134</vt:i4>
      </vt:variant>
      <vt:variant>
        <vt:i4>0</vt:i4>
      </vt:variant>
      <vt:variant>
        <vt:i4>5</vt:i4>
      </vt:variant>
      <vt:variant>
        <vt:lpwstr/>
      </vt:variant>
      <vt:variant>
        <vt:lpwstr>_Toc346806009</vt:lpwstr>
      </vt:variant>
      <vt:variant>
        <vt:i4>1900597</vt:i4>
      </vt:variant>
      <vt:variant>
        <vt:i4>128</vt:i4>
      </vt:variant>
      <vt:variant>
        <vt:i4>0</vt:i4>
      </vt:variant>
      <vt:variant>
        <vt:i4>5</vt:i4>
      </vt:variant>
      <vt:variant>
        <vt:lpwstr/>
      </vt:variant>
      <vt:variant>
        <vt:lpwstr>_Toc346806008</vt:lpwstr>
      </vt:variant>
      <vt:variant>
        <vt:i4>1900597</vt:i4>
      </vt:variant>
      <vt:variant>
        <vt:i4>122</vt:i4>
      </vt:variant>
      <vt:variant>
        <vt:i4>0</vt:i4>
      </vt:variant>
      <vt:variant>
        <vt:i4>5</vt:i4>
      </vt:variant>
      <vt:variant>
        <vt:lpwstr/>
      </vt:variant>
      <vt:variant>
        <vt:lpwstr>_Toc346806007</vt:lpwstr>
      </vt:variant>
      <vt:variant>
        <vt:i4>1900597</vt:i4>
      </vt:variant>
      <vt:variant>
        <vt:i4>116</vt:i4>
      </vt:variant>
      <vt:variant>
        <vt:i4>0</vt:i4>
      </vt:variant>
      <vt:variant>
        <vt:i4>5</vt:i4>
      </vt:variant>
      <vt:variant>
        <vt:lpwstr/>
      </vt:variant>
      <vt:variant>
        <vt:lpwstr>_Toc346806006</vt:lpwstr>
      </vt:variant>
      <vt:variant>
        <vt:i4>1900597</vt:i4>
      </vt:variant>
      <vt:variant>
        <vt:i4>110</vt:i4>
      </vt:variant>
      <vt:variant>
        <vt:i4>0</vt:i4>
      </vt:variant>
      <vt:variant>
        <vt:i4>5</vt:i4>
      </vt:variant>
      <vt:variant>
        <vt:lpwstr/>
      </vt:variant>
      <vt:variant>
        <vt:lpwstr>_Toc346806005</vt:lpwstr>
      </vt:variant>
      <vt:variant>
        <vt:i4>1900597</vt:i4>
      </vt:variant>
      <vt:variant>
        <vt:i4>104</vt:i4>
      </vt:variant>
      <vt:variant>
        <vt:i4>0</vt:i4>
      </vt:variant>
      <vt:variant>
        <vt:i4>5</vt:i4>
      </vt:variant>
      <vt:variant>
        <vt:lpwstr/>
      </vt:variant>
      <vt:variant>
        <vt:lpwstr>_Toc346806004</vt:lpwstr>
      </vt:variant>
      <vt:variant>
        <vt:i4>1900597</vt:i4>
      </vt:variant>
      <vt:variant>
        <vt:i4>98</vt:i4>
      </vt:variant>
      <vt:variant>
        <vt:i4>0</vt:i4>
      </vt:variant>
      <vt:variant>
        <vt:i4>5</vt:i4>
      </vt:variant>
      <vt:variant>
        <vt:lpwstr/>
      </vt:variant>
      <vt:variant>
        <vt:lpwstr>_Toc346806003</vt:lpwstr>
      </vt:variant>
      <vt:variant>
        <vt:i4>1900597</vt:i4>
      </vt:variant>
      <vt:variant>
        <vt:i4>92</vt:i4>
      </vt:variant>
      <vt:variant>
        <vt:i4>0</vt:i4>
      </vt:variant>
      <vt:variant>
        <vt:i4>5</vt:i4>
      </vt:variant>
      <vt:variant>
        <vt:lpwstr/>
      </vt:variant>
      <vt:variant>
        <vt:lpwstr>_Toc346806002</vt:lpwstr>
      </vt:variant>
      <vt:variant>
        <vt:i4>1900597</vt:i4>
      </vt:variant>
      <vt:variant>
        <vt:i4>86</vt:i4>
      </vt:variant>
      <vt:variant>
        <vt:i4>0</vt:i4>
      </vt:variant>
      <vt:variant>
        <vt:i4>5</vt:i4>
      </vt:variant>
      <vt:variant>
        <vt:lpwstr/>
      </vt:variant>
      <vt:variant>
        <vt:lpwstr>_Toc346806001</vt:lpwstr>
      </vt:variant>
      <vt:variant>
        <vt:i4>1900597</vt:i4>
      </vt:variant>
      <vt:variant>
        <vt:i4>80</vt:i4>
      </vt:variant>
      <vt:variant>
        <vt:i4>0</vt:i4>
      </vt:variant>
      <vt:variant>
        <vt:i4>5</vt:i4>
      </vt:variant>
      <vt:variant>
        <vt:lpwstr/>
      </vt:variant>
      <vt:variant>
        <vt:lpwstr>_Toc346806000</vt:lpwstr>
      </vt:variant>
      <vt:variant>
        <vt:i4>1507388</vt:i4>
      </vt:variant>
      <vt:variant>
        <vt:i4>74</vt:i4>
      </vt:variant>
      <vt:variant>
        <vt:i4>0</vt:i4>
      </vt:variant>
      <vt:variant>
        <vt:i4>5</vt:i4>
      </vt:variant>
      <vt:variant>
        <vt:lpwstr/>
      </vt:variant>
      <vt:variant>
        <vt:lpwstr>_Toc346805999</vt:lpwstr>
      </vt:variant>
      <vt:variant>
        <vt:i4>1507388</vt:i4>
      </vt:variant>
      <vt:variant>
        <vt:i4>68</vt:i4>
      </vt:variant>
      <vt:variant>
        <vt:i4>0</vt:i4>
      </vt:variant>
      <vt:variant>
        <vt:i4>5</vt:i4>
      </vt:variant>
      <vt:variant>
        <vt:lpwstr/>
      </vt:variant>
      <vt:variant>
        <vt:lpwstr>_Toc346805998</vt:lpwstr>
      </vt:variant>
      <vt:variant>
        <vt:i4>1507388</vt:i4>
      </vt:variant>
      <vt:variant>
        <vt:i4>62</vt:i4>
      </vt:variant>
      <vt:variant>
        <vt:i4>0</vt:i4>
      </vt:variant>
      <vt:variant>
        <vt:i4>5</vt:i4>
      </vt:variant>
      <vt:variant>
        <vt:lpwstr/>
      </vt:variant>
      <vt:variant>
        <vt:lpwstr>_Toc346805997</vt:lpwstr>
      </vt:variant>
      <vt:variant>
        <vt:i4>1507388</vt:i4>
      </vt:variant>
      <vt:variant>
        <vt:i4>56</vt:i4>
      </vt:variant>
      <vt:variant>
        <vt:i4>0</vt:i4>
      </vt:variant>
      <vt:variant>
        <vt:i4>5</vt:i4>
      </vt:variant>
      <vt:variant>
        <vt:lpwstr/>
      </vt:variant>
      <vt:variant>
        <vt:lpwstr>_Toc346805996</vt:lpwstr>
      </vt:variant>
      <vt:variant>
        <vt:i4>1507388</vt:i4>
      </vt:variant>
      <vt:variant>
        <vt:i4>50</vt:i4>
      </vt:variant>
      <vt:variant>
        <vt:i4>0</vt:i4>
      </vt:variant>
      <vt:variant>
        <vt:i4>5</vt:i4>
      </vt:variant>
      <vt:variant>
        <vt:lpwstr/>
      </vt:variant>
      <vt:variant>
        <vt:lpwstr>_Toc346805995</vt:lpwstr>
      </vt:variant>
      <vt:variant>
        <vt:i4>1507388</vt:i4>
      </vt:variant>
      <vt:variant>
        <vt:i4>44</vt:i4>
      </vt:variant>
      <vt:variant>
        <vt:i4>0</vt:i4>
      </vt:variant>
      <vt:variant>
        <vt:i4>5</vt:i4>
      </vt:variant>
      <vt:variant>
        <vt:lpwstr/>
      </vt:variant>
      <vt:variant>
        <vt:lpwstr>_Toc346805994</vt:lpwstr>
      </vt:variant>
      <vt:variant>
        <vt:i4>1507388</vt:i4>
      </vt:variant>
      <vt:variant>
        <vt:i4>38</vt:i4>
      </vt:variant>
      <vt:variant>
        <vt:i4>0</vt:i4>
      </vt:variant>
      <vt:variant>
        <vt:i4>5</vt:i4>
      </vt:variant>
      <vt:variant>
        <vt:lpwstr/>
      </vt:variant>
      <vt:variant>
        <vt:lpwstr>_Toc346805993</vt:lpwstr>
      </vt:variant>
      <vt:variant>
        <vt:i4>1507388</vt:i4>
      </vt:variant>
      <vt:variant>
        <vt:i4>32</vt:i4>
      </vt:variant>
      <vt:variant>
        <vt:i4>0</vt:i4>
      </vt:variant>
      <vt:variant>
        <vt:i4>5</vt:i4>
      </vt:variant>
      <vt:variant>
        <vt:lpwstr/>
      </vt:variant>
      <vt:variant>
        <vt:lpwstr>_Toc346805992</vt:lpwstr>
      </vt:variant>
      <vt:variant>
        <vt:i4>1507388</vt:i4>
      </vt:variant>
      <vt:variant>
        <vt:i4>26</vt:i4>
      </vt:variant>
      <vt:variant>
        <vt:i4>0</vt:i4>
      </vt:variant>
      <vt:variant>
        <vt:i4>5</vt:i4>
      </vt:variant>
      <vt:variant>
        <vt:lpwstr/>
      </vt:variant>
      <vt:variant>
        <vt:lpwstr>_Toc346805991</vt:lpwstr>
      </vt:variant>
      <vt:variant>
        <vt:i4>1507388</vt:i4>
      </vt:variant>
      <vt:variant>
        <vt:i4>20</vt:i4>
      </vt:variant>
      <vt:variant>
        <vt:i4>0</vt:i4>
      </vt:variant>
      <vt:variant>
        <vt:i4>5</vt:i4>
      </vt:variant>
      <vt:variant>
        <vt:lpwstr/>
      </vt:variant>
      <vt:variant>
        <vt:lpwstr>_Toc346805990</vt:lpwstr>
      </vt:variant>
      <vt:variant>
        <vt:i4>1441852</vt:i4>
      </vt:variant>
      <vt:variant>
        <vt:i4>14</vt:i4>
      </vt:variant>
      <vt:variant>
        <vt:i4>0</vt:i4>
      </vt:variant>
      <vt:variant>
        <vt:i4>5</vt:i4>
      </vt:variant>
      <vt:variant>
        <vt:lpwstr/>
      </vt:variant>
      <vt:variant>
        <vt:lpwstr>_Toc346805989</vt:lpwstr>
      </vt:variant>
      <vt:variant>
        <vt:i4>1441852</vt:i4>
      </vt:variant>
      <vt:variant>
        <vt:i4>8</vt:i4>
      </vt:variant>
      <vt:variant>
        <vt:i4>0</vt:i4>
      </vt:variant>
      <vt:variant>
        <vt:i4>5</vt:i4>
      </vt:variant>
      <vt:variant>
        <vt:lpwstr/>
      </vt:variant>
      <vt:variant>
        <vt:lpwstr>_Toc346805988</vt:lpwstr>
      </vt:variant>
      <vt:variant>
        <vt:i4>1441852</vt:i4>
      </vt:variant>
      <vt:variant>
        <vt:i4>2</vt:i4>
      </vt:variant>
      <vt:variant>
        <vt:i4>0</vt:i4>
      </vt:variant>
      <vt:variant>
        <vt:i4>5</vt:i4>
      </vt:variant>
      <vt:variant>
        <vt:lpwstr/>
      </vt:variant>
      <vt:variant>
        <vt:lpwstr>_Toc346805987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3</dc:title>
  <dc:creator>Vojmír Kubíček</dc:creator>
  <cp:lastModifiedBy>David Hybeš</cp:lastModifiedBy>
  <cp:revision>9</cp:revision>
  <cp:lastPrinted>2016-09-01T14:38:00Z</cp:lastPrinted>
  <dcterms:created xsi:type="dcterms:W3CDTF">2016-08-04T13:48:00Z</dcterms:created>
  <dcterms:modified xsi:type="dcterms:W3CDTF">2016-09-02T17:58:00Z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126100</vt:r8>
  </property>
  <property fmtid="{D5CDD505-2E9C-101B-9397-08002B2CF9AE}" pid="3" name="ContentTypeId">
    <vt:lpwstr>0x010100A32F5E45BFECF64E96B206D1B579B123</vt:lpwstr>
  </property>
  <property fmtid="{D5CDD505-2E9C-101B-9397-08002B2CF9AE}" pid="4" name="Aktivní">
    <vt:lpwstr>1</vt:lpwstr>
  </property>
  <property fmtid="{D5CDD505-2E9C-101B-9397-08002B2CF9AE}" pid="5" name="_dlc_DocIdItemGuid">
    <vt:lpwstr>655f01c7-f7c7-402d-85bf-1e5d5f2cbc3b</vt:lpwstr>
  </property>
</Properties>
</file>