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38A28" w14:textId="2B23E525" w:rsidR="009D5E2E" w:rsidRPr="00D110F9" w:rsidRDefault="005D7062" w:rsidP="00E53557">
      <w:pPr>
        <w:jc w:val="center"/>
        <w:rPr>
          <w:color w:val="000000" w:themeColor="text1"/>
        </w:rPr>
      </w:pPr>
      <w:bookmarkStart w:id="0" w:name="_Toc369207741"/>
      <w:r w:rsidRPr="00D110F9">
        <w:rPr>
          <w:b/>
          <w:color w:val="000000" w:themeColor="text1"/>
          <w:sz w:val="48"/>
          <w:szCs w:val="48"/>
        </w:rPr>
        <w:t>Studie</w:t>
      </w:r>
      <w:r w:rsidR="000B33C6" w:rsidRPr="00D110F9">
        <w:rPr>
          <w:b/>
          <w:color w:val="000000" w:themeColor="text1"/>
          <w:sz w:val="48"/>
          <w:szCs w:val="48"/>
        </w:rPr>
        <w:t xml:space="preserve"> </w:t>
      </w:r>
      <w:r w:rsidR="00E53557" w:rsidRPr="00D110F9">
        <w:rPr>
          <w:b/>
          <w:color w:val="000000" w:themeColor="text1"/>
          <w:sz w:val="48"/>
          <w:szCs w:val="48"/>
        </w:rPr>
        <w:t>proveditelnosti projektu „Výstavba, implementace a technická podpora ICIS OZP“</w:t>
      </w:r>
      <w:bookmarkEnd w:id="0"/>
    </w:p>
    <w:p w14:paraId="5F038A2B" w14:textId="77777777" w:rsidR="001B54C5" w:rsidRPr="002B65FA" w:rsidRDefault="001B54C5" w:rsidP="006F41F0"/>
    <w:p w14:paraId="5FC89774" w14:textId="616F0E09" w:rsidR="007F78DF" w:rsidRDefault="00D110F9" w:rsidP="00445536">
      <w:pPr>
        <w:jc w:val="center"/>
        <w:rPr>
          <w:noProof/>
          <w:lang w:eastAsia="cs-CZ"/>
        </w:rPr>
      </w:pPr>
      <w:r>
        <w:rPr>
          <w:noProof/>
          <w:szCs w:val="20"/>
        </w:rPr>
        <w:drawing>
          <wp:anchor distT="0" distB="0" distL="114300" distR="114300" simplePos="0" relativeHeight="251659264" behindDoc="1" locked="0" layoutInCell="1" allowOverlap="1" wp14:anchorId="3EF5DED0" wp14:editId="2646EACF">
            <wp:simplePos x="0" y="0"/>
            <wp:positionH relativeFrom="margin">
              <wp:posOffset>1655121</wp:posOffset>
            </wp:positionH>
            <wp:positionV relativeFrom="paragraph">
              <wp:posOffset>154624</wp:posOffset>
            </wp:positionV>
            <wp:extent cx="2198745" cy="590550"/>
            <wp:effectExtent l="0" t="0" r="0" b="0"/>
            <wp:wrapNone/>
            <wp:docPr id="4" name="obrázek 10" descr="logoO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OZP"/>
                    <pic:cNvPicPr>
                      <a:picLocks noChangeAspect="1" noChangeArrowheads="1"/>
                    </pic:cNvPicPr>
                  </pic:nvPicPr>
                  <pic:blipFill>
                    <a:blip r:embed="rId13"/>
                    <a:srcRect/>
                    <a:stretch>
                      <a:fillRect/>
                    </a:stretch>
                  </pic:blipFill>
                  <pic:spPr bwMode="auto">
                    <a:xfrm>
                      <a:off x="0" y="0"/>
                      <a:ext cx="2217035" cy="5954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8AE810" w14:textId="7A9C8389" w:rsidR="007F78DF" w:rsidRDefault="007F78DF" w:rsidP="00445536">
      <w:pPr>
        <w:jc w:val="center"/>
        <w:rPr>
          <w:noProof/>
          <w:lang w:eastAsia="cs-CZ"/>
        </w:rPr>
      </w:pPr>
    </w:p>
    <w:p w14:paraId="6DF59D3A" w14:textId="0E824FFA" w:rsidR="007F78DF" w:rsidRDefault="00D110F9" w:rsidP="00D110F9">
      <w:pPr>
        <w:tabs>
          <w:tab w:val="left" w:pos="2843"/>
        </w:tabs>
        <w:rPr>
          <w:noProof/>
          <w:lang w:eastAsia="cs-CZ"/>
        </w:rPr>
      </w:pPr>
      <w:r>
        <w:rPr>
          <w:noProof/>
          <w:lang w:eastAsia="cs-CZ"/>
        </w:rPr>
        <w:tab/>
      </w:r>
    </w:p>
    <w:p w14:paraId="029DBE19" w14:textId="77777777" w:rsidR="007F78DF" w:rsidRDefault="007F78DF" w:rsidP="00D110F9"/>
    <w:p w14:paraId="5F038A2C" w14:textId="6ACDF76A" w:rsidR="001B54C5" w:rsidRPr="002B65FA" w:rsidRDefault="001B54C5" w:rsidP="00445536">
      <w:pPr>
        <w:jc w:val="center"/>
      </w:pPr>
    </w:p>
    <w:p w14:paraId="5F038A2D" w14:textId="77777777" w:rsidR="001B54C5" w:rsidRPr="002B65FA" w:rsidRDefault="001B54C5" w:rsidP="006F41F0"/>
    <w:p w14:paraId="092638EF" w14:textId="77777777" w:rsidR="00BB0B2C" w:rsidRPr="002B65FA" w:rsidRDefault="00BB0B2C" w:rsidP="006F41F0"/>
    <w:p w14:paraId="21A505E5" w14:textId="77777777" w:rsidR="00BB0B2C" w:rsidRPr="002B65FA" w:rsidRDefault="00BB0B2C" w:rsidP="006F41F0"/>
    <w:p w14:paraId="761B3755" w14:textId="77777777" w:rsidR="00BB0B2C" w:rsidRDefault="00BB0B2C" w:rsidP="006F41F0"/>
    <w:p w14:paraId="78927A81" w14:textId="77777777" w:rsidR="007F78DF" w:rsidRDefault="007F78DF" w:rsidP="006F41F0"/>
    <w:p w14:paraId="57720A5D" w14:textId="77777777" w:rsidR="004B2791" w:rsidRDefault="004B2791" w:rsidP="006F41F0"/>
    <w:p w14:paraId="2D67254B" w14:textId="77777777" w:rsidR="007F78DF" w:rsidRPr="002B65FA" w:rsidRDefault="007F78DF" w:rsidP="006F41F0"/>
    <w:p w14:paraId="78CCBA57" w14:textId="42C5A367" w:rsidR="005D26F7" w:rsidRDefault="00841E7F" w:rsidP="00D110F9">
      <w:pPr>
        <w:jc w:val="center"/>
        <w:rPr>
          <w:b/>
        </w:rPr>
      </w:pPr>
      <w:r w:rsidRPr="005D26F7">
        <w:rPr>
          <w:b/>
        </w:rPr>
        <w:t>Oborová</w:t>
      </w:r>
      <w:r w:rsidR="000B33C6" w:rsidRPr="005D26F7">
        <w:rPr>
          <w:b/>
        </w:rPr>
        <w:t xml:space="preserve"> zdravotní pojišťovna</w:t>
      </w:r>
      <w:r w:rsidR="005D26F7" w:rsidRPr="005D26F7">
        <w:rPr>
          <w:b/>
        </w:rPr>
        <w:t xml:space="preserve"> zaměstnanců bank,</w:t>
      </w:r>
    </w:p>
    <w:p w14:paraId="5F038A2E" w14:textId="331A7279" w:rsidR="001B54C5" w:rsidRPr="005D26F7" w:rsidRDefault="005D26F7" w:rsidP="00D110F9">
      <w:pPr>
        <w:jc w:val="center"/>
        <w:rPr>
          <w:b/>
        </w:rPr>
      </w:pPr>
      <w:r w:rsidRPr="005D26F7">
        <w:rPr>
          <w:b/>
        </w:rPr>
        <w:t>pojišťoven</w:t>
      </w:r>
      <w:r>
        <w:rPr>
          <w:b/>
        </w:rPr>
        <w:t xml:space="preserve"> </w:t>
      </w:r>
      <w:r w:rsidRPr="005D26F7">
        <w:rPr>
          <w:b/>
        </w:rPr>
        <w:t>a stavebnictví</w:t>
      </w:r>
    </w:p>
    <w:p w14:paraId="1293C930" w14:textId="77777777" w:rsidR="00AB34FA" w:rsidRDefault="00AB34FA" w:rsidP="006F41F0"/>
    <w:p w14:paraId="5F038A33" w14:textId="77777777" w:rsidR="00A14675" w:rsidRPr="002B65FA" w:rsidRDefault="00A14675" w:rsidP="006F41F0">
      <w:r w:rsidRPr="002B65FA">
        <w:br w:type="page"/>
      </w:r>
    </w:p>
    <w:p w14:paraId="5F038A34" w14:textId="77777777" w:rsidR="00742952" w:rsidRPr="002B65FA" w:rsidRDefault="00742952" w:rsidP="00E51C08">
      <w:pPr>
        <w:pStyle w:val="Titulek"/>
        <w:rPr>
          <w:sz w:val="40"/>
          <w:szCs w:val="40"/>
        </w:rPr>
      </w:pPr>
      <w:r w:rsidRPr="002B65FA">
        <w:rPr>
          <w:sz w:val="40"/>
          <w:szCs w:val="40"/>
        </w:rPr>
        <w:lastRenderedPageBreak/>
        <w:t>Obsah</w:t>
      </w:r>
    </w:p>
    <w:p w14:paraId="39C13E16" w14:textId="77777777" w:rsidR="00D110F9" w:rsidRDefault="00BB26D1">
      <w:pPr>
        <w:pStyle w:val="Obsah1"/>
        <w:rPr>
          <w:rFonts w:asciiTheme="minorHAnsi" w:eastAsiaTheme="minorEastAsia" w:hAnsiTheme="minorHAnsi" w:cstheme="minorBidi"/>
          <w:noProof/>
          <w:sz w:val="22"/>
          <w:lang w:eastAsia="cs-CZ"/>
        </w:rPr>
      </w:pPr>
      <w:r w:rsidRPr="002B65FA">
        <w:fldChar w:fldCharType="begin"/>
      </w:r>
      <w:r w:rsidR="00742952" w:rsidRPr="002B65FA">
        <w:instrText xml:space="preserve"> TOC \o "1-3" \h \z \u </w:instrText>
      </w:r>
      <w:r w:rsidRPr="002B65FA">
        <w:fldChar w:fldCharType="separate"/>
      </w:r>
      <w:hyperlink w:anchor="_Toc381953210" w:history="1">
        <w:r w:rsidR="00D110F9" w:rsidRPr="007B2D06">
          <w:rPr>
            <w:rStyle w:val="Hypertextovodkaz"/>
            <w:noProof/>
          </w:rPr>
          <w:t>1</w:t>
        </w:r>
        <w:r w:rsidR="00D110F9">
          <w:rPr>
            <w:rFonts w:asciiTheme="minorHAnsi" w:eastAsiaTheme="minorEastAsia" w:hAnsiTheme="minorHAnsi" w:cstheme="minorBidi"/>
            <w:noProof/>
            <w:sz w:val="22"/>
            <w:lang w:eastAsia="cs-CZ"/>
          </w:rPr>
          <w:tab/>
        </w:r>
        <w:r w:rsidR="00D110F9" w:rsidRPr="007B2D06">
          <w:rPr>
            <w:rStyle w:val="Hypertextovodkaz"/>
            <w:noProof/>
          </w:rPr>
          <w:t>Manažerské shrnutí</w:t>
        </w:r>
        <w:r w:rsidR="00D110F9">
          <w:rPr>
            <w:noProof/>
            <w:webHidden/>
          </w:rPr>
          <w:tab/>
        </w:r>
        <w:r w:rsidR="00D110F9">
          <w:rPr>
            <w:noProof/>
            <w:webHidden/>
          </w:rPr>
          <w:fldChar w:fldCharType="begin"/>
        </w:r>
        <w:r w:rsidR="00D110F9">
          <w:rPr>
            <w:noProof/>
            <w:webHidden/>
          </w:rPr>
          <w:instrText xml:space="preserve"> PAGEREF _Toc381953210 \h </w:instrText>
        </w:r>
        <w:r w:rsidR="00D110F9">
          <w:rPr>
            <w:noProof/>
            <w:webHidden/>
          </w:rPr>
        </w:r>
        <w:r w:rsidR="00D110F9">
          <w:rPr>
            <w:noProof/>
            <w:webHidden/>
          </w:rPr>
          <w:fldChar w:fldCharType="separate"/>
        </w:r>
        <w:r w:rsidR="00D110F9">
          <w:rPr>
            <w:noProof/>
            <w:webHidden/>
          </w:rPr>
          <w:t>4</w:t>
        </w:r>
        <w:r w:rsidR="00D110F9">
          <w:rPr>
            <w:noProof/>
            <w:webHidden/>
          </w:rPr>
          <w:fldChar w:fldCharType="end"/>
        </w:r>
      </w:hyperlink>
    </w:p>
    <w:p w14:paraId="4577AAB5" w14:textId="77777777" w:rsidR="00D110F9" w:rsidRDefault="00D110F9">
      <w:pPr>
        <w:pStyle w:val="Obsah1"/>
        <w:rPr>
          <w:rFonts w:asciiTheme="minorHAnsi" w:eastAsiaTheme="minorEastAsia" w:hAnsiTheme="minorHAnsi" w:cstheme="minorBidi"/>
          <w:noProof/>
          <w:sz w:val="22"/>
          <w:lang w:eastAsia="cs-CZ"/>
        </w:rPr>
      </w:pPr>
      <w:hyperlink w:anchor="_Toc381953211" w:history="1">
        <w:r w:rsidRPr="007B2D06">
          <w:rPr>
            <w:rStyle w:val="Hypertextovodkaz"/>
            <w:noProof/>
          </w:rPr>
          <w:t>2</w:t>
        </w:r>
        <w:r>
          <w:rPr>
            <w:rFonts w:asciiTheme="minorHAnsi" w:eastAsiaTheme="minorEastAsia" w:hAnsiTheme="minorHAnsi" w:cstheme="minorBidi"/>
            <w:noProof/>
            <w:sz w:val="22"/>
            <w:lang w:eastAsia="cs-CZ"/>
          </w:rPr>
          <w:tab/>
        </w:r>
        <w:r w:rsidRPr="007B2D06">
          <w:rPr>
            <w:rStyle w:val="Hypertextovodkaz"/>
            <w:noProof/>
          </w:rPr>
          <w:t>O společnosti</w:t>
        </w:r>
        <w:r>
          <w:rPr>
            <w:noProof/>
            <w:webHidden/>
          </w:rPr>
          <w:tab/>
        </w:r>
        <w:r>
          <w:rPr>
            <w:noProof/>
            <w:webHidden/>
          </w:rPr>
          <w:fldChar w:fldCharType="begin"/>
        </w:r>
        <w:r>
          <w:rPr>
            <w:noProof/>
            <w:webHidden/>
          </w:rPr>
          <w:instrText xml:space="preserve"> PAGEREF _Toc381953211 \h </w:instrText>
        </w:r>
        <w:r>
          <w:rPr>
            <w:noProof/>
            <w:webHidden/>
          </w:rPr>
        </w:r>
        <w:r>
          <w:rPr>
            <w:noProof/>
            <w:webHidden/>
          </w:rPr>
          <w:fldChar w:fldCharType="separate"/>
        </w:r>
        <w:r>
          <w:rPr>
            <w:noProof/>
            <w:webHidden/>
          </w:rPr>
          <w:t>6</w:t>
        </w:r>
        <w:r>
          <w:rPr>
            <w:noProof/>
            <w:webHidden/>
          </w:rPr>
          <w:fldChar w:fldCharType="end"/>
        </w:r>
      </w:hyperlink>
    </w:p>
    <w:p w14:paraId="1ADCBDFE"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12" w:history="1">
        <w:r w:rsidRPr="007B2D06">
          <w:rPr>
            <w:rStyle w:val="Hypertextovodkaz"/>
            <w:noProof/>
          </w:rPr>
          <w:t>2.1</w:t>
        </w:r>
        <w:r>
          <w:rPr>
            <w:rFonts w:asciiTheme="minorHAnsi" w:eastAsiaTheme="minorEastAsia" w:hAnsiTheme="minorHAnsi" w:cstheme="minorBidi"/>
            <w:noProof/>
            <w:sz w:val="22"/>
            <w:lang w:eastAsia="cs-CZ"/>
          </w:rPr>
          <w:tab/>
        </w:r>
        <w:r w:rsidRPr="007B2D06">
          <w:rPr>
            <w:rStyle w:val="Hypertextovodkaz"/>
            <w:noProof/>
          </w:rPr>
          <w:t>Základní informace</w:t>
        </w:r>
        <w:r>
          <w:rPr>
            <w:noProof/>
            <w:webHidden/>
          </w:rPr>
          <w:tab/>
        </w:r>
        <w:r>
          <w:rPr>
            <w:noProof/>
            <w:webHidden/>
          </w:rPr>
          <w:fldChar w:fldCharType="begin"/>
        </w:r>
        <w:r>
          <w:rPr>
            <w:noProof/>
            <w:webHidden/>
          </w:rPr>
          <w:instrText xml:space="preserve"> PAGEREF _Toc381953212 \h </w:instrText>
        </w:r>
        <w:r>
          <w:rPr>
            <w:noProof/>
            <w:webHidden/>
          </w:rPr>
        </w:r>
        <w:r>
          <w:rPr>
            <w:noProof/>
            <w:webHidden/>
          </w:rPr>
          <w:fldChar w:fldCharType="separate"/>
        </w:r>
        <w:r>
          <w:rPr>
            <w:noProof/>
            <w:webHidden/>
          </w:rPr>
          <w:t>6</w:t>
        </w:r>
        <w:r>
          <w:rPr>
            <w:noProof/>
            <w:webHidden/>
          </w:rPr>
          <w:fldChar w:fldCharType="end"/>
        </w:r>
      </w:hyperlink>
    </w:p>
    <w:p w14:paraId="217183C1"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13" w:history="1">
        <w:r w:rsidRPr="007B2D06">
          <w:rPr>
            <w:rStyle w:val="Hypertextovodkaz"/>
            <w:noProof/>
          </w:rPr>
          <w:t>2.2</w:t>
        </w:r>
        <w:r>
          <w:rPr>
            <w:rFonts w:asciiTheme="minorHAnsi" w:eastAsiaTheme="minorEastAsia" w:hAnsiTheme="minorHAnsi" w:cstheme="minorBidi"/>
            <w:noProof/>
            <w:sz w:val="22"/>
            <w:lang w:eastAsia="cs-CZ"/>
          </w:rPr>
          <w:tab/>
        </w:r>
        <w:r w:rsidRPr="007B2D06">
          <w:rPr>
            <w:rStyle w:val="Hypertextovodkaz"/>
            <w:noProof/>
          </w:rPr>
          <w:t>Předmět činnosti</w:t>
        </w:r>
        <w:r>
          <w:rPr>
            <w:noProof/>
            <w:webHidden/>
          </w:rPr>
          <w:tab/>
        </w:r>
        <w:r>
          <w:rPr>
            <w:noProof/>
            <w:webHidden/>
          </w:rPr>
          <w:fldChar w:fldCharType="begin"/>
        </w:r>
        <w:r>
          <w:rPr>
            <w:noProof/>
            <w:webHidden/>
          </w:rPr>
          <w:instrText xml:space="preserve"> PAGEREF _Toc381953213 \h </w:instrText>
        </w:r>
        <w:r>
          <w:rPr>
            <w:noProof/>
            <w:webHidden/>
          </w:rPr>
        </w:r>
        <w:r>
          <w:rPr>
            <w:noProof/>
            <w:webHidden/>
          </w:rPr>
          <w:fldChar w:fldCharType="separate"/>
        </w:r>
        <w:r>
          <w:rPr>
            <w:noProof/>
            <w:webHidden/>
          </w:rPr>
          <w:t>7</w:t>
        </w:r>
        <w:r>
          <w:rPr>
            <w:noProof/>
            <w:webHidden/>
          </w:rPr>
          <w:fldChar w:fldCharType="end"/>
        </w:r>
      </w:hyperlink>
    </w:p>
    <w:p w14:paraId="1AD84BB9"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14" w:history="1">
        <w:r w:rsidRPr="007B2D06">
          <w:rPr>
            <w:rStyle w:val="Hypertextovodkaz"/>
            <w:noProof/>
          </w:rPr>
          <w:t>2.3</w:t>
        </w:r>
        <w:r>
          <w:rPr>
            <w:rFonts w:asciiTheme="minorHAnsi" w:eastAsiaTheme="minorEastAsia" w:hAnsiTheme="minorHAnsi" w:cstheme="minorBidi"/>
            <w:noProof/>
            <w:sz w:val="22"/>
            <w:lang w:eastAsia="cs-CZ"/>
          </w:rPr>
          <w:tab/>
        </w:r>
        <w:r w:rsidRPr="007B2D06">
          <w:rPr>
            <w:rStyle w:val="Hypertextovodkaz"/>
            <w:noProof/>
          </w:rPr>
          <w:t>Legislativa</w:t>
        </w:r>
        <w:r>
          <w:rPr>
            <w:noProof/>
            <w:webHidden/>
          </w:rPr>
          <w:tab/>
        </w:r>
        <w:r>
          <w:rPr>
            <w:noProof/>
            <w:webHidden/>
          </w:rPr>
          <w:fldChar w:fldCharType="begin"/>
        </w:r>
        <w:r>
          <w:rPr>
            <w:noProof/>
            <w:webHidden/>
          </w:rPr>
          <w:instrText xml:space="preserve"> PAGEREF _Toc381953214 \h </w:instrText>
        </w:r>
        <w:r>
          <w:rPr>
            <w:noProof/>
            <w:webHidden/>
          </w:rPr>
        </w:r>
        <w:r>
          <w:rPr>
            <w:noProof/>
            <w:webHidden/>
          </w:rPr>
          <w:fldChar w:fldCharType="separate"/>
        </w:r>
        <w:r>
          <w:rPr>
            <w:noProof/>
            <w:webHidden/>
          </w:rPr>
          <w:t>7</w:t>
        </w:r>
        <w:r>
          <w:rPr>
            <w:noProof/>
            <w:webHidden/>
          </w:rPr>
          <w:fldChar w:fldCharType="end"/>
        </w:r>
      </w:hyperlink>
    </w:p>
    <w:p w14:paraId="76DDAC0E"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15" w:history="1">
        <w:r w:rsidRPr="007B2D06">
          <w:rPr>
            <w:rStyle w:val="Hypertextovodkaz"/>
            <w:noProof/>
          </w:rPr>
          <w:t>2.3.1</w:t>
        </w:r>
        <w:r>
          <w:rPr>
            <w:rFonts w:asciiTheme="minorHAnsi" w:eastAsiaTheme="minorEastAsia" w:hAnsiTheme="minorHAnsi" w:cstheme="minorBidi"/>
            <w:noProof/>
            <w:sz w:val="22"/>
            <w:lang w:eastAsia="cs-CZ"/>
          </w:rPr>
          <w:tab/>
        </w:r>
        <w:r w:rsidRPr="007B2D06">
          <w:rPr>
            <w:rStyle w:val="Hypertextovodkaz"/>
            <w:noProof/>
          </w:rPr>
          <w:t>Zákony, vyhlášky a nařízení vlády</w:t>
        </w:r>
        <w:r>
          <w:rPr>
            <w:noProof/>
            <w:webHidden/>
          </w:rPr>
          <w:tab/>
        </w:r>
        <w:r>
          <w:rPr>
            <w:noProof/>
            <w:webHidden/>
          </w:rPr>
          <w:fldChar w:fldCharType="begin"/>
        </w:r>
        <w:r>
          <w:rPr>
            <w:noProof/>
            <w:webHidden/>
          </w:rPr>
          <w:instrText xml:space="preserve"> PAGEREF _Toc381953215 \h </w:instrText>
        </w:r>
        <w:r>
          <w:rPr>
            <w:noProof/>
            <w:webHidden/>
          </w:rPr>
        </w:r>
        <w:r>
          <w:rPr>
            <w:noProof/>
            <w:webHidden/>
          </w:rPr>
          <w:fldChar w:fldCharType="separate"/>
        </w:r>
        <w:r>
          <w:rPr>
            <w:noProof/>
            <w:webHidden/>
          </w:rPr>
          <w:t>7</w:t>
        </w:r>
        <w:r>
          <w:rPr>
            <w:noProof/>
            <w:webHidden/>
          </w:rPr>
          <w:fldChar w:fldCharType="end"/>
        </w:r>
      </w:hyperlink>
    </w:p>
    <w:p w14:paraId="311E899A"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16" w:history="1">
        <w:r w:rsidRPr="007B2D06">
          <w:rPr>
            <w:rStyle w:val="Hypertextovodkaz"/>
            <w:noProof/>
          </w:rPr>
          <w:t>2.3.2</w:t>
        </w:r>
        <w:r>
          <w:rPr>
            <w:rFonts w:asciiTheme="minorHAnsi" w:eastAsiaTheme="minorEastAsia" w:hAnsiTheme="minorHAnsi" w:cstheme="minorBidi"/>
            <w:noProof/>
            <w:sz w:val="22"/>
            <w:lang w:eastAsia="cs-CZ"/>
          </w:rPr>
          <w:tab/>
        </w:r>
        <w:r w:rsidRPr="007B2D06">
          <w:rPr>
            <w:rStyle w:val="Hypertextovodkaz"/>
            <w:noProof/>
          </w:rPr>
          <w:t>Standardy a metodiky ISVS</w:t>
        </w:r>
        <w:r>
          <w:rPr>
            <w:noProof/>
            <w:webHidden/>
          </w:rPr>
          <w:tab/>
        </w:r>
        <w:r>
          <w:rPr>
            <w:noProof/>
            <w:webHidden/>
          </w:rPr>
          <w:fldChar w:fldCharType="begin"/>
        </w:r>
        <w:r>
          <w:rPr>
            <w:noProof/>
            <w:webHidden/>
          </w:rPr>
          <w:instrText xml:space="preserve"> PAGEREF _Toc381953216 \h </w:instrText>
        </w:r>
        <w:r>
          <w:rPr>
            <w:noProof/>
            <w:webHidden/>
          </w:rPr>
        </w:r>
        <w:r>
          <w:rPr>
            <w:noProof/>
            <w:webHidden/>
          </w:rPr>
          <w:fldChar w:fldCharType="separate"/>
        </w:r>
        <w:r>
          <w:rPr>
            <w:noProof/>
            <w:webHidden/>
          </w:rPr>
          <w:t>10</w:t>
        </w:r>
        <w:r>
          <w:rPr>
            <w:noProof/>
            <w:webHidden/>
          </w:rPr>
          <w:fldChar w:fldCharType="end"/>
        </w:r>
      </w:hyperlink>
    </w:p>
    <w:p w14:paraId="7B919DCD"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17" w:history="1">
        <w:r w:rsidRPr="007B2D06">
          <w:rPr>
            <w:rStyle w:val="Hypertextovodkaz"/>
            <w:noProof/>
          </w:rPr>
          <w:t>2.3.3</w:t>
        </w:r>
        <w:r>
          <w:rPr>
            <w:rFonts w:asciiTheme="minorHAnsi" w:eastAsiaTheme="minorEastAsia" w:hAnsiTheme="minorHAnsi" w:cstheme="minorBidi"/>
            <w:noProof/>
            <w:sz w:val="22"/>
            <w:lang w:eastAsia="cs-CZ"/>
          </w:rPr>
          <w:tab/>
        </w:r>
        <w:r w:rsidRPr="007B2D06">
          <w:rPr>
            <w:rStyle w:val="Hypertextovodkaz"/>
            <w:noProof/>
          </w:rPr>
          <w:t>Další dokumenty</w:t>
        </w:r>
        <w:r>
          <w:rPr>
            <w:noProof/>
            <w:webHidden/>
          </w:rPr>
          <w:tab/>
        </w:r>
        <w:r>
          <w:rPr>
            <w:noProof/>
            <w:webHidden/>
          </w:rPr>
          <w:fldChar w:fldCharType="begin"/>
        </w:r>
        <w:r>
          <w:rPr>
            <w:noProof/>
            <w:webHidden/>
          </w:rPr>
          <w:instrText xml:space="preserve"> PAGEREF _Toc381953217 \h </w:instrText>
        </w:r>
        <w:r>
          <w:rPr>
            <w:noProof/>
            <w:webHidden/>
          </w:rPr>
        </w:r>
        <w:r>
          <w:rPr>
            <w:noProof/>
            <w:webHidden/>
          </w:rPr>
          <w:fldChar w:fldCharType="separate"/>
        </w:r>
        <w:r>
          <w:rPr>
            <w:noProof/>
            <w:webHidden/>
          </w:rPr>
          <w:t>11</w:t>
        </w:r>
        <w:r>
          <w:rPr>
            <w:noProof/>
            <w:webHidden/>
          </w:rPr>
          <w:fldChar w:fldCharType="end"/>
        </w:r>
      </w:hyperlink>
    </w:p>
    <w:p w14:paraId="1C5FBEE8" w14:textId="77777777" w:rsidR="00D110F9" w:rsidRDefault="00D110F9">
      <w:pPr>
        <w:pStyle w:val="Obsah1"/>
        <w:rPr>
          <w:rFonts w:asciiTheme="minorHAnsi" w:eastAsiaTheme="minorEastAsia" w:hAnsiTheme="minorHAnsi" w:cstheme="minorBidi"/>
          <w:noProof/>
          <w:sz w:val="22"/>
          <w:lang w:eastAsia="cs-CZ"/>
        </w:rPr>
      </w:pPr>
      <w:hyperlink w:anchor="_Toc381953218" w:history="1">
        <w:r w:rsidRPr="007B2D06">
          <w:rPr>
            <w:rStyle w:val="Hypertextovodkaz"/>
            <w:noProof/>
          </w:rPr>
          <w:t>3</w:t>
        </w:r>
        <w:r>
          <w:rPr>
            <w:rFonts w:asciiTheme="minorHAnsi" w:eastAsiaTheme="minorEastAsia" w:hAnsiTheme="minorHAnsi" w:cstheme="minorBidi"/>
            <w:noProof/>
            <w:sz w:val="22"/>
            <w:lang w:eastAsia="cs-CZ"/>
          </w:rPr>
          <w:tab/>
        </w:r>
        <w:r w:rsidRPr="007B2D06">
          <w:rPr>
            <w:rStyle w:val="Hypertextovodkaz"/>
            <w:noProof/>
          </w:rPr>
          <w:t>Předmět poptávky</w:t>
        </w:r>
        <w:r>
          <w:rPr>
            <w:noProof/>
            <w:webHidden/>
          </w:rPr>
          <w:tab/>
        </w:r>
        <w:r>
          <w:rPr>
            <w:noProof/>
            <w:webHidden/>
          </w:rPr>
          <w:fldChar w:fldCharType="begin"/>
        </w:r>
        <w:r>
          <w:rPr>
            <w:noProof/>
            <w:webHidden/>
          </w:rPr>
          <w:instrText xml:space="preserve"> PAGEREF _Toc381953218 \h </w:instrText>
        </w:r>
        <w:r>
          <w:rPr>
            <w:noProof/>
            <w:webHidden/>
          </w:rPr>
        </w:r>
        <w:r>
          <w:rPr>
            <w:noProof/>
            <w:webHidden/>
          </w:rPr>
          <w:fldChar w:fldCharType="separate"/>
        </w:r>
        <w:r>
          <w:rPr>
            <w:noProof/>
            <w:webHidden/>
          </w:rPr>
          <w:t>12</w:t>
        </w:r>
        <w:r>
          <w:rPr>
            <w:noProof/>
            <w:webHidden/>
          </w:rPr>
          <w:fldChar w:fldCharType="end"/>
        </w:r>
      </w:hyperlink>
    </w:p>
    <w:p w14:paraId="202B8075"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19" w:history="1">
        <w:r w:rsidRPr="007B2D06">
          <w:rPr>
            <w:rStyle w:val="Hypertextovodkaz"/>
            <w:noProof/>
          </w:rPr>
          <w:t>3.1</w:t>
        </w:r>
        <w:r>
          <w:rPr>
            <w:rFonts w:asciiTheme="minorHAnsi" w:eastAsiaTheme="minorEastAsia" w:hAnsiTheme="minorHAnsi" w:cstheme="minorBidi"/>
            <w:noProof/>
            <w:sz w:val="22"/>
            <w:lang w:eastAsia="cs-CZ"/>
          </w:rPr>
          <w:tab/>
        </w:r>
        <w:r w:rsidRPr="007B2D06">
          <w:rPr>
            <w:rStyle w:val="Hypertextovodkaz"/>
            <w:noProof/>
          </w:rPr>
          <w:t>Rozsah poptávaných služeb</w:t>
        </w:r>
        <w:r>
          <w:rPr>
            <w:noProof/>
            <w:webHidden/>
          </w:rPr>
          <w:tab/>
        </w:r>
        <w:r>
          <w:rPr>
            <w:noProof/>
            <w:webHidden/>
          </w:rPr>
          <w:fldChar w:fldCharType="begin"/>
        </w:r>
        <w:r>
          <w:rPr>
            <w:noProof/>
            <w:webHidden/>
          </w:rPr>
          <w:instrText xml:space="preserve"> PAGEREF _Toc381953219 \h </w:instrText>
        </w:r>
        <w:r>
          <w:rPr>
            <w:noProof/>
            <w:webHidden/>
          </w:rPr>
        </w:r>
        <w:r>
          <w:rPr>
            <w:noProof/>
            <w:webHidden/>
          </w:rPr>
          <w:fldChar w:fldCharType="separate"/>
        </w:r>
        <w:r>
          <w:rPr>
            <w:noProof/>
            <w:webHidden/>
          </w:rPr>
          <w:t>12</w:t>
        </w:r>
        <w:r>
          <w:rPr>
            <w:noProof/>
            <w:webHidden/>
          </w:rPr>
          <w:fldChar w:fldCharType="end"/>
        </w:r>
      </w:hyperlink>
    </w:p>
    <w:p w14:paraId="3FEBC87E"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20" w:history="1">
        <w:r w:rsidRPr="007B2D06">
          <w:rPr>
            <w:rStyle w:val="Hypertextovodkaz"/>
            <w:noProof/>
          </w:rPr>
          <w:t>3.2</w:t>
        </w:r>
        <w:r>
          <w:rPr>
            <w:rFonts w:asciiTheme="minorHAnsi" w:eastAsiaTheme="minorEastAsia" w:hAnsiTheme="minorHAnsi" w:cstheme="minorBidi"/>
            <w:noProof/>
            <w:sz w:val="22"/>
            <w:lang w:eastAsia="cs-CZ"/>
          </w:rPr>
          <w:tab/>
        </w:r>
        <w:r w:rsidRPr="007B2D06">
          <w:rPr>
            <w:rStyle w:val="Hypertextovodkaz"/>
            <w:noProof/>
          </w:rPr>
          <w:t>Rozsah nového ICIS</w:t>
        </w:r>
        <w:r>
          <w:rPr>
            <w:noProof/>
            <w:webHidden/>
          </w:rPr>
          <w:tab/>
        </w:r>
        <w:r>
          <w:rPr>
            <w:noProof/>
            <w:webHidden/>
          </w:rPr>
          <w:fldChar w:fldCharType="begin"/>
        </w:r>
        <w:r>
          <w:rPr>
            <w:noProof/>
            <w:webHidden/>
          </w:rPr>
          <w:instrText xml:space="preserve"> PAGEREF _Toc381953220 \h </w:instrText>
        </w:r>
        <w:r>
          <w:rPr>
            <w:noProof/>
            <w:webHidden/>
          </w:rPr>
        </w:r>
        <w:r>
          <w:rPr>
            <w:noProof/>
            <w:webHidden/>
          </w:rPr>
          <w:fldChar w:fldCharType="separate"/>
        </w:r>
        <w:r>
          <w:rPr>
            <w:noProof/>
            <w:webHidden/>
          </w:rPr>
          <w:t>14</w:t>
        </w:r>
        <w:r>
          <w:rPr>
            <w:noProof/>
            <w:webHidden/>
          </w:rPr>
          <w:fldChar w:fldCharType="end"/>
        </w:r>
      </w:hyperlink>
    </w:p>
    <w:p w14:paraId="53776842"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21" w:history="1">
        <w:r w:rsidRPr="007B2D06">
          <w:rPr>
            <w:rStyle w:val="Hypertextovodkaz"/>
            <w:noProof/>
          </w:rPr>
          <w:t>3.3</w:t>
        </w:r>
        <w:r>
          <w:rPr>
            <w:rFonts w:asciiTheme="minorHAnsi" w:eastAsiaTheme="minorEastAsia" w:hAnsiTheme="minorHAnsi" w:cstheme="minorBidi"/>
            <w:noProof/>
            <w:sz w:val="22"/>
            <w:lang w:eastAsia="cs-CZ"/>
          </w:rPr>
          <w:tab/>
        </w:r>
        <w:r w:rsidRPr="007B2D06">
          <w:rPr>
            <w:rStyle w:val="Hypertextovodkaz"/>
            <w:noProof/>
          </w:rPr>
          <w:t>Technologické aspekty</w:t>
        </w:r>
        <w:r>
          <w:rPr>
            <w:noProof/>
            <w:webHidden/>
          </w:rPr>
          <w:tab/>
        </w:r>
        <w:r>
          <w:rPr>
            <w:noProof/>
            <w:webHidden/>
          </w:rPr>
          <w:fldChar w:fldCharType="begin"/>
        </w:r>
        <w:r>
          <w:rPr>
            <w:noProof/>
            <w:webHidden/>
          </w:rPr>
          <w:instrText xml:space="preserve"> PAGEREF _Toc381953221 \h </w:instrText>
        </w:r>
        <w:r>
          <w:rPr>
            <w:noProof/>
            <w:webHidden/>
          </w:rPr>
        </w:r>
        <w:r>
          <w:rPr>
            <w:noProof/>
            <w:webHidden/>
          </w:rPr>
          <w:fldChar w:fldCharType="separate"/>
        </w:r>
        <w:r>
          <w:rPr>
            <w:noProof/>
            <w:webHidden/>
          </w:rPr>
          <w:t>25</w:t>
        </w:r>
        <w:r>
          <w:rPr>
            <w:noProof/>
            <w:webHidden/>
          </w:rPr>
          <w:fldChar w:fldCharType="end"/>
        </w:r>
      </w:hyperlink>
    </w:p>
    <w:p w14:paraId="26E787B1"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22" w:history="1">
        <w:r w:rsidRPr="007B2D06">
          <w:rPr>
            <w:rStyle w:val="Hypertextovodkaz"/>
            <w:noProof/>
          </w:rPr>
          <w:t>3.3.1</w:t>
        </w:r>
        <w:r>
          <w:rPr>
            <w:rFonts w:asciiTheme="minorHAnsi" w:eastAsiaTheme="minorEastAsia" w:hAnsiTheme="minorHAnsi" w:cstheme="minorBidi"/>
            <w:noProof/>
            <w:sz w:val="22"/>
            <w:lang w:eastAsia="cs-CZ"/>
          </w:rPr>
          <w:tab/>
        </w:r>
        <w:r w:rsidRPr="007B2D06">
          <w:rPr>
            <w:rStyle w:val="Hypertextovodkaz"/>
            <w:noProof/>
          </w:rPr>
          <w:t>Architektura ICIS</w:t>
        </w:r>
        <w:r>
          <w:rPr>
            <w:noProof/>
            <w:webHidden/>
          </w:rPr>
          <w:tab/>
        </w:r>
        <w:r>
          <w:rPr>
            <w:noProof/>
            <w:webHidden/>
          </w:rPr>
          <w:fldChar w:fldCharType="begin"/>
        </w:r>
        <w:r>
          <w:rPr>
            <w:noProof/>
            <w:webHidden/>
          </w:rPr>
          <w:instrText xml:space="preserve"> PAGEREF _Toc381953222 \h </w:instrText>
        </w:r>
        <w:r>
          <w:rPr>
            <w:noProof/>
            <w:webHidden/>
          </w:rPr>
        </w:r>
        <w:r>
          <w:rPr>
            <w:noProof/>
            <w:webHidden/>
          </w:rPr>
          <w:fldChar w:fldCharType="separate"/>
        </w:r>
        <w:r>
          <w:rPr>
            <w:noProof/>
            <w:webHidden/>
          </w:rPr>
          <w:t>25</w:t>
        </w:r>
        <w:r>
          <w:rPr>
            <w:noProof/>
            <w:webHidden/>
          </w:rPr>
          <w:fldChar w:fldCharType="end"/>
        </w:r>
      </w:hyperlink>
    </w:p>
    <w:p w14:paraId="1B4D515E"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23" w:history="1">
        <w:r w:rsidRPr="007B2D06">
          <w:rPr>
            <w:rStyle w:val="Hypertextovodkaz"/>
            <w:noProof/>
          </w:rPr>
          <w:t>3.3.2</w:t>
        </w:r>
        <w:r>
          <w:rPr>
            <w:rFonts w:asciiTheme="minorHAnsi" w:eastAsiaTheme="minorEastAsia" w:hAnsiTheme="minorHAnsi" w:cstheme="minorBidi"/>
            <w:noProof/>
            <w:sz w:val="22"/>
            <w:lang w:eastAsia="cs-CZ"/>
          </w:rPr>
          <w:tab/>
        </w:r>
        <w:r w:rsidRPr="007B2D06">
          <w:rPr>
            <w:rStyle w:val="Hypertextovodkaz"/>
            <w:noProof/>
          </w:rPr>
          <w:t>Dimenzování ICIS</w:t>
        </w:r>
        <w:r>
          <w:rPr>
            <w:noProof/>
            <w:webHidden/>
          </w:rPr>
          <w:tab/>
        </w:r>
        <w:r>
          <w:rPr>
            <w:noProof/>
            <w:webHidden/>
          </w:rPr>
          <w:fldChar w:fldCharType="begin"/>
        </w:r>
        <w:r>
          <w:rPr>
            <w:noProof/>
            <w:webHidden/>
          </w:rPr>
          <w:instrText xml:space="preserve"> PAGEREF _Toc381953223 \h </w:instrText>
        </w:r>
        <w:r>
          <w:rPr>
            <w:noProof/>
            <w:webHidden/>
          </w:rPr>
        </w:r>
        <w:r>
          <w:rPr>
            <w:noProof/>
            <w:webHidden/>
          </w:rPr>
          <w:fldChar w:fldCharType="separate"/>
        </w:r>
        <w:r>
          <w:rPr>
            <w:noProof/>
            <w:webHidden/>
          </w:rPr>
          <w:t>25</w:t>
        </w:r>
        <w:r>
          <w:rPr>
            <w:noProof/>
            <w:webHidden/>
          </w:rPr>
          <w:fldChar w:fldCharType="end"/>
        </w:r>
      </w:hyperlink>
    </w:p>
    <w:p w14:paraId="0037423E"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24" w:history="1">
        <w:r w:rsidRPr="007B2D06">
          <w:rPr>
            <w:rStyle w:val="Hypertextovodkaz"/>
            <w:noProof/>
          </w:rPr>
          <w:t>3.3.3</w:t>
        </w:r>
        <w:r>
          <w:rPr>
            <w:rFonts w:asciiTheme="minorHAnsi" w:eastAsiaTheme="minorEastAsia" w:hAnsiTheme="minorHAnsi" w:cstheme="minorBidi"/>
            <w:noProof/>
            <w:sz w:val="22"/>
            <w:lang w:eastAsia="cs-CZ"/>
          </w:rPr>
          <w:tab/>
        </w:r>
        <w:r w:rsidRPr="007B2D06">
          <w:rPr>
            <w:rStyle w:val="Hypertextovodkaz"/>
            <w:noProof/>
          </w:rPr>
          <w:t>HW infrastruktura</w:t>
        </w:r>
        <w:r>
          <w:rPr>
            <w:noProof/>
            <w:webHidden/>
          </w:rPr>
          <w:tab/>
        </w:r>
        <w:r>
          <w:rPr>
            <w:noProof/>
            <w:webHidden/>
          </w:rPr>
          <w:fldChar w:fldCharType="begin"/>
        </w:r>
        <w:r>
          <w:rPr>
            <w:noProof/>
            <w:webHidden/>
          </w:rPr>
          <w:instrText xml:space="preserve"> PAGEREF _Toc381953224 \h </w:instrText>
        </w:r>
        <w:r>
          <w:rPr>
            <w:noProof/>
            <w:webHidden/>
          </w:rPr>
        </w:r>
        <w:r>
          <w:rPr>
            <w:noProof/>
            <w:webHidden/>
          </w:rPr>
          <w:fldChar w:fldCharType="separate"/>
        </w:r>
        <w:r>
          <w:rPr>
            <w:noProof/>
            <w:webHidden/>
          </w:rPr>
          <w:t>26</w:t>
        </w:r>
        <w:r>
          <w:rPr>
            <w:noProof/>
            <w:webHidden/>
          </w:rPr>
          <w:fldChar w:fldCharType="end"/>
        </w:r>
      </w:hyperlink>
    </w:p>
    <w:p w14:paraId="62F4F5C0"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25" w:history="1">
        <w:r w:rsidRPr="007B2D06">
          <w:rPr>
            <w:rStyle w:val="Hypertextovodkaz"/>
            <w:noProof/>
          </w:rPr>
          <w:t>3.3.4</w:t>
        </w:r>
        <w:r>
          <w:rPr>
            <w:rFonts w:asciiTheme="minorHAnsi" w:eastAsiaTheme="minorEastAsia" w:hAnsiTheme="minorHAnsi" w:cstheme="minorBidi"/>
            <w:noProof/>
            <w:sz w:val="22"/>
            <w:lang w:eastAsia="cs-CZ"/>
          </w:rPr>
          <w:tab/>
        </w:r>
        <w:r w:rsidRPr="007B2D06">
          <w:rPr>
            <w:rStyle w:val="Hypertextovodkaz"/>
            <w:noProof/>
          </w:rPr>
          <w:t>Bezpečnost dat</w:t>
        </w:r>
        <w:r>
          <w:rPr>
            <w:noProof/>
            <w:webHidden/>
          </w:rPr>
          <w:tab/>
        </w:r>
        <w:r>
          <w:rPr>
            <w:noProof/>
            <w:webHidden/>
          </w:rPr>
          <w:fldChar w:fldCharType="begin"/>
        </w:r>
        <w:r>
          <w:rPr>
            <w:noProof/>
            <w:webHidden/>
          </w:rPr>
          <w:instrText xml:space="preserve"> PAGEREF _Toc381953225 \h </w:instrText>
        </w:r>
        <w:r>
          <w:rPr>
            <w:noProof/>
            <w:webHidden/>
          </w:rPr>
        </w:r>
        <w:r>
          <w:rPr>
            <w:noProof/>
            <w:webHidden/>
          </w:rPr>
          <w:fldChar w:fldCharType="separate"/>
        </w:r>
        <w:r>
          <w:rPr>
            <w:noProof/>
            <w:webHidden/>
          </w:rPr>
          <w:t>27</w:t>
        </w:r>
        <w:r>
          <w:rPr>
            <w:noProof/>
            <w:webHidden/>
          </w:rPr>
          <w:fldChar w:fldCharType="end"/>
        </w:r>
      </w:hyperlink>
    </w:p>
    <w:p w14:paraId="6A84AD8D"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26" w:history="1">
        <w:r w:rsidRPr="007B2D06">
          <w:rPr>
            <w:rStyle w:val="Hypertextovodkaz"/>
            <w:noProof/>
          </w:rPr>
          <w:t>3.3.5</w:t>
        </w:r>
        <w:r>
          <w:rPr>
            <w:rFonts w:asciiTheme="minorHAnsi" w:eastAsiaTheme="minorEastAsia" w:hAnsiTheme="minorHAnsi" w:cstheme="minorBidi"/>
            <w:noProof/>
            <w:sz w:val="22"/>
            <w:lang w:eastAsia="cs-CZ"/>
          </w:rPr>
          <w:tab/>
        </w:r>
        <w:r w:rsidRPr="007B2D06">
          <w:rPr>
            <w:rStyle w:val="Hypertextovodkaz"/>
            <w:noProof/>
          </w:rPr>
          <w:t>Řízení přístupu uživatelů</w:t>
        </w:r>
        <w:r>
          <w:rPr>
            <w:noProof/>
            <w:webHidden/>
          </w:rPr>
          <w:tab/>
        </w:r>
        <w:r>
          <w:rPr>
            <w:noProof/>
            <w:webHidden/>
          </w:rPr>
          <w:fldChar w:fldCharType="begin"/>
        </w:r>
        <w:r>
          <w:rPr>
            <w:noProof/>
            <w:webHidden/>
          </w:rPr>
          <w:instrText xml:space="preserve"> PAGEREF _Toc381953226 \h </w:instrText>
        </w:r>
        <w:r>
          <w:rPr>
            <w:noProof/>
            <w:webHidden/>
          </w:rPr>
        </w:r>
        <w:r>
          <w:rPr>
            <w:noProof/>
            <w:webHidden/>
          </w:rPr>
          <w:fldChar w:fldCharType="separate"/>
        </w:r>
        <w:r>
          <w:rPr>
            <w:noProof/>
            <w:webHidden/>
          </w:rPr>
          <w:t>28</w:t>
        </w:r>
        <w:r>
          <w:rPr>
            <w:noProof/>
            <w:webHidden/>
          </w:rPr>
          <w:fldChar w:fldCharType="end"/>
        </w:r>
      </w:hyperlink>
    </w:p>
    <w:p w14:paraId="7F02EA89"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27" w:history="1">
        <w:r w:rsidRPr="007B2D06">
          <w:rPr>
            <w:rStyle w:val="Hypertextovodkaz"/>
            <w:noProof/>
          </w:rPr>
          <w:t>3.3.6</w:t>
        </w:r>
        <w:r>
          <w:rPr>
            <w:rFonts w:asciiTheme="minorHAnsi" w:eastAsiaTheme="minorEastAsia" w:hAnsiTheme="minorHAnsi" w:cstheme="minorBidi"/>
            <w:noProof/>
            <w:sz w:val="22"/>
            <w:lang w:eastAsia="cs-CZ"/>
          </w:rPr>
          <w:tab/>
        </w:r>
        <w:r w:rsidRPr="007B2D06">
          <w:rPr>
            <w:rStyle w:val="Hypertextovodkaz"/>
            <w:noProof/>
          </w:rPr>
          <w:t>Klientské stanice</w:t>
        </w:r>
        <w:r>
          <w:rPr>
            <w:noProof/>
            <w:webHidden/>
          </w:rPr>
          <w:tab/>
        </w:r>
        <w:r>
          <w:rPr>
            <w:noProof/>
            <w:webHidden/>
          </w:rPr>
          <w:fldChar w:fldCharType="begin"/>
        </w:r>
        <w:r>
          <w:rPr>
            <w:noProof/>
            <w:webHidden/>
          </w:rPr>
          <w:instrText xml:space="preserve"> PAGEREF _Toc381953227 \h </w:instrText>
        </w:r>
        <w:r>
          <w:rPr>
            <w:noProof/>
            <w:webHidden/>
          </w:rPr>
        </w:r>
        <w:r>
          <w:rPr>
            <w:noProof/>
            <w:webHidden/>
          </w:rPr>
          <w:fldChar w:fldCharType="separate"/>
        </w:r>
        <w:r>
          <w:rPr>
            <w:noProof/>
            <w:webHidden/>
          </w:rPr>
          <w:t>29</w:t>
        </w:r>
        <w:r>
          <w:rPr>
            <w:noProof/>
            <w:webHidden/>
          </w:rPr>
          <w:fldChar w:fldCharType="end"/>
        </w:r>
      </w:hyperlink>
    </w:p>
    <w:p w14:paraId="2DEC94B0"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28" w:history="1">
        <w:r w:rsidRPr="007B2D06">
          <w:rPr>
            <w:rStyle w:val="Hypertextovodkaz"/>
            <w:noProof/>
          </w:rPr>
          <w:t>3.3.7</w:t>
        </w:r>
        <w:r>
          <w:rPr>
            <w:rFonts w:asciiTheme="minorHAnsi" w:eastAsiaTheme="minorEastAsia" w:hAnsiTheme="minorHAnsi" w:cstheme="minorBidi"/>
            <w:noProof/>
            <w:sz w:val="22"/>
            <w:lang w:eastAsia="cs-CZ"/>
          </w:rPr>
          <w:tab/>
        </w:r>
        <w:r w:rsidRPr="007B2D06">
          <w:rPr>
            <w:rStyle w:val="Hypertextovodkaz"/>
            <w:noProof/>
          </w:rPr>
          <w:t>Integrace na stávající SW</w:t>
        </w:r>
        <w:r>
          <w:rPr>
            <w:noProof/>
            <w:webHidden/>
          </w:rPr>
          <w:tab/>
        </w:r>
        <w:r>
          <w:rPr>
            <w:noProof/>
            <w:webHidden/>
          </w:rPr>
          <w:fldChar w:fldCharType="begin"/>
        </w:r>
        <w:r>
          <w:rPr>
            <w:noProof/>
            <w:webHidden/>
          </w:rPr>
          <w:instrText xml:space="preserve"> PAGEREF _Toc381953228 \h </w:instrText>
        </w:r>
        <w:r>
          <w:rPr>
            <w:noProof/>
            <w:webHidden/>
          </w:rPr>
        </w:r>
        <w:r>
          <w:rPr>
            <w:noProof/>
            <w:webHidden/>
          </w:rPr>
          <w:fldChar w:fldCharType="separate"/>
        </w:r>
        <w:r>
          <w:rPr>
            <w:noProof/>
            <w:webHidden/>
          </w:rPr>
          <w:t>29</w:t>
        </w:r>
        <w:r>
          <w:rPr>
            <w:noProof/>
            <w:webHidden/>
          </w:rPr>
          <w:fldChar w:fldCharType="end"/>
        </w:r>
      </w:hyperlink>
    </w:p>
    <w:p w14:paraId="6810F4C8"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29" w:history="1">
        <w:r w:rsidRPr="007B2D06">
          <w:rPr>
            <w:rStyle w:val="Hypertextovodkaz"/>
            <w:noProof/>
          </w:rPr>
          <w:t>3.3.8</w:t>
        </w:r>
        <w:r>
          <w:rPr>
            <w:rFonts w:asciiTheme="minorHAnsi" w:eastAsiaTheme="minorEastAsia" w:hAnsiTheme="minorHAnsi" w:cstheme="minorBidi"/>
            <w:noProof/>
            <w:sz w:val="22"/>
            <w:lang w:eastAsia="cs-CZ"/>
          </w:rPr>
          <w:tab/>
        </w:r>
        <w:r w:rsidRPr="007B2D06">
          <w:rPr>
            <w:rStyle w:val="Hypertextovodkaz"/>
            <w:noProof/>
          </w:rPr>
          <w:t>Okolní systémy</w:t>
        </w:r>
        <w:r>
          <w:rPr>
            <w:noProof/>
            <w:webHidden/>
          </w:rPr>
          <w:tab/>
        </w:r>
        <w:r>
          <w:rPr>
            <w:noProof/>
            <w:webHidden/>
          </w:rPr>
          <w:fldChar w:fldCharType="begin"/>
        </w:r>
        <w:r>
          <w:rPr>
            <w:noProof/>
            <w:webHidden/>
          </w:rPr>
          <w:instrText xml:space="preserve"> PAGEREF _Toc381953229 \h </w:instrText>
        </w:r>
        <w:r>
          <w:rPr>
            <w:noProof/>
            <w:webHidden/>
          </w:rPr>
        </w:r>
        <w:r>
          <w:rPr>
            <w:noProof/>
            <w:webHidden/>
          </w:rPr>
          <w:fldChar w:fldCharType="separate"/>
        </w:r>
        <w:r>
          <w:rPr>
            <w:noProof/>
            <w:webHidden/>
          </w:rPr>
          <w:t>29</w:t>
        </w:r>
        <w:r>
          <w:rPr>
            <w:noProof/>
            <w:webHidden/>
          </w:rPr>
          <w:fldChar w:fldCharType="end"/>
        </w:r>
      </w:hyperlink>
    </w:p>
    <w:p w14:paraId="6D8B9C7B"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30" w:history="1">
        <w:r w:rsidRPr="007B2D06">
          <w:rPr>
            <w:rStyle w:val="Hypertextovodkaz"/>
            <w:noProof/>
          </w:rPr>
          <w:t>3.3.9</w:t>
        </w:r>
        <w:r>
          <w:rPr>
            <w:rFonts w:asciiTheme="minorHAnsi" w:eastAsiaTheme="minorEastAsia" w:hAnsiTheme="minorHAnsi" w:cstheme="minorBidi"/>
            <w:noProof/>
            <w:sz w:val="22"/>
            <w:lang w:eastAsia="cs-CZ"/>
          </w:rPr>
          <w:tab/>
        </w:r>
        <w:r w:rsidRPr="007B2D06">
          <w:rPr>
            <w:rStyle w:val="Hypertextovodkaz"/>
            <w:noProof/>
          </w:rPr>
          <w:t>Dostupnost ICIS</w:t>
        </w:r>
        <w:r>
          <w:rPr>
            <w:noProof/>
            <w:webHidden/>
          </w:rPr>
          <w:tab/>
        </w:r>
        <w:r>
          <w:rPr>
            <w:noProof/>
            <w:webHidden/>
          </w:rPr>
          <w:fldChar w:fldCharType="begin"/>
        </w:r>
        <w:r>
          <w:rPr>
            <w:noProof/>
            <w:webHidden/>
          </w:rPr>
          <w:instrText xml:space="preserve"> PAGEREF _Toc381953230 \h </w:instrText>
        </w:r>
        <w:r>
          <w:rPr>
            <w:noProof/>
            <w:webHidden/>
          </w:rPr>
        </w:r>
        <w:r>
          <w:rPr>
            <w:noProof/>
            <w:webHidden/>
          </w:rPr>
          <w:fldChar w:fldCharType="separate"/>
        </w:r>
        <w:r>
          <w:rPr>
            <w:noProof/>
            <w:webHidden/>
          </w:rPr>
          <w:t>29</w:t>
        </w:r>
        <w:r>
          <w:rPr>
            <w:noProof/>
            <w:webHidden/>
          </w:rPr>
          <w:fldChar w:fldCharType="end"/>
        </w:r>
      </w:hyperlink>
    </w:p>
    <w:p w14:paraId="1FFF163E"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31" w:history="1">
        <w:r w:rsidRPr="007B2D06">
          <w:rPr>
            <w:rStyle w:val="Hypertextovodkaz"/>
            <w:noProof/>
          </w:rPr>
          <w:t>3.4</w:t>
        </w:r>
        <w:r>
          <w:rPr>
            <w:rFonts w:asciiTheme="minorHAnsi" w:eastAsiaTheme="minorEastAsia" w:hAnsiTheme="minorHAnsi" w:cstheme="minorBidi"/>
            <w:noProof/>
            <w:sz w:val="22"/>
            <w:lang w:eastAsia="cs-CZ"/>
          </w:rPr>
          <w:tab/>
        </w:r>
        <w:r w:rsidRPr="007B2D06">
          <w:rPr>
            <w:rStyle w:val="Hypertextovodkaz"/>
            <w:noProof/>
          </w:rPr>
          <w:t>Technická a legislativní podpora</w:t>
        </w:r>
        <w:r>
          <w:rPr>
            <w:noProof/>
            <w:webHidden/>
          </w:rPr>
          <w:tab/>
        </w:r>
        <w:r>
          <w:rPr>
            <w:noProof/>
            <w:webHidden/>
          </w:rPr>
          <w:fldChar w:fldCharType="begin"/>
        </w:r>
        <w:r>
          <w:rPr>
            <w:noProof/>
            <w:webHidden/>
          </w:rPr>
          <w:instrText xml:space="preserve"> PAGEREF _Toc381953231 \h </w:instrText>
        </w:r>
        <w:r>
          <w:rPr>
            <w:noProof/>
            <w:webHidden/>
          </w:rPr>
        </w:r>
        <w:r>
          <w:rPr>
            <w:noProof/>
            <w:webHidden/>
          </w:rPr>
          <w:fldChar w:fldCharType="separate"/>
        </w:r>
        <w:r>
          <w:rPr>
            <w:noProof/>
            <w:webHidden/>
          </w:rPr>
          <w:t>30</w:t>
        </w:r>
        <w:r>
          <w:rPr>
            <w:noProof/>
            <w:webHidden/>
          </w:rPr>
          <w:fldChar w:fldCharType="end"/>
        </w:r>
      </w:hyperlink>
    </w:p>
    <w:p w14:paraId="1805103C" w14:textId="77777777" w:rsidR="00D110F9" w:rsidRDefault="00D110F9">
      <w:pPr>
        <w:pStyle w:val="Obsah1"/>
        <w:rPr>
          <w:rFonts w:asciiTheme="minorHAnsi" w:eastAsiaTheme="minorEastAsia" w:hAnsiTheme="minorHAnsi" w:cstheme="minorBidi"/>
          <w:noProof/>
          <w:sz w:val="22"/>
          <w:lang w:eastAsia="cs-CZ"/>
        </w:rPr>
      </w:pPr>
      <w:hyperlink w:anchor="_Toc381953232" w:history="1">
        <w:r w:rsidRPr="007B2D06">
          <w:rPr>
            <w:rStyle w:val="Hypertextovodkaz"/>
            <w:noProof/>
          </w:rPr>
          <w:t>4</w:t>
        </w:r>
        <w:r>
          <w:rPr>
            <w:rFonts w:asciiTheme="minorHAnsi" w:eastAsiaTheme="minorEastAsia" w:hAnsiTheme="minorHAnsi" w:cstheme="minorBidi"/>
            <w:noProof/>
            <w:sz w:val="22"/>
            <w:lang w:eastAsia="cs-CZ"/>
          </w:rPr>
          <w:tab/>
        </w:r>
        <w:r w:rsidRPr="007B2D06">
          <w:rPr>
            <w:rStyle w:val="Hypertextovodkaz"/>
            <w:noProof/>
          </w:rPr>
          <w:t>ICT Zadavatele</w:t>
        </w:r>
        <w:r>
          <w:rPr>
            <w:noProof/>
            <w:webHidden/>
          </w:rPr>
          <w:tab/>
        </w:r>
        <w:r>
          <w:rPr>
            <w:noProof/>
            <w:webHidden/>
          </w:rPr>
          <w:fldChar w:fldCharType="begin"/>
        </w:r>
        <w:r>
          <w:rPr>
            <w:noProof/>
            <w:webHidden/>
          </w:rPr>
          <w:instrText xml:space="preserve"> PAGEREF _Toc381953232 \h </w:instrText>
        </w:r>
        <w:r>
          <w:rPr>
            <w:noProof/>
            <w:webHidden/>
          </w:rPr>
        </w:r>
        <w:r>
          <w:rPr>
            <w:noProof/>
            <w:webHidden/>
          </w:rPr>
          <w:fldChar w:fldCharType="separate"/>
        </w:r>
        <w:r>
          <w:rPr>
            <w:noProof/>
            <w:webHidden/>
          </w:rPr>
          <w:t>34</w:t>
        </w:r>
        <w:r>
          <w:rPr>
            <w:noProof/>
            <w:webHidden/>
          </w:rPr>
          <w:fldChar w:fldCharType="end"/>
        </w:r>
      </w:hyperlink>
    </w:p>
    <w:p w14:paraId="154C7AC2"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33" w:history="1">
        <w:r w:rsidRPr="007B2D06">
          <w:rPr>
            <w:rStyle w:val="Hypertextovodkaz"/>
            <w:noProof/>
          </w:rPr>
          <w:t>4.1</w:t>
        </w:r>
        <w:r>
          <w:rPr>
            <w:rFonts w:asciiTheme="minorHAnsi" w:eastAsiaTheme="minorEastAsia" w:hAnsiTheme="minorHAnsi" w:cstheme="minorBidi"/>
            <w:noProof/>
            <w:sz w:val="22"/>
            <w:lang w:eastAsia="cs-CZ"/>
          </w:rPr>
          <w:tab/>
        </w:r>
        <w:r w:rsidRPr="007B2D06">
          <w:rPr>
            <w:rStyle w:val="Hypertextovodkaz"/>
            <w:noProof/>
          </w:rPr>
          <w:t>Současný stav</w:t>
        </w:r>
        <w:r>
          <w:rPr>
            <w:noProof/>
            <w:webHidden/>
          </w:rPr>
          <w:tab/>
        </w:r>
        <w:r>
          <w:rPr>
            <w:noProof/>
            <w:webHidden/>
          </w:rPr>
          <w:fldChar w:fldCharType="begin"/>
        </w:r>
        <w:r>
          <w:rPr>
            <w:noProof/>
            <w:webHidden/>
          </w:rPr>
          <w:instrText xml:space="preserve"> PAGEREF _Toc381953233 \h </w:instrText>
        </w:r>
        <w:r>
          <w:rPr>
            <w:noProof/>
            <w:webHidden/>
          </w:rPr>
        </w:r>
        <w:r>
          <w:rPr>
            <w:noProof/>
            <w:webHidden/>
          </w:rPr>
          <w:fldChar w:fldCharType="separate"/>
        </w:r>
        <w:r>
          <w:rPr>
            <w:noProof/>
            <w:webHidden/>
          </w:rPr>
          <w:t>34</w:t>
        </w:r>
        <w:r>
          <w:rPr>
            <w:noProof/>
            <w:webHidden/>
          </w:rPr>
          <w:fldChar w:fldCharType="end"/>
        </w:r>
      </w:hyperlink>
    </w:p>
    <w:p w14:paraId="320E175B"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34" w:history="1">
        <w:r w:rsidRPr="007B2D06">
          <w:rPr>
            <w:rStyle w:val="Hypertextovodkaz"/>
            <w:noProof/>
          </w:rPr>
          <w:t>4.2</w:t>
        </w:r>
        <w:r>
          <w:rPr>
            <w:rFonts w:asciiTheme="minorHAnsi" w:eastAsiaTheme="minorEastAsia" w:hAnsiTheme="minorHAnsi" w:cstheme="minorBidi"/>
            <w:noProof/>
            <w:sz w:val="22"/>
            <w:lang w:eastAsia="cs-CZ"/>
          </w:rPr>
          <w:tab/>
        </w:r>
        <w:r w:rsidRPr="007B2D06">
          <w:rPr>
            <w:rStyle w:val="Hypertextovodkaz"/>
            <w:noProof/>
          </w:rPr>
          <w:t>Výhled na příští období</w:t>
        </w:r>
        <w:r>
          <w:rPr>
            <w:noProof/>
            <w:webHidden/>
          </w:rPr>
          <w:tab/>
        </w:r>
        <w:r>
          <w:rPr>
            <w:noProof/>
            <w:webHidden/>
          </w:rPr>
          <w:fldChar w:fldCharType="begin"/>
        </w:r>
        <w:r>
          <w:rPr>
            <w:noProof/>
            <w:webHidden/>
          </w:rPr>
          <w:instrText xml:space="preserve"> PAGEREF _Toc381953234 \h </w:instrText>
        </w:r>
        <w:r>
          <w:rPr>
            <w:noProof/>
            <w:webHidden/>
          </w:rPr>
        </w:r>
        <w:r>
          <w:rPr>
            <w:noProof/>
            <w:webHidden/>
          </w:rPr>
          <w:fldChar w:fldCharType="separate"/>
        </w:r>
        <w:r>
          <w:rPr>
            <w:noProof/>
            <w:webHidden/>
          </w:rPr>
          <w:t>36</w:t>
        </w:r>
        <w:r>
          <w:rPr>
            <w:noProof/>
            <w:webHidden/>
          </w:rPr>
          <w:fldChar w:fldCharType="end"/>
        </w:r>
      </w:hyperlink>
    </w:p>
    <w:p w14:paraId="61A2BE58"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35" w:history="1">
        <w:r w:rsidRPr="007B2D06">
          <w:rPr>
            <w:rStyle w:val="Hypertextovodkaz"/>
            <w:noProof/>
          </w:rPr>
          <w:t>4.2.1</w:t>
        </w:r>
        <w:r>
          <w:rPr>
            <w:rFonts w:asciiTheme="minorHAnsi" w:eastAsiaTheme="minorEastAsia" w:hAnsiTheme="minorHAnsi" w:cstheme="minorBidi"/>
            <w:noProof/>
            <w:sz w:val="22"/>
            <w:lang w:eastAsia="cs-CZ"/>
          </w:rPr>
          <w:tab/>
        </w:r>
        <w:r w:rsidRPr="007B2D06">
          <w:rPr>
            <w:rStyle w:val="Hypertextovodkaz"/>
            <w:noProof/>
          </w:rPr>
          <w:t>Varianta Zachování stávajícího stavu</w:t>
        </w:r>
        <w:r>
          <w:rPr>
            <w:noProof/>
            <w:webHidden/>
          </w:rPr>
          <w:tab/>
        </w:r>
        <w:r>
          <w:rPr>
            <w:noProof/>
            <w:webHidden/>
          </w:rPr>
          <w:fldChar w:fldCharType="begin"/>
        </w:r>
        <w:r>
          <w:rPr>
            <w:noProof/>
            <w:webHidden/>
          </w:rPr>
          <w:instrText xml:space="preserve"> PAGEREF _Toc381953235 \h </w:instrText>
        </w:r>
        <w:r>
          <w:rPr>
            <w:noProof/>
            <w:webHidden/>
          </w:rPr>
        </w:r>
        <w:r>
          <w:rPr>
            <w:noProof/>
            <w:webHidden/>
          </w:rPr>
          <w:fldChar w:fldCharType="separate"/>
        </w:r>
        <w:r>
          <w:rPr>
            <w:noProof/>
            <w:webHidden/>
          </w:rPr>
          <w:t>37</w:t>
        </w:r>
        <w:r>
          <w:rPr>
            <w:noProof/>
            <w:webHidden/>
          </w:rPr>
          <w:fldChar w:fldCharType="end"/>
        </w:r>
      </w:hyperlink>
    </w:p>
    <w:p w14:paraId="3B6D3054"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36" w:history="1">
        <w:r w:rsidRPr="007B2D06">
          <w:rPr>
            <w:rStyle w:val="Hypertextovodkaz"/>
            <w:noProof/>
          </w:rPr>
          <w:t>4.2.2</w:t>
        </w:r>
        <w:r>
          <w:rPr>
            <w:rFonts w:asciiTheme="minorHAnsi" w:eastAsiaTheme="minorEastAsia" w:hAnsiTheme="minorHAnsi" w:cstheme="minorBidi"/>
            <w:noProof/>
            <w:sz w:val="22"/>
            <w:lang w:eastAsia="cs-CZ"/>
          </w:rPr>
          <w:tab/>
        </w:r>
        <w:r w:rsidRPr="007B2D06">
          <w:rPr>
            <w:rStyle w:val="Hypertextovodkaz"/>
            <w:noProof/>
          </w:rPr>
          <w:t>Varianta Radikální výměna za nový ICIS</w:t>
        </w:r>
        <w:r>
          <w:rPr>
            <w:noProof/>
            <w:webHidden/>
          </w:rPr>
          <w:tab/>
        </w:r>
        <w:r>
          <w:rPr>
            <w:noProof/>
            <w:webHidden/>
          </w:rPr>
          <w:fldChar w:fldCharType="begin"/>
        </w:r>
        <w:r>
          <w:rPr>
            <w:noProof/>
            <w:webHidden/>
          </w:rPr>
          <w:instrText xml:space="preserve"> PAGEREF _Toc381953236 \h </w:instrText>
        </w:r>
        <w:r>
          <w:rPr>
            <w:noProof/>
            <w:webHidden/>
          </w:rPr>
        </w:r>
        <w:r>
          <w:rPr>
            <w:noProof/>
            <w:webHidden/>
          </w:rPr>
          <w:fldChar w:fldCharType="separate"/>
        </w:r>
        <w:r>
          <w:rPr>
            <w:noProof/>
            <w:webHidden/>
          </w:rPr>
          <w:t>38</w:t>
        </w:r>
        <w:r>
          <w:rPr>
            <w:noProof/>
            <w:webHidden/>
          </w:rPr>
          <w:fldChar w:fldCharType="end"/>
        </w:r>
      </w:hyperlink>
    </w:p>
    <w:p w14:paraId="66E3D1BE"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37" w:history="1">
        <w:r w:rsidRPr="007B2D06">
          <w:rPr>
            <w:rStyle w:val="Hypertextovodkaz"/>
            <w:noProof/>
          </w:rPr>
          <w:t>4.2.3</w:t>
        </w:r>
        <w:r>
          <w:rPr>
            <w:rFonts w:asciiTheme="minorHAnsi" w:eastAsiaTheme="minorEastAsia" w:hAnsiTheme="minorHAnsi" w:cstheme="minorBidi"/>
            <w:noProof/>
            <w:sz w:val="22"/>
            <w:lang w:eastAsia="cs-CZ"/>
          </w:rPr>
          <w:tab/>
        </w:r>
        <w:r w:rsidRPr="007B2D06">
          <w:rPr>
            <w:rStyle w:val="Hypertextovodkaz"/>
            <w:noProof/>
          </w:rPr>
          <w:t>Varianta Postupná modernizace</w:t>
        </w:r>
        <w:r>
          <w:rPr>
            <w:noProof/>
            <w:webHidden/>
          </w:rPr>
          <w:tab/>
        </w:r>
        <w:r>
          <w:rPr>
            <w:noProof/>
            <w:webHidden/>
          </w:rPr>
          <w:fldChar w:fldCharType="begin"/>
        </w:r>
        <w:r>
          <w:rPr>
            <w:noProof/>
            <w:webHidden/>
          </w:rPr>
          <w:instrText xml:space="preserve"> PAGEREF _Toc381953237 \h </w:instrText>
        </w:r>
        <w:r>
          <w:rPr>
            <w:noProof/>
            <w:webHidden/>
          </w:rPr>
        </w:r>
        <w:r>
          <w:rPr>
            <w:noProof/>
            <w:webHidden/>
          </w:rPr>
          <w:fldChar w:fldCharType="separate"/>
        </w:r>
        <w:r>
          <w:rPr>
            <w:noProof/>
            <w:webHidden/>
          </w:rPr>
          <w:t>39</w:t>
        </w:r>
        <w:r>
          <w:rPr>
            <w:noProof/>
            <w:webHidden/>
          </w:rPr>
          <w:fldChar w:fldCharType="end"/>
        </w:r>
      </w:hyperlink>
    </w:p>
    <w:p w14:paraId="4CF24DF3"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38" w:history="1">
        <w:r w:rsidRPr="007B2D06">
          <w:rPr>
            <w:rStyle w:val="Hypertextovodkaz"/>
            <w:noProof/>
          </w:rPr>
          <w:t>4.3</w:t>
        </w:r>
        <w:r>
          <w:rPr>
            <w:rFonts w:asciiTheme="minorHAnsi" w:eastAsiaTheme="minorEastAsia" w:hAnsiTheme="minorHAnsi" w:cstheme="minorBidi"/>
            <w:noProof/>
            <w:sz w:val="22"/>
            <w:lang w:eastAsia="cs-CZ"/>
          </w:rPr>
          <w:tab/>
        </w:r>
        <w:r w:rsidRPr="007B2D06">
          <w:rPr>
            <w:rStyle w:val="Hypertextovodkaz"/>
            <w:noProof/>
          </w:rPr>
          <w:t>Strategie ICT</w:t>
        </w:r>
        <w:r>
          <w:rPr>
            <w:noProof/>
            <w:webHidden/>
          </w:rPr>
          <w:tab/>
        </w:r>
        <w:r>
          <w:rPr>
            <w:noProof/>
            <w:webHidden/>
          </w:rPr>
          <w:fldChar w:fldCharType="begin"/>
        </w:r>
        <w:r>
          <w:rPr>
            <w:noProof/>
            <w:webHidden/>
          </w:rPr>
          <w:instrText xml:space="preserve"> PAGEREF _Toc381953238 \h </w:instrText>
        </w:r>
        <w:r>
          <w:rPr>
            <w:noProof/>
            <w:webHidden/>
          </w:rPr>
        </w:r>
        <w:r>
          <w:rPr>
            <w:noProof/>
            <w:webHidden/>
          </w:rPr>
          <w:fldChar w:fldCharType="separate"/>
        </w:r>
        <w:r>
          <w:rPr>
            <w:noProof/>
            <w:webHidden/>
          </w:rPr>
          <w:t>40</w:t>
        </w:r>
        <w:r>
          <w:rPr>
            <w:noProof/>
            <w:webHidden/>
          </w:rPr>
          <w:fldChar w:fldCharType="end"/>
        </w:r>
      </w:hyperlink>
    </w:p>
    <w:p w14:paraId="06A53AA6"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39" w:history="1">
        <w:r w:rsidRPr="007B2D06">
          <w:rPr>
            <w:rStyle w:val="Hypertextovodkaz"/>
            <w:noProof/>
            <w:lang w:eastAsia="ar-SA"/>
          </w:rPr>
          <w:t>4.3.1</w:t>
        </w:r>
        <w:r>
          <w:rPr>
            <w:rFonts w:asciiTheme="minorHAnsi" w:eastAsiaTheme="minorEastAsia" w:hAnsiTheme="minorHAnsi" w:cstheme="minorBidi"/>
            <w:noProof/>
            <w:sz w:val="22"/>
            <w:lang w:eastAsia="cs-CZ"/>
          </w:rPr>
          <w:tab/>
        </w:r>
        <w:r w:rsidRPr="007B2D06">
          <w:rPr>
            <w:rStyle w:val="Hypertextovodkaz"/>
            <w:noProof/>
            <w:lang w:eastAsia="ar-SA"/>
          </w:rPr>
          <w:t>Strategické požadavky na ICIS</w:t>
        </w:r>
        <w:r>
          <w:rPr>
            <w:noProof/>
            <w:webHidden/>
          </w:rPr>
          <w:tab/>
        </w:r>
        <w:r>
          <w:rPr>
            <w:noProof/>
            <w:webHidden/>
          </w:rPr>
          <w:fldChar w:fldCharType="begin"/>
        </w:r>
        <w:r>
          <w:rPr>
            <w:noProof/>
            <w:webHidden/>
          </w:rPr>
          <w:instrText xml:space="preserve"> PAGEREF _Toc381953239 \h </w:instrText>
        </w:r>
        <w:r>
          <w:rPr>
            <w:noProof/>
            <w:webHidden/>
          </w:rPr>
        </w:r>
        <w:r>
          <w:rPr>
            <w:noProof/>
            <w:webHidden/>
          </w:rPr>
          <w:fldChar w:fldCharType="separate"/>
        </w:r>
        <w:r>
          <w:rPr>
            <w:noProof/>
            <w:webHidden/>
          </w:rPr>
          <w:t>40</w:t>
        </w:r>
        <w:r>
          <w:rPr>
            <w:noProof/>
            <w:webHidden/>
          </w:rPr>
          <w:fldChar w:fldCharType="end"/>
        </w:r>
      </w:hyperlink>
    </w:p>
    <w:p w14:paraId="0BC79DD7" w14:textId="77777777" w:rsidR="00D110F9" w:rsidRDefault="00D110F9">
      <w:pPr>
        <w:pStyle w:val="Obsah3"/>
        <w:tabs>
          <w:tab w:val="left" w:pos="1100"/>
          <w:tab w:val="right" w:leader="dot" w:pos="8494"/>
        </w:tabs>
        <w:rPr>
          <w:rFonts w:asciiTheme="minorHAnsi" w:eastAsiaTheme="minorEastAsia" w:hAnsiTheme="minorHAnsi" w:cstheme="minorBidi"/>
          <w:noProof/>
          <w:sz w:val="22"/>
          <w:lang w:eastAsia="cs-CZ"/>
        </w:rPr>
      </w:pPr>
      <w:hyperlink w:anchor="_Toc381953240" w:history="1">
        <w:r w:rsidRPr="007B2D06">
          <w:rPr>
            <w:rStyle w:val="Hypertextovodkaz"/>
            <w:noProof/>
          </w:rPr>
          <w:t>4.3.2</w:t>
        </w:r>
        <w:r>
          <w:rPr>
            <w:rFonts w:asciiTheme="minorHAnsi" w:eastAsiaTheme="minorEastAsia" w:hAnsiTheme="minorHAnsi" w:cstheme="minorBidi"/>
            <w:noProof/>
            <w:sz w:val="22"/>
            <w:lang w:eastAsia="cs-CZ"/>
          </w:rPr>
          <w:tab/>
        </w:r>
        <w:r w:rsidRPr="007B2D06">
          <w:rPr>
            <w:rStyle w:val="Hypertextovodkaz"/>
            <w:noProof/>
          </w:rPr>
          <w:t>Nefunkční požadavky na ICIS</w:t>
        </w:r>
        <w:r>
          <w:rPr>
            <w:noProof/>
            <w:webHidden/>
          </w:rPr>
          <w:tab/>
        </w:r>
        <w:r>
          <w:rPr>
            <w:noProof/>
            <w:webHidden/>
          </w:rPr>
          <w:fldChar w:fldCharType="begin"/>
        </w:r>
        <w:r>
          <w:rPr>
            <w:noProof/>
            <w:webHidden/>
          </w:rPr>
          <w:instrText xml:space="preserve"> PAGEREF _Toc381953240 \h </w:instrText>
        </w:r>
        <w:r>
          <w:rPr>
            <w:noProof/>
            <w:webHidden/>
          </w:rPr>
        </w:r>
        <w:r>
          <w:rPr>
            <w:noProof/>
            <w:webHidden/>
          </w:rPr>
          <w:fldChar w:fldCharType="separate"/>
        </w:r>
        <w:r>
          <w:rPr>
            <w:noProof/>
            <w:webHidden/>
          </w:rPr>
          <w:t>41</w:t>
        </w:r>
        <w:r>
          <w:rPr>
            <w:noProof/>
            <w:webHidden/>
          </w:rPr>
          <w:fldChar w:fldCharType="end"/>
        </w:r>
      </w:hyperlink>
    </w:p>
    <w:p w14:paraId="03FF090A" w14:textId="77777777" w:rsidR="00D110F9" w:rsidRDefault="00D110F9">
      <w:pPr>
        <w:pStyle w:val="Obsah1"/>
        <w:rPr>
          <w:rFonts w:asciiTheme="minorHAnsi" w:eastAsiaTheme="minorEastAsia" w:hAnsiTheme="minorHAnsi" w:cstheme="minorBidi"/>
          <w:noProof/>
          <w:sz w:val="22"/>
          <w:lang w:eastAsia="cs-CZ"/>
        </w:rPr>
      </w:pPr>
      <w:hyperlink w:anchor="_Toc381953241" w:history="1">
        <w:r w:rsidRPr="007B2D06">
          <w:rPr>
            <w:rStyle w:val="Hypertextovodkaz"/>
            <w:noProof/>
          </w:rPr>
          <w:t>5</w:t>
        </w:r>
        <w:r>
          <w:rPr>
            <w:rFonts w:asciiTheme="minorHAnsi" w:eastAsiaTheme="minorEastAsia" w:hAnsiTheme="minorHAnsi" w:cstheme="minorBidi"/>
            <w:noProof/>
            <w:sz w:val="22"/>
            <w:lang w:eastAsia="cs-CZ"/>
          </w:rPr>
          <w:tab/>
        </w:r>
        <w:r w:rsidRPr="007B2D06">
          <w:rPr>
            <w:rStyle w:val="Hypertextovodkaz"/>
            <w:noProof/>
          </w:rPr>
          <w:t>Analýza požadavků</w:t>
        </w:r>
        <w:r>
          <w:rPr>
            <w:noProof/>
            <w:webHidden/>
          </w:rPr>
          <w:tab/>
        </w:r>
        <w:r>
          <w:rPr>
            <w:noProof/>
            <w:webHidden/>
          </w:rPr>
          <w:fldChar w:fldCharType="begin"/>
        </w:r>
        <w:r>
          <w:rPr>
            <w:noProof/>
            <w:webHidden/>
          </w:rPr>
          <w:instrText xml:space="preserve"> PAGEREF _Toc381953241 \h </w:instrText>
        </w:r>
        <w:r>
          <w:rPr>
            <w:noProof/>
            <w:webHidden/>
          </w:rPr>
        </w:r>
        <w:r>
          <w:rPr>
            <w:noProof/>
            <w:webHidden/>
          </w:rPr>
          <w:fldChar w:fldCharType="separate"/>
        </w:r>
        <w:r>
          <w:rPr>
            <w:noProof/>
            <w:webHidden/>
          </w:rPr>
          <w:t>43</w:t>
        </w:r>
        <w:r>
          <w:rPr>
            <w:noProof/>
            <w:webHidden/>
          </w:rPr>
          <w:fldChar w:fldCharType="end"/>
        </w:r>
      </w:hyperlink>
    </w:p>
    <w:p w14:paraId="6A0A867E" w14:textId="77777777" w:rsidR="00D110F9" w:rsidRDefault="00D110F9">
      <w:pPr>
        <w:pStyle w:val="Obsah1"/>
        <w:rPr>
          <w:rFonts w:asciiTheme="minorHAnsi" w:eastAsiaTheme="minorEastAsia" w:hAnsiTheme="minorHAnsi" w:cstheme="minorBidi"/>
          <w:noProof/>
          <w:sz w:val="22"/>
          <w:lang w:eastAsia="cs-CZ"/>
        </w:rPr>
      </w:pPr>
      <w:hyperlink w:anchor="_Toc381953242" w:history="1">
        <w:r w:rsidRPr="007B2D06">
          <w:rPr>
            <w:rStyle w:val="Hypertextovodkaz"/>
            <w:noProof/>
          </w:rPr>
          <w:t>6</w:t>
        </w:r>
        <w:r>
          <w:rPr>
            <w:rFonts w:asciiTheme="minorHAnsi" w:eastAsiaTheme="minorEastAsia" w:hAnsiTheme="minorHAnsi" w:cstheme="minorBidi"/>
            <w:noProof/>
            <w:sz w:val="22"/>
            <w:lang w:eastAsia="cs-CZ"/>
          </w:rPr>
          <w:tab/>
        </w:r>
        <w:r w:rsidRPr="007B2D06">
          <w:rPr>
            <w:rStyle w:val="Hypertextovodkaz"/>
            <w:noProof/>
          </w:rPr>
          <w:t>Analýza procesů</w:t>
        </w:r>
        <w:r>
          <w:rPr>
            <w:noProof/>
            <w:webHidden/>
          </w:rPr>
          <w:tab/>
        </w:r>
        <w:r>
          <w:rPr>
            <w:noProof/>
            <w:webHidden/>
          </w:rPr>
          <w:fldChar w:fldCharType="begin"/>
        </w:r>
        <w:r>
          <w:rPr>
            <w:noProof/>
            <w:webHidden/>
          </w:rPr>
          <w:instrText xml:space="preserve"> PAGEREF _Toc381953242 \h </w:instrText>
        </w:r>
        <w:r>
          <w:rPr>
            <w:noProof/>
            <w:webHidden/>
          </w:rPr>
        </w:r>
        <w:r>
          <w:rPr>
            <w:noProof/>
            <w:webHidden/>
          </w:rPr>
          <w:fldChar w:fldCharType="separate"/>
        </w:r>
        <w:r>
          <w:rPr>
            <w:noProof/>
            <w:webHidden/>
          </w:rPr>
          <w:t>44</w:t>
        </w:r>
        <w:r>
          <w:rPr>
            <w:noProof/>
            <w:webHidden/>
          </w:rPr>
          <w:fldChar w:fldCharType="end"/>
        </w:r>
      </w:hyperlink>
    </w:p>
    <w:p w14:paraId="30D68304"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43" w:history="1">
        <w:r w:rsidRPr="007B2D06">
          <w:rPr>
            <w:rStyle w:val="Hypertextovodkaz"/>
            <w:noProof/>
          </w:rPr>
          <w:t>6.1</w:t>
        </w:r>
        <w:r>
          <w:rPr>
            <w:rFonts w:asciiTheme="minorHAnsi" w:eastAsiaTheme="minorEastAsia" w:hAnsiTheme="minorHAnsi" w:cstheme="minorBidi"/>
            <w:noProof/>
            <w:sz w:val="22"/>
            <w:lang w:eastAsia="cs-CZ"/>
          </w:rPr>
          <w:tab/>
        </w:r>
        <w:r w:rsidRPr="007B2D06">
          <w:rPr>
            <w:rStyle w:val="Hypertextovodkaz"/>
            <w:noProof/>
          </w:rPr>
          <w:t>Procesní model</w:t>
        </w:r>
        <w:r>
          <w:rPr>
            <w:noProof/>
            <w:webHidden/>
          </w:rPr>
          <w:tab/>
        </w:r>
        <w:r>
          <w:rPr>
            <w:noProof/>
            <w:webHidden/>
          </w:rPr>
          <w:fldChar w:fldCharType="begin"/>
        </w:r>
        <w:r>
          <w:rPr>
            <w:noProof/>
            <w:webHidden/>
          </w:rPr>
          <w:instrText xml:space="preserve"> PAGEREF _Toc381953243 \h </w:instrText>
        </w:r>
        <w:r>
          <w:rPr>
            <w:noProof/>
            <w:webHidden/>
          </w:rPr>
        </w:r>
        <w:r>
          <w:rPr>
            <w:noProof/>
            <w:webHidden/>
          </w:rPr>
          <w:fldChar w:fldCharType="separate"/>
        </w:r>
        <w:r>
          <w:rPr>
            <w:noProof/>
            <w:webHidden/>
          </w:rPr>
          <w:t>44</w:t>
        </w:r>
        <w:r>
          <w:rPr>
            <w:noProof/>
            <w:webHidden/>
          </w:rPr>
          <w:fldChar w:fldCharType="end"/>
        </w:r>
      </w:hyperlink>
    </w:p>
    <w:p w14:paraId="306CF1DE"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44" w:history="1">
        <w:r w:rsidRPr="007B2D06">
          <w:rPr>
            <w:rStyle w:val="Hypertextovodkaz"/>
            <w:noProof/>
          </w:rPr>
          <w:t>6.2</w:t>
        </w:r>
        <w:r>
          <w:rPr>
            <w:rFonts w:asciiTheme="minorHAnsi" w:eastAsiaTheme="minorEastAsia" w:hAnsiTheme="minorHAnsi" w:cstheme="minorBidi"/>
            <w:noProof/>
            <w:sz w:val="22"/>
            <w:lang w:eastAsia="cs-CZ"/>
          </w:rPr>
          <w:tab/>
        </w:r>
        <w:r w:rsidRPr="007B2D06">
          <w:rPr>
            <w:rStyle w:val="Hypertextovodkaz"/>
            <w:noProof/>
          </w:rPr>
          <w:t>Metodika zpracování procesního modelu</w:t>
        </w:r>
        <w:r>
          <w:rPr>
            <w:noProof/>
            <w:webHidden/>
          </w:rPr>
          <w:tab/>
        </w:r>
        <w:r>
          <w:rPr>
            <w:noProof/>
            <w:webHidden/>
          </w:rPr>
          <w:fldChar w:fldCharType="begin"/>
        </w:r>
        <w:r>
          <w:rPr>
            <w:noProof/>
            <w:webHidden/>
          </w:rPr>
          <w:instrText xml:space="preserve"> PAGEREF _Toc381953244 \h </w:instrText>
        </w:r>
        <w:r>
          <w:rPr>
            <w:noProof/>
            <w:webHidden/>
          </w:rPr>
        </w:r>
        <w:r>
          <w:rPr>
            <w:noProof/>
            <w:webHidden/>
          </w:rPr>
          <w:fldChar w:fldCharType="separate"/>
        </w:r>
        <w:r>
          <w:rPr>
            <w:noProof/>
            <w:webHidden/>
          </w:rPr>
          <w:t>45</w:t>
        </w:r>
        <w:r>
          <w:rPr>
            <w:noProof/>
            <w:webHidden/>
          </w:rPr>
          <w:fldChar w:fldCharType="end"/>
        </w:r>
      </w:hyperlink>
    </w:p>
    <w:p w14:paraId="5E879B14" w14:textId="77777777" w:rsidR="00D110F9" w:rsidRDefault="00D110F9">
      <w:pPr>
        <w:pStyle w:val="Obsah1"/>
        <w:rPr>
          <w:rFonts w:asciiTheme="minorHAnsi" w:eastAsiaTheme="minorEastAsia" w:hAnsiTheme="minorHAnsi" w:cstheme="minorBidi"/>
          <w:noProof/>
          <w:sz w:val="22"/>
          <w:lang w:eastAsia="cs-CZ"/>
        </w:rPr>
      </w:pPr>
      <w:hyperlink w:anchor="_Toc381953245" w:history="1">
        <w:r w:rsidRPr="007B2D06">
          <w:rPr>
            <w:rStyle w:val="Hypertextovodkaz"/>
            <w:noProof/>
          </w:rPr>
          <w:t>7</w:t>
        </w:r>
        <w:r>
          <w:rPr>
            <w:rFonts w:asciiTheme="minorHAnsi" w:eastAsiaTheme="minorEastAsia" w:hAnsiTheme="minorHAnsi" w:cstheme="minorBidi"/>
            <w:noProof/>
            <w:sz w:val="22"/>
            <w:lang w:eastAsia="cs-CZ"/>
          </w:rPr>
          <w:tab/>
        </w:r>
        <w:r w:rsidRPr="007B2D06">
          <w:rPr>
            <w:rStyle w:val="Hypertextovodkaz"/>
            <w:noProof/>
          </w:rPr>
          <w:t>Vymezení rozsahu okolních vazeb</w:t>
        </w:r>
        <w:r>
          <w:rPr>
            <w:noProof/>
            <w:webHidden/>
          </w:rPr>
          <w:tab/>
        </w:r>
        <w:r>
          <w:rPr>
            <w:noProof/>
            <w:webHidden/>
          </w:rPr>
          <w:fldChar w:fldCharType="begin"/>
        </w:r>
        <w:r>
          <w:rPr>
            <w:noProof/>
            <w:webHidden/>
          </w:rPr>
          <w:instrText xml:space="preserve"> PAGEREF _Toc381953245 \h </w:instrText>
        </w:r>
        <w:r>
          <w:rPr>
            <w:noProof/>
            <w:webHidden/>
          </w:rPr>
        </w:r>
        <w:r>
          <w:rPr>
            <w:noProof/>
            <w:webHidden/>
          </w:rPr>
          <w:fldChar w:fldCharType="separate"/>
        </w:r>
        <w:r>
          <w:rPr>
            <w:noProof/>
            <w:webHidden/>
          </w:rPr>
          <w:t>50</w:t>
        </w:r>
        <w:r>
          <w:rPr>
            <w:noProof/>
            <w:webHidden/>
          </w:rPr>
          <w:fldChar w:fldCharType="end"/>
        </w:r>
      </w:hyperlink>
    </w:p>
    <w:p w14:paraId="13552868"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46" w:history="1">
        <w:r w:rsidRPr="007B2D06">
          <w:rPr>
            <w:rStyle w:val="Hypertextovodkaz"/>
            <w:noProof/>
          </w:rPr>
          <w:t>7.1</w:t>
        </w:r>
        <w:r>
          <w:rPr>
            <w:rFonts w:asciiTheme="minorHAnsi" w:eastAsiaTheme="minorEastAsia" w:hAnsiTheme="minorHAnsi" w:cstheme="minorBidi"/>
            <w:noProof/>
            <w:sz w:val="22"/>
            <w:lang w:eastAsia="cs-CZ"/>
          </w:rPr>
          <w:tab/>
        </w:r>
        <w:r w:rsidRPr="007B2D06">
          <w:rPr>
            <w:rStyle w:val="Hypertextovodkaz"/>
            <w:noProof/>
          </w:rPr>
          <w:t>ICIS</w:t>
        </w:r>
        <w:r>
          <w:rPr>
            <w:noProof/>
            <w:webHidden/>
          </w:rPr>
          <w:tab/>
        </w:r>
        <w:r>
          <w:rPr>
            <w:noProof/>
            <w:webHidden/>
          </w:rPr>
          <w:fldChar w:fldCharType="begin"/>
        </w:r>
        <w:r>
          <w:rPr>
            <w:noProof/>
            <w:webHidden/>
          </w:rPr>
          <w:instrText xml:space="preserve"> PAGEREF _Toc381953246 \h </w:instrText>
        </w:r>
        <w:r>
          <w:rPr>
            <w:noProof/>
            <w:webHidden/>
          </w:rPr>
        </w:r>
        <w:r>
          <w:rPr>
            <w:noProof/>
            <w:webHidden/>
          </w:rPr>
          <w:fldChar w:fldCharType="separate"/>
        </w:r>
        <w:r>
          <w:rPr>
            <w:noProof/>
            <w:webHidden/>
          </w:rPr>
          <w:t>50</w:t>
        </w:r>
        <w:r>
          <w:rPr>
            <w:noProof/>
            <w:webHidden/>
          </w:rPr>
          <w:fldChar w:fldCharType="end"/>
        </w:r>
      </w:hyperlink>
    </w:p>
    <w:p w14:paraId="44FBE4F7"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47" w:history="1">
        <w:r w:rsidRPr="007B2D06">
          <w:rPr>
            <w:rStyle w:val="Hypertextovodkaz"/>
            <w:noProof/>
          </w:rPr>
          <w:t>7.2</w:t>
        </w:r>
        <w:r>
          <w:rPr>
            <w:rFonts w:asciiTheme="minorHAnsi" w:eastAsiaTheme="minorEastAsia" w:hAnsiTheme="minorHAnsi" w:cstheme="minorBidi"/>
            <w:noProof/>
            <w:sz w:val="22"/>
            <w:lang w:eastAsia="cs-CZ"/>
          </w:rPr>
          <w:tab/>
        </w:r>
        <w:r w:rsidRPr="007B2D06">
          <w:rPr>
            <w:rStyle w:val="Hypertextovodkaz"/>
            <w:noProof/>
          </w:rPr>
          <w:t>Interní systémy v rámci OZP</w:t>
        </w:r>
        <w:r>
          <w:rPr>
            <w:noProof/>
            <w:webHidden/>
          </w:rPr>
          <w:tab/>
        </w:r>
        <w:r>
          <w:rPr>
            <w:noProof/>
            <w:webHidden/>
          </w:rPr>
          <w:fldChar w:fldCharType="begin"/>
        </w:r>
        <w:r>
          <w:rPr>
            <w:noProof/>
            <w:webHidden/>
          </w:rPr>
          <w:instrText xml:space="preserve"> PAGEREF _Toc381953247 \h </w:instrText>
        </w:r>
        <w:r>
          <w:rPr>
            <w:noProof/>
            <w:webHidden/>
          </w:rPr>
        </w:r>
        <w:r>
          <w:rPr>
            <w:noProof/>
            <w:webHidden/>
          </w:rPr>
          <w:fldChar w:fldCharType="separate"/>
        </w:r>
        <w:r>
          <w:rPr>
            <w:noProof/>
            <w:webHidden/>
          </w:rPr>
          <w:t>51</w:t>
        </w:r>
        <w:r>
          <w:rPr>
            <w:noProof/>
            <w:webHidden/>
          </w:rPr>
          <w:fldChar w:fldCharType="end"/>
        </w:r>
      </w:hyperlink>
    </w:p>
    <w:p w14:paraId="0E8BA0A4"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48" w:history="1">
        <w:r w:rsidRPr="007B2D06">
          <w:rPr>
            <w:rStyle w:val="Hypertextovodkaz"/>
            <w:noProof/>
          </w:rPr>
          <w:t>7.3</w:t>
        </w:r>
        <w:r>
          <w:rPr>
            <w:rFonts w:asciiTheme="minorHAnsi" w:eastAsiaTheme="minorEastAsia" w:hAnsiTheme="minorHAnsi" w:cstheme="minorBidi"/>
            <w:noProof/>
            <w:sz w:val="22"/>
            <w:lang w:eastAsia="cs-CZ"/>
          </w:rPr>
          <w:tab/>
        </w:r>
        <w:r w:rsidRPr="007B2D06">
          <w:rPr>
            <w:rStyle w:val="Hypertextovodkaz"/>
            <w:noProof/>
          </w:rPr>
          <w:t>Externí Portály se sdílenou identitou</w:t>
        </w:r>
        <w:r>
          <w:rPr>
            <w:noProof/>
            <w:webHidden/>
          </w:rPr>
          <w:tab/>
        </w:r>
        <w:r>
          <w:rPr>
            <w:noProof/>
            <w:webHidden/>
          </w:rPr>
          <w:fldChar w:fldCharType="begin"/>
        </w:r>
        <w:r>
          <w:rPr>
            <w:noProof/>
            <w:webHidden/>
          </w:rPr>
          <w:instrText xml:space="preserve"> PAGEREF _Toc381953248 \h </w:instrText>
        </w:r>
        <w:r>
          <w:rPr>
            <w:noProof/>
            <w:webHidden/>
          </w:rPr>
        </w:r>
        <w:r>
          <w:rPr>
            <w:noProof/>
            <w:webHidden/>
          </w:rPr>
          <w:fldChar w:fldCharType="separate"/>
        </w:r>
        <w:r>
          <w:rPr>
            <w:noProof/>
            <w:webHidden/>
          </w:rPr>
          <w:t>52</w:t>
        </w:r>
        <w:r>
          <w:rPr>
            <w:noProof/>
            <w:webHidden/>
          </w:rPr>
          <w:fldChar w:fldCharType="end"/>
        </w:r>
      </w:hyperlink>
    </w:p>
    <w:p w14:paraId="1D9E5CF1"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49" w:history="1">
        <w:r w:rsidRPr="007B2D06">
          <w:rPr>
            <w:rStyle w:val="Hypertextovodkaz"/>
            <w:noProof/>
          </w:rPr>
          <w:t>7.4</w:t>
        </w:r>
        <w:r>
          <w:rPr>
            <w:rFonts w:asciiTheme="minorHAnsi" w:eastAsiaTheme="minorEastAsia" w:hAnsiTheme="minorHAnsi" w:cstheme="minorBidi"/>
            <w:noProof/>
            <w:sz w:val="22"/>
            <w:lang w:eastAsia="cs-CZ"/>
          </w:rPr>
          <w:tab/>
        </w:r>
        <w:r w:rsidRPr="007B2D06">
          <w:rPr>
            <w:rStyle w:val="Hypertextovodkaz"/>
            <w:noProof/>
          </w:rPr>
          <w:t>Externí systémy</w:t>
        </w:r>
        <w:r>
          <w:rPr>
            <w:noProof/>
            <w:webHidden/>
          </w:rPr>
          <w:tab/>
        </w:r>
        <w:r>
          <w:rPr>
            <w:noProof/>
            <w:webHidden/>
          </w:rPr>
          <w:fldChar w:fldCharType="begin"/>
        </w:r>
        <w:r>
          <w:rPr>
            <w:noProof/>
            <w:webHidden/>
          </w:rPr>
          <w:instrText xml:space="preserve"> PAGEREF _Toc381953249 \h </w:instrText>
        </w:r>
        <w:r>
          <w:rPr>
            <w:noProof/>
            <w:webHidden/>
          </w:rPr>
        </w:r>
        <w:r>
          <w:rPr>
            <w:noProof/>
            <w:webHidden/>
          </w:rPr>
          <w:fldChar w:fldCharType="separate"/>
        </w:r>
        <w:r>
          <w:rPr>
            <w:noProof/>
            <w:webHidden/>
          </w:rPr>
          <w:t>53</w:t>
        </w:r>
        <w:r>
          <w:rPr>
            <w:noProof/>
            <w:webHidden/>
          </w:rPr>
          <w:fldChar w:fldCharType="end"/>
        </w:r>
      </w:hyperlink>
    </w:p>
    <w:p w14:paraId="5F604737" w14:textId="77777777" w:rsidR="00D110F9" w:rsidRDefault="00D110F9">
      <w:pPr>
        <w:pStyle w:val="Obsah1"/>
        <w:rPr>
          <w:rFonts w:asciiTheme="minorHAnsi" w:eastAsiaTheme="minorEastAsia" w:hAnsiTheme="minorHAnsi" w:cstheme="minorBidi"/>
          <w:noProof/>
          <w:sz w:val="22"/>
          <w:lang w:eastAsia="cs-CZ"/>
        </w:rPr>
      </w:pPr>
      <w:hyperlink w:anchor="_Toc381953250" w:history="1">
        <w:r w:rsidRPr="007B2D06">
          <w:rPr>
            <w:rStyle w:val="Hypertextovodkaz"/>
            <w:noProof/>
          </w:rPr>
          <w:t>8</w:t>
        </w:r>
        <w:r>
          <w:rPr>
            <w:rFonts w:asciiTheme="minorHAnsi" w:eastAsiaTheme="minorEastAsia" w:hAnsiTheme="minorHAnsi" w:cstheme="minorBidi"/>
            <w:noProof/>
            <w:sz w:val="22"/>
            <w:lang w:eastAsia="cs-CZ"/>
          </w:rPr>
          <w:tab/>
        </w:r>
        <w:r w:rsidRPr="007B2D06">
          <w:rPr>
            <w:rStyle w:val="Hypertextovodkaz"/>
            <w:noProof/>
          </w:rPr>
          <w:t>Implementace v prostředí OZP</w:t>
        </w:r>
        <w:r>
          <w:rPr>
            <w:noProof/>
            <w:webHidden/>
          </w:rPr>
          <w:tab/>
        </w:r>
        <w:r>
          <w:rPr>
            <w:noProof/>
            <w:webHidden/>
          </w:rPr>
          <w:fldChar w:fldCharType="begin"/>
        </w:r>
        <w:r>
          <w:rPr>
            <w:noProof/>
            <w:webHidden/>
          </w:rPr>
          <w:instrText xml:space="preserve"> PAGEREF _Toc381953250 \h </w:instrText>
        </w:r>
        <w:r>
          <w:rPr>
            <w:noProof/>
            <w:webHidden/>
          </w:rPr>
        </w:r>
        <w:r>
          <w:rPr>
            <w:noProof/>
            <w:webHidden/>
          </w:rPr>
          <w:fldChar w:fldCharType="separate"/>
        </w:r>
        <w:r>
          <w:rPr>
            <w:noProof/>
            <w:webHidden/>
          </w:rPr>
          <w:t>56</w:t>
        </w:r>
        <w:r>
          <w:rPr>
            <w:noProof/>
            <w:webHidden/>
          </w:rPr>
          <w:fldChar w:fldCharType="end"/>
        </w:r>
      </w:hyperlink>
    </w:p>
    <w:p w14:paraId="0B98F5A1"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51" w:history="1">
        <w:r w:rsidRPr="007B2D06">
          <w:rPr>
            <w:rStyle w:val="Hypertextovodkaz"/>
            <w:noProof/>
          </w:rPr>
          <w:t>8.1</w:t>
        </w:r>
        <w:r>
          <w:rPr>
            <w:rFonts w:asciiTheme="minorHAnsi" w:eastAsiaTheme="minorEastAsia" w:hAnsiTheme="minorHAnsi" w:cstheme="minorBidi"/>
            <w:noProof/>
            <w:sz w:val="22"/>
            <w:lang w:eastAsia="cs-CZ"/>
          </w:rPr>
          <w:tab/>
        </w:r>
        <w:r w:rsidRPr="007B2D06">
          <w:rPr>
            <w:rStyle w:val="Hypertextovodkaz"/>
            <w:noProof/>
          </w:rPr>
          <w:t>Optimalizace procesů</w:t>
        </w:r>
        <w:r>
          <w:rPr>
            <w:noProof/>
            <w:webHidden/>
          </w:rPr>
          <w:tab/>
        </w:r>
        <w:r>
          <w:rPr>
            <w:noProof/>
            <w:webHidden/>
          </w:rPr>
          <w:fldChar w:fldCharType="begin"/>
        </w:r>
        <w:r>
          <w:rPr>
            <w:noProof/>
            <w:webHidden/>
          </w:rPr>
          <w:instrText xml:space="preserve"> PAGEREF _Toc381953251 \h </w:instrText>
        </w:r>
        <w:r>
          <w:rPr>
            <w:noProof/>
            <w:webHidden/>
          </w:rPr>
        </w:r>
        <w:r>
          <w:rPr>
            <w:noProof/>
            <w:webHidden/>
          </w:rPr>
          <w:fldChar w:fldCharType="separate"/>
        </w:r>
        <w:r>
          <w:rPr>
            <w:noProof/>
            <w:webHidden/>
          </w:rPr>
          <w:t>56</w:t>
        </w:r>
        <w:r>
          <w:rPr>
            <w:noProof/>
            <w:webHidden/>
          </w:rPr>
          <w:fldChar w:fldCharType="end"/>
        </w:r>
      </w:hyperlink>
    </w:p>
    <w:p w14:paraId="0613E381"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52" w:history="1">
        <w:r w:rsidRPr="007B2D06">
          <w:rPr>
            <w:rStyle w:val="Hypertextovodkaz"/>
            <w:noProof/>
          </w:rPr>
          <w:t>8.2</w:t>
        </w:r>
        <w:r>
          <w:rPr>
            <w:rFonts w:asciiTheme="minorHAnsi" w:eastAsiaTheme="minorEastAsia" w:hAnsiTheme="minorHAnsi" w:cstheme="minorBidi"/>
            <w:noProof/>
            <w:sz w:val="22"/>
            <w:lang w:eastAsia="cs-CZ"/>
          </w:rPr>
          <w:tab/>
        </w:r>
        <w:r w:rsidRPr="007B2D06">
          <w:rPr>
            <w:rStyle w:val="Hypertextovodkaz"/>
            <w:noProof/>
            <w:lang w:eastAsia="cs-CZ"/>
          </w:rPr>
          <w:t>Návrh přechodu na nový ICIS</w:t>
        </w:r>
        <w:r>
          <w:rPr>
            <w:noProof/>
            <w:webHidden/>
          </w:rPr>
          <w:tab/>
        </w:r>
        <w:r>
          <w:rPr>
            <w:noProof/>
            <w:webHidden/>
          </w:rPr>
          <w:fldChar w:fldCharType="begin"/>
        </w:r>
        <w:r>
          <w:rPr>
            <w:noProof/>
            <w:webHidden/>
          </w:rPr>
          <w:instrText xml:space="preserve"> PAGEREF _Toc381953252 \h </w:instrText>
        </w:r>
        <w:r>
          <w:rPr>
            <w:noProof/>
            <w:webHidden/>
          </w:rPr>
        </w:r>
        <w:r>
          <w:rPr>
            <w:noProof/>
            <w:webHidden/>
          </w:rPr>
          <w:fldChar w:fldCharType="separate"/>
        </w:r>
        <w:r>
          <w:rPr>
            <w:noProof/>
            <w:webHidden/>
          </w:rPr>
          <w:t>59</w:t>
        </w:r>
        <w:r>
          <w:rPr>
            <w:noProof/>
            <w:webHidden/>
          </w:rPr>
          <w:fldChar w:fldCharType="end"/>
        </w:r>
      </w:hyperlink>
    </w:p>
    <w:p w14:paraId="440B8050" w14:textId="77777777" w:rsidR="00D110F9" w:rsidRDefault="00D110F9">
      <w:pPr>
        <w:pStyle w:val="Obsah2"/>
        <w:tabs>
          <w:tab w:val="left" w:pos="880"/>
          <w:tab w:val="right" w:leader="dot" w:pos="8494"/>
        </w:tabs>
        <w:rPr>
          <w:rFonts w:asciiTheme="minorHAnsi" w:eastAsiaTheme="minorEastAsia" w:hAnsiTheme="minorHAnsi" w:cstheme="minorBidi"/>
          <w:noProof/>
          <w:sz w:val="22"/>
          <w:lang w:eastAsia="cs-CZ"/>
        </w:rPr>
      </w:pPr>
      <w:hyperlink w:anchor="_Toc381953253" w:history="1">
        <w:r w:rsidRPr="007B2D06">
          <w:rPr>
            <w:rStyle w:val="Hypertextovodkaz"/>
            <w:noProof/>
          </w:rPr>
          <w:t>8.3</w:t>
        </w:r>
        <w:r>
          <w:rPr>
            <w:rFonts w:asciiTheme="minorHAnsi" w:eastAsiaTheme="minorEastAsia" w:hAnsiTheme="minorHAnsi" w:cstheme="minorBidi"/>
            <w:noProof/>
            <w:sz w:val="22"/>
            <w:lang w:eastAsia="cs-CZ"/>
          </w:rPr>
          <w:tab/>
        </w:r>
        <w:r w:rsidRPr="007B2D06">
          <w:rPr>
            <w:rStyle w:val="Hypertextovodkaz"/>
            <w:noProof/>
          </w:rPr>
          <w:t>Seznam příloh, na které se odkazuje tento dokument, je uveden přehledně v následující tabulce.</w:t>
        </w:r>
        <w:r>
          <w:rPr>
            <w:noProof/>
            <w:webHidden/>
          </w:rPr>
          <w:tab/>
        </w:r>
        <w:r>
          <w:rPr>
            <w:noProof/>
            <w:webHidden/>
          </w:rPr>
          <w:fldChar w:fldCharType="begin"/>
        </w:r>
        <w:r>
          <w:rPr>
            <w:noProof/>
            <w:webHidden/>
          </w:rPr>
          <w:instrText xml:space="preserve"> PAGEREF _Toc381953253 \h </w:instrText>
        </w:r>
        <w:r>
          <w:rPr>
            <w:noProof/>
            <w:webHidden/>
          </w:rPr>
        </w:r>
        <w:r>
          <w:rPr>
            <w:noProof/>
            <w:webHidden/>
          </w:rPr>
          <w:fldChar w:fldCharType="separate"/>
        </w:r>
        <w:r>
          <w:rPr>
            <w:noProof/>
            <w:webHidden/>
          </w:rPr>
          <w:t>63</w:t>
        </w:r>
        <w:r>
          <w:rPr>
            <w:noProof/>
            <w:webHidden/>
          </w:rPr>
          <w:fldChar w:fldCharType="end"/>
        </w:r>
      </w:hyperlink>
    </w:p>
    <w:p w14:paraId="5F038A63" w14:textId="47F12E9F" w:rsidR="001B54C5" w:rsidRPr="002B65FA" w:rsidRDefault="00BB26D1" w:rsidP="00C922A0">
      <w:pPr>
        <w:pStyle w:val="Nadpis1"/>
      </w:pPr>
      <w:r w:rsidRPr="002B65FA">
        <w:lastRenderedPageBreak/>
        <w:fldChar w:fldCharType="end"/>
      </w:r>
      <w:bookmarkStart w:id="1" w:name="_Toc370157365"/>
      <w:bookmarkStart w:id="2" w:name="_Toc370458329"/>
      <w:bookmarkStart w:id="3" w:name="_Toc370479586"/>
      <w:bookmarkStart w:id="4" w:name="_Toc370757774"/>
      <w:bookmarkStart w:id="5" w:name="_Toc381953210"/>
      <w:r w:rsidR="00605F9B" w:rsidRPr="002B65FA">
        <w:t>Manažerské shrnutí</w:t>
      </w:r>
      <w:bookmarkEnd w:id="1"/>
      <w:bookmarkEnd w:id="2"/>
      <w:bookmarkEnd w:id="3"/>
      <w:bookmarkEnd w:id="4"/>
      <w:bookmarkEnd w:id="5"/>
    </w:p>
    <w:p w14:paraId="3C2827E9" w14:textId="6A340D7B" w:rsidR="005B5F48" w:rsidRPr="002B65FA" w:rsidRDefault="00462E8B" w:rsidP="005B5F48">
      <w:bookmarkStart w:id="6" w:name="_Toc204059921"/>
      <w:r w:rsidRPr="002B65FA">
        <w:t xml:space="preserve">Dokument </w:t>
      </w:r>
      <w:r w:rsidR="00BD2F11">
        <w:t>Studie proveditelnosti projektu „Výstavba, implementace a technická podpora ICIS OZP“ (dále jen Studie)</w:t>
      </w:r>
      <w:r w:rsidRPr="002B65FA">
        <w:t xml:space="preserve"> v</w:t>
      </w:r>
      <w:r w:rsidR="005B5F48" w:rsidRPr="002B65FA">
        <w:t xml:space="preserve"> souladu se </w:t>
      </w:r>
      <w:r w:rsidR="00BD2F11">
        <w:t>Smlouvou o vytvoření podrobného návrhu nového centrálního informačního systému ev.</w:t>
      </w:r>
      <w:r w:rsidR="00BA0FE9">
        <w:t xml:space="preserve"> </w:t>
      </w:r>
      <w:r w:rsidR="00BD2F11">
        <w:t>č. OZP: 2013/OZP/79/0 (dále jen Smlouvou)</w:t>
      </w:r>
      <w:r w:rsidR="005B5F48" w:rsidRPr="002B65FA">
        <w:t xml:space="preserve"> respektuje požadavky vyplývající z obecně závazných právních předpisů (zejména v oblasti veřejného zdravotního pojištění) a obecné požadavky na ICIS z hlediska odbornou veřejností uznávaných implementačních standardů. V souladu se zohledněním požadavku na možnost nasazení subsystémů třetích stran daného zadávací dokumentací Dodavatel ve </w:t>
      </w:r>
      <w:r w:rsidR="00953607" w:rsidRPr="002B65FA">
        <w:t>S</w:t>
      </w:r>
      <w:r w:rsidR="005B5F48" w:rsidRPr="002B65FA">
        <w:t xml:space="preserve">tudii zohledňuje </w:t>
      </w:r>
      <w:r w:rsidR="005B5F48" w:rsidRPr="002B65FA">
        <w:rPr>
          <w:b/>
        </w:rPr>
        <w:t>možnosti vybudování ICIS na standardních typových produktech</w:t>
      </w:r>
      <w:r w:rsidR="005B5F48" w:rsidRPr="002B65FA">
        <w:t xml:space="preserve"> dlouhodobě ověřených v obdobných řešeních. </w:t>
      </w:r>
    </w:p>
    <w:p w14:paraId="6B8FE464" w14:textId="77777777" w:rsidR="005B5F48" w:rsidRPr="002B65FA" w:rsidRDefault="005B5F48" w:rsidP="005B5F48">
      <w:r w:rsidRPr="002B65FA">
        <w:t xml:space="preserve">Dokument je systematicky rozčleněn do logických celků, které se dále člení do podkapitol podle zpracovaných témat. </w:t>
      </w:r>
    </w:p>
    <w:p w14:paraId="0A39CCDD" w14:textId="1CAF5A2A" w:rsidR="005B5F48" w:rsidRPr="002B65FA" w:rsidRDefault="005B5F48" w:rsidP="005B5F48">
      <w:r w:rsidRPr="002B65FA">
        <w:t>V</w:t>
      </w:r>
      <w:r w:rsidR="00F577F1" w:rsidRPr="002B65FA">
        <w:t xml:space="preserve"> kapitole </w:t>
      </w:r>
      <w:r w:rsidR="00F577F1" w:rsidRPr="002B65FA">
        <w:fldChar w:fldCharType="begin"/>
      </w:r>
      <w:r w:rsidR="00F577F1" w:rsidRPr="002B65FA">
        <w:instrText xml:space="preserve"> REF _Ref370460441 \r \h </w:instrText>
      </w:r>
      <w:r w:rsidR="00F577F1" w:rsidRPr="002B65FA">
        <w:fldChar w:fldCharType="separate"/>
      </w:r>
      <w:r w:rsidR="00C02F6B">
        <w:t>2</w:t>
      </w:r>
      <w:r w:rsidR="00F577F1" w:rsidRPr="002B65FA">
        <w:fldChar w:fldCharType="end"/>
      </w:r>
      <w:r w:rsidR="00F577F1" w:rsidRPr="002B65FA">
        <w:t xml:space="preserve"> </w:t>
      </w:r>
      <w:r w:rsidRPr="002B65FA">
        <w:t>Studie obsahuje základní informace o společnosti OZP, jejím předmětu činnosti a legislativním rámci, ve které se OZP a její hlavní činnost pohybuje, včetně souvisejících zákonů, vyhlášek a nařízení vlády.</w:t>
      </w:r>
    </w:p>
    <w:p w14:paraId="400BB407" w14:textId="0551BB8F" w:rsidR="00953607" w:rsidRPr="002B65FA" w:rsidRDefault="005B5F48" w:rsidP="005B5F48">
      <w:r w:rsidRPr="002B65FA">
        <w:t>V</w:t>
      </w:r>
      <w:r w:rsidR="00F577F1" w:rsidRPr="002B65FA">
        <w:t xml:space="preserve"> kapitole </w:t>
      </w:r>
      <w:r w:rsidR="00F577F1" w:rsidRPr="002B65FA">
        <w:fldChar w:fldCharType="begin"/>
      </w:r>
      <w:r w:rsidR="00F577F1" w:rsidRPr="002B65FA">
        <w:instrText xml:space="preserve"> REF _Ref370460486 \r \h </w:instrText>
      </w:r>
      <w:r w:rsidR="00F577F1" w:rsidRPr="002B65FA">
        <w:fldChar w:fldCharType="separate"/>
      </w:r>
      <w:r w:rsidR="00C02F6B">
        <w:t>3</w:t>
      </w:r>
      <w:r w:rsidR="00F577F1" w:rsidRPr="002B65FA">
        <w:fldChar w:fldCharType="end"/>
      </w:r>
      <w:r w:rsidR="00F577F1" w:rsidRPr="002B65FA">
        <w:t xml:space="preserve"> </w:t>
      </w:r>
      <w:r w:rsidRPr="002B65FA">
        <w:t xml:space="preserve">nabízí </w:t>
      </w:r>
      <w:r w:rsidR="00F577F1" w:rsidRPr="002B65FA">
        <w:t xml:space="preserve">Studie </w:t>
      </w:r>
      <w:r w:rsidRPr="002B65FA">
        <w:t xml:space="preserve">pohled na aplikační architekturu, ohraničující uvažovaný rozsah nového ICIS . Zahrnuje </w:t>
      </w:r>
      <w:r w:rsidR="009926A3" w:rsidRPr="002B65FA">
        <w:t>ERP</w:t>
      </w:r>
      <w:r w:rsidRPr="002B65FA">
        <w:t xml:space="preserve"> s finančními subsystémy, dále Back Office s odbornými subsystémy podpory hlavních činností ZP, systém úložiště souborů, integrační platformu pro okolní subsystémy, řízení pracovních postupů - workflow, aplikační rozhraní (vnější a vnitřní), subsystém řízení vztahů se zákazníky - CRM, spisovou službu, datový sklad, analýzy a reporting s výstupem pro analytické modelování, predikci a podporu taktického řízení. </w:t>
      </w:r>
    </w:p>
    <w:p w14:paraId="6674E96A" w14:textId="76BC0D49" w:rsidR="005B5F48" w:rsidRPr="002B65FA" w:rsidRDefault="005B5F48" w:rsidP="005B5F48">
      <w:r w:rsidRPr="002B65FA">
        <w:t xml:space="preserve">Dokument Studie obsahuje také výčet technologických aspektů budoucího ICIS včetně parametrů pro technologickou a </w:t>
      </w:r>
      <w:r w:rsidR="009926A3" w:rsidRPr="002B65FA">
        <w:t>infrastrukturní</w:t>
      </w:r>
      <w:r w:rsidRPr="002B65FA">
        <w:t xml:space="preserve"> architekturu a její dimenzování, </w:t>
      </w:r>
      <w:r w:rsidR="009926A3" w:rsidRPr="002B65FA">
        <w:t>popis HW</w:t>
      </w:r>
      <w:r w:rsidRPr="002B65FA">
        <w:t xml:space="preserve"> infrastruktury, nástin problematiky bezpečnosti dat včetně řízení přístupů uživatelů, aspekty provozovaných klientských stanic apod. V neposlední řadě řeší </w:t>
      </w:r>
      <w:r w:rsidR="003508DB" w:rsidRPr="002B65FA">
        <w:t xml:space="preserve">(také v kapitole </w:t>
      </w:r>
      <w:r w:rsidR="003508DB" w:rsidRPr="002B65FA">
        <w:fldChar w:fldCharType="begin"/>
      </w:r>
      <w:r w:rsidR="003508DB" w:rsidRPr="002B65FA">
        <w:instrText xml:space="preserve"> REF _Ref370460770 \r \h </w:instrText>
      </w:r>
      <w:r w:rsidR="003508DB" w:rsidRPr="002B65FA">
        <w:fldChar w:fldCharType="separate"/>
      </w:r>
      <w:r w:rsidR="00C02F6B">
        <w:t>7</w:t>
      </w:r>
      <w:r w:rsidR="003508DB" w:rsidRPr="002B65FA">
        <w:fldChar w:fldCharType="end"/>
      </w:r>
      <w:r w:rsidR="003508DB" w:rsidRPr="002B65FA">
        <w:t xml:space="preserve">) </w:t>
      </w:r>
      <w:r w:rsidRPr="002B65FA">
        <w:t>problematiku integrace na stávající aplikační SW a okolní subsystémy včetně možností a požadavků na aplikační a integrační rozhraní. Ve Studii je zmíněno také téma nezbytné dostupnosti ICIS v</w:t>
      </w:r>
      <w:r w:rsidR="009334B7">
        <w:t>e fázi provozu, údržby a rozvoje životního cyklu ICIS</w:t>
      </w:r>
      <w:r w:rsidRPr="002B65FA">
        <w:t> </w:t>
      </w:r>
      <w:r w:rsidR="00F577F1" w:rsidRPr="002B65FA">
        <w:t xml:space="preserve"> a problematika technické a legislativní podpory</w:t>
      </w:r>
      <w:r w:rsidRPr="002B65FA">
        <w:t>.</w:t>
      </w:r>
    </w:p>
    <w:p w14:paraId="1FE357C1" w14:textId="4DAAABEE" w:rsidR="00CD5D2F" w:rsidRPr="002B65FA" w:rsidRDefault="00F577F1" w:rsidP="005B5F48">
      <w:r w:rsidRPr="002B65FA">
        <w:t xml:space="preserve">V kapitole </w:t>
      </w:r>
      <w:r w:rsidRPr="002B65FA">
        <w:fldChar w:fldCharType="begin"/>
      </w:r>
      <w:r w:rsidRPr="002B65FA">
        <w:instrText xml:space="preserve"> REF _Ref370460531 \r \h </w:instrText>
      </w:r>
      <w:r w:rsidRPr="002B65FA">
        <w:fldChar w:fldCharType="separate"/>
      </w:r>
      <w:r w:rsidR="00C02F6B">
        <w:t>0</w:t>
      </w:r>
      <w:r w:rsidRPr="002B65FA">
        <w:fldChar w:fldCharType="end"/>
      </w:r>
      <w:r w:rsidRPr="002B65FA">
        <w:t xml:space="preserve"> </w:t>
      </w:r>
      <w:r w:rsidR="00CD5D2F" w:rsidRPr="002B65FA">
        <w:t xml:space="preserve">Studie zachycuje také téma současného stavu </w:t>
      </w:r>
      <w:r w:rsidR="009926A3" w:rsidRPr="002B65FA">
        <w:t>ICT</w:t>
      </w:r>
      <w:r w:rsidR="00CD5D2F" w:rsidRPr="002B65FA">
        <w:t xml:space="preserve"> zadavatele, nabízí výhled na nejbližší budoucí období fungování zdravotní pojišťovny, v detailu </w:t>
      </w:r>
      <w:r w:rsidR="00CD5D2F" w:rsidRPr="002B65FA">
        <w:rPr>
          <w:b/>
        </w:rPr>
        <w:t>nabízí několik variant dalšího možného rozvoje</w:t>
      </w:r>
      <w:r w:rsidR="00CD5D2F" w:rsidRPr="002B65FA">
        <w:t xml:space="preserve"> s tím, že v jedné z posledních kapitol zpracovatel Studie – Dodavatel – nabízí východisko a doporučení pro další postup a rozvoj ZP v této oblasti.</w:t>
      </w:r>
    </w:p>
    <w:p w14:paraId="7DD34B5F" w14:textId="5977C2EF" w:rsidR="00CD5D2F" w:rsidRPr="002B65FA" w:rsidRDefault="00953607" w:rsidP="00D110F9">
      <w:r w:rsidRPr="002B65FA">
        <w:t>V</w:t>
      </w:r>
      <w:r w:rsidR="00753E75" w:rsidRPr="002B65FA">
        <w:t xml:space="preserve"> kapitole </w:t>
      </w:r>
      <w:r w:rsidR="00753E75" w:rsidRPr="002B65FA">
        <w:fldChar w:fldCharType="begin"/>
      </w:r>
      <w:r w:rsidR="00753E75" w:rsidRPr="002B65FA">
        <w:instrText xml:space="preserve"> REF _Ref370460601 \r \h </w:instrText>
      </w:r>
      <w:r w:rsidR="00753E75" w:rsidRPr="002B65FA">
        <w:fldChar w:fldCharType="separate"/>
      </w:r>
      <w:r w:rsidR="00C02F6B">
        <w:t>5</w:t>
      </w:r>
      <w:r w:rsidR="00753E75" w:rsidRPr="002B65FA">
        <w:fldChar w:fldCharType="end"/>
      </w:r>
      <w:r w:rsidRPr="002B65FA">
        <w:t xml:space="preserve"> Studie obsahuje přehledně zpracovanou </w:t>
      </w:r>
      <w:r w:rsidRPr="002B65FA">
        <w:rPr>
          <w:b/>
        </w:rPr>
        <w:t>analýzu požadavků</w:t>
      </w:r>
      <w:r w:rsidRPr="002B65FA">
        <w:t xml:space="preserve"> na nový ICIS,</w:t>
      </w:r>
      <w:r w:rsidR="00753E75" w:rsidRPr="002B65FA">
        <w:t xml:space="preserve"> v kapitole </w:t>
      </w:r>
      <w:r w:rsidR="00753E75" w:rsidRPr="002B65FA">
        <w:fldChar w:fldCharType="begin"/>
      </w:r>
      <w:r w:rsidR="00753E75" w:rsidRPr="002B65FA">
        <w:instrText xml:space="preserve"> REF _Ref370460640 \r \h </w:instrText>
      </w:r>
      <w:r w:rsidR="00753E75" w:rsidRPr="002B65FA">
        <w:fldChar w:fldCharType="separate"/>
      </w:r>
      <w:r w:rsidR="00C02F6B">
        <w:t>6</w:t>
      </w:r>
      <w:r w:rsidR="00753E75" w:rsidRPr="002B65FA">
        <w:fldChar w:fldCharType="end"/>
      </w:r>
      <w:r w:rsidR="00753E75" w:rsidRPr="002B65FA">
        <w:t xml:space="preserve"> pak</w:t>
      </w:r>
      <w:r w:rsidRPr="002B65FA">
        <w:t xml:space="preserve"> </w:t>
      </w:r>
      <w:r w:rsidRPr="002B65FA">
        <w:rPr>
          <w:b/>
        </w:rPr>
        <w:t>analýzu procesů s návrhem na jejich optimalizaci</w:t>
      </w:r>
      <w:r w:rsidRPr="002B65FA">
        <w:t xml:space="preserve"> z pohledu nových postupů v oblastech řešení agend zdravotní pojišťovny a z pohledu </w:t>
      </w:r>
      <w:r w:rsidR="00BF24C4" w:rsidRPr="002B65FA">
        <w:t>m</w:t>
      </w:r>
      <w:r w:rsidRPr="002B65FA">
        <w:t xml:space="preserve">ožností, které </w:t>
      </w:r>
      <w:r w:rsidR="00DD26FD" w:rsidRPr="002B65FA">
        <w:t xml:space="preserve">dnes nabízí informační </w:t>
      </w:r>
      <w:r w:rsidR="009926A3">
        <w:t xml:space="preserve">a komunikační </w:t>
      </w:r>
      <w:r w:rsidR="00DD26FD" w:rsidRPr="002B65FA">
        <w:t>technologie.</w:t>
      </w:r>
      <w:r w:rsidRPr="002B65FA">
        <w:t xml:space="preserve"> </w:t>
      </w:r>
      <w:r w:rsidR="00DD26FD" w:rsidRPr="002B65FA">
        <w:t xml:space="preserve">Studie také nabízí </w:t>
      </w:r>
      <w:r w:rsidR="003508DB" w:rsidRPr="002B65FA">
        <w:t xml:space="preserve">v kapitole </w:t>
      </w:r>
      <w:r w:rsidR="003508DB" w:rsidRPr="002B65FA">
        <w:fldChar w:fldCharType="begin"/>
      </w:r>
      <w:r w:rsidR="003508DB" w:rsidRPr="002B65FA">
        <w:instrText xml:space="preserve"> REF _Ref370460702 \r \h </w:instrText>
      </w:r>
      <w:r w:rsidR="003508DB" w:rsidRPr="002B65FA">
        <w:fldChar w:fldCharType="separate"/>
      </w:r>
      <w:r w:rsidR="00C02F6B">
        <w:t>8</w:t>
      </w:r>
      <w:r w:rsidR="003508DB" w:rsidRPr="002B65FA">
        <w:fldChar w:fldCharType="end"/>
      </w:r>
      <w:r w:rsidR="003508DB" w:rsidRPr="002B65FA">
        <w:t xml:space="preserve"> </w:t>
      </w:r>
      <w:r w:rsidR="00DD26FD" w:rsidRPr="002B65FA">
        <w:t xml:space="preserve">detailní návrh nového ICIS, součástí kterého je přehledně zpracovaný </w:t>
      </w:r>
      <w:r w:rsidR="00DD26FD" w:rsidRPr="002B65FA">
        <w:rPr>
          <w:b/>
        </w:rPr>
        <w:t>seznam funkcí ICIS ve vazbě na výše uvedené požadavky a procesy</w:t>
      </w:r>
      <w:r w:rsidR="00DD26FD" w:rsidRPr="002B65FA">
        <w:t xml:space="preserve">. Součástí návrhu nového ICIS je také komplexní popis problematiky licencí </w:t>
      </w:r>
      <w:r w:rsidR="009926A3">
        <w:t xml:space="preserve">SW </w:t>
      </w:r>
    </w:p>
    <w:p w14:paraId="5F038A6C" w14:textId="68AC306A" w:rsidR="00031FF6" w:rsidRPr="002B65FA" w:rsidRDefault="00605F9B" w:rsidP="00C922A0">
      <w:pPr>
        <w:pStyle w:val="Nadpis1"/>
      </w:pPr>
      <w:bookmarkStart w:id="7" w:name="_Toc370157366"/>
      <w:bookmarkStart w:id="8" w:name="_Toc370458330"/>
      <w:bookmarkStart w:id="9" w:name="_Ref370460441"/>
      <w:bookmarkStart w:id="10" w:name="_Toc370479587"/>
      <w:bookmarkStart w:id="11" w:name="_Toc370757775"/>
      <w:bookmarkStart w:id="12" w:name="_Toc381953211"/>
      <w:bookmarkStart w:id="13" w:name="_GoBack"/>
      <w:bookmarkEnd w:id="13"/>
      <w:r w:rsidRPr="002B65FA">
        <w:lastRenderedPageBreak/>
        <w:t>O společnosti</w:t>
      </w:r>
      <w:bookmarkEnd w:id="7"/>
      <w:bookmarkEnd w:id="8"/>
      <w:bookmarkEnd w:id="9"/>
      <w:bookmarkEnd w:id="10"/>
      <w:bookmarkEnd w:id="11"/>
      <w:bookmarkEnd w:id="12"/>
    </w:p>
    <w:p w14:paraId="5F038A6D" w14:textId="361B38E1" w:rsidR="0089133F" w:rsidRPr="002B65FA" w:rsidRDefault="0089133F" w:rsidP="006F41F0">
      <w:r w:rsidRPr="002B65FA">
        <w:t>Oborová zdravotní pojišťovna zaměstnanců bank, pojišťoven a stavebnictví (OZP) je třetí největší zaměstnaneckou pojišťovnou v České republice. Je pojišťovnou zcela otevřenou, jejím pojištěncem se může stát každý, kdo splňuje zákonné podmínky</w:t>
      </w:r>
      <w:r w:rsidR="00CF4B32" w:rsidRPr="002B65FA">
        <w:t xml:space="preserve">. </w:t>
      </w:r>
    </w:p>
    <w:p w14:paraId="5F038A6E" w14:textId="77777777" w:rsidR="00C27685" w:rsidRPr="002B65FA" w:rsidRDefault="0089133F" w:rsidP="006F41F0">
      <w:r w:rsidRPr="002B65FA">
        <w:t>Svou dobrou pověst mezi zdravotnickou veřejností si OZP trvale zabezpečuje včasnou úhradou všech svých závazků. Pro veřejnost je pak atraktivní zejména tím, že nabízí široké spektrum služeb a vysokou kvalitu, profesionalitu a spolehlivost, s jakou jsou tyto služby poskytovány v druhé nejširší síti smluvních špičkových zdravotnických zařízení.</w:t>
      </w:r>
    </w:p>
    <w:p w14:paraId="5F038A6F" w14:textId="126D19E3" w:rsidR="00605F9B" w:rsidRPr="002B65FA" w:rsidRDefault="00605F9B" w:rsidP="00C922A0">
      <w:pPr>
        <w:pStyle w:val="Nadpis2"/>
      </w:pPr>
      <w:bookmarkStart w:id="14" w:name="_Toc370157367"/>
      <w:bookmarkStart w:id="15" w:name="_Toc370458331"/>
      <w:bookmarkStart w:id="16" w:name="_Toc370479588"/>
      <w:bookmarkStart w:id="17" w:name="_Toc370757776"/>
      <w:bookmarkStart w:id="18" w:name="_Toc381953212"/>
      <w:r w:rsidRPr="002B65FA">
        <w:t>Základní informace</w:t>
      </w:r>
      <w:bookmarkEnd w:id="14"/>
      <w:bookmarkEnd w:id="15"/>
      <w:bookmarkEnd w:id="16"/>
      <w:bookmarkEnd w:id="17"/>
      <w:bookmarkEnd w:id="18"/>
    </w:p>
    <w:tbl>
      <w:tblPr>
        <w:tblStyle w:val="Mkatabulky"/>
        <w:tblW w:w="0" w:type="auto"/>
        <w:tblInd w:w="113" w:type="dxa"/>
        <w:tblLook w:val="04A0" w:firstRow="1" w:lastRow="0" w:firstColumn="1" w:lastColumn="0" w:noHBand="0" w:noVBand="1"/>
      </w:tblPr>
      <w:tblGrid>
        <w:gridCol w:w="2935"/>
        <w:gridCol w:w="5446"/>
      </w:tblGrid>
      <w:tr w:rsidR="00770E9C" w:rsidRPr="002B65FA" w14:paraId="179C8631" w14:textId="77777777" w:rsidTr="0073531B">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FBE4D5" w:themeFill="accent2" w:themeFillTint="33"/>
            <w:vAlign w:val="top"/>
          </w:tcPr>
          <w:p w14:paraId="58877D57" w14:textId="4F3B293E" w:rsidR="00770E9C" w:rsidRPr="002B65FA" w:rsidRDefault="00770E9C" w:rsidP="00770E9C">
            <w:pPr>
              <w:spacing w:before="0" w:after="0"/>
              <w:jc w:val="left"/>
              <w:rPr>
                <w:b w:val="0"/>
              </w:rPr>
            </w:pPr>
            <w:r w:rsidRPr="002B65FA">
              <w:rPr>
                <w:b w:val="0"/>
              </w:rPr>
              <w:t>Název zdravotní pojišťovny:</w:t>
            </w:r>
          </w:p>
        </w:tc>
        <w:tc>
          <w:tcPr>
            <w:tcW w:w="5554" w:type="dxa"/>
            <w:shd w:val="clear" w:color="auto" w:fill="FBE4D5" w:themeFill="accent2" w:themeFillTint="33"/>
            <w:vAlign w:val="top"/>
          </w:tcPr>
          <w:p w14:paraId="60E04AA5" w14:textId="2F0447F8" w:rsidR="00770E9C" w:rsidRPr="002B65FA" w:rsidRDefault="00770E9C" w:rsidP="00770E9C">
            <w:pPr>
              <w:spacing w:before="0" w:after="0"/>
              <w:jc w:val="left"/>
            </w:pPr>
            <w:r w:rsidRPr="002B65FA">
              <w:t>Oborová zdravotní pojišťovna zaměstnanců bank, pojišťoven a stavebnictví (dále též „OZP“)</w:t>
            </w:r>
          </w:p>
        </w:tc>
      </w:tr>
      <w:tr w:rsidR="00770E9C" w:rsidRPr="002B65FA" w14:paraId="4E6064E9" w14:textId="77777777" w:rsidTr="0073531B">
        <w:trPr>
          <w:cnfStyle w:val="000000100000" w:firstRow="0" w:lastRow="0" w:firstColumn="0" w:lastColumn="0" w:oddVBand="0" w:evenVBand="0" w:oddHBand="1" w:evenHBand="0" w:firstRowFirstColumn="0" w:firstRowLastColumn="0" w:lastRowFirstColumn="0" w:lastRowLastColumn="0"/>
        </w:trPr>
        <w:tc>
          <w:tcPr>
            <w:tcW w:w="2977" w:type="dxa"/>
            <w:vAlign w:val="top"/>
          </w:tcPr>
          <w:p w14:paraId="6AD4CF01" w14:textId="417C2973" w:rsidR="00770E9C" w:rsidRPr="002B65FA" w:rsidRDefault="00770E9C" w:rsidP="00770E9C">
            <w:pPr>
              <w:spacing w:before="0" w:after="0"/>
              <w:jc w:val="left"/>
            </w:pPr>
            <w:r w:rsidRPr="002B65FA">
              <w:t>Kód zdravotní pojišťovny:</w:t>
            </w:r>
          </w:p>
        </w:tc>
        <w:tc>
          <w:tcPr>
            <w:tcW w:w="5554" w:type="dxa"/>
            <w:vAlign w:val="top"/>
          </w:tcPr>
          <w:p w14:paraId="011644F7" w14:textId="0DDE7852" w:rsidR="00770E9C" w:rsidRPr="002B65FA" w:rsidRDefault="00770E9C" w:rsidP="00770E9C">
            <w:pPr>
              <w:spacing w:before="0" w:after="0"/>
              <w:jc w:val="left"/>
            </w:pPr>
            <w:r w:rsidRPr="002B65FA">
              <w:t>207</w:t>
            </w:r>
          </w:p>
        </w:tc>
      </w:tr>
      <w:tr w:rsidR="00770E9C" w:rsidRPr="002B65FA" w14:paraId="772D36D0" w14:textId="77777777" w:rsidTr="0073531B">
        <w:trPr>
          <w:cnfStyle w:val="000000010000" w:firstRow="0" w:lastRow="0" w:firstColumn="0" w:lastColumn="0" w:oddVBand="0" w:evenVBand="0" w:oddHBand="0" w:evenHBand="1" w:firstRowFirstColumn="0" w:firstRowLastColumn="0" w:lastRowFirstColumn="0" w:lastRowLastColumn="0"/>
        </w:trPr>
        <w:tc>
          <w:tcPr>
            <w:tcW w:w="2977" w:type="dxa"/>
            <w:vAlign w:val="top"/>
          </w:tcPr>
          <w:p w14:paraId="630C2CCA" w14:textId="24518AA3" w:rsidR="00770E9C" w:rsidRPr="002B65FA" w:rsidRDefault="00770E9C" w:rsidP="00770E9C">
            <w:pPr>
              <w:spacing w:before="0" w:after="0"/>
              <w:jc w:val="left"/>
            </w:pPr>
            <w:r w:rsidRPr="002B65FA">
              <w:t xml:space="preserve">Sídlo: </w:t>
            </w:r>
            <w:r w:rsidRPr="002B65FA">
              <w:tab/>
            </w:r>
          </w:p>
        </w:tc>
        <w:tc>
          <w:tcPr>
            <w:tcW w:w="5554" w:type="dxa"/>
            <w:vAlign w:val="top"/>
          </w:tcPr>
          <w:p w14:paraId="651F2722" w14:textId="27DE080A" w:rsidR="00770E9C" w:rsidRPr="002B65FA" w:rsidRDefault="00770E9C" w:rsidP="00770E9C">
            <w:pPr>
              <w:spacing w:before="0" w:after="0"/>
              <w:jc w:val="left"/>
            </w:pPr>
            <w:r w:rsidRPr="002B65FA">
              <w:t>Roškotova 1225/1, 140 21 Praha 4</w:t>
            </w:r>
          </w:p>
        </w:tc>
      </w:tr>
      <w:tr w:rsidR="00770E9C" w:rsidRPr="002B65FA" w14:paraId="2C333AE8" w14:textId="77777777" w:rsidTr="0073531B">
        <w:trPr>
          <w:cnfStyle w:val="000000100000" w:firstRow="0" w:lastRow="0" w:firstColumn="0" w:lastColumn="0" w:oddVBand="0" w:evenVBand="0" w:oddHBand="1" w:evenHBand="0" w:firstRowFirstColumn="0" w:firstRowLastColumn="0" w:lastRowFirstColumn="0" w:lastRowLastColumn="0"/>
        </w:trPr>
        <w:tc>
          <w:tcPr>
            <w:tcW w:w="2977" w:type="dxa"/>
            <w:vAlign w:val="top"/>
          </w:tcPr>
          <w:p w14:paraId="1C9CC63F" w14:textId="1763D81B" w:rsidR="00770E9C" w:rsidRPr="002B65FA" w:rsidRDefault="00770E9C" w:rsidP="00770E9C">
            <w:pPr>
              <w:spacing w:before="0" w:after="0"/>
              <w:jc w:val="left"/>
            </w:pPr>
            <w:r w:rsidRPr="002B65FA">
              <w:t>IČ:</w:t>
            </w:r>
          </w:p>
        </w:tc>
        <w:tc>
          <w:tcPr>
            <w:tcW w:w="5554" w:type="dxa"/>
            <w:vAlign w:val="top"/>
          </w:tcPr>
          <w:p w14:paraId="456E1BF4" w14:textId="0D0AAF03" w:rsidR="00770E9C" w:rsidRPr="002B65FA" w:rsidRDefault="00770E9C" w:rsidP="00770E9C">
            <w:pPr>
              <w:spacing w:before="0" w:after="0"/>
              <w:jc w:val="left"/>
            </w:pPr>
            <w:r w:rsidRPr="002B65FA">
              <w:t>47114321</w:t>
            </w:r>
          </w:p>
        </w:tc>
      </w:tr>
      <w:tr w:rsidR="00770E9C" w:rsidRPr="002B65FA" w14:paraId="1B2066DC" w14:textId="77777777" w:rsidTr="0073531B">
        <w:trPr>
          <w:cnfStyle w:val="000000010000" w:firstRow="0" w:lastRow="0" w:firstColumn="0" w:lastColumn="0" w:oddVBand="0" w:evenVBand="0" w:oddHBand="0" w:evenHBand="1" w:firstRowFirstColumn="0" w:firstRowLastColumn="0" w:lastRowFirstColumn="0" w:lastRowLastColumn="0"/>
        </w:trPr>
        <w:tc>
          <w:tcPr>
            <w:tcW w:w="2977" w:type="dxa"/>
            <w:vAlign w:val="top"/>
          </w:tcPr>
          <w:p w14:paraId="446792E6" w14:textId="0C11E85E" w:rsidR="00770E9C" w:rsidRPr="002B65FA" w:rsidRDefault="00770E9C" w:rsidP="00770E9C">
            <w:pPr>
              <w:spacing w:before="0" w:after="0"/>
              <w:jc w:val="left"/>
            </w:pPr>
            <w:r w:rsidRPr="002B65FA">
              <w:t>DIČ:</w:t>
            </w:r>
          </w:p>
        </w:tc>
        <w:tc>
          <w:tcPr>
            <w:tcW w:w="5554" w:type="dxa"/>
            <w:vAlign w:val="top"/>
          </w:tcPr>
          <w:p w14:paraId="547B595F" w14:textId="6DA83523" w:rsidR="00770E9C" w:rsidRPr="002B65FA" w:rsidRDefault="00770E9C" w:rsidP="00770E9C">
            <w:pPr>
              <w:spacing w:before="0" w:after="0"/>
              <w:jc w:val="left"/>
            </w:pPr>
            <w:r w:rsidRPr="002B65FA">
              <w:t>CZ47114321</w:t>
            </w:r>
          </w:p>
        </w:tc>
      </w:tr>
      <w:tr w:rsidR="00770E9C" w:rsidRPr="002B65FA" w14:paraId="1EF8D832" w14:textId="77777777" w:rsidTr="0073531B">
        <w:trPr>
          <w:cnfStyle w:val="000000100000" w:firstRow="0" w:lastRow="0" w:firstColumn="0" w:lastColumn="0" w:oddVBand="0" w:evenVBand="0" w:oddHBand="1" w:evenHBand="0" w:firstRowFirstColumn="0" w:firstRowLastColumn="0" w:lastRowFirstColumn="0" w:lastRowLastColumn="0"/>
        </w:trPr>
        <w:tc>
          <w:tcPr>
            <w:tcW w:w="2977" w:type="dxa"/>
            <w:vAlign w:val="top"/>
          </w:tcPr>
          <w:p w14:paraId="4516B520" w14:textId="30E02138" w:rsidR="00770E9C" w:rsidRPr="002B65FA" w:rsidRDefault="00770E9C" w:rsidP="00770E9C">
            <w:pPr>
              <w:spacing w:before="0" w:after="0"/>
              <w:jc w:val="left"/>
            </w:pPr>
            <w:r w:rsidRPr="002B65FA">
              <w:t>Žadatelské subjekty o zřízení:</w:t>
            </w:r>
          </w:p>
        </w:tc>
        <w:tc>
          <w:tcPr>
            <w:tcW w:w="5554" w:type="dxa"/>
            <w:vAlign w:val="top"/>
          </w:tcPr>
          <w:p w14:paraId="132F771A" w14:textId="1405BB19" w:rsidR="00770E9C" w:rsidRPr="002B65FA" w:rsidRDefault="00770E9C" w:rsidP="00770E9C">
            <w:pPr>
              <w:spacing w:before="0" w:after="0"/>
              <w:jc w:val="left"/>
            </w:pPr>
            <w:r w:rsidRPr="002B65FA">
              <w:t>Svaz bank a pojišťoven</w:t>
            </w:r>
          </w:p>
        </w:tc>
      </w:tr>
      <w:tr w:rsidR="00770E9C" w:rsidRPr="002B65FA" w14:paraId="4E1B9AC4" w14:textId="77777777" w:rsidTr="0073531B">
        <w:trPr>
          <w:cnfStyle w:val="000000010000" w:firstRow="0" w:lastRow="0" w:firstColumn="0" w:lastColumn="0" w:oddVBand="0" w:evenVBand="0" w:oddHBand="0" w:evenHBand="1" w:firstRowFirstColumn="0" w:firstRowLastColumn="0" w:lastRowFirstColumn="0" w:lastRowLastColumn="0"/>
        </w:trPr>
        <w:tc>
          <w:tcPr>
            <w:tcW w:w="2977" w:type="dxa"/>
            <w:vAlign w:val="top"/>
          </w:tcPr>
          <w:p w14:paraId="4B8AAF09" w14:textId="1DC9B307" w:rsidR="00770E9C" w:rsidRPr="002B65FA" w:rsidRDefault="00770E9C" w:rsidP="00770E9C">
            <w:pPr>
              <w:spacing w:before="0" w:after="0"/>
              <w:jc w:val="left"/>
            </w:pPr>
            <w:r w:rsidRPr="002B65FA">
              <w:t xml:space="preserve">Datum vzniku: </w:t>
            </w:r>
            <w:r w:rsidRPr="002B65FA">
              <w:tab/>
            </w:r>
          </w:p>
        </w:tc>
        <w:tc>
          <w:tcPr>
            <w:tcW w:w="5554" w:type="dxa"/>
            <w:vAlign w:val="top"/>
          </w:tcPr>
          <w:p w14:paraId="2269C0F1" w14:textId="17A70971" w:rsidR="00770E9C" w:rsidRPr="002B65FA" w:rsidRDefault="00770E9C" w:rsidP="00770E9C">
            <w:pPr>
              <w:spacing w:before="0" w:after="0"/>
            </w:pPr>
            <w:r w:rsidRPr="002B65FA">
              <w:t>29. října 1992</w:t>
            </w:r>
          </w:p>
        </w:tc>
      </w:tr>
      <w:tr w:rsidR="00770E9C" w:rsidRPr="002B65FA" w14:paraId="6F8A4318" w14:textId="77777777" w:rsidTr="0073531B">
        <w:trPr>
          <w:cnfStyle w:val="000000100000" w:firstRow="0" w:lastRow="0" w:firstColumn="0" w:lastColumn="0" w:oddVBand="0" w:evenVBand="0" w:oddHBand="1" w:evenHBand="0" w:firstRowFirstColumn="0" w:firstRowLastColumn="0" w:lastRowFirstColumn="0" w:lastRowLastColumn="0"/>
        </w:trPr>
        <w:tc>
          <w:tcPr>
            <w:tcW w:w="8531" w:type="dxa"/>
            <w:gridSpan w:val="2"/>
            <w:vAlign w:val="top"/>
          </w:tcPr>
          <w:p w14:paraId="5A865C28" w14:textId="4E4F38E1" w:rsidR="00770E9C" w:rsidRPr="002B65FA" w:rsidRDefault="00770E9C" w:rsidP="006350B6">
            <w:pPr>
              <w:spacing w:before="0" w:after="0"/>
            </w:pPr>
            <w:r w:rsidRPr="002B65FA">
              <w:rPr>
                <w:lang w:eastAsia="cs-CZ"/>
              </w:rPr>
              <w:t>Na základě rozhodnutí Ministerstva zdravotnictví ČR ze dne 19. října 1999 bylo schváleno sloučení Oborové zdravotní pojišťovny zaměstnanců bank a pojišťoven a Stavební zdravotní pojišťovny STAZPO. K 1. lednu 2000 byli do OZP převedeni pojištěnci Stavební zdravotní pojišťovny STAZPO v plném rozsahu, stejně tak veškeré závazky, pohledávky a majetek přešly na právního nástupce OZP.</w:t>
            </w:r>
          </w:p>
        </w:tc>
      </w:tr>
      <w:tr w:rsidR="00770E9C" w:rsidRPr="002B65FA" w14:paraId="21C21C93" w14:textId="77777777" w:rsidTr="0073531B">
        <w:trPr>
          <w:cnfStyle w:val="000000010000" w:firstRow="0" w:lastRow="0" w:firstColumn="0" w:lastColumn="0" w:oddVBand="0" w:evenVBand="0" w:oddHBand="0" w:evenHBand="1" w:firstRowFirstColumn="0" w:firstRowLastColumn="0" w:lastRowFirstColumn="0" w:lastRowLastColumn="0"/>
        </w:trPr>
        <w:tc>
          <w:tcPr>
            <w:tcW w:w="2977" w:type="dxa"/>
            <w:vAlign w:val="top"/>
          </w:tcPr>
          <w:p w14:paraId="4C5338A2" w14:textId="61405292" w:rsidR="00770E9C" w:rsidRPr="002B65FA" w:rsidRDefault="0052179A" w:rsidP="00770E9C">
            <w:pPr>
              <w:spacing w:before="0" w:after="0"/>
              <w:jc w:val="left"/>
            </w:pPr>
            <w:r w:rsidRPr="002B65FA">
              <w:t>Statutární zástupce:</w:t>
            </w:r>
          </w:p>
        </w:tc>
        <w:tc>
          <w:tcPr>
            <w:tcW w:w="5554" w:type="dxa"/>
            <w:vAlign w:val="top"/>
          </w:tcPr>
          <w:p w14:paraId="2FB083EE" w14:textId="368CCDEC" w:rsidR="00770E9C" w:rsidRPr="002B65FA" w:rsidRDefault="0052179A" w:rsidP="00770E9C">
            <w:pPr>
              <w:spacing w:before="0" w:after="0"/>
              <w:jc w:val="left"/>
            </w:pPr>
            <w:r w:rsidRPr="002B65FA">
              <w:t>Ing. Ladislav FRIEDRICH, CSc., generální ředitel</w:t>
            </w:r>
          </w:p>
        </w:tc>
      </w:tr>
      <w:tr w:rsidR="00770E9C" w:rsidRPr="002B65FA" w14:paraId="78D43F8C" w14:textId="77777777" w:rsidTr="0073531B">
        <w:trPr>
          <w:cnfStyle w:val="000000100000" w:firstRow="0" w:lastRow="0" w:firstColumn="0" w:lastColumn="0" w:oddVBand="0" w:evenVBand="0" w:oddHBand="1" w:evenHBand="0" w:firstRowFirstColumn="0" w:firstRowLastColumn="0" w:lastRowFirstColumn="0" w:lastRowLastColumn="0"/>
        </w:trPr>
        <w:tc>
          <w:tcPr>
            <w:tcW w:w="2977" w:type="dxa"/>
            <w:vAlign w:val="top"/>
          </w:tcPr>
          <w:p w14:paraId="211C057F" w14:textId="77777777" w:rsidR="0052179A" w:rsidRPr="002B65FA" w:rsidRDefault="0052179A" w:rsidP="0052179A">
            <w:pPr>
              <w:spacing w:before="0" w:after="0"/>
            </w:pPr>
            <w:r w:rsidRPr="002B65FA">
              <w:t xml:space="preserve">Průměrný počet zaměstnanců </w:t>
            </w:r>
          </w:p>
          <w:p w14:paraId="2ECF0873" w14:textId="4B0B9022" w:rsidR="00770E9C" w:rsidRPr="002B65FA" w:rsidRDefault="0052179A" w:rsidP="0052179A">
            <w:pPr>
              <w:spacing w:before="0" w:after="0"/>
              <w:jc w:val="left"/>
            </w:pPr>
            <w:r w:rsidRPr="002B65FA">
              <w:t>v roce 2012:</w:t>
            </w:r>
          </w:p>
        </w:tc>
        <w:tc>
          <w:tcPr>
            <w:tcW w:w="5554" w:type="dxa"/>
            <w:vAlign w:val="top"/>
          </w:tcPr>
          <w:p w14:paraId="5783DD79" w14:textId="2FD5C909" w:rsidR="00770E9C" w:rsidRPr="002B65FA" w:rsidRDefault="0052179A" w:rsidP="0052179A">
            <w:pPr>
              <w:spacing w:before="0" w:after="0"/>
              <w:jc w:val="left"/>
            </w:pPr>
            <w:r w:rsidRPr="002B65FA">
              <w:t>369</w:t>
            </w:r>
          </w:p>
        </w:tc>
      </w:tr>
      <w:tr w:rsidR="00770E9C" w:rsidRPr="002B65FA" w14:paraId="65580564" w14:textId="77777777" w:rsidTr="0073531B">
        <w:trPr>
          <w:cnfStyle w:val="000000010000" w:firstRow="0" w:lastRow="0" w:firstColumn="0" w:lastColumn="0" w:oddVBand="0" w:evenVBand="0" w:oddHBand="0" w:evenHBand="1" w:firstRowFirstColumn="0" w:firstRowLastColumn="0" w:lastRowFirstColumn="0" w:lastRowLastColumn="0"/>
        </w:trPr>
        <w:tc>
          <w:tcPr>
            <w:tcW w:w="2977" w:type="dxa"/>
            <w:vAlign w:val="top"/>
          </w:tcPr>
          <w:p w14:paraId="0196E0D7" w14:textId="78FAA86B" w:rsidR="00770E9C" w:rsidRPr="002B65FA" w:rsidRDefault="0052179A" w:rsidP="00770E9C">
            <w:pPr>
              <w:spacing w:before="0" w:after="0"/>
              <w:jc w:val="left"/>
            </w:pPr>
            <w:r w:rsidRPr="002B65FA">
              <w:t>Počet pojištěnců v roce 2012:</w:t>
            </w:r>
          </w:p>
        </w:tc>
        <w:tc>
          <w:tcPr>
            <w:tcW w:w="5554" w:type="dxa"/>
            <w:vAlign w:val="top"/>
          </w:tcPr>
          <w:p w14:paraId="143C38B4" w14:textId="7108B5E4" w:rsidR="00770E9C" w:rsidRPr="002B65FA" w:rsidRDefault="0052179A" w:rsidP="00770E9C">
            <w:pPr>
              <w:spacing w:before="0" w:after="0"/>
              <w:jc w:val="left"/>
            </w:pPr>
            <w:r w:rsidRPr="002B65FA">
              <w:t>702 555</w:t>
            </w:r>
          </w:p>
        </w:tc>
      </w:tr>
      <w:tr w:rsidR="0052179A" w:rsidRPr="002B65FA" w14:paraId="35FCE382" w14:textId="77777777" w:rsidTr="0073531B">
        <w:trPr>
          <w:cnfStyle w:val="000000100000" w:firstRow="0" w:lastRow="0" w:firstColumn="0" w:lastColumn="0" w:oddVBand="0" w:evenVBand="0" w:oddHBand="1" w:evenHBand="0" w:firstRowFirstColumn="0" w:firstRowLastColumn="0" w:lastRowFirstColumn="0" w:lastRowLastColumn="0"/>
        </w:trPr>
        <w:tc>
          <w:tcPr>
            <w:tcW w:w="8531" w:type="dxa"/>
            <w:gridSpan w:val="2"/>
            <w:vAlign w:val="top"/>
          </w:tcPr>
          <w:p w14:paraId="60D06699" w14:textId="2CBD6E58" w:rsidR="0052179A" w:rsidRPr="002B65FA" w:rsidRDefault="0052179A" w:rsidP="006350B6">
            <w:pPr>
              <w:spacing w:before="0" w:after="0"/>
            </w:pPr>
            <w:r w:rsidRPr="002B65FA">
              <w:t>OZP má pobočky a expozitury v Praze, Brně, Ostravě, Opavě, Českých Budějovicích, Táboře, Hradci Králové, Ústí nad Labem, Plzni, Berouně, Liberci, Zlíně, Jihlavě, Olomouci, Karlových Varech, Žďáru nad Sázavou, Pardubicích, Benešově, Mostě a Trutnově.</w:t>
            </w:r>
          </w:p>
        </w:tc>
      </w:tr>
    </w:tbl>
    <w:p w14:paraId="5F038A7A" w14:textId="69EEB9A3" w:rsidR="0089133F" w:rsidRPr="002B65FA" w:rsidRDefault="0089133F" w:rsidP="003C56D0">
      <w:r w:rsidRPr="002B65FA">
        <w:tab/>
      </w:r>
      <w:r w:rsidR="003C56D0" w:rsidRPr="002B65FA">
        <w:tab/>
      </w:r>
    </w:p>
    <w:p w14:paraId="5F038A7C" w14:textId="3F00F4DE" w:rsidR="0089133F" w:rsidRPr="002B65FA" w:rsidRDefault="0089133F" w:rsidP="003C56D0">
      <w:r w:rsidRPr="002B65FA">
        <w:tab/>
      </w:r>
      <w:r w:rsidRPr="002B65FA">
        <w:tab/>
      </w:r>
      <w:r w:rsidR="003C56D0" w:rsidRPr="002B65FA">
        <w:tab/>
      </w:r>
    </w:p>
    <w:p w14:paraId="5F038A7E" w14:textId="449B0248" w:rsidR="0089133F" w:rsidRPr="002B65FA" w:rsidRDefault="0089133F" w:rsidP="003C56D0">
      <w:r w:rsidRPr="002B65FA">
        <w:tab/>
      </w:r>
      <w:r w:rsidRPr="002B65FA">
        <w:tab/>
      </w:r>
      <w:r w:rsidRPr="002B65FA">
        <w:tab/>
      </w:r>
      <w:r w:rsidR="003C56D0" w:rsidRPr="002B65FA">
        <w:tab/>
      </w:r>
    </w:p>
    <w:p w14:paraId="5F038A7F" w14:textId="478DFC08" w:rsidR="0089133F" w:rsidRPr="002B65FA" w:rsidRDefault="0089133F" w:rsidP="003C56D0">
      <w:r w:rsidRPr="002B65FA">
        <w:tab/>
      </w:r>
      <w:r w:rsidR="003C56D0" w:rsidRPr="002B65FA">
        <w:tab/>
      </w:r>
    </w:p>
    <w:p w14:paraId="5F038A81" w14:textId="2707F343" w:rsidR="00605F9B" w:rsidRPr="002B65FA" w:rsidRDefault="00605F9B" w:rsidP="00C922A0">
      <w:pPr>
        <w:pStyle w:val="Nadpis2"/>
      </w:pPr>
      <w:bookmarkStart w:id="19" w:name="_Toc370157368"/>
      <w:bookmarkStart w:id="20" w:name="_Toc370458332"/>
      <w:bookmarkStart w:id="21" w:name="_Toc370479589"/>
      <w:bookmarkStart w:id="22" w:name="_Toc370757777"/>
      <w:bookmarkStart w:id="23" w:name="_Toc381953213"/>
      <w:r w:rsidRPr="002B65FA">
        <w:lastRenderedPageBreak/>
        <w:t xml:space="preserve">Předmět </w:t>
      </w:r>
      <w:r w:rsidR="00FE4C61" w:rsidRPr="002B65FA">
        <w:t>činnosti</w:t>
      </w:r>
      <w:bookmarkEnd w:id="19"/>
      <w:bookmarkEnd w:id="20"/>
      <w:bookmarkEnd w:id="21"/>
      <w:bookmarkEnd w:id="22"/>
      <w:bookmarkEnd w:id="23"/>
    </w:p>
    <w:p w14:paraId="4217B335" w14:textId="30AE5077" w:rsidR="00D46A04" w:rsidRPr="002B65FA" w:rsidRDefault="00D46A04" w:rsidP="003C56D0">
      <w:r w:rsidRPr="002B65FA">
        <w:t>Základní činnost OZP je dána zákonem a primárně je založena na</w:t>
      </w:r>
      <w:r w:rsidR="002B65FA">
        <w:t xml:space="preserve"> činnostech</w:t>
      </w:r>
      <w:r w:rsidRPr="002B65FA">
        <w:t>:</w:t>
      </w:r>
    </w:p>
    <w:p w14:paraId="2242CCED" w14:textId="77777777" w:rsidR="00D46A04" w:rsidRPr="002B65FA" w:rsidRDefault="00D46A04" w:rsidP="006350B6">
      <w:pPr>
        <w:pStyle w:val="Seznamsodrkami"/>
        <w:jc w:val="both"/>
      </w:pPr>
      <w:r w:rsidRPr="002B65FA">
        <w:t>Provádění veřejného zdravotního pojištění v souladu s platnými právními předpisy pro pojištěnce, kteří jsou u ní zaregistrováni.</w:t>
      </w:r>
    </w:p>
    <w:p w14:paraId="77BC5D50" w14:textId="77777777" w:rsidR="00D46A04" w:rsidRPr="002B65FA" w:rsidRDefault="00D46A04" w:rsidP="006350B6">
      <w:pPr>
        <w:pStyle w:val="Seznamsodrkami"/>
        <w:jc w:val="both"/>
      </w:pPr>
      <w:r w:rsidRPr="002B65FA">
        <w:t>Výběr pojistného na zdravotní pojištění a kontrola tohoto výběru, včetně vymáhání pohledávek za pojistné, penále apod.</w:t>
      </w:r>
    </w:p>
    <w:p w14:paraId="1054AF44" w14:textId="77777777" w:rsidR="00CF4B32" w:rsidRPr="002B65FA" w:rsidRDefault="00CF4B32" w:rsidP="006350B6">
      <w:pPr>
        <w:pStyle w:val="Seznamsodrkami"/>
        <w:jc w:val="both"/>
      </w:pPr>
      <w:r w:rsidRPr="002B65FA">
        <w:t>Kontrola využívání a poskytování zdravotních služeb hrazených z prostředků veřejného zdravotního pojištění.</w:t>
      </w:r>
    </w:p>
    <w:p w14:paraId="1BD47815" w14:textId="77777777" w:rsidR="00CF4B32" w:rsidRPr="002B65FA" w:rsidRDefault="00CF4B32" w:rsidP="006350B6">
      <w:pPr>
        <w:pStyle w:val="Seznamsodrkami"/>
        <w:jc w:val="both"/>
      </w:pPr>
      <w:r w:rsidRPr="002B65FA">
        <w:t>Zprostředkování úhrad nákladů za poskytnuté zdravotní služby hrazené z prostředků veřejného zdravotního pojištění v souladu s platnými právními předpisy a na základě uzavřených platných mezistátních smluv.</w:t>
      </w:r>
    </w:p>
    <w:p w14:paraId="410F6FD5" w14:textId="77777777" w:rsidR="00CF4B32" w:rsidRPr="002B65FA" w:rsidRDefault="00CF4B32" w:rsidP="00CF4B32">
      <w:r w:rsidRPr="002B65FA">
        <w:t>Jako nedílná součást českého zdravotního pojišťovnictví nabízí OZP především trvale spolehlivé a stabilní finanční zabezpečení úhrad zdravotních služeb z vybraných prostředků veřejného zdravotního pojištění, včetně komplexního posouzení úhrad zdravotních služeb odbornými revizními lékaři.</w:t>
      </w:r>
    </w:p>
    <w:p w14:paraId="08420CAF" w14:textId="77777777" w:rsidR="00D46A04" w:rsidRPr="002B65FA" w:rsidRDefault="00D46A04" w:rsidP="006F41F0">
      <w:r w:rsidRPr="002B65FA">
        <w:t xml:space="preserve">OZP se neomezuje pouze na výběr zákonného pojištění a proplácení </w:t>
      </w:r>
      <w:r w:rsidR="00CF4B32" w:rsidRPr="002B65FA">
        <w:t>zdravotních služeb, které jsou</w:t>
      </w:r>
      <w:r w:rsidRPr="002B65FA">
        <w:t xml:space="preserve"> z tohoto povinného pojištění </w:t>
      </w:r>
      <w:r w:rsidR="00CF4B32" w:rsidRPr="002B65FA">
        <w:t>hrazeny.</w:t>
      </w:r>
      <w:r w:rsidRPr="002B65FA">
        <w:t xml:space="preserve"> Kromě toho vytváří ještě z jiných zdrojů fondy pro zlepšení zdravotní péče a prevence, jež pak užívá k zajištění doplňkové péče o své klienty. Díky tomu může OZP, kromě základních léčebně preventivních služeb, nabízet navíc i speciální zdravotní projekty hrazené nad rámec veřejného zdravotního pojištění.</w:t>
      </w:r>
    </w:p>
    <w:p w14:paraId="68ED41EE" w14:textId="77777777" w:rsidR="002765E5" w:rsidRPr="002B65FA" w:rsidRDefault="00D46A04" w:rsidP="006F41F0">
      <w:r w:rsidRPr="002B65FA">
        <w:t>Dlouhodobým cílem těchto programů bylo poskytnout pojištěncům OZP vyšší míru zdravotní prevence, než je garantována v zákonem stanoveném rozsahu veřejného zdravotního pojištění. V neposlední řadě tyto služby slouží i ke stimulaci pojištěnců k pravidelnému využívání zákonných nároků na preventivní péči a zvyšování pozitivní motivace ke správnému životnímu stylu pojištěnců a ochraně jejich zdraví.</w:t>
      </w:r>
    </w:p>
    <w:p w14:paraId="5F038A8A" w14:textId="268EB840" w:rsidR="00605F9B" w:rsidRPr="002B65FA" w:rsidRDefault="00605F9B" w:rsidP="00C922A0">
      <w:pPr>
        <w:pStyle w:val="Nadpis2"/>
      </w:pPr>
      <w:bookmarkStart w:id="24" w:name="_Toc370157369"/>
      <w:bookmarkStart w:id="25" w:name="_Toc370458333"/>
      <w:bookmarkStart w:id="26" w:name="_Toc370479590"/>
      <w:bookmarkStart w:id="27" w:name="_Toc370757778"/>
      <w:bookmarkStart w:id="28" w:name="_Toc381953214"/>
      <w:r w:rsidRPr="002B65FA">
        <w:t>Legislativa</w:t>
      </w:r>
      <w:bookmarkEnd w:id="24"/>
      <w:bookmarkEnd w:id="25"/>
      <w:bookmarkEnd w:id="26"/>
      <w:bookmarkEnd w:id="27"/>
      <w:bookmarkEnd w:id="28"/>
    </w:p>
    <w:p w14:paraId="5F038A8B" w14:textId="77777777" w:rsidR="00605F9B" w:rsidRPr="002B65FA" w:rsidRDefault="00605F9B" w:rsidP="006F41F0">
      <w:r w:rsidRPr="002B65FA">
        <w:t>Přehled zákonů, norem, vyhlášek vztahující</w:t>
      </w:r>
      <w:r w:rsidR="009A3963" w:rsidRPr="002B65FA">
        <w:t>ch se na podnikatelskou činnost</w:t>
      </w:r>
      <w:r w:rsidR="00921A37" w:rsidRPr="002B65FA">
        <w:t>, výčet legislativních norem a předpisů týkající se zdravotní pojišťovny, předpisy systémy veřejné správy a jejich obecné vlastnosti.</w:t>
      </w:r>
    </w:p>
    <w:p w14:paraId="5F038A8C" w14:textId="423BCC0C" w:rsidR="0022615E" w:rsidRPr="002B65FA" w:rsidRDefault="0022615E" w:rsidP="00C922A0">
      <w:pPr>
        <w:pStyle w:val="Nadpis3"/>
      </w:pPr>
      <w:bookmarkStart w:id="29" w:name="_Toc370157370"/>
      <w:bookmarkStart w:id="30" w:name="_Toc370458334"/>
      <w:bookmarkStart w:id="31" w:name="_Toc370479591"/>
      <w:bookmarkStart w:id="32" w:name="_Toc370757779"/>
      <w:bookmarkStart w:id="33" w:name="_Toc381953215"/>
      <w:r w:rsidRPr="002B65FA">
        <w:t>Zákony, vyhlášky a nařízení vlády</w:t>
      </w:r>
      <w:bookmarkEnd w:id="29"/>
      <w:bookmarkEnd w:id="30"/>
      <w:bookmarkEnd w:id="31"/>
      <w:bookmarkEnd w:id="32"/>
      <w:bookmarkEnd w:id="33"/>
    </w:p>
    <w:p w14:paraId="37BCA56E" w14:textId="24846DB6" w:rsidR="006F41F0" w:rsidRPr="002B65FA" w:rsidRDefault="0022615E" w:rsidP="006F41F0">
      <w:pPr>
        <w:rPr>
          <w:b/>
          <w:i/>
        </w:rPr>
      </w:pPr>
      <w:r w:rsidRPr="002B65FA">
        <w:rPr>
          <w:b/>
          <w:i/>
        </w:rPr>
        <w:t>V oblasti zdravotnictví:</w:t>
      </w:r>
    </w:p>
    <w:tbl>
      <w:tblPr>
        <w:tblStyle w:val="Mkatabulky"/>
        <w:tblW w:w="0" w:type="auto"/>
        <w:tblInd w:w="108" w:type="dxa"/>
        <w:tblLook w:val="04A0" w:firstRow="1" w:lastRow="0" w:firstColumn="1" w:lastColumn="0" w:noHBand="0" w:noVBand="1"/>
      </w:tblPr>
      <w:tblGrid>
        <w:gridCol w:w="1660"/>
        <w:gridCol w:w="6726"/>
      </w:tblGrid>
      <w:tr w:rsidR="006F41F0" w:rsidRPr="002B65FA" w14:paraId="25BB6762" w14:textId="77777777" w:rsidTr="009B614A">
        <w:trPr>
          <w:cnfStyle w:val="100000000000" w:firstRow="1" w:lastRow="0" w:firstColumn="0" w:lastColumn="0" w:oddVBand="0" w:evenVBand="0" w:oddHBand="0" w:evenHBand="0" w:firstRowFirstColumn="0" w:firstRowLastColumn="0" w:lastRowFirstColumn="0" w:lastRowLastColumn="0"/>
          <w:tblHeader/>
        </w:trPr>
        <w:tc>
          <w:tcPr>
            <w:tcW w:w="1701" w:type="dxa"/>
            <w:noWrap/>
          </w:tcPr>
          <w:p w14:paraId="62306BE4" w14:textId="1ADF4442" w:rsidR="006F41F0" w:rsidRPr="002B65FA" w:rsidRDefault="006F41F0" w:rsidP="009B614A">
            <w:pPr>
              <w:spacing w:before="0" w:after="0"/>
              <w:jc w:val="left"/>
              <w:rPr>
                <w:b w:val="0"/>
              </w:rPr>
            </w:pPr>
            <w:r w:rsidRPr="002B65FA">
              <w:t>Označení</w:t>
            </w:r>
          </w:p>
        </w:tc>
        <w:tc>
          <w:tcPr>
            <w:tcW w:w="6911" w:type="dxa"/>
            <w:noWrap/>
          </w:tcPr>
          <w:p w14:paraId="76A7FDAA" w14:textId="7285311D" w:rsidR="006F41F0" w:rsidRPr="002B65FA" w:rsidRDefault="006F41F0" w:rsidP="009B614A">
            <w:pPr>
              <w:spacing w:before="0" w:after="0"/>
              <w:jc w:val="left"/>
              <w:rPr>
                <w:b w:val="0"/>
              </w:rPr>
            </w:pPr>
            <w:r w:rsidRPr="002B65FA">
              <w:t>Název / Nadpis / Význam</w:t>
            </w:r>
          </w:p>
        </w:tc>
      </w:tr>
      <w:tr w:rsidR="0022615E" w:rsidRPr="002B65FA" w14:paraId="5F038A90"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8E" w14:textId="77777777" w:rsidR="0022615E" w:rsidRPr="002B65FA" w:rsidRDefault="0022615E" w:rsidP="009B614A">
            <w:pPr>
              <w:spacing w:before="0" w:after="0"/>
              <w:jc w:val="left"/>
            </w:pPr>
            <w:r w:rsidRPr="002B65FA">
              <w:t>551/1991 Sb.</w:t>
            </w:r>
          </w:p>
        </w:tc>
        <w:tc>
          <w:tcPr>
            <w:tcW w:w="6911" w:type="dxa"/>
            <w:noWrap/>
            <w:hideMark/>
          </w:tcPr>
          <w:p w14:paraId="5F038A8F" w14:textId="77777777" w:rsidR="0022615E" w:rsidRPr="002B65FA" w:rsidRDefault="0022615E" w:rsidP="009B614A">
            <w:pPr>
              <w:spacing w:before="0" w:after="0"/>
            </w:pPr>
            <w:r w:rsidRPr="002B65FA">
              <w:t>Zákon o Všeobecné zdravotní pojišťovně České republiky</w:t>
            </w:r>
          </w:p>
        </w:tc>
      </w:tr>
      <w:tr w:rsidR="0022615E" w:rsidRPr="002B65FA" w14:paraId="5F038A93"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91" w14:textId="77777777" w:rsidR="0022615E" w:rsidRPr="002B65FA" w:rsidRDefault="0022615E" w:rsidP="009B614A">
            <w:pPr>
              <w:spacing w:before="0" w:after="0"/>
              <w:jc w:val="left"/>
            </w:pPr>
            <w:r w:rsidRPr="002B65FA">
              <w:t>280/1992 Sb.</w:t>
            </w:r>
          </w:p>
        </w:tc>
        <w:tc>
          <w:tcPr>
            <w:tcW w:w="6911" w:type="dxa"/>
            <w:noWrap/>
            <w:hideMark/>
          </w:tcPr>
          <w:p w14:paraId="5F038A92" w14:textId="77777777" w:rsidR="0022615E" w:rsidRPr="002B65FA" w:rsidRDefault="0022615E" w:rsidP="009B614A">
            <w:pPr>
              <w:spacing w:before="0" w:after="0"/>
            </w:pPr>
            <w:r w:rsidRPr="002B65FA">
              <w:t>Zákon o resortních, oborových, podnikových a dalších zdravotních pojišťovnách</w:t>
            </w:r>
          </w:p>
        </w:tc>
      </w:tr>
      <w:tr w:rsidR="0022615E" w:rsidRPr="002B65FA" w14:paraId="5F038A96"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94" w14:textId="77777777" w:rsidR="0022615E" w:rsidRPr="002B65FA" w:rsidRDefault="0022615E" w:rsidP="009B614A">
            <w:pPr>
              <w:spacing w:before="0" w:after="0"/>
              <w:jc w:val="left"/>
            </w:pPr>
            <w:r w:rsidRPr="002B65FA">
              <w:t>592/1992 Sb.</w:t>
            </w:r>
          </w:p>
        </w:tc>
        <w:tc>
          <w:tcPr>
            <w:tcW w:w="6911" w:type="dxa"/>
            <w:noWrap/>
            <w:hideMark/>
          </w:tcPr>
          <w:p w14:paraId="5F038A95" w14:textId="77777777" w:rsidR="0022615E" w:rsidRPr="002B65FA" w:rsidRDefault="0022615E" w:rsidP="009B614A">
            <w:pPr>
              <w:spacing w:before="0" w:after="0"/>
            </w:pPr>
            <w:r w:rsidRPr="002B65FA">
              <w:t>Zákon o pojistném na veřejné zdravotní pojištění</w:t>
            </w:r>
          </w:p>
        </w:tc>
      </w:tr>
      <w:tr w:rsidR="00186413" w:rsidRPr="002B65FA" w14:paraId="5F038A99"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tcPr>
          <w:p w14:paraId="5F038A97" w14:textId="77777777" w:rsidR="00186413" w:rsidRPr="002B65FA" w:rsidRDefault="00186413" w:rsidP="009B614A">
            <w:pPr>
              <w:spacing w:before="0" w:after="0"/>
              <w:jc w:val="left"/>
            </w:pPr>
            <w:r w:rsidRPr="002B65FA">
              <w:t>48/1997 Sb.</w:t>
            </w:r>
          </w:p>
        </w:tc>
        <w:tc>
          <w:tcPr>
            <w:tcW w:w="6911" w:type="dxa"/>
            <w:noWrap/>
          </w:tcPr>
          <w:p w14:paraId="5F038A98" w14:textId="77777777" w:rsidR="00186413" w:rsidRPr="002B65FA" w:rsidRDefault="00186413" w:rsidP="009B614A">
            <w:pPr>
              <w:spacing w:before="0" w:after="0"/>
            </w:pPr>
            <w:r w:rsidRPr="002B65FA">
              <w:t>Zákon o veřejném zdravotním pojištění</w:t>
            </w:r>
          </w:p>
        </w:tc>
      </w:tr>
      <w:tr w:rsidR="0022615E" w:rsidRPr="002B65FA" w14:paraId="5F038A9C"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9A" w14:textId="77777777" w:rsidR="0022615E" w:rsidRPr="002B65FA" w:rsidRDefault="0022615E" w:rsidP="009B614A">
            <w:pPr>
              <w:spacing w:before="0" w:after="0"/>
              <w:jc w:val="left"/>
            </w:pPr>
            <w:r w:rsidRPr="002B65FA">
              <w:lastRenderedPageBreak/>
              <w:t>59/1997 Sb.</w:t>
            </w:r>
          </w:p>
        </w:tc>
        <w:tc>
          <w:tcPr>
            <w:tcW w:w="6911" w:type="dxa"/>
            <w:noWrap/>
            <w:hideMark/>
          </w:tcPr>
          <w:p w14:paraId="5F038A9B" w14:textId="77777777" w:rsidR="0022615E" w:rsidRPr="002B65FA" w:rsidRDefault="0022615E" w:rsidP="009B614A">
            <w:pPr>
              <w:spacing w:before="0" w:after="0"/>
            </w:pPr>
            <w:r w:rsidRPr="002B65FA">
              <w:t>Vyhláška, kterou se stanoví indikační seznam pro zdravotní péči v odborných dětských léčebnách</w:t>
            </w:r>
          </w:p>
        </w:tc>
      </w:tr>
      <w:tr w:rsidR="0022615E" w:rsidRPr="002B65FA" w14:paraId="5F038A9F"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9D" w14:textId="77777777" w:rsidR="0022615E" w:rsidRPr="002B65FA" w:rsidRDefault="0022615E" w:rsidP="009B614A">
            <w:pPr>
              <w:spacing w:before="0" w:after="0"/>
              <w:jc w:val="left"/>
            </w:pPr>
            <w:r w:rsidRPr="002B65FA">
              <w:t>134/1998 Sb.</w:t>
            </w:r>
          </w:p>
        </w:tc>
        <w:tc>
          <w:tcPr>
            <w:tcW w:w="6911" w:type="dxa"/>
            <w:noWrap/>
            <w:hideMark/>
          </w:tcPr>
          <w:p w14:paraId="5F038A9E" w14:textId="77777777" w:rsidR="0022615E" w:rsidRPr="002B65FA" w:rsidRDefault="0022615E" w:rsidP="009B614A">
            <w:pPr>
              <w:spacing w:before="0" w:after="0"/>
            </w:pPr>
            <w:r w:rsidRPr="002B65FA">
              <w:t>Vyhláška MZ, kterou se vydává seznam zdravotních výkonů s bodovými hodnotami</w:t>
            </w:r>
          </w:p>
        </w:tc>
      </w:tr>
      <w:tr w:rsidR="0022615E" w:rsidRPr="002B65FA" w14:paraId="5F038AA2"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A0" w14:textId="77777777" w:rsidR="0022615E" w:rsidRPr="002B65FA" w:rsidRDefault="0022615E" w:rsidP="009B614A">
            <w:pPr>
              <w:spacing w:before="0" w:after="0"/>
              <w:jc w:val="left"/>
            </w:pPr>
            <w:r w:rsidRPr="002B65FA">
              <w:t>101/2000 Sb.</w:t>
            </w:r>
          </w:p>
        </w:tc>
        <w:tc>
          <w:tcPr>
            <w:tcW w:w="6911" w:type="dxa"/>
            <w:noWrap/>
            <w:hideMark/>
          </w:tcPr>
          <w:p w14:paraId="5F038AA1" w14:textId="77777777" w:rsidR="0022615E" w:rsidRPr="002B65FA" w:rsidRDefault="0022615E" w:rsidP="009B614A">
            <w:pPr>
              <w:spacing w:before="0" w:after="0"/>
            </w:pPr>
            <w:r w:rsidRPr="002B65FA">
              <w:t>Zákon o ochraně osobních údajů a o změně některých zákonů</w:t>
            </w:r>
          </w:p>
        </w:tc>
      </w:tr>
      <w:tr w:rsidR="0022615E" w:rsidRPr="002B65FA" w14:paraId="5F038AA5"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A3" w14:textId="77777777" w:rsidR="0022615E" w:rsidRPr="002B65FA" w:rsidRDefault="0022615E" w:rsidP="009B614A">
            <w:pPr>
              <w:spacing w:before="0" w:after="0"/>
              <w:jc w:val="left"/>
            </w:pPr>
            <w:r w:rsidRPr="002B65FA">
              <w:t>123/2000 Sb.</w:t>
            </w:r>
          </w:p>
        </w:tc>
        <w:tc>
          <w:tcPr>
            <w:tcW w:w="6911" w:type="dxa"/>
            <w:noWrap/>
            <w:hideMark/>
          </w:tcPr>
          <w:p w14:paraId="5F038AA4" w14:textId="77777777" w:rsidR="0022615E" w:rsidRPr="002B65FA" w:rsidRDefault="0022615E" w:rsidP="009B614A">
            <w:pPr>
              <w:spacing w:before="0" w:after="0"/>
            </w:pPr>
            <w:r w:rsidRPr="002B65FA">
              <w:t>Zákon o zdravotnických prostředcích a o změně některých souvisejících zákonů</w:t>
            </w:r>
          </w:p>
        </w:tc>
      </w:tr>
      <w:tr w:rsidR="0022615E" w:rsidRPr="002B65FA" w14:paraId="5F038AA8"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A6" w14:textId="77777777" w:rsidR="0022615E" w:rsidRPr="002B65FA" w:rsidRDefault="0022615E" w:rsidP="009B614A">
            <w:pPr>
              <w:spacing w:before="0" w:after="0"/>
              <w:jc w:val="left"/>
            </w:pPr>
            <w:r w:rsidRPr="002B65FA">
              <w:t>618/2006 Sb.</w:t>
            </w:r>
          </w:p>
        </w:tc>
        <w:tc>
          <w:tcPr>
            <w:tcW w:w="6911" w:type="dxa"/>
            <w:noWrap/>
            <w:hideMark/>
          </w:tcPr>
          <w:p w14:paraId="5F038AA7" w14:textId="77777777" w:rsidR="0022615E" w:rsidRPr="002B65FA" w:rsidRDefault="0022615E" w:rsidP="009B614A">
            <w:pPr>
              <w:spacing w:before="0" w:after="0"/>
            </w:pPr>
            <w:r w:rsidRPr="002B65FA">
              <w:t>Vyhláška, kterou se vydávají rámcové smlouvy</w:t>
            </w:r>
          </w:p>
        </w:tc>
      </w:tr>
      <w:tr w:rsidR="0022615E" w:rsidRPr="002B65FA" w14:paraId="5F038AAB"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A9" w14:textId="77777777" w:rsidR="0022615E" w:rsidRPr="002B65FA" w:rsidRDefault="0022615E" w:rsidP="009B614A">
            <w:pPr>
              <w:spacing w:before="0" w:after="0"/>
              <w:jc w:val="left"/>
            </w:pPr>
            <w:r w:rsidRPr="002B65FA">
              <w:t>63/2007 Sb.</w:t>
            </w:r>
          </w:p>
        </w:tc>
        <w:tc>
          <w:tcPr>
            <w:tcW w:w="6911" w:type="dxa"/>
            <w:noWrap/>
            <w:hideMark/>
          </w:tcPr>
          <w:p w14:paraId="5F038AAA" w14:textId="77777777" w:rsidR="0022615E" w:rsidRPr="002B65FA" w:rsidRDefault="0022615E" w:rsidP="009B614A">
            <w:pPr>
              <w:spacing w:before="0" w:after="0"/>
            </w:pPr>
            <w:r w:rsidRPr="002B65FA">
              <w:t>Vyhláška MZ o úhradách léčiv a potravin pro zvláštní lékařské účely</w:t>
            </w:r>
          </w:p>
        </w:tc>
      </w:tr>
      <w:tr w:rsidR="0022615E" w:rsidRPr="002B65FA" w14:paraId="5F038AAE"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AC" w14:textId="77777777" w:rsidR="0022615E" w:rsidRPr="002B65FA" w:rsidRDefault="0022615E" w:rsidP="009B614A">
            <w:pPr>
              <w:spacing w:before="0" w:after="0"/>
              <w:jc w:val="left"/>
            </w:pPr>
            <w:r w:rsidRPr="002B65FA">
              <w:t>378/2007 Sb.</w:t>
            </w:r>
          </w:p>
        </w:tc>
        <w:tc>
          <w:tcPr>
            <w:tcW w:w="6911" w:type="dxa"/>
            <w:noWrap/>
            <w:hideMark/>
          </w:tcPr>
          <w:p w14:paraId="5F038AAD" w14:textId="77777777" w:rsidR="0022615E" w:rsidRPr="002B65FA" w:rsidRDefault="0022615E" w:rsidP="009B614A">
            <w:pPr>
              <w:spacing w:before="0" w:after="0"/>
            </w:pPr>
            <w:r w:rsidRPr="002B65FA">
              <w:t>Zákon o léčivech a o změnách některých souvisejících zákonů (zákon o léčivech)</w:t>
            </w:r>
          </w:p>
        </w:tc>
      </w:tr>
      <w:tr w:rsidR="0022615E" w:rsidRPr="002B65FA" w14:paraId="5F038AB1"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AF" w14:textId="77777777" w:rsidR="0022615E" w:rsidRPr="002B65FA" w:rsidRDefault="0022615E" w:rsidP="009B614A">
            <w:pPr>
              <w:spacing w:before="0" w:after="0"/>
              <w:jc w:val="left"/>
            </w:pPr>
            <w:r w:rsidRPr="002B65FA">
              <w:t>464/2008 Sb.</w:t>
            </w:r>
          </w:p>
        </w:tc>
        <w:tc>
          <w:tcPr>
            <w:tcW w:w="6911" w:type="dxa"/>
            <w:noWrap/>
            <w:hideMark/>
          </w:tcPr>
          <w:p w14:paraId="5F038AB0" w14:textId="77777777" w:rsidR="0022615E" w:rsidRPr="002B65FA" w:rsidRDefault="0022615E" w:rsidP="009B614A">
            <w:pPr>
              <w:spacing w:before="0" w:after="0"/>
            </w:pPr>
            <w:r w:rsidRPr="002B65FA">
              <w:t>Vyhláška o stanovení hodnot bodu, výše úhrad zdravotní péče hrazené z veřejného zdravotního pojištění a regulačních omezení objemu poskytnuté zdravotní péče hrazené z veřejného zdravotního pojištění pro rok 2009</w:t>
            </w:r>
          </w:p>
        </w:tc>
      </w:tr>
      <w:tr w:rsidR="0022615E" w:rsidRPr="002B65FA" w14:paraId="5F038AB4"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B2" w14:textId="77777777" w:rsidR="0022615E" w:rsidRPr="002B65FA" w:rsidRDefault="0022615E" w:rsidP="009B614A">
            <w:pPr>
              <w:spacing w:before="0" w:after="0"/>
              <w:jc w:val="left"/>
            </w:pPr>
            <w:r w:rsidRPr="002B65FA">
              <w:t>471/2009 Sb.</w:t>
            </w:r>
          </w:p>
        </w:tc>
        <w:tc>
          <w:tcPr>
            <w:tcW w:w="6911" w:type="dxa"/>
            <w:noWrap/>
            <w:hideMark/>
          </w:tcPr>
          <w:p w14:paraId="5F038AB3" w14:textId="77777777" w:rsidR="0022615E" w:rsidRPr="002B65FA" w:rsidRDefault="0022615E" w:rsidP="009B614A">
            <w:pPr>
              <w:spacing w:before="0" w:after="0"/>
            </w:pPr>
            <w:r w:rsidRPr="002B65FA">
              <w:t>Vyhláška o stanovení hodnot bodu, výše úhrad zdravotní péče hrazené z veřejného zdravotního pojištění a regulačních omezení objemu poskytnuté zdravotní péče hrazené z veřejného zdravotního pojištění pro rok 2010</w:t>
            </w:r>
          </w:p>
        </w:tc>
      </w:tr>
      <w:tr w:rsidR="0022615E" w:rsidRPr="002B65FA" w14:paraId="5F038AB7"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B5" w14:textId="77777777" w:rsidR="0022615E" w:rsidRPr="002B65FA" w:rsidRDefault="0022615E" w:rsidP="009B614A">
            <w:pPr>
              <w:spacing w:before="0" w:after="0"/>
              <w:jc w:val="left"/>
            </w:pPr>
            <w:r w:rsidRPr="002B65FA">
              <w:t>396/2010 Sb.</w:t>
            </w:r>
          </w:p>
        </w:tc>
        <w:tc>
          <w:tcPr>
            <w:tcW w:w="6911" w:type="dxa"/>
            <w:noWrap/>
            <w:hideMark/>
          </w:tcPr>
          <w:p w14:paraId="5F038AB6" w14:textId="77777777" w:rsidR="0022615E" w:rsidRPr="002B65FA" w:rsidRDefault="0022615E" w:rsidP="009B614A">
            <w:pPr>
              <w:spacing w:before="0" w:after="0"/>
            </w:pPr>
            <w:r w:rsidRPr="002B65FA">
              <w:t>Vyhláška o stanovení hodnot bodu, výše úhrad zdravotní péče hrazené z veřejného zdravotního pojištění a regulačních omezení objemu poskytnuté zdravotní péče hrazené z veřejného zdravotního pojištění pro rok 2011</w:t>
            </w:r>
          </w:p>
        </w:tc>
      </w:tr>
      <w:tr w:rsidR="0022615E" w:rsidRPr="002B65FA" w14:paraId="5F038ABA"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B8" w14:textId="77777777" w:rsidR="0022615E" w:rsidRPr="002B65FA" w:rsidRDefault="0022615E" w:rsidP="009B614A">
            <w:pPr>
              <w:spacing w:before="0" w:after="0"/>
              <w:jc w:val="left"/>
            </w:pPr>
            <w:r w:rsidRPr="002B65FA">
              <w:t>372/2011 Sb.</w:t>
            </w:r>
          </w:p>
        </w:tc>
        <w:tc>
          <w:tcPr>
            <w:tcW w:w="6911" w:type="dxa"/>
            <w:noWrap/>
            <w:hideMark/>
          </w:tcPr>
          <w:p w14:paraId="5F038AB9" w14:textId="77777777" w:rsidR="0022615E" w:rsidRPr="002B65FA" w:rsidRDefault="0022615E" w:rsidP="009B614A">
            <w:pPr>
              <w:spacing w:before="0" w:after="0"/>
            </w:pPr>
            <w:r w:rsidRPr="002B65FA">
              <w:t>Zákon o zdravotních službách a podmínkách jejich poskytování (zákon o zdravotních službách)</w:t>
            </w:r>
          </w:p>
        </w:tc>
      </w:tr>
      <w:tr w:rsidR="0022615E" w:rsidRPr="002B65FA" w14:paraId="5F038ABD"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BB" w14:textId="77777777" w:rsidR="0022615E" w:rsidRPr="002B65FA" w:rsidRDefault="0022615E" w:rsidP="009B614A">
            <w:pPr>
              <w:spacing w:before="0" w:after="0"/>
              <w:jc w:val="left"/>
            </w:pPr>
            <w:r w:rsidRPr="002B65FA">
              <w:t>373/2011 Sb.</w:t>
            </w:r>
          </w:p>
        </w:tc>
        <w:tc>
          <w:tcPr>
            <w:tcW w:w="6911" w:type="dxa"/>
            <w:noWrap/>
            <w:hideMark/>
          </w:tcPr>
          <w:p w14:paraId="5F038ABC" w14:textId="77777777" w:rsidR="0022615E" w:rsidRPr="002B65FA" w:rsidRDefault="0022615E" w:rsidP="009B614A">
            <w:pPr>
              <w:spacing w:before="0" w:after="0"/>
            </w:pPr>
            <w:r w:rsidRPr="002B65FA">
              <w:t>Zákon o specifických zdravotních službách</w:t>
            </w:r>
          </w:p>
        </w:tc>
      </w:tr>
      <w:tr w:rsidR="0022615E" w:rsidRPr="002B65FA" w14:paraId="5F038AC0"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BE" w14:textId="77777777" w:rsidR="0022615E" w:rsidRPr="002B65FA" w:rsidRDefault="0022615E" w:rsidP="009B614A">
            <w:pPr>
              <w:spacing w:before="0" w:after="0"/>
              <w:jc w:val="left"/>
            </w:pPr>
            <w:r w:rsidRPr="002B65FA">
              <w:t>374/2011 Sb.</w:t>
            </w:r>
          </w:p>
        </w:tc>
        <w:tc>
          <w:tcPr>
            <w:tcW w:w="6911" w:type="dxa"/>
            <w:noWrap/>
            <w:hideMark/>
          </w:tcPr>
          <w:p w14:paraId="5F038ABF" w14:textId="77777777" w:rsidR="0022615E" w:rsidRPr="002B65FA" w:rsidRDefault="0022615E" w:rsidP="009B614A">
            <w:pPr>
              <w:spacing w:before="0" w:after="0"/>
            </w:pPr>
            <w:r w:rsidRPr="002B65FA">
              <w:t>Zákon o zdravotnické záchranné službě</w:t>
            </w:r>
          </w:p>
        </w:tc>
      </w:tr>
      <w:tr w:rsidR="0022615E" w:rsidRPr="002B65FA" w14:paraId="5F038AC3"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C1" w14:textId="77777777" w:rsidR="0022615E" w:rsidRPr="002B65FA" w:rsidRDefault="0022615E" w:rsidP="009B614A">
            <w:pPr>
              <w:spacing w:before="0" w:after="0"/>
              <w:jc w:val="left"/>
            </w:pPr>
            <w:r w:rsidRPr="002B65FA">
              <w:t>376/2011 Sb.</w:t>
            </w:r>
          </w:p>
        </w:tc>
        <w:tc>
          <w:tcPr>
            <w:tcW w:w="6911" w:type="dxa"/>
            <w:noWrap/>
            <w:hideMark/>
          </w:tcPr>
          <w:p w14:paraId="5F038AC2" w14:textId="77777777" w:rsidR="0022615E" w:rsidRPr="002B65FA" w:rsidRDefault="0022615E" w:rsidP="009B614A">
            <w:pPr>
              <w:spacing w:before="0" w:after="0"/>
            </w:pPr>
            <w:r w:rsidRPr="002B65FA">
              <w:t>Vyhláška, kterou se provádějí některá ustanovení zákona o veřejném zdravotním pojištění</w:t>
            </w:r>
          </w:p>
        </w:tc>
      </w:tr>
      <w:tr w:rsidR="0022615E" w:rsidRPr="002B65FA" w14:paraId="5F038AC6"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C4" w14:textId="77777777" w:rsidR="0022615E" w:rsidRPr="002B65FA" w:rsidRDefault="0022615E" w:rsidP="009B614A">
            <w:pPr>
              <w:spacing w:before="0" w:after="0"/>
              <w:jc w:val="left"/>
            </w:pPr>
            <w:r w:rsidRPr="002B65FA">
              <w:t>425/2011 Sb.</w:t>
            </w:r>
          </w:p>
        </w:tc>
        <w:tc>
          <w:tcPr>
            <w:tcW w:w="6911" w:type="dxa"/>
            <w:noWrap/>
            <w:hideMark/>
          </w:tcPr>
          <w:p w14:paraId="5F038AC5" w14:textId="77777777" w:rsidR="0022615E" w:rsidRPr="002B65FA" w:rsidRDefault="0022615E" w:rsidP="009B614A">
            <w:pPr>
              <w:spacing w:before="0" w:after="0"/>
            </w:pPr>
            <w:r w:rsidRPr="002B65FA">
              <w:t>Vyhláška o stanovení hodnot bodu, výše úhrad zdravotní péče hrazené z veřejného zdravotního pojištění a regulačních omezení objemu poskytnuté zdravotní péče hrazené z veřejného zdravotního pojištění pro rok 2012</w:t>
            </w:r>
          </w:p>
        </w:tc>
      </w:tr>
      <w:tr w:rsidR="0022615E" w:rsidRPr="002B65FA" w14:paraId="5F038AC9"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C7" w14:textId="77777777" w:rsidR="0022615E" w:rsidRPr="002B65FA" w:rsidRDefault="0022615E" w:rsidP="009B614A">
            <w:pPr>
              <w:spacing w:before="0" w:after="0"/>
              <w:jc w:val="left"/>
            </w:pPr>
            <w:r w:rsidRPr="002B65FA">
              <w:t>39/2012 Sb.</w:t>
            </w:r>
          </w:p>
        </w:tc>
        <w:tc>
          <w:tcPr>
            <w:tcW w:w="6911" w:type="dxa"/>
            <w:noWrap/>
            <w:hideMark/>
          </w:tcPr>
          <w:p w14:paraId="5F038AC8" w14:textId="77777777" w:rsidR="0022615E" w:rsidRPr="002B65FA" w:rsidRDefault="0022615E" w:rsidP="009B614A">
            <w:pPr>
              <w:spacing w:before="0" w:after="0"/>
            </w:pPr>
            <w:r w:rsidRPr="002B65FA">
              <w:t>Vyhláška Ministerstva zdravotnictví (MZ) o dispenzární péči</w:t>
            </w:r>
          </w:p>
        </w:tc>
      </w:tr>
      <w:tr w:rsidR="0022615E" w:rsidRPr="002B65FA" w14:paraId="5F038ACC"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CA" w14:textId="77777777" w:rsidR="0022615E" w:rsidRPr="002B65FA" w:rsidRDefault="0022615E" w:rsidP="009B614A">
            <w:pPr>
              <w:spacing w:before="0" w:after="0"/>
              <w:jc w:val="left"/>
            </w:pPr>
            <w:r w:rsidRPr="002B65FA">
              <w:t>70/2012 Sb.</w:t>
            </w:r>
          </w:p>
        </w:tc>
        <w:tc>
          <w:tcPr>
            <w:tcW w:w="6911" w:type="dxa"/>
            <w:noWrap/>
            <w:hideMark/>
          </w:tcPr>
          <w:p w14:paraId="5F038ACB" w14:textId="77777777" w:rsidR="0022615E" w:rsidRPr="002B65FA" w:rsidRDefault="0022615E" w:rsidP="009B614A">
            <w:pPr>
              <w:spacing w:before="0" w:after="0"/>
            </w:pPr>
            <w:r w:rsidRPr="002B65FA">
              <w:t>Vyhláška o preventivních prohlídkách</w:t>
            </w:r>
          </w:p>
        </w:tc>
      </w:tr>
      <w:tr w:rsidR="0022615E" w:rsidRPr="002B65FA" w14:paraId="5F038ACF"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CD" w14:textId="77777777" w:rsidR="0022615E" w:rsidRPr="002B65FA" w:rsidRDefault="0022615E" w:rsidP="009B614A">
            <w:pPr>
              <w:spacing w:before="0" w:after="0"/>
              <w:jc w:val="left"/>
            </w:pPr>
            <w:r w:rsidRPr="002B65FA">
              <w:t>92/2012 Sb.</w:t>
            </w:r>
          </w:p>
        </w:tc>
        <w:tc>
          <w:tcPr>
            <w:tcW w:w="6911" w:type="dxa"/>
            <w:noWrap/>
            <w:hideMark/>
          </w:tcPr>
          <w:p w14:paraId="5F038ACE" w14:textId="77777777" w:rsidR="0022615E" w:rsidRPr="002B65FA" w:rsidRDefault="0022615E" w:rsidP="009B614A">
            <w:pPr>
              <w:spacing w:before="0" w:after="0"/>
            </w:pPr>
            <w:r w:rsidRPr="002B65FA">
              <w:t>Vyhláška MZ o požadavcích na minimální technické a věcné vybavení zdravotnických zařízení a kontaktních pracovišť domácí péče</w:t>
            </w:r>
          </w:p>
        </w:tc>
      </w:tr>
      <w:tr w:rsidR="0022615E" w:rsidRPr="002B65FA" w14:paraId="5F038AD2"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D0" w14:textId="77777777" w:rsidR="0022615E" w:rsidRPr="002B65FA" w:rsidRDefault="0022615E" w:rsidP="009B614A">
            <w:pPr>
              <w:spacing w:before="0" w:after="0"/>
              <w:jc w:val="left"/>
            </w:pPr>
            <w:r w:rsidRPr="002B65FA">
              <w:t>99/2012 Sb.</w:t>
            </w:r>
          </w:p>
        </w:tc>
        <w:tc>
          <w:tcPr>
            <w:tcW w:w="6911" w:type="dxa"/>
            <w:noWrap/>
            <w:hideMark/>
          </w:tcPr>
          <w:p w14:paraId="5F038AD1" w14:textId="77777777" w:rsidR="0022615E" w:rsidRPr="002B65FA" w:rsidRDefault="0022615E" w:rsidP="009B614A">
            <w:pPr>
              <w:spacing w:before="0" w:after="0"/>
            </w:pPr>
            <w:r w:rsidRPr="002B65FA">
              <w:t>Vyhláška MZ o požadavcích na minimální personální zabezpečení zdravotních služeb</w:t>
            </w:r>
          </w:p>
        </w:tc>
      </w:tr>
      <w:tr w:rsidR="0022615E" w:rsidRPr="002B65FA" w14:paraId="5F038AD5"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D3" w14:textId="77777777" w:rsidR="0022615E" w:rsidRPr="002B65FA" w:rsidRDefault="0022615E" w:rsidP="009B614A">
            <w:pPr>
              <w:spacing w:before="0" w:after="0"/>
              <w:jc w:val="left"/>
            </w:pPr>
            <w:r w:rsidRPr="002B65FA">
              <w:t>267/2012 Sb.</w:t>
            </w:r>
          </w:p>
        </w:tc>
        <w:tc>
          <w:tcPr>
            <w:tcW w:w="6911" w:type="dxa"/>
            <w:noWrap/>
            <w:hideMark/>
          </w:tcPr>
          <w:p w14:paraId="5F038AD4" w14:textId="77777777" w:rsidR="0022615E" w:rsidRPr="002B65FA" w:rsidRDefault="0022615E" w:rsidP="009B614A">
            <w:pPr>
              <w:spacing w:before="0" w:after="0"/>
            </w:pPr>
            <w:r w:rsidRPr="002B65FA">
              <w:t>Vyhláška o stanovení Indikačního seznamu pro lázeňskou léčebně rehabilitační péči o dospělé, děti a dorost</w:t>
            </w:r>
          </w:p>
        </w:tc>
      </w:tr>
      <w:tr w:rsidR="0022615E" w:rsidRPr="002B65FA" w14:paraId="5F038AD8"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D6" w14:textId="77777777" w:rsidR="0022615E" w:rsidRPr="002B65FA" w:rsidRDefault="0022615E" w:rsidP="009B614A">
            <w:pPr>
              <w:spacing w:before="0" w:after="0"/>
              <w:jc w:val="left"/>
            </w:pPr>
            <w:r w:rsidRPr="002B65FA">
              <w:t>307/2012 Sb.</w:t>
            </w:r>
          </w:p>
        </w:tc>
        <w:tc>
          <w:tcPr>
            <w:tcW w:w="6911" w:type="dxa"/>
            <w:noWrap/>
            <w:hideMark/>
          </w:tcPr>
          <w:p w14:paraId="5F038AD7" w14:textId="77777777" w:rsidR="0022615E" w:rsidRPr="002B65FA" w:rsidRDefault="0022615E" w:rsidP="009B614A">
            <w:pPr>
              <w:spacing w:before="0" w:after="0"/>
            </w:pPr>
            <w:r w:rsidRPr="002B65FA">
              <w:t>Nařízení vlády o místní a časové dostupnosti zdravotních služeb</w:t>
            </w:r>
          </w:p>
        </w:tc>
      </w:tr>
      <w:tr w:rsidR="0022615E" w:rsidRPr="002B65FA" w14:paraId="5F038ADB"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D9" w14:textId="77777777" w:rsidR="0022615E" w:rsidRPr="002B65FA" w:rsidRDefault="0022615E" w:rsidP="009B614A">
            <w:pPr>
              <w:spacing w:before="0" w:after="0"/>
              <w:jc w:val="left"/>
            </w:pPr>
            <w:r w:rsidRPr="002B65FA">
              <w:lastRenderedPageBreak/>
              <w:t>475/2012 Sb.</w:t>
            </w:r>
          </w:p>
        </w:tc>
        <w:tc>
          <w:tcPr>
            <w:tcW w:w="6911" w:type="dxa"/>
            <w:noWrap/>
            <w:hideMark/>
          </w:tcPr>
          <w:p w14:paraId="5F038ADA" w14:textId="5927B3E3" w:rsidR="0022615E" w:rsidRPr="002B65FA" w:rsidRDefault="0022615E" w:rsidP="009B614A">
            <w:pPr>
              <w:spacing w:before="0" w:after="0"/>
            </w:pPr>
            <w:r w:rsidRPr="002B65FA">
              <w:t>Vyhláška o stanovení hodnot bodu, výše úhrad hrazených služeb a</w:t>
            </w:r>
            <w:r w:rsidR="006F41F0" w:rsidRPr="002B65FA">
              <w:t> </w:t>
            </w:r>
            <w:r w:rsidRPr="002B65FA">
              <w:t>regulačních omezení pro rok 2013</w:t>
            </w:r>
          </w:p>
        </w:tc>
      </w:tr>
    </w:tbl>
    <w:p w14:paraId="5F038ADC" w14:textId="77777777" w:rsidR="0022615E" w:rsidRPr="002B65FA" w:rsidRDefault="0022615E" w:rsidP="006F41F0">
      <w:pPr>
        <w:rPr>
          <w:b/>
          <w:i/>
        </w:rPr>
      </w:pPr>
      <w:r w:rsidRPr="002B65FA">
        <w:rPr>
          <w:b/>
          <w:i/>
        </w:rPr>
        <w:t>V oblasti veřejné správy a její elektronizace:</w:t>
      </w:r>
    </w:p>
    <w:tbl>
      <w:tblPr>
        <w:tblStyle w:val="Mkatabulky"/>
        <w:tblW w:w="0" w:type="auto"/>
        <w:tblInd w:w="108" w:type="dxa"/>
        <w:tblLook w:val="04A0" w:firstRow="1" w:lastRow="0" w:firstColumn="1" w:lastColumn="0" w:noHBand="0" w:noVBand="1"/>
      </w:tblPr>
      <w:tblGrid>
        <w:gridCol w:w="1660"/>
        <w:gridCol w:w="6726"/>
      </w:tblGrid>
      <w:tr w:rsidR="006F41F0" w:rsidRPr="002B65FA" w14:paraId="1C3E1F8F" w14:textId="77777777" w:rsidTr="009B614A">
        <w:trPr>
          <w:cnfStyle w:val="100000000000" w:firstRow="1" w:lastRow="0" w:firstColumn="0" w:lastColumn="0" w:oddVBand="0" w:evenVBand="0" w:oddHBand="0" w:evenHBand="0" w:firstRowFirstColumn="0" w:firstRowLastColumn="0" w:lastRowFirstColumn="0" w:lastRowLastColumn="0"/>
          <w:tblHeader/>
        </w:trPr>
        <w:tc>
          <w:tcPr>
            <w:tcW w:w="1701" w:type="dxa"/>
            <w:noWrap/>
            <w:vAlign w:val="top"/>
          </w:tcPr>
          <w:p w14:paraId="3D66EA59" w14:textId="1BE892AD" w:rsidR="006F41F0" w:rsidRPr="002B65FA" w:rsidRDefault="006F41F0" w:rsidP="009B614A">
            <w:pPr>
              <w:spacing w:before="0" w:after="0"/>
              <w:jc w:val="left"/>
              <w:rPr>
                <w:b w:val="0"/>
              </w:rPr>
            </w:pPr>
            <w:r w:rsidRPr="002B65FA">
              <w:t>Označení</w:t>
            </w:r>
          </w:p>
        </w:tc>
        <w:tc>
          <w:tcPr>
            <w:tcW w:w="6911" w:type="dxa"/>
            <w:noWrap/>
          </w:tcPr>
          <w:p w14:paraId="30392B47" w14:textId="3F93A055" w:rsidR="006F41F0" w:rsidRPr="002B65FA" w:rsidRDefault="006F41F0" w:rsidP="009B614A">
            <w:pPr>
              <w:spacing w:before="0" w:after="0"/>
            </w:pPr>
            <w:r w:rsidRPr="002B65FA">
              <w:t>Název / Nadpis / Význam</w:t>
            </w:r>
          </w:p>
        </w:tc>
      </w:tr>
      <w:tr w:rsidR="0022615E" w:rsidRPr="002B65FA" w14:paraId="5F038ADF"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DD" w14:textId="77777777" w:rsidR="0022615E" w:rsidRPr="002B65FA" w:rsidRDefault="0022615E" w:rsidP="009B614A">
            <w:pPr>
              <w:spacing w:before="0" w:after="0"/>
              <w:jc w:val="left"/>
            </w:pPr>
            <w:r w:rsidRPr="002B65FA">
              <w:t>89/1995 Sb.</w:t>
            </w:r>
          </w:p>
        </w:tc>
        <w:tc>
          <w:tcPr>
            <w:tcW w:w="6911" w:type="dxa"/>
            <w:noWrap/>
            <w:vAlign w:val="top"/>
            <w:hideMark/>
          </w:tcPr>
          <w:p w14:paraId="5F038ADE" w14:textId="77777777" w:rsidR="0022615E" w:rsidRPr="002B65FA" w:rsidRDefault="0022615E" w:rsidP="009B614A">
            <w:pPr>
              <w:spacing w:before="0" w:after="0"/>
              <w:jc w:val="left"/>
            </w:pPr>
            <w:r w:rsidRPr="002B65FA">
              <w:t>Zákon o státní statistické službě</w:t>
            </w:r>
          </w:p>
        </w:tc>
      </w:tr>
      <w:tr w:rsidR="0022615E" w:rsidRPr="002B65FA" w14:paraId="5F038AE2"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E0" w14:textId="77777777" w:rsidR="0022615E" w:rsidRPr="002B65FA" w:rsidRDefault="0022615E" w:rsidP="009B614A">
            <w:pPr>
              <w:spacing w:before="0" w:after="0"/>
              <w:jc w:val="left"/>
            </w:pPr>
            <w:r w:rsidRPr="002B65FA">
              <w:t>106/1999 Sb.</w:t>
            </w:r>
          </w:p>
        </w:tc>
        <w:tc>
          <w:tcPr>
            <w:tcW w:w="6911" w:type="dxa"/>
            <w:noWrap/>
            <w:hideMark/>
          </w:tcPr>
          <w:p w14:paraId="5F038AE1" w14:textId="77777777" w:rsidR="0022615E" w:rsidRPr="002B65FA" w:rsidRDefault="0022615E" w:rsidP="009B614A">
            <w:pPr>
              <w:spacing w:before="0" w:after="0"/>
            </w:pPr>
            <w:r w:rsidRPr="002B65FA">
              <w:t>Zákon o svobodném přístupu k</w:t>
            </w:r>
            <w:r w:rsidR="00EB54BA" w:rsidRPr="002B65FA">
              <w:t> </w:t>
            </w:r>
            <w:r w:rsidRPr="002B65FA">
              <w:t>informacím</w:t>
            </w:r>
          </w:p>
        </w:tc>
      </w:tr>
      <w:tr w:rsidR="0022615E" w:rsidRPr="002B65FA" w14:paraId="5F038AE5"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E3" w14:textId="77777777" w:rsidR="0022615E" w:rsidRPr="002B65FA" w:rsidRDefault="0022615E" w:rsidP="009B614A">
            <w:pPr>
              <w:spacing w:before="0" w:after="0"/>
              <w:jc w:val="left"/>
            </w:pPr>
            <w:r w:rsidRPr="002B65FA">
              <w:t>227/2000 Sb.</w:t>
            </w:r>
          </w:p>
        </w:tc>
        <w:tc>
          <w:tcPr>
            <w:tcW w:w="6911" w:type="dxa"/>
            <w:noWrap/>
            <w:hideMark/>
          </w:tcPr>
          <w:p w14:paraId="5F038AE4" w14:textId="77777777" w:rsidR="0022615E" w:rsidRPr="002B65FA" w:rsidRDefault="0022615E" w:rsidP="009B614A">
            <w:pPr>
              <w:spacing w:before="0" w:after="0"/>
            </w:pPr>
            <w:r w:rsidRPr="002B65FA">
              <w:t>Zákon o elektronickém podpisu a o změně některých dalších zákonů (zákon o elektronickém podpisu)</w:t>
            </w:r>
          </w:p>
        </w:tc>
      </w:tr>
      <w:tr w:rsidR="0022615E" w:rsidRPr="002B65FA" w14:paraId="5F038AE8"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E6" w14:textId="77777777" w:rsidR="0022615E" w:rsidRPr="002B65FA" w:rsidRDefault="0022615E" w:rsidP="009B614A">
            <w:pPr>
              <w:spacing w:before="0" w:after="0"/>
              <w:jc w:val="left"/>
            </w:pPr>
            <w:r w:rsidRPr="002B65FA">
              <w:t>365/2000 Sb.</w:t>
            </w:r>
          </w:p>
        </w:tc>
        <w:tc>
          <w:tcPr>
            <w:tcW w:w="6911" w:type="dxa"/>
            <w:noWrap/>
            <w:hideMark/>
          </w:tcPr>
          <w:p w14:paraId="5F038AE7" w14:textId="77777777" w:rsidR="0022615E" w:rsidRPr="002B65FA" w:rsidRDefault="0022615E" w:rsidP="009B614A">
            <w:pPr>
              <w:spacing w:before="0" w:after="0"/>
            </w:pPr>
            <w:r w:rsidRPr="002B65FA">
              <w:t>Zákon o informačních systémech veřejné správy a o změně některých dalších zákonů</w:t>
            </w:r>
          </w:p>
        </w:tc>
      </w:tr>
      <w:tr w:rsidR="00186413" w:rsidRPr="002B65FA" w14:paraId="5F038AEB"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E9" w14:textId="77777777" w:rsidR="00186413" w:rsidRPr="002B65FA" w:rsidRDefault="00186413" w:rsidP="009B614A">
            <w:pPr>
              <w:spacing w:before="0" w:after="0"/>
              <w:jc w:val="left"/>
            </w:pPr>
            <w:r w:rsidRPr="002B65FA">
              <w:t>320/2001 Sb.</w:t>
            </w:r>
          </w:p>
        </w:tc>
        <w:tc>
          <w:tcPr>
            <w:tcW w:w="6911" w:type="dxa"/>
            <w:noWrap/>
            <w:hideMark/>
          </w:tcPr>
          <w:p w14:paraId="5F038AEA" w14:textId="77777777" w:rsidR="00186413" w:rsidRPr="002B65FA" w:rsidRDefault="00186413" w:rsidP="009B614A">
            <w:pPr>
              <w:spacing w:before="0" w:after="0"/>
            </w:pPr>
            <w:r w:rsidRPr="002B65FA">
              <w:t>Zákon o finanční kontrole</w:t>
            </w:r>
          </w:p>
        </w:tc>
      </w:tr>
      <w:tr w:rsidR="00186413" w:rsidRPr="002B65FA" w14:paraId="5F038AEE"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EC" w14:textId="77777777" w:rsidR="00186413" w:rsidRPr="002B65FA" w:rsidRDefault="00186413" w:rsidP="009B614A">
            <w:pPr>
              <w:spacing w:before="0" w:after="0"/>
              <w:jc w:val="left"/>
            </w:pPr>
            <w:r w:rsidRPr="002B65FA">
              <w:t>416/2004 Sb.</w:t>
            </w:r>
          </w:p>
        </w:tc>
        <w:tc>
          <w:tcPr>
            <w:tcW w:w="6911" w:type="dxa"/>
            <w:noWrap/>
            <w:hideMark/>
          </w:tcPr>
          <w:p w14:paraId="5F038AED" w14:textId="77777777" w:rsidR="00186413" w:rsidRPr="002B65FA" w:rsidRDefault="00186413" w:rsidP="009B614A">
            <w:pPr>
              <w:spacing w:before="0" w:after="0"/>
            </w:pPr>
            <w:r w:rsidRPr="002B65FA">
              <w:t>Prováděcí vyhláška k zákonu o finanční kontrole</w:t>
            </w:r>
          </w:p>
        </w:tc>
      </w:tr>
      <w:tr w:rsidR="0022615E" w:rsidRPr="002B65FA" w14:paraId="5F038AF1"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EF" w14:textId="77777777" w:rsidR="0022615E" w:rsidRPr="002B65FA" w:rsidRDefault="0022615E" w:rsidP="009B614A">
            <w:pPr>
              <w:spacing w:before="0" w:after="0"/>
              <w:jc w:val="left"/>
            </w:pPr>
            <w:r w:rsidRPr="002B65FA">
              <w:t>499/2004 Sb.</w:t>
            </w:r>
          </w:p>
        </w:tc>
        <w:tc>
          <w:tcPr>
            <w:tcW w:w="6911" w:type="dxa"/>
            <w:noWrap/>
            <w:hideMark/>
          </w:tcPr>
          <w:p w14:paraId="5F038AF0" w14:textId="77777777" w:rsidR="0022615E" w:rsidRPr="002B65FA" w:rsidRDefault="0022615E" w:rsidP="009B614A">
            <w:pPr>
              <w:spacing w:before="0" w:after="0"/>
            </w:pPr>
            <w:r w:rsidRPr="002B65FA">
              <w:t>Zákon o archivnictví a spisové službě a o změně některých zákonů</w:t>
            </w:r>
          </w:p>
        </w:tc>
      </w:tr>
      <w:tr w:rsidR="0022615E" w:rsidRPr="002B65FA" w14:paraId="5F038AF4"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F2" w14:textId="77777777" w:rsidR="0022615E" w:rsidRPr="002B65FA" w:rsidRDefault="0022615E" w:rsidP="009B614A">
            <w:pPr>
              <w:spacing w:before="0" w:after="0"/>
              <w:jc w:val="left"/>
            </w:pPr>
            <w:r w:rsidRPr="002B65FA">
              <w:t>500/2004 Sb.</w:t>
            </w:r>
          </w:p>
        </w:tc>
        <w:tc>
          <w:tcPr>
            <w:tcW w:w="6911" w:type="dxa"/>
            <w:noWrap/>
            <w:hideMark/>
          </w:tcPr>
          <w:p w14:paraId="5F038AF3" w14:textId="77777777" w:rsidR="0022615E" w:rsidRPr="002B65FA" w:rsidRDefault="0022615E" w:rsidP="009B614A">
            <w:pPr>
              <w:spacing w:before="0" w:after="0"/>
            </w:pPr>
            <w:r w:rsidRPr="002B65FA">
              <w:t>Správní řád</w:t>
            </w:r>
          </w:p>
        </w:tc>
      </w:tr>
      <w:tr w:rsidR="00186413" w:rsidRPr="002B65FA" w14:paraId="5F038AF7"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F5" w14:textId="77777777" w:rsidR="00186413" w:rsidRPr="002B65FA" w:rsidRDefault="00186413" w:rsidP="009B614A">
            <w:pPr>
              <w:spacing w:before="0" w:after="0"/>
              <w:jc w:val="left"/>
            </w:pPr>
            <w:r w:rsidRPr="002B65FA">
              <w:t xml:space="preserve">137/2006 Sb. </w:t>
            </w:r>
          </w:p>
        </w:tc>
        <w:tc>
          <w:tcPr>
            <w:tcW w:w="6911" w:type="dxa"/>
            <w:noWrap/>
            <w:hideMark/>
          </w:tcPr>
          <w:p w14:paraId="5F038AF6" w14:textId="77777777" w:rsidR="00186413" w:rsidRPr="002B65FA" w:rsidRDefault="00186413" w:rsidP="009B614A">
            <w:pPr>
              <w:spacing w:before="0" w:after="0"/>
            </w:pPr>
            <w:r w:rsidRPr="002B65FA">
              <w:t>Zákon o veřejných zakázkách</w:t>
            </w:r>
          </w:p>
        </w:tc>
      </w:tr>
      <w:tr w:rsidR="0022615E" w:rsidRPr="002B65FA" w14:paraId="5F038AFA"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F8" w14:textId="77777777" w:rsidR="0022615E" w:rsidRPr="002B65FA" w:rsidRDefault="0022615E" w:rsidP="009B614A">
            <w:pPr>
              <w:spacing w:before="0" w:after="0"/>
              <w:jc w:val="left"/>
            </w:pPr>
            <w:r w:rsidRPr="002B65FA">
              <w:t>469/2006 Sb.</w:t>
            </w:r>
          </w:p>
        </w:tc>
        <w:tc>
          <w:tcPr>
            <w:tcW w:w="6911" w:type="dxa"/>
            <w:noWrap/>
            <w:hideMark/>
          </w:tcPr>
          <w:p w14:paraId="5F038AF9" w14:textId="77777777" w:rsidR="0022615E" w:rsidRPr="002B65FA" w:rsidRDefault="0022615E" w:rsidP="009B614A">
            <w:pPr>
              <w:spacing w:before="0" w:after="0"/>
            </w:pPr>
            <w:r w:rsidRPr="002B65FA">
              <w:t>Vyhláška o informačním systému o datových prvcích</w:t>
            </w:r>
          </w:p>
        </w:tc>
      </w:tr>
      <w:tr w:rsidR="0022615E" w:rsidRPr="002B65FA" w14:paraId="5F038AFD"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AFB" w14:textId="77777777" w:rsidR="0022615E" w:rsidRPr="002B65FA" w:rsidRDefault="0022615E" w:rsidP="009B614A">
            <w:pPr>
              <w:spacing w:before="0" w:after="0"/>
              <w:jc w:val="left"/>
            </w:pPr>
            <w:r w:rsidRPr="002B65FA">
              <w:t>528/2006 Sb.</w:t>
            </w:r>
          </w:p>
        </w:tc>
        <w:tc>
          <w:tcPr>
            <w:tcW w:w="6911" w:type="dxa"/>
            <w:noWrap/>
            <w:hideMark/>
          </w:tcPr>
          <w:p w14:paraId="5F038AFC" w14:textId="77777777" w:rsidR="0022615E" w:rsidRPr="002B65FA" w:rsidRDefault="0022615E" w:rsidP="009B614A">
            <w:pPr>
              <w:spacing w:before="0" w:after="0"/>
            </w:pPr>
            <w:r w:rsidRPr="002B65FA">
              <w:t>Vyhláška o informačním systému o informačních systémech veřejné správy</w:t>
            </w:r>
          </w:p>
        </w:tc>
      </w:tr>
      <w:tr w:rsidR="0022615E" w:rsidRPr="002B65FA" w14:paraId="5F038B00"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AFE" w14:textId="77777777" w:rsidR="0022615E" w:rsidRPr="002B65FA" w:rsidRDefault="0022615E" w:rsidP="009B614A">
            <w:pPr>
              <w:spacing w:before="0" w:after="0"/>
              <w:jc w:val="left"/>
            </w:pPr>
            <w:r w:rsidRPr="002B65FA">
              <w:t>529/2006 Sb.</w:t>
            </w:r>
          </w:p>
        </w:tc>
        <w:tc>
          <w:tcPr>
            <w:tcW w:w="6911" w:type="dxa"/>
            <w:noWrap/>
            <w:hideMark/>
          </w:tcPr>
          <w:p w14:paraId="5F038AFF" w14:textId="46F5F379" w:rsidR="0022615E" w:rsidRPr="002B65FA" w:rsidRDefault="0022615E" w:rsidP="009B614A">
            <w:pPr>
              <w:spacing w:before="0" w:after="0"/>
            </w:pPr>
            <w:r w:rsidRPr="002B65FA">
              <w:t>Vyhláška o požadavcích na strukturu a obsah informační koncepce a</w:t>
            </w:r>
            <w:r w:rsidR="006F41F0" w:rsidRPr="002B65FA">
              <w:t> </w:t>
            </w:r>
            <w:r w:rsidRPr="002B65FA">
              <w:t>provozní dokumentace a o požadavcích na řízení bezpečnosti a kvality informačních systémů veřejné správy (vyhláška o dlouhodobém řízení informačních systémů veřejné správy)</w:t>
            </w:r>
          </w:p>
        </w:tc>
      </w:tr>
      <w:tr w:rsidR="0022615E" w:rsidRPr="002B65FA" w14:paraId="5F038B03"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B01" w14:textId="77777777" w:rsidR="0022615E" w:rsidRPr="002B65FA" w:rsidRDefault="0022615E" w:rsidP="009B614A">
            <w:pPr>
              <w:spacing w:before="0" w:after="0"/>
              <w:jc w:val="left"/>
            </w:pPr>
            <w:r w:rsidRPr="002B65FA">
              <w:t>594/2006 Sb.</w:t>
            </w:r>
          </w:p>
        </w:tc>
        <w:tc>
          <w:tcPr>
            <w:tcW w:w="6911" w:type="dxa"/>
            <w:noWrap/>
            <w:hideMark/>
          </w:tcPr>
          <w:p w14:paraId="5F038B02" w14:textId="77777777" w:rsidR="0022615E" w:rsidRPr="002B65FA" w:rsidRDefault="0022615E" w:rsidP="009B614A">
            <w:pPr>
              <w:spacing w:before="0" w:after="0"/>
            </w:pPr>
            <w:r w:rsidRPr="002B65FA">
              <w:t>Nařízení vlády o přepisu znaků do podoby, ve které se zobrazují v</w:t>
            </w:r>
            <w:r w:rsidR="00EB54BA" w:rsidRPr="002B65FA">
              <w:t> </w:t>
            </w:r>
            <w:r w:rsidRPr="002B65FA">
              <w:t>informačních systémech veřejné správy</w:t>
            </w:r>
          </w:p>
        </w:tc>
      </w:tr>
      <w:tr w:rsidR="0022615E" w:rsidRPr="002B65FA" w14:paraId="5F038B06"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B04" w14:textId="77777777" w:rsidR="0022615E" w:rsidRPr="002B65FA" w:rsidRDefault="0022615E" w:rsidP="009B614A">
            <w:pPr>
              <w:spacing w:before="0" w:after="0"/>
              <w:jc w:val="left"/>
            </w:pPr>
            <w:r w:rsidRPr="002B65FA">
              <w:t>53/2007 Sb.</w:t>
            </w:r>
          </w:p>
        </w:tc>
        <w:tc>
          <w:tcPr>
            <w:tcW w:w="6911" w:type="dxa"/>
            <w:noWrap/>
            <w:hideMark/>
          </w:tcPr>
          <w:p w14:paraId="5F038B05" w14:textId="77777777" w:rsidR="0022615E" w:rsidRPr="002B65FA" w:rsidRDefault="0022615E" w:rsidP="009B614A">
            <w:pPr>
              <w:spacing w:before="0" w:after="0"/>
            </w:pPr>
            <w:r w:rsidRPr="002B65FA">
              <w:t>Vyhláška o referenčním rozhraní</w:t>
            </w:r>
          </w:p>
        </w:tc>
      </w:tr>
      <w:tr w:rsidR="0022615E" w:rsidRPr="002B65FA" w14:paraId="5F038B09"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B07" w14:textId="77777777" w:rsidR="0022615E" w:rsidRPr="002B65FA" w:rsidRDefault="0022615E" w:rsidP="009B614A">
            <w:pPr>
              <w:spacing w:before="0" w:after="0"/>
              <w:jc w:val="left"/>
            </w:pPr>
            <w:r w:rsidRPr="002B65FA">
              <w:t>64/2008 Sb.</w:t>
            </w:r>
          </w:p>
        </w:tc>
        <w:tc>
          <w:tcPr>
            <w:tcW w:w="6911" w:type="dxa"/>
            <w:noWrap/>
            <w:hideMark/>
          </w:tcPr>
          <w:p w14:paraId="5F038B08" w14:textId="77777777" w:rsidR="0022615E" w:rsidRPr="002B65FA" w:rsidRDefault="0022615E" w:rsidP="009B614A">
            <w:pPr>
              <w:spacing w:before="0" w:after="0"/>
            </w:pPr>
            <w:r w:rsidRPr="002B65FA">
              <w:t>Vyhláška o formě uveřejňování informací souvisejících s</w:t>
            </w:r>
            <w:r w:rsidR="00EB54BA" w:rsidRPr="002B65FA">
              <w:t> </w:t>
            </w:r>
            <w:r w:rsidRPr="002B65FA">
              <w:t>výkonem veřejné správy prostřednictvím webových stránek pro osoby se zdravotním postižením (vyhláška o přístupnosti)</w:t>
            </w:r>
          </w:p>
        </w:tc>
      </w:tr>
      <w:tr w:rsidR="0022615E" w:rsidRPr="002B65FA" w14:paraId="5F038B0C"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B0A" w14:textId="77777777" w:rsidR="0022615E" w:rsidRPr="002B65FA" w:rsidRDefault="0022615E" w:rsidP="009B614A">
            <w:pPr>
              <w:spacing w:before="0" w:after="0"/>
              <w:jc w:val="left"/>
            </w:pPr>
            <w:r w:rsidRPr="002B65FA">
              <w:t>300/2008 Sb.</w:t>
            </w:r>
          </w:p>
        </w:tc>
        <w:tc>
          <w:tcPr>
            <w:tcW w:w="6911" w:type="dxa"/>
            <w:noWrap/>
            <w:hideMark/>
          </w:tcPr>
          <w:p w14:paraId="5F038B0B" w14:textId="77777777" w:rsidR="0022615E" w:rsidRPr="002B65FA" w:rsidRDefault="0022615E" w:rsidP="009B614A">
            <w:pPr>
              <w:spacing w:before="0" w:after="0"/>
            </w:pPr>
            <w:r w:rsidRPr="002B65FA">
              <w:t>Zákon o elektronických úkonech a autorizované konverzi dokumentů</w:t>
            </w:r>
          </w:p>
        </w:tc>
      </w:tr>
      <w:tr w:rsidR="0022615E" w:rsidRPr="002B65FA" w14:paraId="5F038B0F"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B0D" w14:textId="77777777" w:rsidR="0022615E" w:rsidRPr="002B65FA" w:rsidRDefault="0022615E" w:rsidP="009B614A">
            <w:pPr>
              <w:spacing w:before="0" w:after="0"/>
              <w:jc w:val="left"/>
            </w:pPr>
            <w:r w:rsidRPr="002B65FA">
              <w:t>111/2009 Sb.</w:t>
            </w:r>
          </w:p>
        </w:tc>
        <w:tc>
          <w:tcPr>
            <w:tcW w:w="6911" w:type="dxa"/>
            <w:noWrap/>
            <w:hideMark/>
          </w:tcPr>
          <w:p w14:paraId="5F038B0E" w14:textId="77777777" w:rsidR="0022615E" w:rsidRPr="002B65FA" w:rsidRDefault="0022615E" w:rsidP="009B614A">
            <w:pPr>
              <w:spacing w:before="0" w:after="0"/>
            </w:pPr>
            <w:r w:rsidRPr="002B65FA">
              <w:t>Zákon o základních registrech</w:t>
            </w:r>
          </w:p>
        </w:tc>
      </w:tr>
      <w:tr w:rsidR="0022615E" w:rsidRPr="002B65FA" w14:paraId="5F038B12"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B10" w14:textId="77777777" w:rsidR="0022615E" w:rsidRPr="002B65FA" w:rsidRDefault="0022615E" w:rsidP="009B614A">
            <w:pPr>
              <w:spacing w:before="0" w:after="0"/>
              <w:jc w:val="left"/>
            </w:pPr>
            <w:r w:rsidRPr="002B65FA">
              <w:t>193/2009 Sb.</w:t>
            </w:r>
          </w:p>
        </w:tc>
        <w:tc>
          <w:tcPr>
            <w:tcW w:w="6911" w:type="dxa"/>
            <w:noWrap/>
            <w:hideMark/>
          </w:tcPr>
          <w:p w14:paraId="5F038B11" w14:textId="77777777" w:rsidR="0022615E" w:rsidRPr="002B65FA" w:rsidRDefault="0022615E" w:rsidP="009B614A">
            <w:pPr>
              <w:spacing w:before="0" w:after="0"/>
            </w:pPr>
            <w:r w:rsidRPr="002B65FA">
              <w:t>Vyhláška o stanovení podrobností provádění autorizované konverze dokumentů</w:t>
            </w:r>
          </w:p>
        </w:tc>
      </w:tr>
      <w:tr w:rsidR="0022615E" w:rsidRPr="002B65FA" w14:paraId="5F038B15"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B13" w14:textId="77777777" w:rsidR="0022615E" w:rsidRPr="002B65FA" w:rsidRDefault="0022615E" w:rsidP="009B614A">
            <w:pPr>
              <w:spacing w:before="0" w:after="0"/>
              <w:jc w:val="left"/>
            </w:pPr>
            <w:r w:rsidRPr="002B65FA">
              <w:t>194/2009 Sb.</w:t>
            </w:r>
          </w:p>
        </w:tc>
        <w:tc>
          <w:tcPr>
            <w:tcW w:w="6911" w:type="dxa"/>
            <w:noWrap/>
            <w:hideMark/>
          </w:tcPr>
          <w:p w14:paraId="5F038B14" w14:textId="77777777" w:rsidR="0022615E" w:rsidRPr="002B65FA" w:rsidRDefault="0022615E" w:rsidP="009B614A">
            <w:pPr>
              <w:spacing w:before="0" w:after="0"/>
            </w:pPr>
            <w:r w:rsidRPr="002B65FA">
              <w:t>Vyhláška o stanovení podrobností užívání a provozování informačního systému datových schránek</w:t>
            </w:r>
          </w:p>
        </w:tc>
      </w:tr>
      <w:tr w:rsidR="0022615E" w:rsidRPr="002B65FA" w14:paraId="5F038B18"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B16" w14:textId="77777777" w:rsidR="0022615E" w:rsidRPr="002B65FA" w:rsidRDefault="0022615E" w:rsidP="009B614A">
            <w:pPr>
              <w:spacing w:before="0" w:after="0"/>
              <w:jc w:val="left"/>
            </w:pPr>
            <w:r w:rsidRPr="002B65FA">
              <w:t>458/2011 Sb.</w:t>
            </w:r>
          </w:p>
        </w:tc>
        <w:tc>
          <w:tcPr>
            <w:tcW w:w="6911" w:type="dxa"/>
            <w:noWrap/>
            <w:hideMark/>
          </w:tcPr>
          <w:p w14:paraId="5F038B17" w14:textId="77777777" w:rsidR="0022615E" w:rsidRPr="002B65FA" w:rsidRDefault="0022615E" w:rsidP="009B614A">
            <w:pPr>
              <w:spacing w:before="0" w:after="0"/>
            </w:pPr>
            <w:r w:rsidRPr="002B65FA">
              <w:t>Zákon o změně zákonů související se zřízením jednoho inkasního místa a dalších změnách daňových a pojistných zákonů</w:t>
            </w:r>
          </w:p>
        </w:tc>
      </w:tr>
    </w:tbl>
    <w:p w14:paraId="5F038B19" w14:textId="77777777" w:rsidR="0022615E" w:rsidRPr="002B65FA" w:rsidRDefault="0022615E" w:rsidP="006F41F0">
      <w:pPr>
        <w:rPr>
          <w:b/>
          <w:i/>
        </w:rPr>
      </w:pPr>
      <w:r w:rsidRPr="002B65FA">
        <w:rPr>
          <w:b/>
          <w:i/>
        </w:rPr>
        <w:lastRenderedPageBreak/>
        <w:t>V oblasti účetnictví a personálních agend:</w:t>
      </w:r>
    </w:p>
    <w:tbl>
      <w:tblPr>
        <w:tblStyle w:val="Mkatabulky"/>
        <w:tblW w:w="8609" w:type="dxa"/>
        <w:tblInd w:w="108" w:type="dxa"/>
        <w:tblLook w:val="04A0" w:firstRow="1" w:lastRow="0" w:firstColumn="1" w:lastColumn="0" w:noHBand="0" w:noVBand="1"/>
      </w:tblPr>
      <w:tblGrid>
        <w:gridCol w:w="1701"/>
        <w:gridCol w:w="6908"/>
      </w:tblGrid>
      <w:tr w:rsidR="006F41F0" w:rsidRPr="002B65FA" w14:paraId="0B4F0FA5" w14:textId="77777777" w:rsidTr="009B614A">
        <w:trPr>
          <w:cnfStyle w:val="100000000000" w:firstRow="1" w:lastRow="0" w:firstColumn="0" w:lastColumn="0" w:oddVBand="0" w:evenVBand="0" w:oddHBand="0" w:evenHBand="0" w:firstRowFirstColumn="0" w:firstRowLastColumn="0" w:lastRowFirstColumn="0" w:lastRowLastColumn="0"/>
          <w:tblHeader/>
        </w:trPr>
        <w:tc>
          <w:tcPr>
            <w:tcW w:w="1701" w:type="dxa"/>
            <w:noWrap/>
            <w:vAlign w:val="top"/>
          </w:tcPr>
          <w:p w14:paraId="4986FDF7" w14:textId="2423369A" w:rsidR="006F41F0" w:rsidRPr="002B65FA" w:rsidRDefault="006F41F0" w:rsidP="009B614A">
            <w:pPr>
              <w:spacing w:before="0" w:after="0"/>
              <w:jc w:val="left"/>
              <w:rPr>
                <w:b w:val="0"/>
              </w:rPr>
            </w:pPr>
            <w:r w:rsidRPr="002B65FA">
              <w:t>Označení</w:t>
            </w:r>
          </w:p>
        </w:tc>
        <w:tc>
          <w:tcPr>
            <w:tcW w:w="6908" w:type="dxa"/>
            <w:noWrap/>
          </w:tcPr>
          <w:p w14:paraId="5AC9D075" w14:textId="75F281E4" w:rsidR="006F41F0" w:rsidRPr="002B65FA" w:rsidRDefault="006F41F0" w:rsidP="009B614A">
            <w:pPr>
              <w:spacing w:before="0" w:after="0"/>
            </w:pPr>
            <w:r w:rsidRPr="002B65FA">
              <w:t>Název / Nadpis / Význam</w:t>
            </w:r>
          </w:p>
        </w:tc>
      </w:tr>
      <w:tr w:rsidR="0022615E" w:rsidRPr="002B65FA" w14:paraId="5F038B1C"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hideMark/>
          </w:tcPr>
          <w:p w14:paraId="5F038B1A" w14:textId="77777777" w:rsidR="0022615E" w:rsidRPr="002B65FA" w:rsidRDefault="0022615E" w:rsidP="009B614A">
            <w:pPr>
              <w:spacing w:before="0" w:after="0"/>
              <w:jc w:val="left"/>
            </w:pPr>
            <w:r w:rsidRPr="002B65FA">
              <w:t>563/1991 Sb.</w:t>
            </w:r>
          </w:p>
        </w:tc>
        <w:tc>
          <w:tcPr>
            <w:tcW w:w="6908" w:type="dxa"/>
            <w:noWrap/>
            <w:hideMark/>
          </w:tcPr>
          <w:p w14:paraId="5F038B1B" w14:textId="77777777" w:rsidR="0022615E" w:rsidRPr="002B65FA" w:rsidRDefault="0022615E" w:rsidP="009B614A">
            <w:pPr>
              <w:spacing w:before="0" w:after="0"/>
            </w:pPr>
            <w:r w:rsidRPr="002B65FA">
              <w:t>Zákon o účetnictví</w:t>
            </w:r>
          </w:p>
        </w:tc>
      </w:tr>
      <w:tr w:rsidR="003D763B" w:rsidRPr="002B65FA" w14:paraId="5F038B1F"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tcPr>
          <w:p w14:paraId="5F038B1D" w14:textId="77777777" w:rsidR="003D763B" w:rsidRPr="002B65FA" w:rsidRDefault="003D763B" w:rsidP="009B614A">
            <w:pPr>
              <w:spacing w:before="0" w:after="0"/>
              <w:jc w:val="left"/>
            </w:pPr>
            <w:r w:rsidRPr="002B65FA">
              <w:t>586/1992 Sb.</w:t>
            </w:r>
          </w:p>
        </w:tc>
        <w:tc>
          <w:tcPr>
            <w:tcW w:w="6908" w:type="dxa"/>
            <w:noWrap/>
          </w:tcPr>
          <w:p w14:paraId="5F038B1E" w14:textId="3D169943" w:rsidR="003D763B" w:rsidRPr="002B65FA" w:rsidRDefault="003D763B" w:rsidP="009B614A">
            <w:pPr>
              <w:spacing w:before="0" w:after="0"/>
            </w:pPr>
            <w:r w:rsidRPr="002B65FA">
              <w:t>Zákon o daních z</w:t>
            </w:r>
            <w:r w:rsidR="008D7A20" w:rsidRPr="002B65FA">
              <w:t> </w:t>
            </w:r>
            <w:r w:rsidRPr="002B65FA">
              <w:t>příjmů</w:t>
            </w:r>
          </w:p>
        </w:tc>
      </w:tr>
      <w:tr w:rsidR="00C14548" w:rsidRPr="002B65FA" w14:paraId="5F038B22"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tcPr>
          <w:p w14:paraId="5F038B20" w14:textId="77777777" w:rsidR="00C14548" w:rsidRPr="002B65FA" w:rsidRDefault="00C14548" w:rsidP="009B614A">
            <w:pPr>
              <w:spacing w:before="0" w:after="0"/>
              <w:jc w:val="left"/>
            </w:pPr>
            <w:r w:rsidRPr="002B65FA">
              <w:t>593/1992 Sb.</w:t>
            </w:r>
          </w:p>
        </w:tc>
        <w:tc>
          <w:tcPr>
            <w:tcW w:w="6908" w:type="dxa"/>
            <w:noWrap/>
          </w:tcPr>
          <w:p w14:paraId="5F038B21" w14:textId="77777777" w:rsidR="00C14548" w:rsidRPr="002B65FA" w:rsidRDefault="00C14548" w:rsidP="009B614A">
            <w:pPr>
              <w:spacing w:before="0" w:after="0"/>
            </w:pPr>
            <w:r w:rsidRPr="002B65FA">
              <w:t>Zákon o rezervách</w:t>
            </w:r>
          </w:p>
        </w:tc>
      </w:tr>
      <w:tr w:rsidR="0022615E" w:rsidRPr="002B65FA" w14:paraId="5F038B28"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B26" w14:textId="77777777" w:rsidR="0022615E" w:rsidRPr="002B65FA" w:rsidRDefault="0022615E" w:rsidP="009B614A">
            <w:pPr>
              <w:spacing w:before="0" w:after="0"/>
              <w:jc w:val="left"/>
            </w:pPr>
            <w:r w:rsidRPr="002B65FA">
              <w:t>503/2002 Sb.</w:t>
            </w:r>
          </w:p>
        </w:tc>
        <w:tc>
          <w:tcPr>
            <w:tcW w:w="6908" w:type="dxa"/>
            <w:noWrap/>
            <w:hideMark/>
          </w:tcPr>
          <w:p w14:paraId="5F038B27" w14:textId="77777777" w:rsidR="0022615E" w:rsidRPr="002B65FA" w:rsidRDefault="0022615E" w:rsidP="009B614A">
            <w:pPr>
              <w:spacing w:before="0" w:after="0"/>
            </w:pPr>
            <w:r w:rsidRPr="002B65FA">
              <w:t>Prováděcí vyhláška k účetnictví pro zdravotní pojišťovny</w:t>
            </w:r>
          </w:p>
        </w:tc>
      </w:tr>
      <w:tr w:rsidR="003D763B" w:rsidRPr="002B65FA" w14:paraId="5F038B2B"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tcPr>
          <w:p w14:paraId="5F038B29" w14:textId="77777777" w:rsidR="003D763B" w:rsidRPr="002B65FA" w:rsidRDefault="003D763B" w:rsidP="009B614A">
            <w:pPr>
              <w:spacing w:before="0" w:after="0"/>
              <w:jc w:val="left"/>
            </w:pPr>
            <w:r w:rsidRPr="002B65FA">
              <w:t>503/2002 Sb.</w:t>
            </w:r>
          </w:p>
        </w:tc>
        <w:tc>
          <w:tcPr>
            <w:tcW w:w="6908" w:type="dxa"/>
            <w:noWrap/>
          </w:tcPr>
          <w:p w14:paraId="5F038B2A" w14:textId="77777777" w:rsidR="003D763B" w:rsidRPr="002B65FA" w:rsidRDefault="003D763B" w:rsidP="009B614A">
            <w:pPr>
              <w:spacing w:before="0" w:after="0"/>
            </w:pPr>
            <w:r w:rsidRPr="002B65FA">
              <w:t>Vyhláška, obsahující české účetní standardy pro účetní jednotky</w:t>
            </w:r>
          </w:p>
        </w:tc>
      </w:tr>
      <w:tr w:rsidR="003D763B" w:rsidRPr="002B65FA" w14:paraId="5F038B2E"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tcPr>
          <w:p w14:paraId="5F038B2C" w14:textId="77777777" w:rsidR="003D763B" w:rsidRPr="002B65FA" w:rsidRDefault="003D763B" w:rsidP="009B614A">
            <w:pPr>
              <w:spacing w:before="0" w:after="0"/>
              <w:jc w:val="left"/>
            </w:pPr>
            <w:r w:rsidRPr="002B65FA">
              <w:t>418/2003 Sb.</w:t>
            </w:r>
          </w:p>
        </w:tc>
        <w:tc>
          <w:tcPr>
            <w:tcW w:w="6908" w:type="dxa"/>
            <w:noWrap/>
          </w:tcPr>
          <w:p w14:paraId="5F038B2D" w14:textId="5FAE3F38" w:rsidR="003D763B" w:rsidRPr="002B65FA" w:rsidRDefault="003D763B" w:rsidP="009B614A">
            <w:pPr>
              <w:spacing w:before="0" w:after="0"/>
            </w:pPr>
            <w:r w:rsidRPr="002B65FA">
              <w:t>Vyhláška, kterou se stanoví podrobnější vymezení okruhu a výše příjmů a</w:t>
            </w:r>
            <w:r w:rsidR="006F41F0" w:rsidRPr="002B65FA">
              <w:t> </w:t>
            </w:r>
            <w:r w:rsidRPr="002B65FA">
              <w:t>výdajů fondů veřejného zdravotního pojištění zdravotních pojišťoven, podmínky jejich tvorby, užití, přípustnosti vzájemných převodů finančních prostředků a hospodaření s nimi, limit nákladů na činnost zdravotních pojišťoven krytých ze zdrojů základního fondu včetně postupu propočtu tohoto limitu.</w:t>
            </w:r>
          </w:p>
        </w:tc>
      </w:tr>
      <w:tr w:rsidR="00C14548" w:rsidRPr="002B65FA" w14:paraId="5F038B31"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tcPr>
          <w:p w14:paraId="5F038B2F" w14:textId="77777777" w:rsidR="00C14548" w:rsidRPr="002B65FA" w:rsidRDefault="00C14548" w:rsidP="009B614A">
            <w:pPr>
              <w:spacing w:before="0" w:after="0"/>
              <w:jc w:val="left"/>
            </w:pPr>
            <w:r w:rsidRPr="002B65FA">
              <w:t>235/2004 Sb.</w:t>
            </w:r>
          </w:p>
        </w:tc>
        <w:tc>
          <w:tcPr>
            <w:tcW w:w="6908" w:type="dxa"/>
            <w:noWrap/>
          </w:tcPr>
          <w:p w14:paraId="5F038B30" w14:textId="77777777" w:rsidR="00C14548" w:rsidRPr="002B65FA" w:rsidRDefault="00C14548" w:rsidP="009B614A">
            <w:pPr>
              <w:spacing w:before="0" w:after="0"/>
            </w:pPr>
            <w:r w:rsidRPr="002B65FA">
              <w:t>Zákon o dani z přidané hodnoty</w:t>
            </w:r>
          </w:p>
        </w:tc>
      </w:tr>
      <w:tr w:rsidR="0022615E" w:rsidRPr="002B65FA" w14:paraId="5F038B3A" w14:textId="77777777" w:rsidTr="009B614A">
        <w:trPr>
          <w:cnfStyle w:val="000000010000" w:firstRow="0" w:lastRow="0" w:firstColumn="0" w:lastColumn="0" w:oddVBand="0" w:evenVBand="0" w:oddHBand="0" w:evenHBand="1" w:firstRowFirstColumn="0" w:firstRowLastColumn="0" w:lastRowFirstColumn="0" w:lastRowLastColumn="0"/>
        </w:trPr>
        <w:tc>
          <w:tcPr>
            <w:tcW w:w="1701" w:type="dxa"/>
            <w:noWrap/>
            <w:vAlign w:val="top"/>
            <w:hideMark/>
          </w:tcPr>
          <w:p w14:paraId="5F038B38" w14:textId="77777777" w:rsidR="0022615E" w:rsidRPr="002B65FA" w:rsidRDefault="0022615E" w:rsidP="009B614A">
            <w:pPr>
              <w:spacing w:before="0" w:after="0"/>
              <w:jc w:val="left"/>
            </w:pPr>
            <w:r w:rsidRPr="002B65FA">
              <w:t>262/2006 Sb.</w:t>
            </w:r>
          </w:p>
        </w:tc>
        <w:tc>
          <w:tcPr>
            <w:tcW w:w="6908" w:type="dxa"/>
            <w:noWrap/>
            <w:hideMark/>
          </w:tcPr>
          <w:p w14:paraId="5F038B39" w14:textId="77777777" w:rsidR="0022615E" w:rsidRPr="002B65FA" w:rsidRDefault="0022615E" w:rsidP="009B614A">
            <w:pPr>
              <w:spacing w:before="0" w:after="0"/>
            </w:pPr>
            <w:r w:rsidRPr="002B65FA">
              <w:t>Zákoník práce</w:t>
            </w:r>
          </w:p>
        </w:tc>
      </w:tr>
      <w:tr w:rsidR="003D763B" w:rsidRPr="002B65FA" w14:paraId="5F038B3D" w14:textId="77777777" w:rsidTr="009B614A">
        <w:trPr>
          <w:cnfStyle w:val="000000100000" w:firstRow="0" w:lastRow="0" w:firstColumn="0" w:lastColumn="0" w:oddVBand="0" w:evenVBand="0" w:oddHBand="1" w:evenHBand="0" w:firstRowFirstColumn="0" w:firstRowLastColumn="0" w:lastRowFirstColumn="0" w:lastRowLastColumn="0"/>
        </w:trPr>
        <w:tc>
          <w:tcPr>
            <w:tcW w:w="1701" w:type="dxa"/>
            <w:noWrap/>
            <w:vAlign w:val="top"/>
          </w:tcPr>
          <w:p w14:paraId="5F038B3B" w14:textId="77777777" w:rsidR="003D763B" w:rsidRPr="002B65FA" w:rsidRDefault="00C14548" w:rsidP="009B614A">
            <w:pPr>
              <w:spacing w:before="0" w:after="0"/>
              <w:jc w:val="left"/>
            </w:pPr>
            <w:r w:rsidRPr="002B65FA">
              <w:t>284/2009 Sb.</w:t>
            </w:r>
          </w:p>
        </w:tc>
        <w:tc>
          <w:tcPr>
            <w:tcW w:w="6908" w:type="dxa"/>
            <w:noWrap/>
          </w:tcPr>
          <w:p w14:paraId="5F038B3C" w14:textId="77777777" w:rsidR="003D763B" w:rsidRPr="002B65FA" w:rsidRDefault="00C14548" w:rsidP="009B614A">
            <w:pPr>
              <w:spacing w:before="0" w:after="0"/>
            </w:pPr>
            <w:r w:rsidRPr="002B65FA">
              <w:t>Zákon o platebním styku</w:t>
            </w:r>
          </w:p>
        </w:tc>
      </w:tr>
    </w:tbl>
    <w:p w14:paraId="5F038B3E" w14:textId="714A115E" w:rsidR="0022615E" w:rsidRPr="002B65FA" w:rsidRDefault="0022615E" w:rsidP="00C922A0">
      <w:pPr>
        <w:pStyle w:val="Nadpis3"/>
      </w:pPr>
      <w:bookmarkStart w:id="34" w:name="_Toc370157371"/>
      <w:bookmarkStart w:id="35" w:name="_Toc370458335"/>
      <w:bookmarkStart w:id="36" w:name="_Toc370479592"/>
      <w:bookmarkStart w:id="37" w:name="_Toc370757780"/>
      <w:bookmarkStart w:id="38" w:name="_Toc381953216"/>
      <w:r w:rsidRPr="002B65FA">
        <w:t>Standardy a metodiky ISVS</w:t>
      </w:r>
      <w:bookmarkEnd w:id="34"/>
      <w:bookmarkEnd w:id="35"/>
      <w:bookmarkEnd w:id="36"/>
      <w:bookmarkEnd w:id="37"/>
      <w:bookmarkEnd w:id="38"/>
    </w:p>
    <w:p w14:paraId="5F038B3F" w14:textId="77777777" w:rsidR="0022615E" w:rsidRPr="002B65FA" w:rsidRDefault="0022615E" w:rsidP="006F41F0">
      <w:r w:rsidRPr="002B65FA">
        <w:t>Zákonem č. 81/2006 Sb., kterým se mění zákon č. 365/2000 Sb., o informačních systémech veřejné správy a o změně některých dalších zákonů, ve znění pozdějších předpisů, a další související zákony, došlo k radikální změně v oblasti povinností souvisejících s atestací ISVS provozovaných orgány veřejné moci. Původní standardy ISVS byly nahrazeny vyhláškami a metodickými pokyny a proto již není možné požadovat po dodavatelích informačních systémů při vypisování výběrového řízení atestaci podle kteréhokoliv standardu ISVS. Ty byly uvedenou novelou ke konci roku 2006 zrušeny. Novela vstoupila v účinnost 1. ledna 2007.</w:t>
      </w:r>
    </w:p>
    <w:p w14:paraId="5F038B40" w14:textId="77777777" w:rsidR="0022615E" w:rsidRPr="002B65FA" w:rsidRDefault="0022615E" w:rsidP="006F41F0">
      <w:r w:rsidRPr="002B65FA">
        <w:t xml:space="preserve">Povinnosti orgánů veřejné moci provozujících ISVS se nyní týkají pěti základních okruhů: </w:t>
      </w:r>
    </w:p>
    <w:p w14:paraId="5F038B41" w14:textId="77777777" w:rsidR="0022615E" w:rsidRPr="002B65FA" w:rsidRDefault="0022615E" w:rsidP="003A6379">
      <w:pPr>
        <w:pStyle w:val="Odstavecseseznamem"/>
        <w:numPr>
          <w:ilvl w:val="0"/>
          <w:numId w:val="9"/>
        </w:numPr>
      </w:pPr>
      <w:r w:rsidRPr="002B65FA">
        <w:t>atestace dlouhodobého řízení ISVS – podrobnosti určuje vyhláška č. 529/2006 Sb., o dlouhodobém řízení informačních systémů veřejné správy a Metodický pokyn Řízení kvality informačních systémů veřejné správy vydaný Ministerstvem vnitra</w:t>
      </w:r>
    </w:p>
    <w:p w14:paraId="5F038B42" w14:textId="77777777" w:rsidR="0022615E" w:rsidRPr="002B65FA" w:rsidRDefault="0022615E" w:rsidP="003A6379">
      <w:pPr>
        <w:pStyle w:val="Odstavecseseznamem"/>
        <w:numPr>
          <w:ilvl w:val="0"/>
          <w:numId w:val="9"/>
        </w:numPr>
      </w:pPr>
      <w:r w:rsidRPr="002B65FA">
        <w:t>atestace způsobilosti k realizaci vazeb ISVS s jinými informačními systémy („atestace referenčního rozhraní“) – podrobnosti určuje vyhláška č. 53/2007 Sb., o referenčním rozhraní a Metodický pokyn k posuzování způsobilosti k realizaci vazeb ISVS prostřednictvím referenčního rozhraní vydaný Ministerstvem vnitra</w:t>
      </w:r>
    </w:p>
    <w:p w14:paraId="5F038B43" w14:textId="77777777" w:rsidR="0022615E" w:rsidRPr="002B65FA" w:rsidRDefault="0022615E" w:rsidP="003A6379">
      <w:pPr>
        <w:pStyle w:val="Odstavecseseznamem"/>
        <w:numPr>
          <w:ilvl w:val="0"/>
          <w:numId w:val="9"/>
        </w:numPr>
      </w:pPr>
      <w:r w:rsidRPr="002B65FA">
        <w:t>předávání údajů do informačního systému o informačních systémech veřejné správy („ISoISVS“) – podrobnosti určuje vyhláška č. 528/2006 Sb., o informačním systému o informačních systémech veřejné správy</w:t>
      </w:r>
    </w:p>
    <w:p w14:paraId="5F038B44" w14:textId="77777777" w:rsidR="0022615E" w:rsidRPr="002B65FA" w:rsidRDefault="0022615E" w:rsidP="003A6379">
      <w:pPr>
        <w:pStyle w:val="Odstavecseseznamem"/>
        <w:numPr>
          <w:ilvl w:val="0"/>
          <w:numId w:val="9"/>
        </w:numPr>
      </w:pPr>
      <w:r w:rsidRPr="002B65FA">
        <w:t>předávání údajů do informačního systému o datových prvcích („ISDP“) – podrobnosti určuje vyhláška č. 469/2006 Sb., o informačním systému o datových prvcích, a Metodický pokyn pro popis datových prvků vydaný Ministerstvem vnitra</w:t>
      </w:r>
    </w:p>
    <w:p w14:paraId="5F038B45" w14:textId="77777777" w:rsidR="0022615E" w:rsidRPr="002B65FA" w:rsidRDefault="0022615E" w:rsidP="003A6379">
      <w:pPr>
        <w:pStyle w:val="Odstavecseseznamem"/>
        <w:numPr>
          <w:ilvl w:val="0"/>
          <w:numId w:val="9"/>
        </w:numPr>
      </w:pPr>
      <w:r w:rsidRPr="002B65FA">
        <w:lastRenderedPageBreak/>
        <w:t>uveřejňování informací souvisejících s výkonem veřejné správy na webových stránkách tak, aby se s těmito informacemi v nezbytném rozsahu mohly seznámit i osoby se zdravotním postižením (přístupné webové stránky) – podrobnosti určuje vyhláška č. 64/2008 Sb., o formě uveřejňování informací souvisejících s výkonem veřejné správy prostřednictvím webových stránek pro osoby se zdravotním postižením (o přístupnosti) a Metodický pokyn k vyhlášce o přístupnosti vydaný Ministerstvem vnitra</w:t>
      </w:r>
    </w:p>
    <w:p w14:paraId="5F038B46" w14:textId="77777777" w:rsidR="0022615E" w:rsidRPr="002B65FA" w:rsidRDefault="0022615E" w:rsidP="006F41F0">
      <w:r w:rsidRPr="002B65FA">
        <w:t>Atestaci dlouhodobého řízení informačních systémů veřejné správy (navazující na atestaci životního cyklu informačních systémů veřejné správy) si tak od 1. ledna 2007 zajišťují přímo orgány veřejné správy a tato atestace se provádí pro všechny jejich informační systémy veřejné správy souhrnně, nikoliv tedy pro jednotlivé informační systémy. Dodavatelé tedy nemají možnost atestaci dlouhodobého řízení zajistit. Vyhláška určuje náležitosti provozní dokumentace, kterou by měl orgán veřejné moci vyžadovat po svém dodavateli a náležitosti informační koncepce, kterou musí mít orgán veřejné moci vytvořenou.</w:t>
      </w:r>
    </w:p>
    <w:p w14:paraId="5F038B47" w14:textId="42580736" w:rsidR="0022615E" w:rsidRPr="002B65FA" w:rsidRDefault="0022615E" w:rsidP="006F41F0">
      <w:r w:rsidRPr="002B65FA">
        <w:t xml:space="preserve">V případě atestace referenčního rozhraní (pro komunikaci jednoho ISVS s jiným ISVS) je Ministerstvem vnitra doporučováno, aby v případě, že orgán veřejné správy připravuje zadání pro veřejnou zakázku na vytvoření a dodání ISVS, </w:t>
      </w:r>
      <w:r w:rsidR="00E358B4" w:rsidRPr="002B65FA">
        <w:t>byla příprava k atestaci referenčního rozhraní zahrnuta v plnění této zakázky</w:t>
      </w:r>
      <w:r w:rsidRPr="002B65FA">
        <w:t xml:space="preserve"> a vlastní atestaci zajistil orgán veřejné správy ve spolupráci s dodavatelem. Atestace při tomto postupu musí proběhnout tam, kde je ISVS nainstalován a připraven k použití (případně používán) orgánem veřejné správy. Podrobnosti ověření vazby by měly být sjednány v rámci smlouvy o provedení atestace mezi orgánem veřejné moci a akreditovanou osobou. Ve smlouvě by měly být zakotveny povinnosti jednotlivých subjektů (např. orgán veřejné správy zajistí součinnost provozovatele).</w:t>
      </w:r>
    </w:p>
    <w:p w14:paraId="5F038B48" w14:textId="7C9BD7DE" w:rsidR="0022615E" w:rsidRPr="002B65FA" w:rsidRDefault="0022615E" w:rsidP="00C922A0">
      <w:pPr>
        <w:pStyle w:val="Nadpis3"/>
      </w:pPr>
      <w:bookmarkStart w:id="39" w:name="_Toc370157372"/>
      <w:bookmarkStart w:id="40" w:name="_Toc370458336"/>
      <w:bookmarkStart w:id="41" w:name="_Toc370479593"/>
      <w:bookmarkStart w:id="42" w:name="_Toc370757781"/>
      <w:bookmarkStart w:id="43" w:name="_Toc381953217"/>
      <w:r w:rsidRPr="002B65FA">
        <w:t>Další dokumenty</w:t>
      </w:r>
      <w:bookmarkEnd w:id="39"/>
      <w:bookmarkEnd w:id="40"/>
      <w:bookmarkEnd w:id="41"/>
      <w:bookmarkEnd w:id="42"/>
      <w:bookmarkEnd w:id="43"/>
    </w:p>
    <w:p w14:paraId="5F038B49" w14:textId="77777777" w:rsidR="0022615E" w:rsidRPr="002B65FA" w:rsidRDefault="0022615E" w:rsidP="006F41F0">
      <w:r w:rsidRPr="002B65FA">
        <w:t>Dalšími dokumenty, které určují pravidla relevantní k ICIS, jsou tyto:</w:t>
      </w:r>
    </w:p>
    <w:p w14:paraId="5F038B4A" w14:textId="77777777" w:rsidR="0022615E" w:rsidRPr="002B65FA" w:rsidRDefault="0022615E" w:rsidP="002849C5">
      <w:pPr>
        <w:pStyle w:val="Odstavecseseznamem"/>
        <w:numPr>
          <w:ilvl w:val="0"/>
          <w:numId w:val="57"/>
        </w:numPr>
      </w:pPr>
      <w:r w:rsidRPr="002B65FA">
        <w:t>Metodika pro pořizování a předávání dokladů VZP ČR</w:t>
      </w:r>
    </w:p>
    <w:p w14:paraId="5F038B4B" w14:textId="77777777" w:rsidR="0022615E" w:rsidRPr="002B65FA" w:rsidRDefault="0022615E" w:rsidP="002849C5">
      <w:pPr>
        <w:pStyle w:val="Odstavecseseznamem"/>
        <w:numPr>
          <w:ilvl w:val="0"/>
          <w:numId w:val="57"/>
        </w:numPr>
      </w:pPr>
      <w:r w:rsidRPr="002B65FA">
        <w:t>Datové rozhraní VZP ČR – číselníky</w:t>
      </w:r>
    </w:p>
    <w:p w14:paraId="5F038B4C" w14:textId="77777777" w:rsidR="0022615E" w:rsidRPr="002B65FA" w:rsidRDefault="0022615E" w:rsidP="002849C5">
      <w:pPr>
        <w:pStyle w:val="Odstavecseseznamem"/>
        <w:numPr>
          <w:ilvl w:val="0"/>
          <w:numId w:val="57"/>
        </w:numPr>
      </w:pPr>
      <w:r w:rsidRPr="002B65FA">
        <w:t>Datové rozhraní VZP ČR – individuální doklady</w:t>
      </w:r>
    </w:p>
    <w:p w14:paraId="5F038B4D" w14:textId="77777777" w:rsidR="0022615E" w:rsidRPr="002B65FA" w:rsidRDefault="0022615E" w:rsidP="002849C5">
      <w:pPr>
        <w:pStyle w:val="Odstavecseseznamem"/>
        <w:numPr>
          <w:ilvl w:val="0"/>
          <w:numId w:val="57"/>
        </w:numPr>
      </w:pPr>
      <w:r w:rsidRPr="002B65FA">
        <w:t>Datové rozhraní VZP ČR – speciální rozhraní</w:t>
      </w:r>
    </w:p>
    <w:p w14:paraId="5F038B4E" w14:textId="77777777" w:rsidR="0022615E" w:rsidRPr="002B65FA" w:rsidRDefault="0022615E" w:rsidP="002849C5">
      <w:pPr>
        <w:pStyle w:val="Odstavecseseznamem"/>
        <w:numPr>
          <w:ilvl w:val="0"/>
          <w:numId w:val="57"/>
        </w:numPr>
      </w:pPr>
      <w:r w:rsidRPr="002B65FA">
        <w:t>Pravidla pro vyhodnocování dokladů ve VZP ČR</w:t>
      </w:r>
    </w:p>
    <w:p w14:paraId="5F038B4F" w14:textId="77777777" w:rsidR="0022615E" w:rsidRPr="002B65FA" w:rsidRDefault="0022615E" w:rsidP="002849C5">
      <w:pPr>
        <w:pStyle w:val="Odstavecseseznamem"/>
        <w:numPr>
          <w:ilvl w:val="0"/>
          <w:numId w:val="57"/>
        </w:numPr>
      </w:pPr>
      <w:r w:rsidRPr="002B65FA">
        <w:t>České účetní standardy pro zdravotní pojišťovny</w:t>
      </w:r>
    </w:p>
    <w:p w14:paraId="5F038B50" w14:textId="3B31D636" w:rsidR="00605F9B" w:rsidRPr="002B65FA" w:rsidRDefault="00605F9B" w:rsidP="00C922A0">
      <w:pPr>
        <w:pStyle w:val="Nadpis1"/>
      </w:pPr>
      <w:bookmarkStart w:id="44" w:name="_Toc370157373"/>
      <w:bookmarkStart w:id="45" w:name="_Toc370458337"/>
      <w:bookmarkStart w:id="46" w:name="_Ref370460486"/>
      <w:bookmarkStart w:id="47" w:name="_Toc370479594"/>
      <w:bookmarkStart w:id="48" w:name="_Toc370757782"/>
      <w:bookmarkStart w:id="49" w:name="_Toc381953218"/>
      <w:r w:rsidRPr="002B65FA">
        <w:lastRenderedPageBreak/>
        <w:t>Předmět poptávky</w:t>
      </w:r>
      <w:bookmarkEnd w:id="44"/>
      <w:bookmarkEnd w:id="45"/>
      <w:bookmarkEnd w:id="46"/>
      <w:bookmarkEnd w:id="47"/>
      <w:bookmarkEnd w:id="48"/>
      <w:bookmarkEnd w:id="49"/>
    </w:p>
    <w:p w14:paraId="5F038B51" w14:textId="4B4EFD90" w:rsidR="00605F9B" w:rsidRPr="002B65FA" w:rsidRDefault="006A619B" w:rsidP="006F41F0">
      <w:r w:rsidRPr="002B65FA">
        <w:t xml:space="preserve">Cílem kapitoly je vymezení rozsahu </w:t>
      </w:r>
      <w:r w:rsidR="009E02BD" w:rsidRPr="002B65FA">
        <w:t xml:space="preserve">požadované </w:t>
      </w:r>
      <w:r w:rsidR="00605F9B" w:rsidRPr="002B65FA">
        <w:t>dodávky ICIS</w:t>
      </w:r>
      <w:r w:rsidRPr="002B65FA">
        <w:t>.</w:t>
      </w:r>
    </w:p>
    <w:p w14:paraId="5F038B52" w14:textId="2284A254" w:rsidR="00605F9B" w:rsidRPr="002B65FA" w:rsidRDefault="00605F9B" w:rsidP="00C922A0">
      <w:pPr>
        <w:pStyle w:val="Nadpis2"/>
      </w:pPr>
      <w:bookmarkStart w:id="50" w:name="_Toc370157374"/>
      <w:bookmarkStart w:id="51" w:name="_Toc370458338"/>
      <w:bookmarkStart w:id="52" w:name="_Ref370467427"/>
      <w:bookmarkStart w:id="53" w:name="_Toc370479595"/>
      <w:bookmarkStart w:id="54" w:name="_Toc370757783"/>
      <w:bookmarkStart w:id="55" w:name="_Toc381953219"/>
      <w:r w:rsidRPr="002B65FA">
        <w:t>Rozsah poptávaných služeb</w:t>
      </w:r>
      <w:bookmarkEnd w:id="50"/>
      <w:bookmarkEnd w:id="51"/>
      <w:bookmarkEnd w:id="52"/>
      <w:bookmarkEnd w:id="53"/>
      <w:bookmarkEnd w:id="54"/>
      <w:bookmarkEnd w:id="55"/>
    </w:p>
    <w:p w14:paraId="6CCF0A20" w14:textId="0A9B86F8" w:rsidR="00564214" w:rsidRPr="002B65FA" w:rsidRDefault="007D0C5C" w:rsidP="00564214">
      <w:r w:rsidRPr="00E344C1">
        <w:t xml:space="preserve">Předmětem zadání </w:t>
      </w:r>
      <w:r w:rsidR="00564214" w:rsidRPr="00E344C1">
        <w:t xml:space="preserve">na dodávku </w:t>
      </w:r>
      <w:r w:rsidRPr="00E344C1">
        <w:t xml:space="preserve">nově vybudovaného </w:t>
      </w:r>
      <w:r w:rsidR="00564214" w:rsidRPr="00E344C1">
        <w:t>ICIS a následné smlouvy s</w:t>
      </w:r>
      <w:r w:rsidRPr="00E344C1">
        <w:t xml:space="preserve"> budoucím dodavatelem </w:t>
      </w:r>
      <w:r w:rsidR="00564214" w:rsidRPr="00E344C1">
        <w:t>bude</w:t>
      </w:r>
      <w:r>
        <w:rPr>
          <w:b/>
          <w:i/>
        </w:rPr>
        <w:t xml:space="preserve"> - </w:t>
      </w:r>
      <w:r w:rsidRPr="007D0C5C">
        <w:rPr>
          <w:i/>
        </w:rPr>
        <w:t>V</w:t>
      </w:r>
      <w:r w:rsidR="00564214" w:rsidRPr="007D0C5C">
        <w:t>ýstavba</w:t>
      </w:r>
      <w:r w:rsidR="00564214" w:rsidRPr="002B65FA">
        <w:t>, implementace a technická podpora „Integrovaného centrálního informačního systému OZP (ICIS)</w:t>
      </w:r>
      <w:r w:rsidRPr="002B65FA">
        <w:t>“</w:t>
      </w:r>
      <w:r w:rsidR="00564214" w:rsidRPr="002B65FA">
        <w:t>, a to:</w:t>
      </w:r>
    </w:p>
    <w:p w14:paraId="5DC44D9B" w14:textId="77777777" w:rsidR="00564214" w:rsidRPr="002B65FA" w:rsidRDefault="00564214" w:rsidP="002849C5">
      <w:pPr>
        <w:pStyle w:val="Odstavecseseznamem"/>
        <w:numPr>
          <w:ilvl w:val="0"/>
          <w:numId w:val="51"/>
        </w:numPr>
      </w:pPr>
      <w:r w:rsidRPr="002B65FA">
        <w:t>Poskytování služeb projektového managementu, včetně vedení příslušné projektové dokumentace a řízení projektu.</w:t>
      </w:r>
    </w:p>
    <w:p w14:paraId="4EE2275F" w14:textId="1407CBAC" w:rsidR="00564214" w:rsidRPr="002B65FA" w:rsidRDefault="00564214" w:rsidP="002849C5">
      <w:pPr>
        <w:pStyle w:val="Odstavecseseznamem"/>
        <w:numPr>
          <w:ilvl w:val="0"/>
          <w:numId w:val="51"/>
        </w:numPr>
      </w:pPr>
      <w:r w:rsidRPr="002B65FA">
        <w:t xml:space="preserve">Vypracování detailní </w:t>
      </w:r>
      <w:r w:rsidR="002A32E5">
        <w:t>specifikace</w:t>
      </w:r>
      <w:r w:rsidRPr="002B65FA">
        <w:t xml:space="preserve"> funkčních i nefunkčních požadavků a detailní návrh řešení ICIS</w:t>
      </w:r>
      <w:r w:rsidR="00B02CF1" w:rsidRPr="002B65FA">
        <w:t xml:space="preserve">, minimálně pokrývající funkční i nefunkční požadavky, procesní schémata a popisy funkcí uvedené v příloze </w:t>
      </w:r>
      <w:r w:rsidR="00F872B0">
        <w:t xml:space="preserve">budoucí </w:t>
      </w:r>
      <w:r w:rsidR="00B02CF1" w:rsidRPr="002B65FA">
        <w:t>zadávací dokumentace</w:t>
      </w:r>
      <w:r w:rsidR="00F872B0">
        <w:t xml:space="preserve"> (resp</w:t>
      </w:r>
      <w:r w:rsidRPr="002B65FA">
        <w:t>.</w:t>
      </w:r>
      <w:r w:rsidR="00F872B0">
        <w:t xml:space="preserve"> přílohách této studie).</w:t>
      </w:r>
    </w:p>
    <w:p w14:paraId="550D4F36" w14:textId="7CA3B238" w:rsidR="00564214" w:rsidRPr="002B65FA" w:rsidRDefault="00564214" w:rsidP="0090432D">
      <w:pPr>
        <w:pStyle w:val="Odstavecseseznamem"/>
        <w:numPr>
          <w:ilvl w:val="0"/>
          <w:numId w:val="51"/>
        </w:numPr>
      </w:pPr>
      <w:r w:rsidRPr="002B65FA">
        <w:t>Návrh minimálních parametrů hardware a další infrastruktury (zejména operačních systémů a virtualizační p</w:t>
      </w:r>
      <w:r w:rsidR="00CC71AA" w:rsidRPr="002B65FA">
        <w:t>latformy) nezbytn</w:t>
      </w:r>
      <w:r w:rsidR="00EE684C">
        <w:t>ých</w:t>
      </w:r>
      <w:r w:rsidR="00CC71AA" w:rsidRPr="002B65FA">
        <w:t xml:space="preserve"> pro běh ICIS pro dosažení dostupnosti požadované v kapitole </w:t>
      </w:r>
      <w:r w:rsidR="00CC71AA" w:rsidRPr="002B65FA">
        <w:fldChar w:fldCharType="begin"/>
      </w:r>
      <w:r w:rsidR="00CC71AA" w:rsidRPr="002B65FA">
        <w:instrText xml:space="preserve"> REF _Ref369822968 \r \h  \* MERGEFORMAT </w:instrText>
      </w:r>
      <w:r w:rsidR="00CC71AA" w:rsidRPr="002B65FA">
        <w:fldChar w:fldCharType="separate"/>
      </w:r>
      <w:r w:rsidR="00C02F6B">
        <w:t>3.3.9</w:t>
      </w:r>
      <w:r w:rsidR="00CC71AA" w:rsidRPr="002B65FA">
        <w:fldChar w:fldCharType="end"/>
      </w:r>
      <w:r w:rsidR="00CC71AA" w:rsidRPr="002B65FA">
        <w:t xml:space="preserve"> </w:t>
      </w:r>
      <w:r w:rsidR="00CC71AA" w:rsidRPr="002B65FA">
        <w:fldChar w:fldCharType="begin"/>
      </w:r>
      <w:r w:rsidR="00CC71AA" w:rsidRPr="002B65FA">
        <w:instrText xml:space="preserve"> REF _Ref369822970 \h  \* MERGEFORMAT </w:instrText>
      </w:r>
      <w:r w:rsidR="00CC71AA" w:rsidRPr="002B65FA">
        <w:fldChar w:fldCharType="separate"/>
      </w:r>
      <w:r w:rsidR="00C02F6B" w:rsidRPr="002B65FA">
        <w:t>Dostupnost ICIS</w:t>
      </w:r>
      <w:r w:rsidR="00CC71AA" w:rsidRPr="002B65FA">
        <w:fldChar w:fldCharType="end"/>
      </w:r>
      <w:r w:rsidR="00CC71AA" w:rsidRPr="002B65FA">
        <w:t>.</w:t>
      </w:r>
      <w:r w:rsidR="0090432D">
        <w:t xml:space="preserve"> Uvedené parametry dostupnosti musí systém splňovat při dimenzování na</w:t>
      </w:r>
      <w:r w:rsidR="0090432D" w:rsidRPr="0090432D">
        <w:t xml:space="preserve"> „</w:t>
      </w:r>
      <w:r w:rsidR="00F72B09">
        <w:t>P</w:t>
      </w:r>
      <w:r w:rsidR="0090432D" w:rsidRPr="0090432D">
        <w:t xml:space="preserve">ožadovaný stav“ dle </w:t>
      </w:r>
      <w:r w:rsidR="0090432D">
        <w:t xml:space="preserve">kapitoly </w:t>
      </w:r>
      <w:r w:rsidR="0090432D">
        <w:fldChar w:fldCharType="begin"/>
      </w:r>
      <w:r w:rsidR="0090432D">
        <w:instrText xml:space="preserve"> REF _Ref369822855 \r \h </w:instrText>
      </w:r>
      <w:r w:rsidR="0090432D">
        <w:fldChar w:fldCharType="separate"/>
      </w:r>
      <w:r w:rsidR="00C02F6B">
        <w:t>3.3.2</w:t>
      </w:r>
      <w:r w:rsidR="0090432D">
        <w:fldChar w:fldCharType="end"/>
      </w:r>
      <w:r w:rsidR="0090432D">
        <w:t xml:space="preserve"> </w:t>
      </w:r>
      <w:r w:rsidR="0090432D">
        <w:fldChar w:fldCharType="begin"/>
      </w:r>
      <w:r w:rsidR="0090432D">
        <w:instrText xml:space="preserve"> REF _Ref369822855 \h </w:instrText>
      </w:r>
      <w:r w:rsidR="0090432D">
        <w:fldChar w:fldCharType="separate"/>
      </w:r>
      <w:r w:rsidR="00C02F6B" w:rsidRPr="002B65FA">
        <w:t>Dimenzování ICIS</w:t>
      </w:r>
      <w:r w:rsidR="0090432D">
        <w:fldChar w:fldCharType="end"/>
      </w:r>
      <w:r w:rsidR="0090432D" w:rsidRPr="0090432D">
        <w:t>, Plný „</w:t>
      </w:r>
      <w:r w:rsidR="0090432D">
        <w:t>P</w:t>
      </w:r>
      <w:r w:rsidR="0090432D" w:rsidRPr="0090432D">
        <w:t xml:space="preserve">odporovaný stav“ musí být dosažitelný </w:t>
      </w:r>
      <w:r w:rsidR="0090432D">
        <w:t xml:space="preserve">pouze </w:t>
      </w:r>
      <w:r w:rsidR="0090432D" w:rsidRPr="0090432D">
        <w:t>doplněním HW, např. doplněním diskové kapacity nebo interní paměti, nikoli jeho výměnou či navýšením SW licencí</w:t>
      </w:r>
      <w:r w:rsidR="0090432D">
        <w:t xml:space="preserve"> </w:t>
      </w:r>
      <w:r w:rsidR="007A625E">
        <w:t xml:space="preserve">o více než 10% </w:t>
      </w:r>
      <w:r w:rsidR="00F613DD">
        <w:t xml:space="preserve">jejich finanční hodnoty </w:t>
      </w:r>
      <w:r w:rsidR="0090432D">
        <w:t>(</w:t>
      </w:r>
      <w:r w:rsidR="007A625E">
        <w:t>nevztahuje se na klientské licence CAL</w:t>
      </w:r>
      <w:r w:rsidR="00F613DD">
        <w:t xml:space="preserve"> pro SW produkty třetích osob</w:t>
      </w:r>
      <w:r w:rsidR="00F762E1">
        <w:t xml:space="preserve"> </w:t>
      </w:r>
      <w:r w:rsidR="006B5859">
        <w:t xml:space="preserve">využité při tvorbě řešení </w:t>
      </w:r>
      <w:r w:rsidR="00F762E1">
        <w:t>a OS pracovních stanic</w:t>
      </w:r>
      <w:r w:rsidR="0090432D">
        <w:t>)</w:t>
      </w:r>
      <w:r w:rsidR="0090432D" w:rsidRPr="0090432D">
        <w:t>.</w:t>
      </w:r>
      <w:r w:rsidR="00F72B09">
        <w:t xml:space="preserve"> Změna tohoto návrhu proti parametrům uvedených v nabídce Uchazeče je možná pouze ve zdůvodněných případech nově zjištěných skutečností</w:t>
      </w:r>
      <w:r w:rsidR="000D52EA">
        <w:t xml:space="preserve"> v průběhu analýzy majících dopad do potřebného výkonu hardware</w:t>
      </w:r>
      <w:r w:rsidR="00F72B09">
        <w:t xml:space="preserve">. </w:t>
      </w:r>
    </w:p>
    <w:p w14:paraId="7AA4B370" w14:textId="77777777" w:rsidR="00564214" w:rsidRPr="002B65FA" w:rsidRDefault="00564214" w:rsidP="002849C5">
      <w:pPr>
        <w:pStyle w:val="Odstavecseseznamem"/>
        <w:numPr>
          <w:ilvl w:val="0"/>
          <w:numId w:val="51"/>
        </w:numPr>
      </w:pPr>
      <w:r w:rsidRPr="002B65FA">
        <w:t>Dodávka (implementace) informačního systému pro zdravotní pojišťovnu (ICIS) včetně interního testování na straně dodavatele.</w:t>
      </w:r>
    </w:p>
    <w:p w14:paraId="1B84D450" w14:textId="5734F7AE" w:rsidR="00564214" w:rsidRPr="002B65FA" w:rsidRDefault="00564214" w:rsidP="002849C5">
      <w:pPr>
        <w:pStyle w:val="Odstavecseseznamem"/>
        <w:numPr>
          <w:ilvl w:val="0"/>
          <w:numId w:val="51"/>
        </w:numPr>
      </w:pPr>
      <w:r w:rsidRPr="002B65FA">
        <w:t>Dodávka licencí produktů třetích stran, nezbytných pro běh ICIS na všech lokalitách</w:t>
      </w:r>
      <w:r w:rsidR="000A502F" w:rsidRPr="002B65FA">
        <w:t xml:space="preserve"> a provozním</w:t>
      </w:r>
      <w:r w:rsidR="00866028">
        <w:t xml:space="preserve"> (hlavní a záložní systém)</w:t>
      </w:r>
      <w:r w:rsidR="000A502F" w:rsidRPr="002B65FA">
        <w:t>,</w:t>
      </w:r>
      <w:r w:rsidRPr="002B65FA">
        <w:t xml:space="preserve"> testovacím </w:t>
      </w:r>
      <w:r w:rsidR="000A502F" w:rsidRPr="002B65FA">
        <w:t xml:space="preserve">a školícím </w:t>
      </w:r>
      <w:r w:rsidRPr="002B65FA">
        <w:t>prostředí.</w:t>
      </w:r>
    </w:p>
    <w:p w14:paraId="51D1C805" w14:textId="02C48109" w:rsidR="00564214" w:rsidRPr="002B65FA" w:rsidRDefault="000A502F" w:rsidP="002849C5">
      <w:pPr>
        <w:pStyle w:val="Odstavecseseznamem"/>
        <w:numPr>
          <w:ilvl w:val="0"/>
          <w:numId w:val="51"/>
        </w:numPr>
      </w:pPr>
      <w:r w:rsidRPr="002B65FA">
        <w:t>Zavedení ICIS do provozního,</w:t>
      </w:r>
      <w:r w:rsidR="00564214" w:rsidRPr="002B65FA">
        <w:t xml:space="preserve"> testovacího </w:t>
      </w:r>
      <w:r w:rsidRPr="002B65FA">
        <w:t xml:space="preserve">a školícího </w:t>
      </w:r>
      <w:r w:rsidR="00564214" w:rsidRPr="002B65FA">
        <w:t>prostředí zadavatele a customizace dle jeho potřeb pro prvotní spuštění.</w:t>
      </w:r>
    </w:p>
    <w:p w14:paraId="77F3422D" w14:textId="2C5CE173" w:rsidR="00564214" w:rsidRPr="002B65FA" w:rsidRDefault="00564214" w:rsidP="002849C5">
      <w:pPr>
        <w:pStyle w:val="Odstavecseseznamem"/>
        <w:numPr>
          <w:ilvl w:val="0"/>
          <w:numId w:val="51"/>
        </w:numPr>
      </w:pPr>
      <w:r w:rsidRPr="002B65FA">
        <w:t>Migrace dat ze stávajících systémů do ICIS jejich načtením ze struktur navržených v součinnosti zadavatele a uchazeče v souladu s požadavky uvedenými v</w:t>
      </w:r>
      <w:r w:rsidR="00246647" w:rsidRPr="002B65FA">
        <w:t> </w:t>
      </w:r>
      <w:r w:rsidRPr="002B65FA">
        <w:t>kapitole</w:t>
      </w:r>
      <w:r w:rsidR="00246647" w:rsidRPr="002B65FA">
        <w:t xml:space="preserve"> </w:t>
      </w:r>
      <w:r w:rsidR="00246647" w:rsidRPr="002B65FA">
        <w:fldChar w:fldCharType="begin"/>
      </w:r>
      <w:r w:rsidR="00246647" w:rsidRPr="002B65FA">
        <w:instrText xml:space="preserve"> REF _Ref369822914 \r \h </w:instrText>
      </w:r>
      <w:r w:rsidR="00246647" w:rsidRPr="002B65FA">
        <w:fldChar w:fldCharType="separate"/>
      </w:r>
      <w:r w:rsidR="00C02F6B">
        <w:t>9.2</w:t>
      </w:r>
      <w:r w:rsidR="00246647" w:rsidRPr="002B65FA">
        <w:fldChar w:fldCharType="end"/>
      </w:r>
      <w:r w:rsidR="00246647" w:rsidRPr="002B65FA">
        <w:t xml:space="preserve"> </w:t>
      </w:r>
      <w:r w:rsidR="00246647" w:rsidRPr="002B65FA">
        <w:fldChar w:fldCharType="begin"/>
      </w:r>
      <w:r w:rsidR="00246647" w:rsidRPr="002B65FA">
        <w:instrText xml:space="preserve"> REF _Ref369822917 \h </w:instrText>
      </w:r>
      <w:r w:rsidR="00246647" w:rsidRPr="002B65FA">
        <w:fldChar w:fldCharType="separate"/>
      </w:r>
      <w:r w:rsidR="00C02F6B" w:rsidRPr="002B65FA">
        <w:rPr>
          <w:lang w:eastAsia="cs-CZ"/>
        </w:rPr>
        <w:t>Návrh přechodu na nový ICIS</w:t>
      </w:r>
      <w:r w:rsidR="00246647" w:rsidRPr="002B65FA">
        <w:fldChar w:fldCharType="end"/>
      </w:r>
      <w:r w:rsidR="00246647" w:rsidRPr="002B65FA">
        <w:t xml:space="preserve">. </w:t>
      </w:r>
      <w:r w:rsidR="00456A03" w:rsidRPr="002B65FA">
        <w:t>Naplnění</w:t>
      </w:r>
      <w:r w:rsidRPr="002B65FA">
        <w:t xml:space="preserve"> odsouhlasených migračních struktur aktuálními daty zajistí Zadavatel.</w:t>
      </w:r>
    </w:p>
    <w:p w14:paraId="4A3EBACC" w14:textId="58F84BAF" w:rsidR="00564214" w:rsidRPr="002B65FA" w:rsidRDefault="00564214" w:rsidP="002849C5">
      <w:pPr>
        <w:pStyle w:val="Odstavecseseznamem"/>
        <w:numPr>
          <w:ilvl w:val="0"/>
          <w:numId w:val="51"/>
        </w:numPr>
      </w:pPr>
      <w:r w:rsidRPr="002B65FA">
        <w:t xml:space="preserve">Školení </w:t>
      </w:r>
      <w:r w:rsidR="00F70137" w:rsidRPr="002B65FA">
        <w:t xml:space="preserve">školitelů </w:t>
      </w:r>
      <w:r w:rsidRPr="002B65FA">
        <w:t>uživatelů a správců systému – školení bude probíhat vždy v sídle Zadavatele</w:t>
      </w:r>
      <w:r w:rsidR="00F70137" w:rsidRPr="002B65FA">
        <w:t xml:space="preserve"> a to formou školení školitelů</w:t>
      </w:r>
      <w:r w:rsidR="00CF5238" w:rsidRPr="002B65FA">
        <w:t xml:space="preserve">, tedy </w:t>
      </w:r>
      <w:r w:rsidR="009E011F" w:rsidRPr="002B65FA">
        <w:t>vybraných pracovníků Zada</w:t>
      </w:r>
      <w:r w:rsidR="00CF5238" w:rsidRPr="002B65FA">
        <w:t>vatele</w:t>
      </w:r>
      <w:r w:rsidR="00F70137" w:rsidRPr="002B65FA">
        <w:t xml:space="preserve">, kteří následně proškolí všechny </w:t>
      </w:r>
      <w:r w:rsidR="00621CDD" w:rsidRPr="002B65FA">
        <w:t xml:space="preserve">ostatní </w:t>
      </w:r>
      <w:r w:rsidR="00F70137" w:rsidRPr="002B65FA">
        <w:t>pracovníky Zadavatele</w:t>
      </w:r>
      <w:r w:rsidRPr="002B65FA">
        <w:t>.</w:t>
      </w:r>
      <w:r w:rsidR="00F70137" w:rsidRPr="002B65FA">
        <w:t xml:space="preserve"> </w:t>
      </w:r>
      <w:r w:rsidR="00456A03">
        <w:t>Počet školených zaměstnanců</w:t>
      </w:r>
      <w:r w:rsidR="00456A03" w:rsidRPr="002B65FA">
        <w:t xml:space="preserve"> </w:t>
      </w:r>
      <w:r w:rsidR="00456A03">
        <w:t>na</w:t>
      </w:r>
      <w:r w:rsidR="008F1365" w:rsidRPr="002B65FA">
        <w:t xml:space="preserve"> každý modul b</w:t>
      </w:r>
      <w:r w:rsidR="00865A86" w:rsidRPr="002B65FA">
        <w:t>u</w:t>
      </w:r>
      <w:r w:rsidR="008F1365" w:rsidRPr="002B65FA">
        <w:t>d</w:t>
      </w:r>
      <w:r w:rsidR="00865A86" w:rsidRPr="002B65FA">
        <w:t>e maximálně 10 a v</w:t>
      </w:r>
      <w:r w:rsidR="00F70137" w:rsidRPr="002B65FA">
        <w:t xml:space="preserve">šichni školitelé pro </w:t>
      </w:r>
      <w:r w:rsidR="00865A86" w:rsidRPr="002B65FA">
        <w:t xml:space="preserve">každý </w:t>
      </w:r>
      <w:r w:rsidR="00F70137" w:rsidRPr="002B65FA">
        <w:t xml:space="preserve">modul budou </w:t>
      </w:r>
      <w:r w:rsidR="008A1453" w:rsidRPr="002B65FA">
        <w:t>pro</w:t>
      </w:r>
      <w:r w:rsidR="00F70137" w:rsidRPr="002B65FA">
        <w:t xml:space="preserve">školeni najednou </w:t>
      </w:r>
      <w:r w:rsidR="00865A86" w:rsidRPr="002B65FA">
        <w:t>v jedné skupině</w:t>
      </w:r>
      <w:r w:rsidR="00E75F63" w:rsidRPr="002B65FA">
        <w:t xml:space="preserve"> </w:t>
      </w:r>
      <w:r w:rsidR="006775B6" w:rsidRPr="002B65FA">
        <w:t>školitelů</w:t>
      </w:r>
      <w:r w:rsidR="00E75F63" w:rsidRPr="002B65FA">
        <w:t xml:space="preserve"> </w:t>
      </w:r>
      <w:r w:rsidR="0010000D" w:rsidRPr="002B65FA">
        <w:t>d</w:t>
      </w:r>
      <w:r w:rsidR="00DD2AF5" w:rsidRPr="002B65FA">
        <w:t>aného</w:t>
      </w:r>
      <w:r w:rsidR="00E75F63" w:rsidRPr="002B65FA">
        <w:t xml:space="preserve"> modul</w:t>
      </w:r>
      <w:r w:rsidR="00DD2AF5" w:rsidRPr="002B65FA">
        <w:t>u</w:t>
      </w:r>
      <w:r w:rsidR="00865A86" w:rsidRPr="002B65FA">
        <w:t>.</w:t>
      </w:r>
      <w:r w:rsidR="00456A03" w:rsidRPr="00456A03">
        <w:t xml:space="preserve"> </w:t>
      </w:r>
      <w:r w:rsidR="00456A03">
        <w:t>Počet cyklů školení pro jednoho zaměstnance bude minimálně dvakrát.</w:t>
      </w:r>
    </w:p>
    <w:p w14:paraId="63910716" w14:textId="77777777" w:rsidR="00564214" w:rsidRPr="002B65FA" w:rsidRDefault="00564214" w:rsidP="002849C5">
      <w:pPr>
        <w:pStyle w:val="Odstavecseseznamem"/>
        <w:numPr>
          <w:ilvl w:val="0"/>
          <w:numId w:val="51"/>
        </w:numPr>
      </w:pPr>
      <w:r w:rsidRPr="002B65FA">
        <w:lastRenderedPageBreak/>
        <w:t>Dokumentace dodaného řešení minimálně v následujícím rozsahu, nezbytném pro zajištění atestace ISVS a užívání a administraci systému:</w:t>
      </w:r>
    </w:p>
    <w:p w14:paraId="4DC9D52C" w14:textId="3FE9DF4B" w:rsidR="00564214" w:rsidRPr="002B65FA" w:rsidRDefault="00564214" w:rsidP="002849C5">
      <w:pPr>
        <w:pStyle w:val="Odstavecseseznamem"/>
        <w:numPr>
          <w:ilvl w:val="1"/>
          <w:numId w:val="51"/>
        </w:numPr>
      </w:pPr>
      <w:r w:rsidRPr="002B65FA">
        <w:t>bezpečnostní dokumentace (obsahující minimálně Bezpečnostní směrnici pro činnost bezpečnostního správce systému a Bezpečnostní politiku ISVS, pro ty části ICIS, které mají vazby s ISVS jiného správce</w:t>
      </w:r>
      <w:r w:rsidR="00456A03">
        <w:t xml:space="preserve">, </w:t>
      </w:r>
      <w:r w:rsidR="00D84D40">
        <w:t xml:space="preserve">technické </w:t>
      </w:r>
      <w:r w:rsidR="00456A03">
        <w:t>havarijní plány a plány obnovy systému po havárii</w:t>
      </w:r>
      <w:r w:rsidRPr="002B65FA">
        <w:t>)</w:t>
      </w:r>
      <w:r w:rsidR="00FE2C13">
        <w:t>.</w:t>
      </w:r>
    </w:p>
    <w:p w14:paraId="5303CE54" w14:textId="77777777" w:rsidR="00564214" w:rsidRPr="002B65FA" w:rsidRDefault="00564214" w:rsidP="002849C5">
      <w:pPr>
        <w:pStyle w:val="Odstavecseseznamem"/>
        <w:numPr>
          <w:ilvl w:val="1"/>
          <w:numId w:val="51"/>
        </w:numPr>
      </w:pPr>
      <w:r w:rsidRPr="002B65FA">
        <w:t>systémová příručka obsahující minimálně postupy pro následující administrátorské činnosti:</w:t>
      </w:r>
    </w:p>
    <w:p w14:paraId="540F4215" w14:textId="77777777" w:rsidR="00564214" w:rsidRPr="002B65FA" w:rsidRDefault="00564214" w:rsidP="002849C5">
      <w:pPr>
        <w:pStyle w:val="Odstavecseseznamem"/>
        <w:numPr>
          <w:ilvl w:val="2"/>
          <w:numId w:val="51"/>
        </w:numPr>
      </w:pPr>
      <w:r w:rsidRPr="002B65FA">
        <w:t>zastavení a opětovný start systému</w:t>
      </w:r>
    </w:p>
    <w:p w14:paraId="68670A1A" w14:textId="77777777" w:rsidR="00564214" w:rsidRPr="002B65FA" w:rsidRDefault="00564214" w:rsidP="002849C5">
      <w:pPr>
        <w:pStyle w:val="Odstavecseseznamem"/>
        <w:numPr>
          <w:ilvl w:val="2"/>
          <w:numId w:val="51"/>
        </w:numPr>
      </w:pPr>
      <w:r w:rsidRPr="002B65FA">
        <w:t>nahlížení do aplikačních logů a auditních logů</w:t>
      </w:r>
    </w:p>
    <w:p w14:paraId="53FB658E" w14:textId="77777777" w:rsidR="00564214" w:rsidRPr="002B65FA" w:rsidRDefault="00564214" w:rsidP="002849C5">
      <w:pPr>
        <w:pStyle w:val="Odstavecseseznamem"/>
        <w:numPr>
          <w:ilvl w:val="2"/>
          <w:numId w:val="51"/>
        </w:numPr>
      </w:pPr>
      <w:r w:rsidRPr="002B65FA">
        <w:t>přenastavení certifikátů při jejich obnově</w:t>
      </w:r>
    </w:p>
    <w:p w14:paraId="6E73D7D1" w14:textId="77777777" w:rsidR="00564214" w:rsidRPr="002B65FA" w:rsidRDefault="00564214" w:rsidP="002849C5">
      <w:pPr>
        <w:pStyle w:val="Odstavecseseznamem"/>
        <w:numPr>
          <w:ilvl w:val="2"/>
          <w:numId w:val="51"/>
        </w:numPr>
      </w:pPr>
      <w:r w:rsidRPr="002B65FA">
        <w:t>monitorování datových toků na integrační platformě</w:t>
      </w:r>
    </w:p>
    <w:p w14:paraId="6D2B67F5" w14:textId="77777777" w:rsidR="00564214" w:rsidRPr="002B65FA" w:rsidRDefault="00564214" w:rsidP="002849C5">
      <w:pPr>
        <w:pStyle w:val="Odstavecseseznamem"/>
        <w:numPr>
          <w:ilvl w:val="2"/>
          <w:numId w:val="51"/>
        </w:numPr>
      </w:pPr>
      <w:r w:rsidRPr="002B65FA">
        <w:t>ovládání datových pump (časování a vynucené okamžité spuštění)</w:t>
      </w:r>
    </w:p>
    <w:p w14:paraId="354005BC" w14:textId="77777777" w:rsidR="00564214" w:rsidRPr="002B65FA" w:rsidRDefault="00564214" w:rsidP="002849C5">
      <w:pPr>
        <w:pStyle w:val="Odstavecseseznamem"/>
        <w:numPr>
          <w:ilvl w:val="2"/>
          <w:numId w:val="51"/>
        </w:numPr>
      </w:pPr>
      <w:r w:rsidRPr="002B65FA">
        <w:t>obnova systému ze záloh</w:t>
      </w:r>
    </w:p>
    <w:p w14:paraId="7428CE24" w14:textId="77777777" w:rsidR="00564214" w:rsidRPr="002B65FA" w:rsidRDefault="00564214" w:rsidP="002849C5">
      <w:pPr>
        <w:pStyle w:val="Odstavecseseznamem"/>
        <w:numPr>
          <w:ilvl w:val="2"/>
          <w:numId w:val="51"/>
        </w:numPr>
      </w:pPr>
      <w:r w:rsidRPr="002B65FA">
        <w:t>přesun dat z ostrého prostředí do testovacího</w:t>
      </w:r>
    </w:p>
    <w:p w14:paraId="5C793AE8" w14:textId="77777777" w:rsidR="00564214" w:rsidRDefault="00564214" w:rsidP="002849C5">
      <w:pPr>
        <w:pStyle w:val="Odstavecseseznamem"/>
        <w:numPr>
          <w:ilvl w:val="1"/>
          <w:numId w:val="51"/>
        </w:numPr>
      </w:pPr>
      <w:r w:rsidRPr="002B65FA">
        <w:t>uživatelská příručka</w:t>
      </w:r>
    </w:p>
    <w:p w14:paraId="17DCF5AB" w14:textId="30C24440" w:rsidR="00481B7D" w:rsidRDefault="00481B7D" w:rsidP="002849C5">
      <w:pPr>
        <w:pStyle w:val="Odstavecseseznamem"/>
        <w:numPr>
          <w:ilvl w:val="1"/>
          <w:numId w:val="51"/>
        </w:numPr>
      </w:pPr>
      <w:r>
        <w:t>analytická dokumentace</w:t>
      </w:r>
    </w:p>
    <w:p w14:paraId="65FBFC2B" w14:textId="65741A61" w:rsidR="00481B7D" w:rsidRDefault="00481B7D" w:rsidP="00481B7D">
      <w:pPr>
        <w:pStyle w:val="Odstavecseseznamem"/>
        <w:numPr>
          <w:ilvl w:val="2"/>
          <w:numId w:val="51"/>
        </w:numPr>
      </w:pPr>
      <w:r>
        <w:t>CASE</w:t>
      </w:r>
      <w:r w:rsidRPr="00481B7D">
        <w:t xml:space="preserve"> nástrojem dokumentované procesy a funkčnosti ICIS</w:t>
      </w:r>
      <w:r>
        <w:t xml:space="preserve"> včetně SW procedur (hromadných operací s daty)</w:t>
      </w:r>
      <w:r w:rsidR="003058B7">
        <w:t xml:space="preserve"> a to včetně zajištění přístupu určených pracovní</w:t>
      </w:r>
      <w:r w:rsidR="00BA0FE9">
        <w:t>ků zadavatele k repository danéh</w:t>
      </w:r>
      <w:r w:rsidR="003058B7">
        <w:t xml:space="preserve">o CASE nástroje. </w:t>
      </w:r>
    </w:p>
    <w:p w14:paraId="3DD69028" w14:textId="3224DAFF" w:rsidR="00481B7D" w:rsidRDefault="003058B7" w:rsidP="00481B7D">
      <w:pPr>
        <w:pStyle w:val="Odstavecseseznamem"/>
        <w:numPr>
          <w:ilvl w:val="2"/>
          <w:numId w:val="51"/>
        </w:numPr>
      </w:pPr>
      <w:r>
        <w:t xml:space="preserve">Logický </w:t>
      </w:r>
      <w:r w:rsidR="00481B7D" w:rsidRPr="00481B7D">
        <w:t>datový model (transakční i analytick</w:t>
      </w:r>
      <w:r>
        <w:t>é</w:t>
      </w:r>
      <w:r w:rsidR="00481B7D" w:rsidRPr="00481B7D">
        <w:t xml:space="preserve"> část</w:t>
      </w:r>
      <w:r>
        <w:t>i ICIS</w:t>
      </w:r>
      <w:r w:rsidR="00481B7D" w:rsidRPr="00481B7D">
        <w:t>)</w:t>
      </w:r>
      <w:r w:rsidR="00481B7D">
        <w:t xml:space="preserve"> s </w:t>
      </w:r>
      <w:r w:rsidR="00481B7D" w:rsidRPr="00481B7D">
        <w:t>popis</w:t>
      </w:r>
      <w:r w:rsidR="00481B7D">
        <w:t>em</w:t>
      </w:r>
      <w:r w:rsidR="00481B7D" w:rsidRPr="00481B7D">
        <w:t xml:space="preserve"> datových položek a jejich užití</w:t>
      </w:r>
      <w:r w:rsidR="00996D27">
        <w:t>, j</w:t>
      </w:r>
      <w:r>
        <w:t>e</w:t>
      </w:r>
      <w:r w:rsidR="00996D27">
        <w:t>d</w:t>
      </w:r>
      <w:r>
        <w:t xml:space="preserve">noznačný popis pravidel transformace logického datového </w:t>
      </w:r>
      <w:r w:rsidR="00BA0FE9">
        <w:t>m</w:t>
      </w:r>
      <w:r>
        <w:t>odelu do fyzického datového modelu.</w:t>
      </w:r>
    </w:p>
    <w:p w14:paraId="1A6B358F" w14:textId="77777777" w:rsidR="00481B7D" w:rsidRDefault="00481B7D" w:rsidP="00481B7D">
      <w:pPr>
        <w:pStyle w:val="Odstavecseseznamem"/>
        <w:numPr>
          <w:ilvl w:val="2"/>
          <w:numId w:val="51"/>
        </w:numPr>
      </w:pPr>
      <w:r w:rsidRPr="00481B7D">
        <w:t>popis parametrických nastavení a číselníků a jejich užití</w:t>
      </w:r>
    </w:p>
    <w:p w14:paraId="2BA06C25" w14:textId="541856B0" w:rsidR="00481B7D" w:rsidRDefault="00481B7D" w:rsidP="00481B7D">
      <w:pPr>
        <w:pStyle w:val="Odstavecseseznamem"/>
        <w:numPr>
          <w:ilvl w:val="1"/>
          <w:numId w:val="51"/>
        </w:numPr>
      </w:pPr>
      <w:r>
        <w:t>h</w:t>
      </w:r>
      <w:r w:rsidRPr="00481B7D">
        <w:t>elp-systém - kontextová nápověda s možností připojení doprovodného komentáře klíčového uživatele.</w:t>
      </w:r>
    </w:p>
    <w:p w14:paraId="6236B3E9" w14:textId="4AF247B8" w:rsidR="0028195B" w:rsidRDefault="00456A03" w:rsidP="002849C5">
      <w:pPr>
        <w:pStyle w:val="Odstavecseseznamem"/>
        <w:numPr>
          <w:ilvl w:val="0"/>
          <w:numId w:val="51"/>
        </w:numPr>
      </w:pPr>
      <w:r>
        <w:t xml:space="preserve">Údržba </w:t>
      </w:r>
      <w:r w:rsidR="0028195B">
        <w:t xml:space="preserve">a rozvoj </w:t>
      </w:r>
      <w:r>
        <w:t xml:space="preserve">ASW ICIS </w:t>
      </w:r>
      <w:r w:rsidR="0028195B">
        <w:t xml:space="preserve">dle </w:t>
      </w:r>
      <w:r w:rsidR="001A7966">
        <w:t xml:space="preserve">změnových </w:t>
      </w:r>
      <w:r w:rsidR="0028195B">
        <w:t>požadavků zadavatele</w:t>
      </w:r>
      <w:r>
        <w:t xml:space="preserve"> k</w:t>
      </w:r>
      <w:r w:rsidR="0028195B">
        <w:t xml:space="preserve"> zajištění legislativních změn a </w:t>
      </w:r>
      <w:r>
        <w:t xml:space="preserve">uživatelských požadavků v rámci </w:t>
      </w:r>
      <w:r w:rsidR="0028195B">
        <w:t>technick</w:t>
      </w:r>
      <w:r>
        <w:t>é</w:t>
      </w:r>
      <w:r w:rsidR="0028195B">
        <w:t xml:space="preserve"> podpor</w:t>
      </w:r>
      <w:r>
        <w:t>y</w:t>
      </w:r>
      <w:r w:rsidR="00B44586">
        <w:t xml:space="preserve"> </w:t>
      </w:r>
      <w:r w:rsidR="0028195B">
        <w:t>po dobu 4 let od akceptace</w:t>
      </w:r>
      <w:r>
        <w:t>/zavedení</w:t>
      </w:r>
      <w:r w:rsidR="0028195B">
        <w:t xml:space="preserve"> ICIS</w:t>
      </w:r>
      <w:r>
        <w:t xml:space="preserve"> do rutinního provozu</w:t>
      </w:r>
      <w:r w:rsidR="00B44586">
        <w:t xml:space="preserve"> – tyto č</w:t>
      </w:r>
      <w:r w:rsidR="0028195B">
        <w:t xml:space="preserve">innosti budou </w:t>
      </w:r>
      <w:r w:rsidR="00980DE6">
        <w:t>poskytovány v rozsahu</w:t>
      </w:r>
      <w:r w:rsidR="0028195B">
        <w:t xml:space="preserve"> </w:t>
      </w:r>
      <w:r>
        <w:t xml:space="preserve">minimálně </w:t>
      </w:r>
      <w:r w:rsidR="0028195B">
        <w:t>850 člověkohodin měsíčně. Rozsah</w:t>
      </w:r>
      <w:r w:rsidR="004923B3">
        <w:t xml:space="preserve"> a </w:t>
      </w:r>
      <w:r w:rsidR="0021607F">
        <w:t xml:space="preserve">požadované </w:t>
      </w:r>
      <w:r w:rsidR="004923B3">
        <w:t>parametry</w:t>
      </w:r>
      <w:r w:rsidR="0028195B">
        <w:t xml:space="preserve"> technické a legislativní podpory </w:t>
      </w:r>
      <w:r w:rsidR="00BD3ECE">
        <w:t>bude</w:t>
      </w:r>
      <w:r w:rsidR="0028195B">
        <w:t xml:space="preserve"> uveden v samosta</w:t>
      </w:r>
      <w:r w:rsidR="00BA0FE9">
        <w:t>t</w:t>
      </w:r>
      <w:r w:rsidR="0028195B">
        <w:t>né kapitole zadávací dokumentace</w:t>
      </w:r>
      <w:r w:rsidR="005867B4">
        <w:t xml:space="preserve"> (viz též kapitola </w:t>
      </w:r>
      <w:r w:rsidR="005867B4">
        <w:fldChar w:fldCharType="begin"/>
      </w:r>
      <w:r w:rsidR="005867B4">
        <w:instrText xml:space="preserve"> REF _Ref369822942 \r \h </w:instrText>
      </w:r>
      <w:r w:rsidR="005867B4">
        <w:fldChar w:fldCharType="separate"/>
      </w:r>
      <w:r w:rsidR="00C02F6B">
        <w:t>3.4</w:t>
      </w:r>
      <w:r w:rsidR="005867B4">
        <w:fldChar w:fldCharType="end"/>
      </w:r>
      <w:r w:rsidR="005867B4">
        <w:t xml:space="preserve"> této studie)</w:t>
      </w:r>
      <w:r w:rsidR="0028195B">
        <w:t>.</w:t>
      </w:r>
    </w:p>
    <w:p w14:paraId="6342E6C6" w14:textId="77777777" w:rsidR="00564214" w:rsidRPr="002B65FA" w:rsidRDefault="00564214" w:rsidP="00564214">
      <w:r w:rsidRPr="002B65FA">
        <w:t>Hardware, virtualizační platformy ani zálohovací infrastruktura či síťové prvky nebudou součástí výběrového řízení.</w:t>
      </w:r>
    </w:p>
    <w:p w14:paraId="189C181E" w14:textId="77777777" w:rsidR="00564214" w:rsidRPr="002B65FA" w:rsidRDefault="00564214" w:rsidP="00564214">
      <w:pPr>
        <w:rPr>
          <w:b/>
          <w:i/>
        </w:rPr>
      </w:pPr>
      <w:r w:rsidRPr="002B65FA">
        <w:rPr>
          <w:b/>
          <w:i/>
        </w:rPr>
        <w:t>Dále by zadávací dokumentace měla obsahovat následující podmínky:</w:t>
      </w:r>
    </w:p>
    <w:p w14:paraId="3755F6BD" w14:textId="09142DB7" w:rsidR="00564214" w:rsidRPr="002B65FA" w:rsidRDefault="00564214" w:rsidP="00564214">
      <w:r w:rsidRPr="002B65FA">
        <w:t xml:space="preserve">Zadavatel si vyhrazuje právo neodebrat licence třetích stran od uchazeče, a namísto toho zajistit pro provoz ICIS shodné licence od téhož výrobce </w:t>
      </w:r>
      <w:r w:rsidR="00846AA5">
        <w:t>vlastním způsobem</w:t>
      </w:r>
      <w:r w:rsidR="00345CCF">
        <w:t>.</w:t>
      </w:r>
      <w:r w:rsidRPr="002B65FA">
        <w:t xml:space="preserve"> Uchazeč je povinen zohlednit tento fakt při zpracování nabídky a technického řešení takovým způsobem, aby tato změna v nákupu licencí třetích stran nijak neovlivnila vlastnosti výsledného řešení.</w:t>
      </w:r>
    </w:p>
    <w:p w14:paraId="77E78134" w14:textId="4BB64AF0" w:rsidR="00564214" w:rsidRPr="002B65FA" w:rsidRDefault="00564214" w:rsidP="00564214">
      <w:r w:rsidRPr="002B65FA">
        <w:lastRenderedPageBreak/>
        <w:t>Výčet licencí, které má Zadavatel k di</w:t>
      </w:r>
      <w:r w:rsidR="006133A7" w:rsidRPr="002B65FA">
        <w:t>s</w:t>
      </w:r>
      <w:r w:rsidRPr="002B65FA">
        <w:t>pozici a uchazeč je může využít v rámci nabízeného řešení</w:t>
      </w:r>
      <w:r w:rsidR="00BA0FE9">
        <w:t>,</w:t>
      </w:r>
      <w:r w:rsidRPr="002B65FA">
        <w:t xml:space="preserve"> </w:t>
      </w:r>
      <w:r w:rsidR="00D56B72">
        <w:t>bude</w:t>
      </w:r>
      <w:r w:rsidR="00D56B72" w:rsidRPr="002B65FA">
        <w:t xml:space="preserve"> </w:t>
      </w:r>
      <w:r w:rsidRPr="002B65FA">
        <w:t>samostatnou přílohou zadávací dokumentace. Návrh využití jakýchkoliv jiných licencí, kterými Zadavatel disponuje</w:t>
      </w:r>
      <w:r w:rsidR="006133A7" w:rsidRPr="002B65FA">
        <w:t>,</w:t>
      </w:r>
      <w:r w:rsidRPr="002B65FA">
        <w:t xml:space="preserve"> </w:t>
      </w:r>
      <w:r w:rsidR="001A1136">
        <w:t>se nepředpokládá</w:t>
      </w:r>
      <w:r w:rsidRPr="002B65FA">
        <w:t>, protože tyto licence jsou využity pro jiný stabilně nasazený systém a jejich licencovaná výkonová kapacita je již plně využita či</w:t>
      </w:r>
      <w:r w:rsidR="001D4634">
        <w:t xml:space="preserve"> je</w:t>
      </w:r>
      <w:r w:rsidRPr="002B65FA">
        <w:t xml:space="preserve"> </w:t>
      </w:r>
      <w:r w:rsidR="00D56B72">
        <w:t>její využití naplánováno</w:t>
      </w:r>
      <w:r w:rsidRPr="002B65FA">
        <w:t>. Jakýkoliv zásah spojený například s přesunem licence na výko</w:t>
      </w:r>
      <w:r w:rsidR="006133A7" w:rsidRPr="002B65FA">
        <w:t>n</w:t>
      </w:r>
      <w:r w:rsidRPr="002B65FA">
        <w:t>nější procesor by vedl k dalším vícenákladům a rizikům na straně Zadavate</w:t>
      </w:r>
      <w:r w:rsidR="004A7CB1">
        <w:t xml:space="preserve">le, která nejsou akceptovatelná. </w:t>
      </w:r>
      <w:r w:rsidR="001A1136">
        <w:t>P</w:t>
      </w:r>
      <w:r w:rsidR="001A1136" w:rsidRPr="002B65FA">
        <w:t>roto uchazeči, jejichž nabídky budou založeny na využití jiných existujících licencí Zadavatele než těch, které jsou explicitně vyjmenovány v uvedené příloze, budou vyloučeni.</w:t>
      </w:r>
    </w:p>
    <w:p w14:paraId="0754B236" w14:textId="3EA5BE07" w:rsidR="00564214" w:rsidRPr="002B65FA" w:rsidRDefault="00564214" w:rsidP="00564214">
      <w:r w:rsidRPr="002B65FA">
        <w:t>Systém musí být při návrhu, implementaci i nasazení dimenzován na počty uživatelů, objemy dat a odezvy uvedené v</w:t>
      </w:r>
      <w:r w:rsidR="00D7356B" w:rsidRPr="002B65FA">
        <w:t> </w:t>
      </w:r>
      <w:r w:rsidRPr="002B65FA">
        <w:t>kapitole</w:t>
      </w:r>
      <w:r w:rsidR="00D7356B" w:rsidRPr="002B65FA">
        <w:t xml:space="preserve"> </w:t>
      </w:r>
      <w:r w:rsidR="00D7356B" w:rsidRPr="002B65FA">
        <w:fldChar w:fldCharType="begin"/>
      </w:r>
      <w:r w:rsidR="00D7356B" w:rsidRPr="002B65FA">
        <w:instrText xml:space="preserve"> REF _Ref369823000 \r \h  \* MERGEFORMAT </w:instrText>
      </w:r>
      <w:r w:rsidR="00D7356B" w:rsidRPr="002B65FA">
        <w:fldChar w:fldCharType="separate"/>
      </w:r>
      <w:r w:rsidR="00C02F6B">
        <w:t>3.3.2</w:t>
      </w:r>
      <w:r w:rsidR="00D7356B" w:rsidRPr="002B65FA">
        <w:fldChar w:fldCharType="end"/>
      </w:r>
      <w:r w:rsidR="00D7356B" w:rsidRPr="002B65FA">
        <w:t xml:space="preserve"> </w:t>
      </w:r>
      <w:r w:rsidR="00D7356B" w:rsidRPr="002B65FA">
        <w:fldChar w:fldCharType="begin"/>
      </w:r>
      <w:r w:rsidR="00D7356B" w:rsidRPr="002B65FA">
        <w:instrText xml:space="preserve"> REF _Ref369823002 \h  \* MERGEFORMAT </w:instrText>
      </w:r>
      <w:r w:rsidR="00D7356B" w:rsidRPr="002B65FA">
        <w:fldChar w:fldCharType="separate"/>
      </w:r>
      <w:r w:rsidR="00C02F6B" w:rsidRPr="002B65FA">
        <w:t>Dimenzování ICIS</w:t>
      </w:r>
      <w:r w:rsidR="00D7356B" w:rsidRPr="002B65FA">
        <w:fldChar w:fldCharType="end"/>
      </w:r>
      <w:r w:rsidRPr="002B65FA">
        <w:t>.</w:t>
      </w:r>
    </w:p>
    <w:p w14:paraId="57458115" w14:textId="12BCEDC8" w:rsidR="00564214" w:rsidRPr="002B65FA" w:rsidRDefault="00564214" w:rsidP="00564214">
      <w:pPr>
        <w:rPr>
          <w:b/>
          <w:i/>
        </w:rPr>
      </w:pPr>
      <w:r w:rsidRPr="002B65FA">
        <w:rPr>
          <w:b/>
          <w:i/>
        </w:rPr>
        <w:t>Pro zajištění co nejvyšší míry srovnatelnosti nabídek, by v rámci zadávací dokumentace na dodávku ICIS měly být specifikovány následující požadavky na obsah nabídky, s explicitním upozorněním, že jejich nesplnění povede k </w:t>
      </w:r>
      <w:r w:rsidR="00150CAF" w:rsidRPr="002B65FA">
        <w:rPr>
          <w:b/>
          <w:i/>
        </w:rPr>
        <w:t>vyloučení uchazeče</w:t>
      </w:r>
      <w:r w:rsidRPr="002B65FA">
        <w:rPr>
          <w:b/>
          <w:i/>
        </w:rPr>
        <w:t>:</w:t>
      </w:r>
    </w:p>
    <w:p w14:paraId="0C0D0CDF" w14:textId="5EDB7C00" w:rsidR="00F72B09" w:rsidRDefault="00564214" w:rsidP="002849C5">
      <w:pPr>
        <w:pStyle w:val="Odstavecseseznamem"/>
        <w:numPr>
          <w:ilvl w:val="0"/>
          <w:numId w:val="64"/>
        </w:numPr>
      </w:pPr>
      <w:r w:rsidRPr="002B65FA">
        <w:t xml:space="preserve">Grafické schéma nasazení obsahující jednotlivé virtuální a fyzické servery pro </w:t>
      </w:r>
      <w:r w:rsidR="00480FD3" w:rsidRPr="002B65FA">
        <w:t>provozní,</w:t>
      </w:r>
      <w:r w:rsidR="00D7356B" w:rsidRPr="002B65FA">
        <w:t xml:space="preserve"> testovací </w:t>
      </w:r>
      <w:r w:rsidR="00480FD3" w:rsidRPr="002B65FA">
        <w:t xml:space="preserve">a školící </w:t>
      </w:r>
      <w:r w:rsidR="00D7356B" w:rsidRPr="002B65FA">
        <w:t>prostředí a primární, sekundární i záložní lokalitu</w:t>
      </w:r>
      <w:r w:rsidRPr="002B65FA">
        <w:t>.</w:t>
      </w:r>
    </w:p>
    <w:p w14:paraId="05B27895" w14:textId="77777777" w:rsidR="00A758DF" w:rsidRPr="002B65FA" w:rsidRDefault="00564214" w:rsidP="002849C5">
      <w:pPr>
        <w:pStyle w:val="Odstavecseseznamem"/>
        <w:numPr>
          <w:ilvl w:val="0"/>
          <w:numId w:val="64"/>
        </w:numPr>
      </w:pPr>
      <w:r w:rsidRPr="002B65FA">
        <w:t>Tabulku s vyznačením licencí třetích stran použitých na jednotlivých serverech uvedených v grafickém schématu nasazení.</w:t>
      </w:r>
    </w:p>
    <w:p w14:paraId="0620CD0F" w14:textId="2B65C503" w:rsidR="00F72B09" w:rsidRDefault="00564214" w:rsidP="00F72B09">
      <w:pPr>
        <w:pStyle w:val="Odstavecseseznamem"/>
        <w:numPr>
          <w:ilvl w:val="0"/>
          <w:numId w:val="64"/>
        </w:numPr>
      </w:pPr>
      <w:r w:rsidRPr="002B65FA">
        <w:t>Tabul</w:t>
      </w:r>
      <w:r w:rsidR="009459DA" w:rsidRPr="002B65FA">
        <w:t>k</w:t>
      </w:r>
      <w:r w:rsidRPr="002B65FA">
        <w:t>u sumarizující počty licencí třetích stran</w:t>
      </w:r>
      <w:r w:rsidR="00D56B72">
        <w:t xml:space="preserve">, které budou součástí </w:t>
      </w:r>
      <w:r w:rsidRPr="002B65FA">
        <w:t>nabí</w:t>
      </w:r>
      <w:r w:rsidR="00D56B72">
        <w:t>zeného řešení</w:t>
      </w:r>
      <w:r w:rsidRPr="002B65FA">
        <w:t xml:space="preserve"> pro servery uvedené na grafickém schématu nasazení, kde pro každou položku budou vyplněny sloupce název, edice, verze, výrobce, počet ks, počet let podpory v ceně za ks, cena za ks a cena celkem za daný počet ks.</w:t>
      </w:r>
    </w:p>
    <w:p w14:paraId="0A0A237F" w14:textId="77777777" w:rsidR="00F72B09" w:rsidRPr="002B65FA" w:rsidRDefault="00F72B09" w:rsidP="00F72B09">
      <w:pPr>
        <w:pStyle w:val="Odstavecseseznamem"/>
        <w:numPr>
          <w:ilvl w:val="0"/>
          <w:numId w:val="64"/>
        </w:numPr>
      </w:pPr>
      <w:r>
        <w:t xml:space="preserve">Tabulku s HW </w:t>
      </w:r>
      <w:r w:rsidRPr="00F72B09">
        <w:t xml:space="preserve">parametry </w:t>
      </w:r>
      <w:r>
        <w:t xml:space="preserve">fyzických serverů a jejich použití na virtuální servery dle grafického schématu nasazení. Při dodržení těchto parametrů </w:t>
      </w:r>
      <w:r w:rsidRPr="00F72B09">
        <w:t xml:space="preserve">musí systém splňovat </w:t>
      </w:r>
      <w:r>
        <w:t xml:space="preserve">požadavky na dostupnost uvedené v kapitole </w:t>
      </w:r>
      <w:r w:rsidRPr="002B65FA">
        <w:fldChar w:fldCharType="begin"/>
      </w:r>
      <w:r w:rsidRPr="002B65FA">
        <w:instrText xml:space="preserve"> REF _Ref369822968 \r \h  \* MERGEFORMAT </w:instrText>
      </w:r>
      <w:r w:rsidRPr="002B65FA">
        <w:fldChar w:fldCharType="separate"/>
      </w:r>
      <w:r w:rsidR="00C02F6B">
        <w:t>3.3.9</w:t>
      </w:r>
      <w:r w:rsidRPr="002B65FA">
        <w:fldChar w:fldCharType="end"/>
      </w:r>
      <w:r w:rsidRPr="002B65FA">
        <w:t xml:space="preserve"> </w:t>
      </w:r>
      <w:r w:rsidRPr="002B65FA">
        <w:fldChar w:fldCharType="begin"/>
      </w:r>
      <w:r w:rsidRPr="002B65FA">
        <w:instrText xml:space="preserve"> REF _Ref369822970 \h  \* MERGEFORMAT </w:instrText>
      </w:r>
      <w:r w:rsidRPr="002B65FA">
        <w:fldChar w:fldCharType="separate"/>
      </w:r>
      <w:r w:rsidR="00C02F6B" w:rsidRPr="002B65FA">
        <w:t>Dostupnost ICIS</w:t>
      </w:r>
      <w:r w:rsidRPr="002B65FA">
        <w:fldChar w:fldCharType="end"/>
      </w:r>
      <w:r>
        <w:t xml:space="preserve"> </w:t>
      </w:r>
      <w:r w:rsidRPr="00F72B09">
        <w:t>při dimenzování na „</w:t>
      </w:r>
      <w:r>
        <w:t>P</w:t>
      </w:r>
      <w:r w:rsidRPr="00F72B09">
        <w:t>ožadovaný stav“ dle kapitoly 3.3.2 Dimenzování ICIS, Plný „Podporovaný stav“ musí být dosažitelný pouze doplněním HW, např. doplněním diskové kapacity nebo interní paměti, nikoli jeho výměnou či navýšením SW licencí o více než 10% jejich finanční hodnoty (nevztahuje se na klientské licence CAL pro SW produkty třetích osob využité při tvorbě řešení a OS pracovních stanic).</w:t>
      </w:r>
      <w:r>
        <w:t xml:space="preserve"> </w:t>
      </w:r>
    </w:p>
    <w:p w14:paraId="5F038B62" w14:textId="7FAB641D" w:rsidR="00605F9B" w:rsidRPr="002B65FA" w:rsidRDefault="00605F9B" w:rsidP="00C922A0">
      <w:pPr>
        <w:pStyle w:val="Nadpis2"/>
      </w:pPr>
      <w:bookmarkStart w:id="56" w:name="_Ref363640576"/>
      <w:bookmarkStart w:id="57" w:name="_Ref363640582"/>
      <w:bookmarkStart w:id="58" w:name="_Toc370157375"/>
      <w:bookmarkStart w:id="59" w:name="_Toc370458339"/>
      <w:bookmarkStart w:id="60" w:name="_Toc370479596"/>
      <w:bookmarkStart w:id="61" w:name="_Toc370757784"/>
      <w:bookmarkStart w:id="62" w:name="_Toc381953220"/>
      <w:r w:rsidRPr="002B65FA">
        <w:t>Rozsah nového ICIS</w:t>
      </w:r>
      <w:bookmarkEnd w:id="56"/>
      <w:bookmarkEnd w:id="57"/>
      <w:bookmarkEnd w:id="58"/>
      <w:bookmarkEnd w:id="59"/>
      <w:bookmarkEnd w:id="60"/>
      <w:bookmarkEnd w:id="61"/>
      <w:bookmarkEnd w:id="62"/>
    </w:p>
    <w:p w14:paraId="1F26AE17" w14:textId="77777777" w:rsidR="00937B29" w:rsidRPr="002B65FA" w:rsidRDefault="00937B29" w:rsidP="006F41F0">
      <w:r w:rsidRPr="002B65FA">
        <w:t>Nový ICIS představuje klíčový softwarový komplex zajišťující podporu drtivé většiny provozních, řídících a kontrolních procesů OZP.</w:t>
      </w:r>
    </w:p>
    <w:p w14:paraId="29F17768" w14:textId="45845007" w:rsidR="00937B29" w:rsidRPr="002B65FA" w:rsidRDefault="00937B29" w:rsidP="006F41F0">
      <w:r w:rsidRPr="002B65FA">
        <w:t xml:space="preserve">V této kapitole je uveden předpokládaný rozsah nového ICIS z pohledu jeho funkčnosti a </w:t>
      </w:r>
      <w:r w:rsidR="000F11D7" w:rsidRPr="002B65FA">
        <w:t xml:space="preserve">jeho </w:t>
      </w:r>
      <w:r w:rsidRPr="002B65FA">
        <w:t>vymezení vůči okolním systémům, které nebudou předmětem řešení.</w:t>
      </w:r>
    </w:p>
    <w:p w14:paraId="2F7E9C76" w14:textId="1C4A75C9" w:rsidR="00937B29" w:rsidRPr="002B65FA" w:rsidRDefault="00937B29" w:rsidP="006F41F0">
      <w:r w:rsidRPr="002B65FA">
        <w:t xml:space="preserve">Na následujícím obrázku jsou vyznačeny základní technologicko-funkční bloky </w:t>
      </w:r>
      <w:r w:rsidR="00A9531A">
        <w:t xml:space="preserve">celého </w:t>
      </w:r>
      <w:r w:rsidRPr="002B65FA">
        <w:t>informačního systému zdravotní pojišťovny, jak by měly být pokryty po nasazení ICIS.</w:t>
      </w:r>
    </w:p>
    <w:p w14:paraId="27451FE1" w14:textId="77777777" w:rsidR="006464C2" w:rsidRPr="002B65FA" w:rsidRDefault="006464C2" w:rsidP="006F41F0"/>
    <w:p w14:paraId="21E4B961" w14:textId="77777777" w:rsidR="00CF4B32" w:rsidRPr="002B65FA" w:rsidRDefault="00CF4B32" w:rsidP="00CF4B32">
      <w:pPr>
        <w:jc w:val="center"/>
      </w:pPr>
      <w:r w:rsidRPr="002B65FA">
        <w:rPr>
          <w:noProof/>
          <w:lang w:eastAsia="cs-CZ"/>
        </w:rPr>
        <w:lastRenderedPageBreak/>
        <w:drawing>
          <wp:inline distT="0" distB="0" distL="0" distR="0" wp14:anchorId="3936579F" wp14:editId="74CC4B85">
            <wp:extent cx="5400675" cy="2628900"/>
            <wp:effectExtent l="0" t="0" r="9525" b="0"/>
            <wp:docPr id="750" name="Obrázek 750" descr="\\psf\Home\BTSync\STC\OZP\ICIS\VRstudie\Architektura\Obrazky4\IC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BTSync\STC\OZP\ICIS\VRstudie\Architektura\Obrazky4\ICIS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2628900"/>
                    </a:xfrm>
                    <a:prstGeom prst="rect">
                      <a:avLst/>
                    </a:prstGeom>
                    <a:noFill/>
                    <a:ln>
                      <a:noFill/>
                    </a:ln>
                  </pic:spPr>
                </pic:pic>
              </a:graphicData>
            </a:graphic>
          </wp:inline>
        </w:drawing>
      </w:r>
    </w:p>
    <w:p w14:paraId="5EA89262" w14:textId="77777777" w:rsidR="00CF4B32" w:rsidRPr="002B65FA" w:rsidRDefault="00CF4B32" w:rsidP="00CF4B32"/>
    <w:p w14:paraId="040492C5" w14:textId="77777777" w:rsidR="00CF4B32" w:rsidRPr="002B65FA" w:rsidRDefault="00CF4B32" w:rsidP="00CF4B32">
      <w:r w:rsidRPr="002B65FA">
        <w:t>Význam jednotlivých bloků je následující:</w:t>
      </w:r>
    </w:p>
    <w:p w14:paraId="3E7F48E3" w14:textId="325FC8A0" w:rsidR="00CF4B32" w:rsidRPr="002B65FA" w:rsidRDefault="00CF4B32" w:rsidP="002849C5">
      <w:pPr>
        <w:pStyle w:val="Odstavecseseznamem"/>
        <w:numPr>
          <w:ilvl w:val="0"/>
          <w:numId w:val="50"/>
        </w:numPr>
      </w:pPr>
      <w:r w:rsidRPr="002B65FA">
        <w:t xml:space="preserve">Obecné ERP moduly – </w:t>
      </w:r>
      <w:r w:rsidR="00150CAF">
        <w:t>f</w:t>
      </w:r>
      <w:r w:rsidRPr="002B65FA">
        <w:t>inanční subsystémy (účetnictví, nákup, prodej, rozpočet a další funkce pro podporu procesů z oblasti Finance) – standardní typové řešení nakonfigurované na míru zdravotní pojišťovně. Jedná se o pomyslné jádro celého systému.</w:t>
      </w:r>
    </w:p>
    <w:p w14:paraId="341C0495" w14:textId="6795E8DF" w:rsidR="00937B29" w:rsidRPr="002B65FA" w:rsidRDefault="00CF4B32" w:rsidP="002849C5">
      <w:pPr>
        <w:pStyle w:val="Odstavecseseznamem"/>
        <w:numPr>
          <w:ilvl w:val="0"/>
          <w:numId w:val="50"/>
        </w:numPr>
      </w:pPr>
      <w:r w:rsidRPr="002B65FA">
        <w:t xml:space="preserve">Back Office zdravotní pojišťovny – </w:t>
      </w:r>
      <w:r w:rsidR="00150CAF">
        <w:t>s</w:t>
      </w:r>
      <w:r w:rsidRPr="002B65FA">
        <w:t>ubsystémy podpory klíčových procesů (příjmová část, výdajová</w:t>
      </w:r>
      <w:r w:rsidR="00210D98" w:rsidRPr="002B65FA">
        <w:t xml:space="preserve"> část, </w:t>
      </w:r>
      <w:r w:rsidR="004C6B02" w:rsidRPr="002B65FA">
        <w:t>produktová část</w:t>
      </w:r>
      <w:r w:rsidR="00210D98" w:rsidRPr="002B65FA">
        <w:t>)</w:t>
      </w:r>
      <w:r w:rsidR="00FB0E5F" w:rsidRPr="002B65FA">
        <w:t xml:space="preserve"> a </w:t>
      </w:r>
      <w:r w:rsidR="00937B29" w:rsidRPr="002B65FA">
        <w:t>specifických činností zdravotní pojišťovny</w:t>
      </w:r>
      <w:r w:rsidR="00A9531A">
        <w:t>. T</w:t>
      </w:r>
      <w:r w:rsidR="00940F17">
        <w:t>j. </w:t>
      </w:r>
      <w:r w:rsidR="00B81F5F">
        <w:t>rozšiřující moduly ERP</w:t>
      </w:r>
      <w:r w:rsidR="00937B29" w:rsidRPr="002B65FA">
        <w:t xml:space="preserve"> vyvinuté na míru potřebám OZP. Obvykle je považováno za klíčovou součást systému zdravotní pojišťovny – patří sem pokrytí většiny zákonných povinností ZP.</w:t>
      </w:r>
    </w:p>
    <w:p w14:paraId="31E892FC" w14:textId="7D1397A3" w:rsidR="00937B29" w:rsidRPr="002B65FA" w:rsidRDefault="00FB0E5F" w:rsidP="002849C5">
      <w:pPr>
        <w:pStyle w:val="Odstavecseseznamem"/>
        <w:numPr>
          <w:ilvl w:val="0"/>
          <w:numId w:val="50"/>
        </w:numPr>
      </w:pPr>
      <w:r w:rsidRPr="002B65FA">
        <w:t xml:space="preserve">Správa interních dokumentů </w:t>
      </w:r>
      <w:r w:rsidR="00937B29" w:rsidRPr="002B65FA">
        <w:t xml:space="preserve">– </w:t>
      </w:r>
      <w:r w:rsidR="00150CAF">
        <w:t>p</w:t>
      </w:r>
      <w:r w:rsidR="00937B29" w:rsidRPr="002B65FA">
        <w:t xml:space="preserve">okročilý systém správy </w:t>
      </w:r>
      <w:r w:rsidRPr="002B65FA">
        <w:t xml:space="preserve">obsahu (dokumentů, </w:t>
      </w:r>
      <w:r w:rsidR="00937B29" w:rsidRPr="002B65FA">
        <w:t>souborů</w:t>
      </w:r>
      <w:r w:rsidRPr="002B65FA">
        <w:t>, seznamů, úkolů, diskusní fóra)</w:t>
      </w:r>
      <w:r w:rsidR="00937B29" w:rsidRPr="002B65FA">
        <w:t xml:space="preserve"> </w:t>
      </w:r>
      <w:r w:rsidR="00AE251E" w:rsidRPr="002B65FA">
        <w:t xml:space="preserve">pro interní potřebu organizace </w:t>
      </w:r>
      <w:r w:rsidR="00937B29" w:rsidRPr="002B65FA">
        <w:t xml:space="preserve">- v rámci OZP dnes realizováno na platformě MS </w:t>
      </w:r>
      <w:r w:rsidRPr="002B65FA">
        <w:t xml:space="preserve">Office </w:t>
      </w:r>
      <w:r w:rsidR="00937B29" w:rsidRPr="002B65FA">
        <w:t>SharePoint</w:t>
      </w:r>
      <w:r w:rsidRPr="002B65FA">
        <w:t xml:space="preserve"> Server.</w:t>
      </w:r>
    </w:p>
    <w:p w14:paraId="425B92A2" w14:textId="73AD463E" w:rsidR="00937B29" w:rsidRPr="002B65FA" w:rsidRDefault="00937B29" w:rsidP="002849C5">
      <w:pPr>
        <w:pStyle w:val="Odstavecseseznamem"/>
        <w:numPr>
          <w:ilvl w:val="0"/>
          <w:numId w:val="50"/>
        </w:numPr>
      </w:pPr>
      <w:r w:rsidRPr="002B65FA">
        <w:t xml:space="preserve">Datový sklad – </w:t>
      </w:r>
      <w:r w:rsidR="00150CAF">
        <w:t>j</w:t>
      </w:r>
      <w:r w:rsidRPr="002B65FA">
        <w:t xml:space="preserve">ádro tzv. „business intelligence“ části informačního systému sloužící jako datová základna pro analýzy, reporting, </w:t>
      </w:r>
      <w:r w:rsidR="00E318B4" w:rsidRPr="002B65FA">
        <w:t>predikci</w:t>
      </w:r>
      <w:r w:rsidR="002C1012" w:rsidRPr="002B65FA">
        <w:t xml:space="preserve"> vývoje</w:t>
      </w:r>
      <w:r w:rsidR="00DC0783">
        <w:t xml:space="preserve"> </w:t>
      </w:r>
      <w:r w:rsidR="00DC0783" w:rsidRPr="002B65FA">
        <w:t>- v rámci OZP dnes realizováno na platformě MS</w:t>
      </w:r>
      <w:r w:rsidR="00DC0783">
        <w:t xml:space="preserve"> SQL (reporting services a OLAP)</w:t>
      </w:r>
      <w:r w:rsidR="00416B2E" w:rsidRPr="002B65FA">
        <w:t>.</w:t>
      </w:r>
    </w:p>
    <w:p w14:paraId="4E151676" w14:textId="596CA64B" w:rsidR="00937B29" w:rsidRPr="002B65FA" w:rsidRDefault="00937B29" w:rsidP="002849C5">
      <w:pPr>
        <w:pStyle w:val="Odstavecseseznamem"/>
        <w:numPr>
          <w:ilvl w:val="0"/>
          <w:numId w:val="50"/>
        </w:numPr>
      </w:pPr>
      <w:r w:rsidRPr="002B65FA">
        <w:t>Komunikační infrastruktura (Enterprise Service Bus) – integrační platforma propojující ICIS s okolními systémy pomocí nejrůznějších rozhraní.</w:t>
      </w:r>
      <w:r w:rsidR="00591F38" w:rsidRPr="002B65FA">
        <w:t xml:space="preserve"> Realizuje většinu externích B2B rozhraní (např. </w:t>
      </w:r>
      <w:r w:rsidR="008C4440">
        <w:t>rozhraní na banky</w:t>
      </w:r>
      <w:r w:rsidR="00591F38" w:rsidRPr="002B65FA">
        <w:t xml:space="preserve">, orgány státní správy, VAKUS, </w:t>
      </w:r>
      <w:r w:rsidR="00A42AF6">
        <w:t>základní</w:t>
      </w:r>
      <w:r w:rsidR="00591F38" w:rsidRPr="002B65FA">
        <w:t xml:space="preserve"> registry, apod.) pokud je</w:t>
      </w:r>
      <w:r w:rsidR="00DC0783">
        <w:t xml:space="preserve"> to</w:t>
      </w:r>
      <w:r w:rsidR="00591F38" w:rsidRPr="002B65FA">
        <w:t xml:space="preserve"> možné</w:t>
      </w:r>
      <w:r w:rsidR="00591F38" w:rsidRPr="002B65FA" w:rsidDel="00DC0783">
        <w:t xml:space="preserve"> </w:t>
      </w:r>
      <w:r w:rsidR="00591F38" w:rsidRPr="002B65FA">
        <w:t xml:space="preserve">uskutečňovat „automatizovaně“. </w:t>
      </w:r>
      <w:r w:rsidRPr="002B65FA">
        <w:t xml:space="preserve"> V odůvodněných případech může být s výhodou využita rovněž jako integrující prvek některých vnitřních bloků ICIS.</w:t>
      </w:r>
    </w:p>
    <w:p w14:paraId="1A0B7CE5" w14:textId="299B083B" w:rsidR="00937B29" w:rsidRPr="002B65FA" w:rsidRDefault="00937B29" w:rsidP="002849C5">
      <w:pPr>
        <w:pStyle w:val="Odstavecseseznamem"/>
        <w:numPr>
          <w:ilvl w:val="0"/>
          <w:numId w:val="50"/>
        </w:numPr>
      </w:pPr>
      <w:r w:rsidRPr="002B65FA">
        <w:t xml:space="preserve">Řízení procesů (BPM, Workflow) – </w:t>
      </w:r>
      <w:r w:rsidR="00150CAF">
        <w:t>s</w:t>
      </w:r>
      <w:r w:rsidRPr="002B65FA">
        <w:t xml:space="preserve">oubor softwarových nástrojů umožňujících </w:t>
      </w:r>
      <w:r w:rsidR="00FB0E5F" w:rsidRPr="002B65FA">
        <w:t xml:space="preserve">řízení pracovních postupů / </w:t>
      </w:r>
      <w:r w:rsidRPr="002B65FA">
        <w:t>procesů zdravotní pojišťovny na operativní úrovni. Z praktických důvodů lze předpokládat, že ICIS může disponovat více workflow-enginy (například ERP systém bude mít vlastní workflow engine, BackOffice rovněž vlastní</w:t>
      </w:r>
      <w:r w:rsidR="0090550A" w:rsidRPr="002B65FA">
        <w:t>)</w:t>
      </w:r>
      <w:r w:rsidR="001D350B" w:rsidRPr="001D350B">
        <w:t xml:space="preserve"> </w:t>
      </w:r>
      <w:r w:rsidR="001D350B" w:rsidRPr="002B65FA">
        <w:t xml:space="preserve">- v rámci OZP dnes </w:t>
      </w:r>
      <w:r w:rsidR="001D350B">
        <w:lastRenderedPageBreak/>
        <w:t>zahájeno využití produktů</w:t>
      </w:r>
      <w:r w:rsidR="001D350B" w:rsidRPr="002B65FA">
        <w:t xml:space="preserve"> </w:t>
      </w:r>
      <w:r w:rsidR="001D350B">
        <w:t xml:space="preserve">Nintex2010 v MS </w:t>
      </w:r>
      <w:r w:rsidR="001D350B" w:rsidRPr="002B65FA">
        <w:t>SharePoint</w:t>
      </w:r>
      <w:r w:rsidR="0090550A" w:rsidRPr="002B65FA">
        <w:t>.</w:t>
      </w:r>
      <w:r w:rsidR="001D350B">
        <w:t xml:space="preserve"> </w:t>
      </w:r>
      <w:r w:rsidR="00D00F15">
        <w:t>Zajištěna by měla být obousměrná provázanost (nejlépe automatizovaně) mezi workflow ICIS a workflow systémů stojících mimo ICIS – zejména Spisové služby, včetně předávání příslušných metadat.</w:t>
      </w:r>
    </w:p>
    <w:p w14:paraId="45C3105E" w14:textId="3B977695" w:rsidR="00937B29" w:rsidRPr="002B65FA" w:rsidRDefault="00937B29" w:rsidP="002849C5">
      <w:pPr>
        <w:pStyle w:val="Odstavecseseznamem"/>
        <w:numPr>
          <w:ilvl w:val="0"/>
          <w:numId w:val="50"/>
        </w:numPr>
      </w:pPr>
      <w:r w:rsidRPr="002B65FA">
        <w:t xml:space="preserve">Aplikační rozhraní – </w:t>
      </w:r>
      <w:r w:rsidR="00DC0783">
        <w:t>s</w:t>
      </w:r>
      <w:r w:rsidRPr="002B65FA">
        <w:t>oubor služeb a funkcionalit, které ICIS poskytuje navenek jiným systémům. Představuje klíčový prvek zejména pro napojení vstupně-výstupních komunikačních kanálů jako je Portál ZP</w:t>
      </w:r>
      <w:r w:rsidR="0090550A" w:rsidRPr="002B65FA">
        <w:t xml:space="preserve"> nebo</w:t>
      </w:r>
      <w:r w:rsidRPr="002B65FA">
        <w:t xml:space="preserve"> Portál OZP.</w:t>
      </w:r>
      <w:r w:rsidR="00575F55" w:rsidRPr="002B65FA">
        <w:t xml:space="preserve"> Do budoucna j</w:t>
      </w:r>
      <w:r w:rsidR="00E717FD" w:rsidRPr="002B65FA">
        <w:t>sou</w:t>
      </w:r>
      <w:r w:rsidR="00575F55" w:rsidRPr="002B65FA">
        <w:t xml:space="preserve"> preferovanou formou aplikačního rozh</w:t>
      </w:r>
      <w:r w:rsidR="00CD30E0" w:rsidRPr="002B65FA">
        <w:t>raní webov</w:t>
      </w:r>
      <w:r w:rsidR="00E717FD" w:rsidRPr="002B65FA">
        <w:t>é</w:t>
      </w:r>
      <w:r w:rsidR="00CD30E0" w:rsidRPr="002B65FA">
        <w:t xml:space="preserve"> služ</w:t>
      </w:r>
      <w:r w:rsidR="00E717FD" w:rsidRPr="002B65FA">
        <w:t>by</w:t>
      </w:r>
      <w:r w:rsidR="00CD30E0" w:rsidRPr="002B65FA">
        <w:t xml:space="preserve"> (WebS</w:t>
      </w:r>
      <w:r w:rsidR="00575F55" w:rsidRPr="002B65FA">
        <w:t>ervices)</w:t>
      </w:r>
      <w:r w:rsidR="00210D98" w:rsidRPr="002B65FA">
        <w:t>.</w:t>
      </w:r>
      <w:r w:rsidR="0032175B" w:rsidRPr="002B65FA">
        <w:t xml:space="preserve"> </w:t>
      </w:r>
    </w:p>
    <w:p w14:paraId="6757C24F" w14:textId="3CACFFFB" w:rsidR="00937B29" w:rsidRPr="002B65FA" w:rsidRDefault="00937B29" w:rsidP="002849C5">
      <w:pPr>
        <w:pStyle w:val="Odstavecseseznamem"/>
        <w:numPr>
          <w:ilvl w:val="0"/>
          <w:numId w:val="50"/>
        </w:numPr>
      </w:pPr>
      <w:r w:rsidRPr="002B65FA">
        <w:t xml:space="preserve">CRM – </w:t>
      </w:r>
      <w:r w:rsidR="00DC0783">
        <w:t>s</w:t>
      </w:r>
      <w:r w:rsidRPr="002B65FA">
        <w:t>ubsystém řízení vztahu se zákazníky – Z pohledu ICIS se předpokládá využití takovéhoto nástroje nejen v souvislosti s pojištěnci, ale rovněž s plátc</w:t>
      </w:r>
      <w:r w:rsidR="00E47223" w:rsidRPr="002B65FA">
        <w:t>i</w:t>
      </w:r>
      <w:r w:rsidRPr="002B65FA">
        <w:t xml:space="preserve">, poskytovateli a dalšími subjekty. </w:t>
      </w:r>
      <w:r w:rsidR="00CF4B32" w:rsidRPr="002B65FA">
        <w:t xml:space="preserve">OZP dnes </w:t>
      </w:r>
      <w:r w:rsidR="00B0072B">
        <w:t xml:space="preserve">využívá aplikační systém </w:t>
      </w:r>
      <w:r w:rsidR="00CF4B32" w:rsidRPr="002B65FA">
        <w:t>MS Dynamics CRM</w:t>
      </w:r>
      <w:r w:rsidR="00B0072B">
        <w:t xml:space="preserve">, a to </w:t>
      </w:r>
      <w:r w:rsidR="00CF4B32" w:rsidRPr="002B65FA">
        <w:t>pouze pro asistenční službu</w:t>
      </w:r>
      <w:r w:rsidR="0090550A" w:rsidRPr="002B65FA">
        <w:t>.</w:t>
      </w:r>
    </w:p>
    <w:p w14:paraId="2CC63A93" w14:textId="1D57637A" w:rsidR="00937B29" w:rsidRPr="002B65FA" w:rsidRDefault="00937B29" w:rsidP="002849C5">
      <w:pPr>
        <w:pStyle w:val="Odstavecseseznamem"/>
        <w:numPr>
          <w:ilvl w:val="0"/>
          <w:numId w:val="50"/>
        </w:numPr>
      </w:pPr>
      <w:r w:rsidRPr="002B65FA">
        <w:t xml:space="preserve">Datová kvalita (master data management) – </w:t>
      </w:r>
      <w:r w:rsidR="00DC0783">
        <w:t>s</w:t>
      </w:r>
      <w:r w:rsidRPr="002B65FA">
        <w:t xml:space="preserve">ubsystémy zaměřené na čištění dat zatížených vstupními chybami a výběr relevantních dat v kontextu jejich plánovaného použití. </w:t>
      </w:r>
      <w:r w:rsidR="001501BE">
        <w:t>Předpokládá se v</w:t>
      </w:r>
      <w:r w:rsidR="0090550A" w:rsidRPr="002B65FA">
        <w:t xml:space="preserve">yužití </w:t>
      </w:r>
      <w:r w:rsidR="004B2012">
        <w:t>tohoto bloku funkc</w:t>
      </w:r>
      <w:r w:rsidR="00BA0FE9">
        <w:t>io</w:t>
      </w:r>
      <w:r w:rsidR="004B2012">
        <w:t xml:space="preserve">nality </w:t>
      </w:r>
      <w:r w:rsidR="0090550A" w:rsidRPr="002B65FA">
        <w:t xml:space="preserve">též v rámci ETL procesů při plnění datového skladu (zjišťování nekonzistencí a rozporů v primárních datech). </w:t>
      </w:r>
      <w:r w:rsidRPr="002B65FA">
        <w:t>Zaměření této technologie v ICIS by mělo obsáhnout celý rozsah registrů pojišťovny (tedy například v případě PZS až do úrovně členění na jednotlivá pracoviště a personál)</w:t>
      </w:r>
      <w:r w:rsidR="0090550A" w:rsidRPr="002B65FA">
        <w:t>.</w:t>
      </w:r>
    </w:p>
    <w:p w14:paraId="4BC1E621" w14:textId="158EDC17" w:rsidR="00937B29" w:rsidRPr="002B65FA" w:rsidRDefault="00AE251E" w:rsidP="002849C5">
      <w:pPr>
        <w:pStyle w:val="Odstavecseseznamem"/>
        <w:numPr>
          <w:ilvl w:val="0"/>
          <w:numId w:val="50"/>
        </w:numPr>
      </w:pPr>
      <w:r w:rsidRPr="002B65FA">
        <w:t>S</w:t>
      </w:r>
      <w:r w:rsidR="00937B29" w:rsidRPr="002B65FA">
        <w:t xml:space="preserve">pisová služba – </w:t>
      </w:r>
      <w:r w:rsidR="00DC0783">
        <w:t>s</w:t>
      </w:r>
      <w:r w:rsidR="00937B29" w:rsidRPr="002B65FA">
        <w:t xml:space="preserve">tandardní systém spisové služby </w:t>
      </w:r>
      <w:r w:rsidR="008B1BFD">
        <w:t xml:space="preserve">pokrývající funkcionalitu </w:t>
      </w:r>
      <w:r w:rsidR="00937B29" w:rsidRPr="002B65FA">
        <w:t xml:space="preserve">dle požadavků Zákona o archivnictví a spisové službě – v případě OZP se </w:t>
      </w:r>
      <w:r w:rsidR="00427F6A" w:rsidRPr="002B65FA">
        <w:t xml:space="preserve">v současnosti </w:t>
      </w:r>
      <w:r w:rsidR="00937B29" w:rsidRPr="002B65FA">
        <w:t xml:space="preserve">využívá systém </w:t>
      </w:r>
      <w:r w:rsidR="00A460D7" w:rsidRPr="002B65FA">
        <w:t xml:space="preserve">ESAS (s označením „DMS SAFE“) </w:t>
      </w:r>
      <w:r w:rsidR="00937B29" w:rsidRPr="002B65FA">
        <w:t xml:space="preserve">společnosti </w:t>
      </w:r>
      <w:r w:rsidR="00E717FD" w:rsidRPr="002B65FA">
        <w:t>Canon</w:t>
      </w:r>
      <w:r w:rsidR="00937B29" w:rsidRPr="002B65FA">
        <w:t>.</w:t>
      </w:r>
    </w:p>
    <w:p w14:paraId="68A659D3" w14:textId="079AA935" w:rsidR="00937B29" w:rsidRPr="002B65FA" w:rsidRDefault="00937B29" w:rsidP="002849C5">
      <w:pPr>
        <w:pStyle w:val="Odstavecseseznamem"/>
        <w:numPr>
          <w:ilvl w:val="0"/>
          <w:numId w:val="50"/>
        </w:numPr>
      </w:pPr>
      <w:r w:rsidRPr="002B65FA">
        <w:t xml:space="preserve">Komunikační kanály – </w:t>
      </w:r>
      <w:r w:rsidR="00DC0783">
        <w:t>z</w:t>
      </w:r>
      <w:r w:rsidRPr="002B65FA">
        <w:t xml:space="preserve">názornění základních </w:t>
      </w:r>
      <w:r w:rsidR="00591F38" w:rsidRPr="002B65FA">
        <w:t xml:space="preserve">B2C </w:t>
      </w:r>
      <w:r w:rsidRPr="002B65FA">
        <w:t>komunikačních kanálů, pomocí kterých zdravotní pojišťovna komunikuje navenek a jejichž podporu musí ICIS zajistit.</w:t>
      </w:r>
      <w:r w:rsidR="007D145B" w:rsidRPr="002B65FA">
        <w:t xml:space="preserve"> Vlastní obsluha komunikačního kanálu je v těchto případech obvykle mimo působnost ICIS, ale ICIS musí zajistit vytvoření podkladů a zpracování příchozích impulzů.</w:t>
      </w:r>
      <w:r w:rsidR="00CF4B32" w:rsidRPr="002B65FA">
        <w:t xml:space="preserve"> Výjimku tvoří softwarová podpora přepážek, která </w:t>
      </w:r>
      <w:r w:rsidR="008B1BFD">
        <w:t>by měla být řešena jako součá</w:t>
      </w:r>
      <w:r w:rsidR="00BA0FE9">
        <w:t>s</w:t>
      </w:r>
      <w:r w:rsidR="008B1BFD">
        <w:t xml:space="preserve">t </w:t>
      </w:r>
      <w:r w:rsidR="00CF4B32" w:rsidRPr="002B65FA">
        <w:t>ICIS.</w:t>
      </w:r>
      <w:r w:rsidR="005D427E" w:rsidRPr="005D427E">
        <w:t xml:space="preserve"> </w:t>
      </w:r>
      <w:r w:rsidR="005D427E">
        <w:t xml:space="preserve">V celku, krom zajištění komunikace, tvoří </w:t>
      </w:r>
      <w:r w:rsidR="00A34A06">
        <w:t xml:space="preserve">také </w:t>
      </w:r>
      <w:r w:rsidR="005D427E">
        <w:t xml:space="preserve">distribuované úložiště záznamů všech realizovaných kontaktů (telefon, email, korespondence v DMS, datové schránky, AS, CallCentrum, obecné podání PZP,…), s metadaty uloženými v ICIS </w:t>
      </w:r>
      <w:r w:rsidR="00A34A06">
        <w:t>(</w:t>
      </w:r>
      <w:r w:rsidR="005D427E">
        <w:t>s dostupností primárně v rámci CRM</w:t>
      </w:r>
      <w:r w:rsidR="00A34A06">
        <w:t>) a odkazy na fyzický záznam komunikace</w:t>
      </w:r>
      <w:r w:rsidR="005D427E">
        <w:t>.</w:t>
      </w:r>
    </w:p>
    <w:p w14:paraId="50D0EBB0" w14:textId="1C33BCEC" w:rsidR="00CF4B32" w:rsidRPr="002B65FA" w:rsidRDefault="00CF4B32" w:rsidP="002849C5">
      <w:pPr>
        <w:pStyle w:val="Odstavecseseznamem"/>
        <w:numPr>
          <w:ilvl w:val="0"/>
          <w:numId w:val="50"/>
        </w:numPr>
      </w:pPr>
      <w:r w:rsidRPr="002B65FA">
        <w:t xml:space="preserve">Analýzy a reporting – </w:t>
      </w:r>
      <w:r w:rsidR="00DC0783">
        <w:t>s</w:t>
      </w:r>
      <w:r w:rsidRPr="002B65FA">
        <w:t>oubor softwarových nástrojů umožňujících provádět základní analýzy dat uložených především v datovém skladu, vytvářet reporty a zpřístupňovat je uživatelům. V OZP je vybudován systém reportů na platformě MS SQL Reporting Services.</w:t>
      </w:r>
    </w:p>
    <w:p w14:paraId="79EE9853" w14:textId="07E36F32" w:rsidR="00937B29" w:rsidRPr="002B65FA" w:rsidRDefault="00937B29" w:rsidP="002849C5">
      <w:pPr>
        <w:pStyle w:val="Odstavecseseznamem"/>
        <w:numPr>
          <w:ilvl w:val="0"/>
          <w:numId w:val="50"/>
        </w:numPr>
      </w:pPr>
      <w:r w:rsidRPr="002B65FA">
        <w:t xml:space="preserve">Modelování, predikce a taktické řízení – </w:t>
      </w:r>
      <w:r w:rsidR="00DC0783">
        <w:t>s</w:t>
      </w:r>
      <w:r w:rsidRPr="002B65FA">
        <w:t>oubor softwarových nástrojů umožňujících vytvářet pokročilé analytické modely (včetně prediktivních) nad daty uloženými především v datovém skladu. Tyto nástroje a jejich výstupy jsou určeny především pro analytické pracovníky a management zdravotní pojišťovny.</w:t>
      </w:r>
    </w:p>
    <w:p w14:paraId="51569CBD" w14:textId="77777777" w:rsidR="00937B29" w:rsidRPr="002B65FA" w:rsidRDefault="00937B29" w:rsidP="006F41F0">
      <w:r w:rsidRPr="002B65FA">
        <w:t>Na následujícím obrázku jsou barevně rozlišeny části, které spadají do kategorie tzv. transakčních systémů a části, které představují analytický (business intelligence) systém.</w:t>
      </w:r>
    </w:p>
    <w:p w14:paraId="02C7F0C8" w14:textId="77777777" w:rsidR="00937B29" w:rsidRPr="002B65FA" w:rsidRDefault="00CF4B32" w:rsidP="00CF4B32">
      <w:pPr>
        <w:jc w:val="center"/>
      </w:pPr>
      <w:r w:rsidRPr="002B65FA">
        <w:rPr>
          <w:noProof/>
          <w:lang w:eastAsia="cs-CZ"/>
        </w:rPr>
        <w:lastRenderedPageBreak/>
        <w:drawing>
          <wp:inline distT="0" distB="0" distL="0" distR="0" wp14:anchorId="5C7A2892" wp14:editId="55736199">
            <wp:extent cx="5400675" cy="3638550"/>
            <wp:effectExtent l="0" t="0" r="9525" b="0"/>
            <wp:docPr id="751" name="Obrázek 751" descr="\\psf\Home\BTSync\STC\OZP\ICIS\VRstudie\Architektura\Obrazky4\IC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BTSync\STC\OZP\ICIS\VRstudie\Architektura\Obrazky4\ICI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3638550"/>
                    </a:xfrm>
                    <a:prstGeom prst="rect">
                      <a:avLst/>
                    </a:prstGeom>
                    <a:noFill/>
                    <a:ln>
                      <a:noFill/>
                    </a:ln>
                  </pic:spPr>
                </pic:pic>
              </a:graphicData>
            </a:graphic>
          </wp:inline>
        </w:drawing>
      </w:r>
    </w:p>
    <w:p w14:paraId="4B6CCE45" w14:textId="77777777" w:rsidR="00937B29" w:rsidRPr="002B65FA" w:rsidRDefault="00937B29" w:rsidP="006F41F0"/>
    <w:p w14:paraId="28320DF4" w14:textId="7B322609" w:rsidR="00937B29" w:rsidRPr="002B65FA" w:rsidRDefault="000E5B75" w:rsidP="006F41F0">
      <w:r>
        <w:t>U transakčního systému je</w:t>
      </w:r>
      <w:r w:rsidR="00937B29" w:rsidRPr="002B65FA">
        <w:t xml:space="preserve"> klade</w:t>
      </w:r>
      <w:r>
        <w:t>n</w:t>
      </w:r>
      <w:r w:rsidR="00937B29" w:rsidRPr="002B65FA">
        <w:t xml:space="preserve"> důraz na možnost paralelní aktualizace dat mnoha procesy a uživateli při zachování konzistence dat, </w:t>
      </w:r>
      <w:r>
        <w:t xml:space="preserve">jejich </w:t>
      </w:r>
      <w:r w:rsidR="00937B29" w:rsidRPr="002B65FA">
        <w:t>bezpečnosti, prokazatelnosti, apod.</w:t>
      </w:r>
    </w:p>
    <w:p w14:paraId="234E0ECD" w14:textId="2BD394E0" w:rsidR="00937B29" w:rsidRPr="002B65FA" w:rsidRDefault="000E5B75" w:rsidP="006F41F0">
      <w:r>
        <w:t>U</w:t>
      </w:r>
      <w:r w:rsidR="00937B29" w:rsidRPr="002B65FA">
        <w:t xml:space="preserve"> analytického systému se předpokládá periodická dávková aktualizace dat ETL-procesy </w:t>
      </w:r>
      <w:r w:rsidR="00B45A28">
        <w:t>(resp. nověji ELT</w:t>
      </w:r>
      <w:r w:rsidR="005C2A4E">
        <w:t xml:space="preserve"> procesy</w:t>
      </w:r>
      <w:r w:rsidR="00B45A28">
        <w:t xml:space="preserve">) </w:t>
      </w:r>
      <w:r w:rsidR="00937B29" w:rsidRPr="002B65FA">
        <w:t>z transakčního systému (například 1x týdně nebo častěji na vyžádání). V analytickém systému se klade důraz na možnost zpracování komplexních analýz, predikcí a dalších modelů nad rozsáhlými daty v krátkých časech</w:t>
      </w:r>
      <w:r w:rsidR="00575F55" w:rsidRPr="002B65FA">
        <w:t xml:space="preserve"> stejně jako na rychlé odhalování případného rizikového chování poskytovatelů ZP či plátců ZP</w:t>
      </w:r>
      <w:r w:rsidR="00937B29" w:rsidRPr="002B65FA">
        <w:t>.</w:t>
      </w:r>
    </w:p>
    <w:p w14:paraId="049A9B0E" w14:textId="77777777" w:rsidR="00937B29" w:rsidRPr="002B65FA" w:rsidRDefault="00937B29" w:rsidP="006F41F0">
      <w:r w:rsidRPr="002B65FA">
        <w:t>Vybrané výstupy z analytické (BI) části ICIS vstupují jako zpětná vazba do transakční části. Jedná se například o výsledky modelací, které jsou následně převedeny do formy plánů, apod.</w:t>
      </w:r>
    </w:p>
    <w:p w14:paraId="3A3B0DA0" w14:textId="2C9A7433" w:rsidR="00937B29" w:rsidRPr="002B65FA" w:rsidRDefault="00937B29" w:rsidP="006F41F0">
      <w:r w:rsidRPr="002B65FA">
        <w:t xml:space="preserve">Vzhledem k tomu, že OZP aktuálně disponuje některými softwarovými systémy, jejichž koncepce je vyhovující i s ohledem na výhled nejbližších let a jsou </w:t>
      </w:r>
      <w:r w:rsidR="0058650A" w:rsidRPr="002B65FA">
        <w:t>postaven</w:t>
      </w:r>
      <w:r w:rsidR="0058650A">
        <w:t>y</w:t>
      </w:r>
      <w:r w:rsidR="0058650A" w:rsidRPr="002B65FA">
        <w:t xml:space="preserve"> </w:t>
      </w:r>
      <w:r w:rsidRPr="002B65FA">
        <w:t xml:space="preserve">na technologiích, které OZP považuje za perspektivní, předpokládá se, že ICIS nenahradí veškeré </w:t>
      </w:r>
      <w:r w:rsidR="004F5B55">
        <w:t xml:space="preserve">aplikace a </w:t>
      </w:r>
      <w:r w:rsidRPr="002B65FA">
        <w:t>systémy OZP, ale některé subsystémy zůstanou zachovány</w:t>
      </w:r>
      <w:r w:rsidR="004F5B55">
        <w:t xml:space="preserve"> a budou do budoucího informačního systému OZP integrovány</w:t>
      </w:r>
      <w:r w:rsidRPr="002B65FA">
        <w:t>.</w:t>
      </w:r>
    </w:p>
    <w:p w14:paraId="06868D0B" w14:textId="77777777" w:rsidR="00937B29" w:rsidRPr="002B65FA" w:rsidRDefault="00937B29" w:rsidP="006F41F0">
      <w:r w:rsidRPr="002B65FA">
        <w:t>Na následujícím obrázku jsou barevně vyznačeny technologické bloky, které by měly být předmětem dodávky nového ICIS.</w:t>
      </w:r>
    </w:p>
    <w:p w14:paraId="72DD9145" w14:textId="77777777" w:rsidR="00937B29" w:rsidRPr="002B65FA" w:rsidRDefault="00937B29" w:rsidP="006F41F0"/>
    <w:p w14:paraId="391AFFB3" w14:textId="090235B7" w:rsidR="00CF4B32" w:rsidRPr="002B65FA" w:rsidRDefault="00995BF0" w:rsidP="00CF4B32">
      <w:pPr>
        <w:jc w:val="center"/>
      </w:pPr>
      <w:r w:rsidRPr="002B65FA">
        <w:rPr>
          <w:noProof/>
          <w:lang w:eastAsia="cs-CZ"/>
        </w:rPr>
        <w:lastRenderedPageBreak/>
        <w:drawing>
          <wp:inline distT="0" distB="0" distL="0" distR="0" wp14:anchorId="34D36B39" wp14:editId="5A808901">
            <wp:extent cx="5400040" cy="3152404"/>
            <wp:effectExtent l="0" t="0" r="0" b="0"/>
            <wp:docPr id="314" name="obrázek 9" descr="\\psf\Home\\BTSync\STC\OZP\ICIS\VRstudie\Architektura\Obrazky5\NovyCIS-ZP-Koncepce1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f\Home\\BTSync\STC\OZP\ICIS\VRstudie\Architektura\Obrazky5\NovyCIS-ZP-Koncepce10.006.png"/>
                    <pic:cNvPicPr>
                      <a:picLocks noChangeAspect="1" noChangeArrowheads="1"/>
                    </pic:cNvPicPr>
                  </pic:nvPicPr>
                  <pic:blipFill>
                    <a:blip r:embed="rId16" cstate="print"/>
                    <a:srcRect/>
                    <a:stretch>
                      <a:fillRect/>
                    </a:stretch>
                  </pic:blipFill>
                  <pic:spPr bwMode="auto">
                    <a:xfrm>
                      <a:off x="0" y="0"/>
                      <a:ext cx="5400040" cy="3152404"/>
                    </a:xfrm>
                    <a:prstGeom prst="rect">
                      <a:avLst/>
                    </a:prstGeom>
                    <a:noFill/>
                    <a:ln w="9525">
                      <a:noFill/>
                      <a:miter lim="800000"/>
                      <a:headEnd/>
                      <a:tailEnd/>
                    </a:ln>
                  </pic:spPr>
                </pic:pic>
              </a:graphicData>
            </a:graphic>
          </wp:inline>
        </w:drawing>
      </w:r>
    </w:p>
    <w:p w14:paraId="5BD044A0" w14:textId="77777777" w:rsidR="00CF4B32" w:rsidRPr="002B65FA" w:rsidRDefault="00CF4B32" w:rsidP="00CF4B32"/>
    <w:p w14:paraId="5FE59CB8" w14:textId="77777777" w:rsidR="00CF4B32" w:rsidRPr="002B65FA" w:rsidRDefault="00CF4B32" w:rsidP="00CF4B32">
      <w:r w:rsidRPr="002B65FA">
        <w:t>Pozn.: Blok „Analýzy a reporting“ je zvýrazněn částečně, protože v tomto případě se předpokládá jeho zachování ve stávajícím režimu, včetně částečného doplnění novými reporty v rámci dodávky ICIS (viz vysvětlení níže).</w:t>
      </w:r>
    </w:p>
    <w:p w14:paraId="06BA1C95" w14:textId="77777777" w:rsidR="00937B29" w:rsidRPr="002B65FA" w:rsidRDefault="00937B29" w:rsidP="006F41F0">
      <w:r w:rsidRPr="002B65FA">
        <w:t>Vůči systémům, u kterých se nepředpokládá jejich nahrazení ICIS, musí být zajištěna datová výměna. Jedná se především o následující systémy:</w:t>
      </w:r>
    </w:p>
    <w:p w14:paraId="2CE73C86" w14:textId="77777777" w:rsidR="00937B29" w:rsidRPr="002B65FA" w:rsidRDefault="00937B29" w:rsidP="002849C5">
      <w:pPr>
        <w:pStyle w:val="Odstavecseseznamem"/>
        <w:numPr>
          <w:ilvl w:val="0"/>
          <w:numId w:val="49"/>
        </w:numPr>
      </w:pPr>
      <w:r w:rsidRPr="002B65FA">
        <w:t>Portál ZP – systém provozovaný společností Asseco Central Europe</w:t>
      </w:r>
      <w:r w:rsidR="00575F55" w:rsidRPr="002B65FA">
        <w:t>, který</w:t>
      </w:r>
      <w:r w:rsidRPr="002B65FA">
        <w:t xml:space="preserve"> využív</w:t>
      </w:r>
      <w:r w:rsidR="00575F55" w:rsidRPr="002B65FA">
        <w:t>á</w:t>
      </w:r>
      <w:r w:rsidRPr="002B65FA">
        <w:t xml:space="preserve"> více zdravotních pojišťoven pro výměnu dat především s poskytovateli </w:t>
      </w:r>
      <w:r w:rsidR="00CF4B32" w:rsidRPr="002B65FA">
        <w:t>zdravotních služeb.</w:t>
      </w:r>
      <w:r w:rsidRPr="002B65FA">
        <w:t xml:space="preserve"> ICIS musí zajistit obousměrnou výměnu dat s Portálem ZP</w:t>
      </w:r>
      <w:r w:rsidR="00575F55" w:rsidRPr="002B65FA">
        <w:t xml:space="preserve">. </w:t>
      </w:r>
    </w:p>
    <w:p w14:paraId="3E09A397" w14:textId="3C4FE7DF" w:rsidR="00937B29" w:rsidRPr="002B65FA" w:rsidRDefault="00575F55" w:rsidP="002849C5">
      <w:pPr>
        <w:pStyle w:val="Odstavecseseznamem"/>
        <w:numPr>
          <w:ilvl w:val="0"/>
          <w:numId w:val="49"/>
        </w:numPr>
      </w:pPr>
      <w:r w:rsidRPr="002B65FA">
        <w:t>V</w:t>
      </w:r>
      <w:r w:rsidR="00937B29" w:rsidRPr="002B65FA">
        <w:t xml:space="preserve">lastní Portál OZP (s obchodním názvem </w:t>
      </w:r>
      <w:r w:rsidR="00F453F8">
        <w:t xml:space="preserve">Portál </w:t>
      </w:r>
      <w:r w:rsidR="00F453F8" w:rsidRPr="002B65FA">
        <w:t>OZP O</w:t>
      </w:r>
      <w:r w:rsidR="00F453F8">
        <w:t>NLINE</w:t>
      </w:r>
      <w:r w:rsidR="00937B29" w:rsidRPr="002B65FA">
        <w:t>) – soubor webových aplikací provozovaných na technologii OZP zaměřených na interaktivní komunikaci především s pojištěnci a plátci pojistného. Kromě webového rozhraní mají některé části OZP Online i mobilního klienta (</w:t>
      </w:r>
      <w:r w:rsidR="00BC5A7B" w:rsidRPr="002B65FA">
        <w:t xml:space="preserve">konkrétně </w:t>
      </w:r>
      <w:r w:rsidR="00937B29" w:rsidRPr="002B65FA">
        <w:t>jde o aplikaci mVitakarta) přistupujícího k serverům OZP pomocí WebServices. ICIS musí zajistit online přístup k datům ICIS z webových aplikací OZP Online prostřednictvím definovaných rozhraní. ICIS musí být rovněž schopen zpracovat požadavky aplikací OZP Online.</w:t>
      </w:r>
    </w:p>
    <w:p w14:paraId="12D5B991" w14:textId="77777777" w:rsidR="00937B29" w:rsidRPr="002B65FA" w:rsidRDefault="00937B29" w:rsidP="002849C5">
      <w:pPr>
        <w:pStyle w:val="Odstavecseseznamem"/>
        <w:numPr>
          <w:ilvl w:val="0"/>
          <w:numId w:val="49"/>
        </w:numPr>
      </w:pPr>
      <w:r w:rsidRPr="002B65FA">
        <w:t xml:space="preserve">Spisová služba – systém </w:t>
      </w:r>
      <w:r w:rsidR="00CF4B32" w:rsidRPr="002B65FA">
        <w:t>DMS SAFE dodávaný společností Canon, jehož využívání předpokládá OZP i v budoucnu.</w:t>
      </w:r>
      <w:r w:rsidRPr="002B65FA">
        <w:t xml:space="preserve"> V případě, že by se OZP v budoucnu rozhodla systém elektronické spisové služby vyměnit, bylo by třeba zajistit napojení nového systému (dá se předpokládat, že i nový systém by podporoval Národní standard pro výkon elektronické spisové služby včetně datových rozhraní). ICIS musí zajistit propojení (datové i uživatelské) záznamů uvnitř ICIS na dokumenty evidované ve spisové službě.</w:t>
      </w:r>
    </w:p>
    <w:p w14:paraId="2C3C9DC2" w14:textId="5012C68A" w:rsidR="00937B29" w:rsidRPr="002B65FA" w:rsidRDefault="006E19ED" w:rsidP="002849C5">
      <w:pPr>
        <w:pStyle w:val="Odstavecseseznamem"/>
        <w:numPr>
          <w:ilvl w:val="0"/>
          <w:numId w:val="49"/>
        </w:numPr>
      </w:pPr>
      <w:r w:rsidRPr="002B65FA">
        <w:t>Správa interních dokumentů (</w:t>
      </w:r>
      <w:r w:rsidR="00AE251E" w:rsidRPr="002B65FA">
        <w:t>SharePoint</w:t>
      </w:r>
      <w:r w:rsidRPr="002B65FA">
        <w:t>)</w:t>
      </w:r>
      <w:r w:rsidR="00937B29" w:rsidRPr="002B65FA">
        <w:t xml:space="preserve"> – OZP využívá technologii MS </w:t>
      </w:r>
      <w:r w:rsidRPr="002B65FA">
        <w:t xml:space="preserve">Office </w:t>
      </w:r>
      <w:r w:rsidR="00937B29" w:rsidRPr="002B65FA">
        <w:t xml:space="preserve">SharePoint především jako úložiště interních dokumentů organizace a </w:t>
      </w:r>
      <w:r w:rsidR="00EC0017">
        <w:t xml:space="preserve">pro </w:t>
      </w:r>
      <w:r w:rsidR="00937B29" w:rsidRPr="002B65FA">
        <w:t xml:space="preserve">jejich základní </w:t>
      </w:r>
      <w:r w:rsidR="00937B29" w:rsidRPr="002B65FA">
        <w:lastRenderedPageBreak/>
        <w:t xml:space="preserve">třídění, schvalování, </w:t>
      </w:r>
      <w:r w:rsidR="009A3963" w:rsidRPr="002B65FA">
        <w:t>apod.</w:t>
      </w:r>
      <w:r w:rsidR="00937B29" w:rsidRPr="002B65FA">
        <w:t xml:space="preserve"> Systém</w:t>
      </w:r>
      <w:r w:rsidR="00937B29" w:rsidRPr="002B65FA" w:rsidDel="00F453F8">
        <w:t xml:space="preserve"> </w:t>
      </w:r>
      <w:r w:rsidR="00937B29" w:rsidRPr="002B65FA">
        <w:t xml:space="preserve">zajišťuje roli intranetu organizace. ICIS musí být schopen ukládat </w:t>
      </w:r>
      <w:r w:rsidRPr="002B65FA">
        <w:t xml:space="preserve">a zpřístupňovat </w:t>
      </w:r>
      <w:r w:rsidR="00937B29" w:rsidRPr="002B65FA">
        <w:t xml:space="preserve">vybrané dokumenty do tohoto </w:t>
      </w:r>
      <w:r w:rsidRPr="002B65FA">
        <w:t>systému</w:t>
      </w:r>
      <w:r w:rsidR="00F453F8">
        <w:t>, primárně však do systému spisové služby DMS SAFE</w:t>
      </w:r>
      <w:r w:rsidR="00937B29" w:rsidRPr="002B65FA">
        <w:t>.</w:t>
      </w:r>
    </w:p>
    <w:p w14:paraId="2C7CEA27" w14:textId="6AF8390B" w:rsidR="00937B29" w:rsidRPr="002B65FA" w:rsidRDefault="00937B29" w:rsidP="002849C5">
      <w:pPr>
        <w:pStyle w:val="Odstavecseseznamem"/>
        <w:numPr>
          <w:ilvl w:val="0"/>
          <w:numId w:val="49"/>
        </w:numPr>
      </w:pPr>
      <w:r w:rsidRPr="002B65FA">
        <w:t>Analýzy a reporting – OZP vytváří vlastními silami řadu reportů pro interní potřebu pojišťovny i pro účely předání externím institucím.</w:t>
      </w:r>
      <w:r w:rsidR="006E19ED" w:rsidRPr="002B65FA">
        <w:t xml:space="preserve"> Řadu reportů a statistik nyní vytváří přímo nad zdrojovými daty CIS (IZOP).</w:t>
      </w:r>
      <w:r w:rsidRPr="002B65FA">
        <w:t xml:space="preserve"> ICIS musí zajistit zpřístupnění potřebných dat pro reportovací nástroje MS</w:t>
      </w:r>
      <w:r w:rsidR="00567244" w:rsidRPr="002B65FA">
        <w:t xml:space="preserve"> </w:t>
      </w:r>
      <w:r w:rsidRPr="002B65FA">
        <w:t>SQL Reporting Services, na kterých je reportovací rozhraní postaveno. Klíčovým zdrojem dat pro reporting bude především Datový sklad, nicméně v odůvodněných případech musí být možno zpřístupnit do reportingu i data z transakční části ICIS</w:t>
      </w:r>
      <w:r w:rsidR="006E19ED" w:rsidRPr="002B65FA">
        <w:t xml:space="preserve"> resp. zajistit realizaci a přístup k</w:t>
      </w:r>
      <w:r w:rsidR="00567244" w:rsidRPr="002B65FA">
        <w:t> </w:t>
      </w:r>
      <w:r w:rsidR="006E19ED" w:rsidRPr="002B65FA">
        <w:t>tzv</w:t>
      </w:r>
      <w:r w:rsidR="00567244" w:rsidRPr="002B65FA">
        <w:t>.</w:t>
      </w:r>
      <w:r w:rsidR="006E19ED" w:rsidRPr="002B65FA">
        <w:t xml:space="preserve"> ODS vrstvě skladu (Operational Data Store)</w:t>
      </w:r>
      <w:r w:rsidRPr="002B65FA">
        <w:t xml:space="preserve">. </w:t>
      </w:r>
      <w:r w:rsidR="00CF4B32" w:rsidRPr="002B65FA">
        <w:t>Některé reporty (sestavy</w:t>
      </w:r>
      <w:r w:rsidR="006E19ED" w:rsidRPr="002B65FA">
        <w:t>)</w:t>
      </w:r>
      <w:r w:rsidR="00AE251E" w:rsidRPr="002B65FA">
        <w:t>, které jsou dnes realizovány přímo nad transakčním systémem IZOP a nejsou součástí reportů spravovaných vlastními silami OZP</w:t>
      </w:r>
      <w:r w:rsidR="00CF4B32" w:rsidRPr="002B65FA">
        <w:t xml:space="preserve"> (viz seznamy požadavků a funkcí ICIS),</w:t>
      </w:r>
      <w:r w:rsidR="00AE251E" w:rsidRPr="002B65FA">
        <w:t xml:space="preserve"> budou </w:t>
      </w:r>
      <w:r w:rsidR="006E19ED" w:rsidRPr="002B65FA">
        <w:t xml:space="preserve">tedy </w:t>
      </w:r>
      <w:r w:rsidR="00AE251E" w:rsidRPr="002B65FA">
        <w:t>realizovány jako součást dodávky ICIS – proto je v obrázku tento blok částečně zvýrazněný.</w:t>
      </w:r>
    </w:p>
    <w:p w14:paraId="4F2FA95E" w14:textId="77777777" w:rsidR="00937B29" w:rsidRPr="002B65FA" w:rsidRDefault="00937B29" w:rsidP="006F41F0"/>
    <w:p w14:paraId="728154C3" w14:textId="37099A5E" w:rsidR="00937B29" w:rsidRPr="002B65FA" w:rsidRDefault="00937B29" w:rsidP="006F41F0">
      <w:r w:rsidRPr="002B65FA">
        <w:t xml:space="preserve">Systémy, které mají být součástí dodávky ICIS, musí vůči uživateli vystupovat jako </w:t>
      </w:r>
      <w:r w:rsidR="00176E1C">
        <w:t>kompaktní</w:t>
      </w:r>
      <w:r w:rsidR="00176E1C" w:rsidRPr="002B65FA">
        <w:t xml:space="preserve"> </w:t>
      </w:r>
      <w:r w:rsidRPr="002B65FA">
        <w:t>celek. Preferované vnitřní členění na uvedené komponenty vychází z požadavku OZP na poměrně značnou míru využití standardních technologických celků. Využití standardních softwarových komponent přináší následující výhody:</w:t>
      </w:r>
    </w:p>
    <w:p w14:paraId="669D9FF8" w14:textId="77777777" w:rsidR="00937B29" w:rsidRPr="002B65FA" w:rsidRDefault="00937B29" w:rsidP="002849C5">
      <w:pPr>
        <w:pStyle w:val="Odstavecseseznamem"/>
        <w:numPr>
          <w:ilvl w:val="0"/>
          <w:numId w:val="48"/>
        </w:numPr>
      </w:pPr>
      <w:r w:rsidRPr="002B65FA">
        <w:t>Zlevnění celého řešení</w:t>
      </w:r>
      <w:r w:rsidR="00567244" w:rsidRPr="002B65FA">
        <w:t>.</w:t>
      </w:r>
    </w:p>
    <w:p w14:paraId="480ED2EC" w14:textId="171F2F51" w:rsidR="00937B29" w:rsidRPr="002B65FA" w:rsidRDefault="00937B29" w:rsidP="002849C5">
      <w:pPr>
        <w:pStyle w:val="Odstavecseseznamem"/>
        <w:numPr>
          <w:ilvl w:val="0"/>
          <w:numId w:val="48"/>
        </w:numPr>
      </w:pPr>
      <w:r w:rsidRPr="002B65FA">
        <w:t>Zajištění upgradů ze strany prvovýrobců krabicových</w:t>
      </w:r>
      <w:r w:rsidR="00DE6902">
        <w:t xml:space="preserve"> / typových</w:t>
      </w:r>
      <w:r w:rsidRPr="002B65FA">
        <w:t xml:space="preserve"> </w:t>
      </w:r>
      <w:r w:rsidR="00DE6902">
        <w:t>aplikač</w:t>
      </w:r>
      <w:r w:rsidR="00F453F8">
        <w:t>n</w:t>
      </w:r>
      <w:r w:rsidR="00DE6902">
        <w:t xml:space="preserve">ích </w:t>
      </w:r>
      <w:r w:rsidR="00F453F8">
        <w:t>SW</w:t>
      </w:r>
      <w:r w:rsidR="00567244" w:rsidRPr="002B65FA">
        <w:t>.</w:t>
      </w:r>
    </w:p>
    <w:p w14:paraId="7BBE7BCD" w14:textId="77777777" w:rsidR="00937B29" w:rsidRPr="002B65FA" w:rsidRDefault="00937B29" w:rsidP="002849C5">
      <w:pPr>
        <w:pStyle w:val="Odstavecseseznamem"/>
        <w:numPr>
          <w:ilvl w:val="0"/>
          <w:numId w:val="48"/>
        </w:numPr>
      </w:pPr>
      <w:r w:rsidRPr="002B65FA">
        <w:t xml:space="preserve">Dostupnost řady </w:t>
      </w:r>
      <w:r w:rsidR="006E19ED" w:rsidRPr="002B65FA">
        <w:t xml:space="preserve">nativních </w:t>
      </w:r>
      <w:r w:rsidRPr="002B65FA">
        <w:t>funkcionalit</w:t>
      </w:r>
      <w:r w:rsidR="00155795" w:rsidRPr="002B65FA">
        <w:t xml:space="preserve"> těchto systémů</w:t>
      </w:r>
      <w:r w:rsidRPr="002B65FA">
        <w:t>, které sice nejsou v prvopočátku požadovány, ale v budoucnu se mohou ukázat jako užitečné</w:t>
      </w:r>
      <w:r w:rsidR="00567244" w:rsidRPr="002B65FA">
        <w:t>.</w:t>
      </w:r>
    </w:p>
    <w:p w14:paraId="55A06008" w14:textId="77777777" w:rsidR="00937B29" w:rsidRPr="002B65FA" w:rsidRDefault="00937B29" w:rsidP="002849C5">
      <w:pPr>
        <w:pStyle w:val="Odstavecseseznamem"/>
        <w:numPr>
          <w:ilvl w:val="0"/>
          <w:numId w:val="48"/>
        </w:numPr>
      </w:pPr>
      <w:r w:rsidRPr="002B65FA">
        <w:t>Potenciální možnost náhrady některých softwarových komponent jiným řešením</w:t>
      </w:r>
      <w:r w:rsidR="00155795" w:rsidRPr="002B65FA">
        <w:t xml:space="preserve"> v</w:t>
      </w:r>
      <w:r w:rsidR="00567244" w:rsidRPr="002B65FA">
        <w:t> </w:t>
      </w:r>
      <w:r w:rsidR="00155795" w:rsidRPr="002B65FA">
        <w:t>budoucnu</w:t>
      </w:r>
      <w:r w:rsidR="00567244" w:rsidRPr="002B65FA">
        <w:t>.</w:t>
      </w:r>
    </w:p>
    <w:p w14:paraId="0490F6CA" w14:textId="7524F6DA" w:rsidR="00937B29" w:rsidRPr="002B65FA" w:rsidRDefault="00937B29" w:rsidP="006F41F0">
      <w:r w:rsidRPr="002B65FA">
        <w:t xml:space="preserve">S ohledem na navržené technologické bloky se maximum nutného „vývoje na míru“ soustředí především do bloků „Back Office zdravotní pojišťovny“. U ostatních bloků by mělo jít především o </w:t>
      </w:r>
      <w:r w:rsidR="003168F2" w:rsidRPr="002B65FA">
        <w:t>výběr nejvhodnějších</w:t>
      </w:r>
      <w:r w:rsidRPr="002B65FA">
        <w:t xml:space="preserve"> </w:t>
      </w:r>
      <w:r w:rsidR="00155795" w:rsidRPr="002B65FA">
        <w:t>již existujících standardních aplikačních komponent</w:t>
      </w:r>
      <w:r w:rsidR="00CF6472">
        <w:t xml:space="preserve">, </w:t>
      </w:r>
      <w:r w:rsidR="00CF6472" w:rsidRPr="002B65FA">
        <w:t xml:space="preserve">pořízení </w:t>
      </w:r>
      <w:r w:rsidR="00CF6472">
        <w:t xml:space="preserve">jejich </w:t>
      </w:r>
      <w:r w:rsidR="00CF6472" w:rsidRPr="002B65FA">
        <w:t xml:space="preserve">licencí a </w:t>
      </w:r>
      <w:r w:rsidR="00CF6472">
        <w:t xml:space="preserve">jejich </w:t>
      </w:r>
      <w:r w:rsidR="00CF6472" w:rsidRPr="002B65FA">
        <w:t>customizaci</w:t>
      </w:r>
      <w:r w:rsidR="00155795" w:rsidRPr="002B65FA">
        <w:t xml:space="preserve"> </w:t>
      </w:r>
      <w:r w:rsidRPr="002B65FA">
        <w:t>a</w:t>
      </w:r>
      <w:r w:rsidR="00CF6472">
        <w:t xml:space="preserve"> současně</w:t>
      </w:r>
      <w:r w:rsidRPr="002B65FA">
        <w:t xml:space="preserve"> </w:t>
      </w:r>
      <w:r w:rsidR="00CF6472">
        <w:t>do</w:t>
      </w:r>
      <w:r w:rsidR="00BA0FE9">
        <w:t xml:space="preserve">datečný </w:t>
      </w:r>
      <w:r w:rsidRPr="002B65FA">
        <w:t xml:space="preserve">vývoj dílčích submodulů, pluginů, </w:t>
      </w:r>
      <w:r w:rsidR="009A3963" w:rsidRPr="002B65FA">
        <w:t>rozhraní</w:t>
      </w:r>
      <w:r w:rsidRPr="002B65FA">
        <w:t xml:space="preserve"> apod. </w:t>
      </w:r>
      <w:r w:rsidR="00CF6472">
        <w:t xml:space="preserve">V případě BI </w:t>
      </w:r>
      <w:r w:rsidR="00CF4B32" w:rsidRPr="002B65FA">
        <w:t>částí pak dodavatel ICIS musí</w:t>
      </w:r>
      <w:r w:rsidR="00155795" w:rsidRPr="002B65FA">
        <w:t xml:space="preserve"> zajistit </w:t>
      </w:r>
      <w:r w:rsidRPr="002B65FA">
        <w:t xml:space="preserve">především </w:t>
      </w:r>
      <w:r w:rsidR="00155795" w:rsidRPr="002B65FA">
        <w:t xml:space="preserve">vytvoření robustního a dlouhodobě rozšiřitelného datového skladu, mechanismů jeho plnění a čistění dat spolu s </w:t>
      </w:r>
      <w:r w:rsidRPr="002B65FA">
        <w:t>prvopočáteční</w:t>
      </w:r>
      <w:r w:rsidR="00155795" w:rsidRPr="002B65FA">
        <w:t>m</w:t>
      </w:r>
      <w:r w:rsidRPr="002B65FA">
        <w:t xml:space="preserve"> nastavení</w:t>
      </w:r>
      <w:r w:rsidR="00155795" w:rsidRPr="002B65FA">
        <w:t>m</w:t>
      </w:r>
      <w:r w:rsidRPr="002B65FA">
        <w:t xml:space="preserve"> analytických modelů.</w:t>
      </w:r>
    </w:p>
    <w:p w14:paraId="48585BBB" w14:textId="07F060AA" w:rsidR="00937B29" w:rsidRPr="002B65FA" w:rsidRDefault="00937B29" w:rsidP="006F41F0">
      <w:r w:rsidRPr="002B65FA">
        <w:t xml:space="preserve">Z procesního hlediska se ICIS </w:t>
      </w:r>
      <w:r w:rsidR="00421453" w:rsidRPr="002B65FA">
        <w:t xml:space="preserve">dotkne </w:t>
      </w:r>
      <w:r w:rsidR="00FF4D89">
        <w:t xml:space="preserve">drtivé většiny business </w:t>
      </w:r>
      <w:r w:rsidRPr="002B65FA">
        <w:t>procesů zdravotní pojišťovny. V zásadě jde o následující oblasti</w:t>
      </w:r>
      <w:r w:rsidR="001D557C" w:rsidRPr="002B65FA">
        <w:t xml:space="preserve"> řešení</w:t>
      </w:r>
      <w:r w:rsidRPr="002B65FA">
        <w:t>:</w:t>
      </w:r>
    </w:p>
    <w:p w14:paraId="53BC76C1" w14:textId="322812B1" w:rsidR="00B27353" w:rsidRPr="002B65FA" w:rsidRDefault="00B27353" w:rsidP="002849C5">
      <w:pPr>
        <w:pStyle w:val="Odstavecseseznamem"/>
        <w:numPr>
          <w:ilvl w:val="0"/>
          <w:numId w:val="47"/>
        </w:numPr>
      </w:pPr>
      <w:r w:rsidRPr="002B65FA">
        <w:rPr>
          <w:b/>
        </w:rPr>
        <w:t>Registry:</w:t>
      </w:r>
      <w:r w:rsidRPr="002B65FA">
        <w:t xml:space="preserve"> Oblast řešení „Registry“ obsahuje procesy podporující centrální evidenci osob, institucí a kontaktů</w:t>
      </w:r>
      <w:r w:rsidR="00FF4AE1">
        <w:t xml:space="preserve"> včetně evidence poskytovatelů zdravotních služeb</w:t>
      </w:r>
      <w:r w:rsidRPr="002B65FA">
        <w:t>. Z hlediska podpory ICIS jde především o moduly obecného registru, kde jsou informace společné napříč celým systémem, následná specifika pro použití kontaktu v dané situaci (role) jsou rozšířeny v jednotlivých modulech. Registry dále obsahují obecné nástroje sdílené napříč moduly, jako je výběr dat, nástroje hromadné korespondence a společné kontroly údajů v registru, apod.</w:t>
      </w:r>
      <w:r w:rsidR="00176E1C">
        <w:t xml:space="preserve"> Očekává se úzká provázanost s datovou strukturou obecných modulů ERP.</w:t>
      </w:r>
    </w:p>
    <w:p w14:paraId="0024B7D0" w14:textId="77777777" w:rsidR="00B27353" w:rsidRPr="002B65FA" w:rsidRDefault="00B27353" w:rsidP="002849C5">
      <w:pPr>
        <w:pStyle w:val="Odstavecseseznamem"/>
        <w:numPr>
          <w:ilvl w:val="0"/>
          <w:numId w:val="47"/>
        </w:numPr>
        <w:rPr>
          <w:b/>
        </w:rPr>
      </w:pPr>
      <w:r w:rsidRPr="002B65FA">
        <w:rPr>
          <w:b/>
        </w:rPr>
        <w:lastRenderedPageBreak/>
        <w:t xml:space="preserve">Výběr pojistného: </w:t>
      </w:r>
      <w:r w:rsidRPr="002B65FA">
        <w:t>Oblast řešení „Výběr pojistného“ obsahuje procesy související s kontrolou výběru pojistného, vymáháním pohledávek za pojistným a penále, evidencí a vymáháním náhrad škod, evidencí a zpracováním dědických řízení a insolvenčních řízení.</w:t>
      </w:r>
    </w:p>
    <w:p w14:paraId="1BAC6282" w14:textId="71D39681" w:rsidR="00CF4B32" w:rsidRPr="002B65FA" w:rsidRDefault="00CF4B32" w:rsidP="002849C5">
      <w:pPr>
        <w:pStyle w:val="Odstavecseseznamem"/>
        <w:numPr>
          <w:ilvl w:val="0"/>
          <w:numId w:val="47"/>
        </w:numPr>
      </w:pPr>
      <w:r w:rsidRPr="002B65FA">
        <w:rPr>
          <w:b/>
        </w:rPr>
        <w:t>Výdajová část:</w:t>
      </w:r>
      <w:r w:rsidRPr="002B65FA">
        <w:t xml:space="preserve"> Oblast řešení „Výdajová část“ obsahuje procesy podporující jednu ze základních </w:t>
      </w:r>
      <w:r w:rsidR="00EA17E8">
        <w:t xml:space="preserve">skupin </w:t>
      </w:r>
      <w:r w:rsidRPr="002B65FA">
        <w:t xml:space="preserve">funkcí zdravotní pojišťovny, kterou je zajištění zdravotních služeb pro své klienty - pojištěnce. V rámci procesů této oblasti řešení jsou realizovány interní i komunikační činnosti vůči poskytovatelům i pojištěncům. Patří sem Registr PZS, Zajištění hrazených zdravotních služeb, Průběžné zúčtování zdravotních služeb - zpracování zakázek, Konečné </w:t>
      </w:r>
      <w:r w:rsidR="00F453F8">
        <w:t xml:space="preserve">finanční </w:t>
      </w:r>
      <w:r w:rsidRPr="002B65FA">
        <w:t>vyúčtování – vyrovnání a další související a podpůrné procesy.</w:t>
      </w:r>
    </w:p>
    <w:p w14:paraId="3F4BD4B1" w14:textId="0D85F863" w:rsidR="00CF4B32" w:rsidRPr="002B65FA" w:rsidRDefault="00CF4B32" w:rsidP="002849C5">
      <w:pPr>
        <w:pStyle w:val="Odstavecseseznamem"/>
        <w:numPr>
          <w:ilvl w:val="0"/>
          <w:numId w:val="47"/>
        </w:numPr>
      </w:pPr>
      <w:r w:rsidRPr="002B65FA">
        <w:rPr>
          <w:b/>
        </w:rPr>
        <w:t xml:space="preserve">Produktová část: </w:t>
      </w:r>
      <w:r w:rsidRPr="002B65FA">
        <w:t>Oblast řešení „Produktová část“ v sobě zahrnuje procesy týkající se tzv. agend produktů. Agendy produktů zdravotní pojišťovny souvisí s definicí, poskytováním a nabízením definovaných balíčků služeb "tzv. produktů". Pojem produkt je u zdravotní pojišťovny chápán nejen v klasickém smyslu nabídek preventivních programů, ale především v rozšířeném smyslu poskytování zdravotních služeb. Typy produktů a jejich identifikace se mohou v čase lišit podle aktuálních potřeb pojišťovny.</w:t>
      </w:r>
    </w:p>
    <w:p w14:paraId="5B2B6CC1" w14:textId="00FD2EF2" w:rsidR="00B27353" w:rsidRPr="002B65FA" w:rsidRDefault="00B27353" w:rsidP="002849C5">
      <w:pPr>
        <w:pStyle w:val="Odstavecseseznamem"/>
        <w:numPr>
          <w:ilvl w:val="0"/>
          <w:numId w:val="46"/>
        </w:numPr>
      </w:pPr>
      <w:r w:rsidRPr="002B65FA">
        <w:rPr>
          <w:b/>
        </w:rPr>
        <w:t>Finance:</w:t>
      </w:r>
      <w:r w:rsidRPr="002B65FA">
        <w:t xml:space="preserve"> Oblast řešení „Finance“ zahrnuje procesy zajišťující vedení účetnictví pro celou ZP, prováděné bankovní a pokladní operace, nakládání s majetkem a s cennými papíry, účetní dopad závazků a pohledávek, apod. Pod oblast financí spadá i činnost týkající se finančního plánování.</w:t>
      </w:r>
      <w:r w:rsidR="008B7C1A">
        <w:t xml:space="preserve"> Účetní pohyby v modulu finance budou ve značné míře prováděny automaticky na pozadí </w:t>
      </w:r>
      <w:r w:rsidR="00474AE9">
        <w:t xml:space="preserve">provádění </w:t>
      </w:r>
      <w:r w:rsidR="008B7C1A">
        <w:t>definovaných pohybů věcných položek v nadstavbových modulech back office.</w:t>
      </w:r>
    </w:p>
    <w:p w14:paraId="2BF81BE1" w14:textId="11746564" w:rsidR="00B27353" w:rsidRPr="002B65FA" w:rsidRDefault="00B27353" w:rsidP="002849C5">
      <w:pPr>
        <w:pStyle w:val="Odstavecseseznamem"/>
        <w:numPr>
          <w:ilvl w:val="0"/>
          <w:numId w:val="46"/>
        </w:numPr>
      </w:pPr>
      <w:r w:rsidRPr="002B65FA">
        <w:rPr>
          <w:b/>
        </w:rPr>
        <w:t>Servis:</w:t>
      </w:r>
      <w:r w:rsidRPr="002B65FA">
        <w:t xml:space="preserve"> Oblast řešení "Servis" v sobě zahrnuje procesy, které jdou obvykle napříč zdravotní pojišťovnou a nelze je </w:t>
      </w:r>
      <w:r w:rsidR="00474AE9" w:rsidRPr="002B65FA">
        <w:t xml:space="preserve">tudíž </w:t>
      </w:r>
      <w:r w:rsidRPr="002B65FA">
        <w:t>jednoznačně zařadit do jiné "specifické" oblasti řešení.</w:t>
      </w:r>
      <w:r w:rsidR="00F453F8" w:rsidRPr="00F453F8">
        <w:t xml:space="preserve"> </w:t>
      </w:r>
      <w:r w:rsidR="00F453F8">
        <w:t>Součástí této oblasti je komunikační rozhraní na externí systémy.</w:t>
      </w:r>
    </w:p>
    <w:p w14:paraId="68525290" w14:textId="2B4BD658" w:rsidR="00B27353" w:rsidRPr="002B65FA" w:rsidRDefault="00B27353" w:rsidP="002849C5">
      <w:pPr>
        <w:pStyle w:val="Odstavecseseznamem"/>
        <w:numPr>
          <w:ilvl w:val="0"/>
          <w:numId w:val="46"/>
        </w:numPr>
      </w:pPr>
      <w:r w:rsidRPr="002B65FA">
        <w:rPr>
          <w:b/>
        </w:rPr>
        <w:t>Podpora řízení:</w:t>
      </w:r>
      <w:r w:rsidRPr="002B65FA">
        <w:t xml:space="preserve"> Oblast řešení "podpora řízení" v sobě zahrnuje procesy podpory řízení zdravotní pojišťovny na operativní (workflow) a taktické úrovni (řízení bilance, řízení vztahu s pojištěncem, apod</w:t>
      </w:r>
      <w:r w:rsidR="00CF4B32" w:rsidRPr="002B65FA">
        <w:t xml:space="preserve">.), u nichž se předpokládá podpora </w:t>
      </w:r>
      <w:r w:rsidR="00BA0FE9">
        <w:t>informačním systémem</w:t>
      </w:r>
      <w:r w:rsidR="00CF4B32" w:rsidRPr="002B65FA">
        <w:t xml:space="preserve">. </w:t>
      </w:r>
      <w:r w:rsidR="00BB0705">
        <w:t xml:space="preserve">Pro </w:t>
      </w:r>
      <w:r w:rsidR="00CF4B32" w:rsidRPr="002B65FA">
        <w:t>řízení ZP má ještě zásadnější význam tzv. strategická úroveň, ale podpora strategického řízení se v rámci ICIS nepředpokládá</w:t>
      </w:r>
      <w:r w:rsidRPr="002B65FA">
        <w:t>.</w:t>
      </w:r>
    </w:p>
    <w:p w14:paraId="70F9E9A4" w14:textId="2570B29E" w:rsidR="00995BF0" w:rsidRPr="002B65FA" w:rsidRDefault="00995BF0" w:rsidP="00995BF0"/>
    <w:p w14:paraId="552A1EE7" w14:textId="77777777" w:rsidR="00995BF0" w:rsidRPr="002B65FA" w:rsidRDefault="00995BF0" w:rsidP="00995BF0">
      <w:r w:rsidRPr="002B65FA">
        <w:t>Na následujících schématech je uvedeno orientační pokrytí jednotlivých procesních oblastí technologickými částmi (poměr „vybarvení“ daného bloku představuje odhadovanou míru zapojení daného technologického celku do podpory příslušné procesní oblasti).</w:t>
      </w:r>
    </w:p>
    <w:p w14:paraId="4BF05F08" w14:textId="77777777" w:rsidR="00995BF0" w:rsidRPr="002B65FA" w:rsidRDefault="00995BF0" w:rsidP="00995BF0">
      <w:pPr>
        <w:jc w:val="center"/>
      </w:pPr>
    </w:p>
    <w:p w14:paraId="5F7A8AF3" w14:textId="77777777" w:rsidR="00995BF0" w:rsidRPr="002B65FA" w:rsidRDefault="00995BF0" w:rsidP="00995BF0">
      <w:pPr>
        <w:jc w:val="center"/>
      </w:pPr>
      <w:r w:rsidRPr="002B65FA">
        <w:rPr>
          <w:noProof/>
          <w:lang w:eastAsia="cs-CZ"/>
        </w:rPr>
        <w:lastRenderedPageBreak/>
        <w:drawing>
          <wp:inline distT="0" distB="0" distL="0" distR="0" wp14:anchorId="52D9311C" wp14:editId="713DDFFA">
            <wp:extent cx="4991806" cy="3333750"/>
            <wp:effectExtent l="19050" t="0" r="0" b="0"/>
            <wp:docPr id="319" name="obrázek 10" descr="\\psf\Home\\BTSync\STC\OZP\ICIS\VRstudie\Architektura\Obrazky5\NovyCIS-ZP-Koncepce1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f\Home\\BTSync\STC\OZP\ICIS\VRstudie\Architektura\Obrazky5\NovyCIS-ZP-Koncepce10.008.png"/>
                    <pic:cNvPicPr>
                      <a:picLocks noChangeAspect="1" noChangeArrowheads="1"/>
                    </pic:cNvPicPr>
                  </pic:nvPicPr>
                  <pic:blipFill>
                    <a:blip r:embed="rId17" cstate="print"/>
                    <a:srcRect/>
                    <a:stretch>
                      <a:fillRect/>
                    </a:stretch>
                  </pic:blipFill>
                  <pic:spPr bwMode="auto">
                    <a:xfrm>
                      <a:off x="0" y="0"/>
                      <a:ext cx="4991806" cy="3333750"/>
                    </a:xfrm>
                    <a:prstGeom prst="rect">
                      <a:avLst/>
                    </a:prstGeom>
                    <a:noFill/>
                    <a:ln w="9525">
                      <a:noFill/>
                      <a:miter lim="800000"/>
                      <a:headEnd/>
                      <a:tailEnd/>
                    </a:ln>
                  </pic:spPr>
                </pic:pic>
              </a:graphicData>
            </a:graphic>
          </wp:inline>
        </w:drawing>
      </w:r>
    </w:p>
    <w:p w14:paraId="7B316C55" w14:textId="77777777" w:rsidR="00995BF0" w:rsidRPr="002B65FA" w:rsidRDefault="00995BF0" w:rsidP="00995BF0">
      <w:pPr>
        <w:jc w:val="center"/>
      </w:pPr>
    </w:p>
    <w:p w14:paraId="3215F3D6" w14:textId="77777777" w:rsidR="00995BF0" w:rsidRPr="002B65FA" w:rsidRDefault="00995BF0" w:rsidP="00995BF0">
      <w:pPr>
        <w:jc w:val="center"/>
      </w:pPr>
      <w:r w:rsidRPr="002B65FA">
        <w:rPr>
          <w:noProof/>
          <w:lang w:eastAsia="cs-CZ"/>
        </w:rPr>
        <w:drawing>
          <wp:inline distT="0" distB="0" distL="0" distR="0" wp14:anchorId="6DC66DBB" wp14:editId="706C9F22">
            <wp:extent cx="5019675" cy="3343494"/>
            <wp:effectExtent l="19050" t="0" r="9525" b="0"/>
            <wp:docPr id="741" name="obrázek 11" descr="\\psf\Home\\BTSync\STC\OZP\ICIS\VRstudie\Architektura\Obrazky5\NovyCIS-ZP-Koncepce1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f\Home\\BTSync\STC\OZP\ICIS\VRstudie\Architektura\Obrazky5\NovyCIS-ZP-Koncepce10.009.png"/>
                    <pic:cNvPicPr>
                      <a:picLocks noChangeAspect="1" noChangeArrowheads="1"/>
                    </pic:cNvPicPr>
                  </pic:nvPicPr>
                  <pic:blipFill>
                    <a:blip r:embed="rId18" cstate="print"/>
                    <a:srcRect/>
                    <a:stretch>
                      <a:fillRect/>
                    </a:stretch>
                  </pic:blipFill>
                  <pic:spPr bwMode="auto">
                    <a:xfrm>
                      <a:off x="0" y="0"/>
                      <a:ext cx="5019675" cy="3343494"/>
                    </a:xfrm>
                    <a:prstGeom prst="rect">
                      <a:avLst/>
                    </a:prstGeom>
                    <a:noFill/>
                    <a:ln w="9525">
                      <a:noFill/>
                      <a:miter lim="800000"/>
                      <a:headEnd/>
                      <a:tailEnd/>
                    </a:ln>
                  </pic:spPr>
                </pic:pic>
              </a:graphicData>
            </a:graphic>
          </wp:inline>
        </w:drawing>
      </w:r>
    </w:p>
    <w:p w14:paraId="0F38356F" w14:textId="77777777" w:rsidR="00995BF0" w:rsidRPr="002B65FA" w:rsidRDefault="00995BF0" w:rsidP="00995BF0">
      <w:pPr>
        <w:jc w:val="center"/>
      </w:pPr>
    </w:p>
    <w:p w14:paraId="7A668AE2" w14:textId="77777777" w:rsidR="00995BF0" w:rsidRPr="002B65FA" w:rsidRDefault="00995BF0" w:rsidP="00995BF0">
      <w:pPr>
        <w:jc w:val="center"/>
      </w:pPr>
      <w:r w:rsidRPr="002B65FA">
        <w:rPr>
          <w:noProof/>
          <w:lang w:eastAsia="cs-CZ"/>
        </w:rPr>
        <w:lastRenderedPageBreak/>
        <w:drawing>
          <wp:inline distT="0" distB="0" distL="0" distR="0" wp14:anchorId="1221D377" wp14:editId="36BA364D">
            <wp:extent cx="4953000" cy="3299083"/>
            <wp:effectExtent l="19050" t="0" r="0" b="0"/>
            <wp:docPr id="742" name="obrázek 12" descr="\\psf\Home\\BTSync\STC\OZP\ICIS\VRstudie\Architektura\Obrazky5\NovyCIS-ZP-Koncepce1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f\Home\\BTSync\STC\OZP\ICIS\VRstudie\Architektura\Obrazky5\NovyCIS-ZP-Koncepce10.010.png"/>
                    <pic:cNvPicPr>
                      <a:picLocks noChangeAspect="1" noChangeArrowheads="1"/>
                    </pic:cNvPicPr>
                  </pic:nvPicPr>
                  <pic:blipFill>
                    <a:blip r:embed="rId19" cstate="print"/>
                    <a:srcRect/>
                    <a:stretch>
                      <a:fillRect/>
                    </a:stretch>
                  </pic:blipFill>
                  <pic:spPr bwMode="auto">
                    <a:xfrm>
                      <a:off x="0" y="0"/>
                      <a:ext cx="4953000" cy="3299083"/>
                    </a:xfrm>
                    <a:prstGeom prst="rect">
                      <a:avLst/>
                    </a:prstGeom>
                    <a:noFill/>
                    <a:ln w="9525">
                      <a:noFill/>
                      <a:miter lim="800000"/>
                      <a:headEnd/>
                      <a:tailEnd/>
                    </a:ln>
                  </pic:spPr>
                </pic:pic>
              </a:graphicData>
            </a:graphic>
          </wp:inline>
        </w:drawing>
      </w:r>
    </w:p>
    <w:p w14:paraId="4AEAFCB5" w14:textId="77777777" w:rsidR="00995BF0" w:rsidRPr="002B65FA" w:rsidRDefault="00995BF0" w:rsidP="00995BF0">
      <w:pPr>
        <w:jc w:val="center"/>
      </w:pPr>
    </w:p>
    <w:p w14:paraId="33ED884B" w14:textId="77777777" w:rsidR="00995BF0" w:rsidRPr="002B65FA" w:rsidRDefault="00995BF0" w:rsidP="00995BF0">
      <w:pPr>
        <w:jc w:val="center"/>
      </w:pPr>
      <w:r w:rsidRPr="002B65FA">
        <w:rPr>
          <w:noProof/>
          <w:lang w:eastAsia="cs-CZ"/>
        </w:rPr>
        <w:drawing>
          <wp:inline distT="0" distB="0" distL="0" distR="0" wp14:anchorId="20C1F90C" wp14:editId="4C7C095D">
            <wp:extent cx="4791075" cy="3194050"/>
            <wp:effectExtent l="19050" t="0" r="9525" b="0"/>
            <wp:docPr id="743" name="obrázek 13" descr="\\psf\Home\\BTSync\STC\OZP\ICIS\VRstudie\Architektura\Obrazky5\NovyCIS-ZP-Koncepce1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f\Home\\BTSync\STC\OZP\ICIS\VRstudie\Architektura\Obrazky5\NovyCIS-ZP-Koncepce10.011.png"/>
                    <pic:cNvPicPr>
                      <a:picLocks noChangeAspect="1" noChangeArrowheads="1"/>
                    </pic:cNvPicPr>
                  </pic:nvPicPr>
                  <pic:blipFill>
                    <a:blip r:embed="rId20" cstate="print"/>
                    <a:srcRect/>
                    <a:stretch>
                      <a:fillRect/>
                    </a:stretch>
                  </pic:blipFill>
                  <pic:spPr bwMode="auto">
                    <a:xfrm>
                      <a:off x="0" y="0"/>
                      <a:ext cx="4791075" cy="3194050"/>
                    </a:xfrm>
                    <a:prstGeom prst="rect">
                      <a:avLst/>
                    </a:prstGeom>
                    <a:noFill/>
                    <a:ln w="9525">
                      <a:noFill/>
                      <a:miter lim="800000"/>
                      <a:headEnd/>
                      <a:tailEnd/>
                    </a:ln>
                  </pic:spPr>
                </pic:pic>
              </a:graphicData>
            </a:graphic>
          </wp:inline>
        </w:drawing>
      </w:r>
    </w:p>
    <w:p w14:paraId="3A92653C" w14:textId="77777777" w:rsidR="00995BF0" w:rsidRPr="002B65FA" w:rsidRDefault="00995BF0" w:rsidP="00995BF0">
      <w:pPr>
        <w:jc w:val="center"/>
      </w:pPr>
    </w:p>
    <w:p w14:paraId="1D428D49" w14:textId="77777777" w:rsidR="00995BF0" w:rsidRPr="002B65FA" w:rsidRDefault="00995BF0" w:rsidP="00995BF0">
      <w:pPr>
        <w:jc w:val="center"/>
      </w:pPr>
      <w:r w:rsidRPr="002B65FA">
        <w:rPr>
          <w:noProof/>
          <w:lang w:eastAsia="cs-CZ"/>
        </w:rPr>
        <w:lastRenderedPageBreak/>
        <w:drawing>
          <wp:inline distT="0" distB="0" distL="0" distR="0" wp14:anchorId="4D8023FA" wp14:editId="47F11CF0">
            <wp:extent cx="4838700" cy="3231499"/>
            <wp:effectExtent l="19050" t="0" r="0" b="0"/>
            <wp:docPr id="736" name="obrázek 14" descr="\\psf\Home\\BTSync\STC\OZP\ICIS\VRstudie\Architektura\Obrazky5\NovyCIS-ZP-Koncepce1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sf\Home\\BTSync\STC\OZP\ICIS\VRstudie\Architektura\Obrazky5\NovyCIS-ZP-Koncepce10.012.png"/>
                    <pic:cNvPicPr>
                      <a:picLocks noChangeAspect="1" noChangeArrowheads="1"/>
                    </pic:cNvPicPr>
                  </pic:nvPicPr>
                  <pic:blipFill>
                    <a:blip r:embed="rId21" cstate="print"/>
                    <a:srcRect/>
                    <a:stretch>
                      <a:fillRect/>
                    </a:stretch>
                  </pic:blipFill>
                  <pic:spPr bwMode="auto">
                    <a:xfrm>
                      <a:off x="0" y="0"/>
                      <a:ext cx="4842620" cy="3234117"/>
                    </a:xfrm>
                    <a:prstGeom prst="rect">
                      <a:avLst/>
                    </a:prstGeom>
                    <a:noFill/>
                    <a:ln w="9525">
                      <a:noFill/>
                      <a:miter lim="800000"/>
                      <a:headEnd/>
                      <a:tailEnd/>
                    </a:ln>
                  </pic:spPr>
                </pic:pic>
              </a:graphicData>
            </a:graphic>
          </wp:inline>
        </w:drawing>
      </w:r>
    </w:p>
    <w:p w14:paraId="1D32DEDF" w14:textId="77777777" w:rsidR="00995BF0" w:rsidRPr="002B65FA" w:rsidRDefault="00995BF0" w:rsidP="00995BF0">
      <w:pPr>
        <w:jc w:val="center"/>
      </w:pPr>
    </w:p>
    <w:p w14:paraId="439CD113" w14:textId="77777777" w:rsidR="00995BF0" w:rsidRPr="002B65FA" w:rsidRDefault="00995BF0" w:rsidP="00995BF0">
      <w:pPr>
        <w:jc w:val="center"/>
      </w:pPr>
      <w:r w:rsidRPr="002B65FA">
        <w:rPr>
          <w:noProof/>
          <w:lang w:eastAsia="cs-CZ"/>
        </w:rPr>
        <w:drawing>
          <wp:inline distT="0" distB="0" distL="0" distR="0" wp14:anchorId="07F00B57" wp14:editId="1EEFCE84">
            <wp:extent cx="4895850" cy="3269667"/>
            <wp:effectExtent l="19050" t="0" r="0" b="0"/>
            <wp:docPr id="737" name="obrázek 15" descr="\\psf\Home\\BTSync\STC\OZP\ICIS\VRstudie\Architektura\Obrazky5\NovyCIS-ZP-Koncepce1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sf\Home\\BTSync\STC\OZP\ICIS\VRstudie\Architektura\Obrazky5\NovyCIS-ZP-Koncepce10.013.png"/>
                    <pic:cNvPicPr>
                      <a:picLocks noChangeAspect="1" noChangeArrowheads="1"/>
                    </pic:cNvPicPr>
                  </pic:nvPicPr>
                  <pic:blipFill>
                    <a:blip r:embed="rId22" cstate="print"/>
                    <a:srcRect/>
                    <a:stretch>
                      <a:fillRect/>
                    </a:stretch>
                  </pic:blipFill>
                  <pic:spPr bwMode="auto">
                    <a:xfrm>
                      <a:off x="0" y="0"/>
                      <a:ext cx="4895850" cy="3269667"/>
                    </a:xfrm>
                    <a:prstGeom prst="rect">
                      <a:avLst/>
                    </a:prstGeom>
                    <a:noFill/>
                    <a:ln w="9525">
                      <a:noFill/>
                      <a:miter lim="800000"/>
                      <a:headEnd/>
                      <a:tailEnd/>
                    </a:ln>
                  </pic:spPr>
                </pic:pic>
              </a:graphicData>
            </a:graphic>
          </wp:inline>
        </w:drawing>
      </w:r>
    </w:p>
    <w:p w14:paraId="720DAB5A" w14:textId="77777777" w:rsidR="00995BF0" w:rsidRPr="002B65FA" w:rsidRDefault="00995BF0" w:rsidP="00995BF0">
      <w:pPr>
        <w:jc w:val="center"/>
      </w:pPr>
    </w:p>
    <w:p w14:paraId="117399A7" w14:textId="77777777" w:rsidR="00995BF0" w:rsidRPr="002B65FA" w:rsidRDefault="00995BF0" w:rsidP="00995BF0">
      <w:pPr>
        <w:jc w:val="center"/>
      </w:pPr>
      <w:r w:rsidRPr="002B65FA">
        <w:rPr>
          <w:noProof/>
          <w:lang w:eastAsia="cs-CZ"/>
        </w:rPr>
        <w:lastRenderedPageBreak/>
        <w:drawing>
          <wp:inline distT="0" distB="0" distL="0" distR="0" wp14:anchorId="70D2637C" wp14:editId="523F7B77">
            <wp:extent cx="4867275" cy="3262019"/>
            <wp:effectExtent l="19050" t="0" r="9525" b="0"/>
            <wp:docPr id="738" name="obrázek 16" descr="\\psf\Home\\BTSync\STC\OZP\ICIS\VRstudie\Architektura\Obrazky5\NovyCIS-ZP-Koncepce1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sf\Home\\BTSync\STC\OZP\ICIS\VRstudie\Architektura\Obrazky5\NovyCIS-ZP-Koncepce10.014.png"/>
                    <pic:cNvPicPr>
                      <a:picLocks noChangeAspect="1" noChangeArrowheads="1"/>
                    </pic:cNvPicPr>
                  </pic:nvPicPr>
                  <pic:blipFill>
                    <a:blip r:embed="rId23" cstate="print"/>
                    <a:srcRect/>
                    <a:stretch>
                      <a:fillRect/>
                    </a:stretch>
                  </pic:blipFill>
                  <pic:spPr bwMode="auto">
                    <a:xfrm>
                      <a:off x="0" y="0"/>
                      <a:ext cx="4867275" cy="3262019"/>
                    </a:xfrm>
                    <a:prstGeom prst="rect">
                      <a:avLst/>
                    </a:prstGeom>
                    <a:noFill/>
                    <a:ln w="9525">
                      <a:noFill/>
                      <a:miter lim="800000"/>
                      <a:headEnd/>
                      <a:tailEnd/>
                    </a:ln>
                  </pic:spPr>
                </pic:pic>
              </a:graphicData>
            </a:graphic>
          </wp:inline>
        </w:drawing>
      </w:r>
    </w:p>
    <w:p w14:paraId="1ADA5C2F" w14:textId="77777777" w:rsidR="00995BF0" w:rsidRPr="002B65FA" w:rsidRDefault="00995BF0" w:rsidP="00995BF0">
      <w:pPr>
        <w:jc w:val="center"/>
      </w:pPr>
    </w:p>
    <w:p w14:paraId="460F399C" w14:textId="77777777" w:rsidR="00995BF0" w:rsidRPr="002B65FA" w:rsidRDefault="00995BF0" w:rsidP="00995BF0">
      <w:pPr>
        <w:jc w:val="center"/>
      </w:pPr>
      <w:r w:rsidRPr="002B65FA">
        <w:rPr>
          <w:noProof/>
          <w:lang w:eastAsia="cs-CZ"/>
        </w:rPr>
        <w:drawing>
          <wp:inline distT="0" distB="0" distL="0" distR="0" wp14:anchorId="687061F7" wp14:editId="3A6B237D">
            <wp:extent cx="4857750" cy="3247067"/>
            <wp:effectExtent l="19050" t="0" r="0" b="0"/>
            <wp:docPr id="739" name="obrázek 17" descr="\\psf\Home\\BTSync\STC\OZP\ICIS\VRstudie\Architektura\Obrazky5\NovyCIS-ZP-Koncepce1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f\Home\\BTSync\STC\OZP\ICIS\VRstudie\Architektura\Obrazky5\NovyCIS-ZP-Koncepce10.015.png"/>
                    <pic:cNvPicPr>
                      <a:picLocks noChangeAspect="1" noChangeArrowheads="1"/>
                    </pic:cNvPicPr>
                  </pic:nvPicPr>
                  <pic:blipFill>
                    <a:blip r:embed="rId24" cstate="print"/>
                    <a:srcRect/>
                    <a:stretch>
                      <a:fillRect/>
                    </a:stretch>
                  </pic:blipFill>
                  <pic:spPr bwMode="auto">
                    <a:xfrm>
                      <a:off x="0" y="0"/>
                      <a:ext cx="4857750" cy="3247067"/>
                    </a:xfrm>
                    <a:prstGeom prst="rect">
                      <a:avLst/>
                    </a:prstGeom>
                    <a:noFill/>
                    <a:ln w="9525">
                      <a:noFill/>
                      <a:miter lim="800000"/>
                      <a:headEnd/>
                      <a:tailEnd/>
                    </a:ln>
                  </pic:spPr>
                </pic:pic>
              </a:graphicData>
            </a:graphic>
          </wp:inline>
        </w:drawing>
      </w:r>
    </w:p>
    <w:p w14:paraId="5121FAE6" w14:textId="77777777" w:rsidR="00995BF0" w:rsidRPr="002B65FA" w:rsidRDefault="00995BF0" w:rsidP="00995BF0">
      <w:pPr>
        <w:jc w:val="center"/>
      </w:pPr>
    </w:p>
    <w:p w14:paraId="1FA3329B" w14:textId="77777777" w:rsidR="00995BF0" w:rsidRPr="002B65FA" w:rsidRDefault="00995BF0" w:rsidP="00995BF0">
      <w:pPr>
        <w:jc w:val="center"/>
      </w:pPr>
      <w:r w:rsidRPr="002B65FA">
        <w:rPr>
          <w:noProof/>
          <w:lang w:eastAsia="cs-CZ"/>
        </w:rPr>
        <w:lastRenderedPageBreak/>
        <w:drawing>
          <wp:inline distT="0" distB="0" distL="0" distR="0" wp14:anchorId="3B3D3552" wp14:editId="36336C7F">
            <wp:extent cx="4905375" cy="3276028"/>
            <wp:effectExtent l="19050" t="0" r="9525" b="0"/>
            <wp:docPr id="740" name="obrázek 18" descr="\\psf\Home\\BTSync\STC\OZP\ICIS\VRstudie\Architektura\Obrazky5\NovyCIS-ZP-Koncepce1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sf\Home\\BTSync\STC\OZP\ICIS\VRstudie\Architektura\Obrazky5\NovyCIS-ZP-Koncepce10.016.png"/>
                    <pic:cNvPicPr>
                      <a:picLocks noChangeAspect="1" noChangeArrowheads="1"/>
                    </pic:cNvPicPr>
                  </pic:nvPicPr>
                  <pic:blipFill>
                    <a:blip r:embed="rId25" cstate="print"/>
                    <a:srcRect/>
                    <a:stretch>
                      <a:fillRect/>
                    </a:stretch>
                  </pic:blipFill>
                  <pic:spPr bwMode="auto">
                    <a:xfrm>
                      <a:off x="0" y="0"/>
                      <a:ext cx="4905375" cy="3276028"/>
                    </a:xfrm>
                    <a:prstGeom prst="rect">
                      <a:avLst/>
                    </a:prstGeom>
                    <a:noFill/>
                    <a:ln w="9525">
                      <a:noFill/>
                      <a:miter lim="800000"/>
                      <a:headEnd/>
                      <a:tailEnd/>
                    </a:ln>
                  </pic:spPr>
                </pic:pic>
              </a:graphicData>
            </a:graphic>
          </wp:inline>
        </w:drawing>
      </w:r>
    </w:p>
    <w:p w14:paraId="5F038BB9" w14:textId="5521A4BF" w:rsidR="00605F9B" w:rsidRPr="002B65FA" w:rsidRDefault="00605F9B" w:rsidP="00C922A0">
      <w:pPr>
        <w:pStyle w:val="Nadpis2"/>
      </w:pPr>
      <w:bookmarkStart w:id="63" w:name="_Toc370157376"/>
      <w:bookmarkStart w:id="64" w:name="_Toc370458340"/>
      <w:bookmarkStart w:id="65" w:name="_Ref370460858"/>
      <w:bookmarkStart w:id="66" w:name="_Ref370460861"/>
      <w:bookmarkStart w:id="67" w:name="_Toc370479597"/>
      <w:bookmarkStart w:id="68" w:name="_Toc370757785"/>
      <w:bookmarkStart w:id="69" w:name="_Toc381953221"/>
      <w:r w:rsidRPr="002B65FA">
        <w:t>Technologické aspekty</w:t>
      </w:r>
      <w:bookmarkEnd w:id="63"/>
      <w:bookmarkEnd w:id="64"/>
      <w:bookmarkEnd w:id="65"/>
      <w:bookmarkEnd w:id="66"/>
      <w:bookmarkEnd w:id="67"/>
      <w:bookmarkEnd w:id="68"/>
      <w:bookmarkEnd w:id="69"/>
    </w:p>
    <w:p w14:paraId="5F038BBB" w14:textId="27C7E97E" w:rsidR="0083652B" w:rsidRPr="002B65FA" w:rsidRDefault="0083652B" w:rsidP="006F41F0">
      <w:r w:rsidRPr="002B65FA">
        <w:t>Kapitola obsahuje souhrn obecných technologických omezení, kterými se Uchazeč musí řídit při podání nabídky a následné implementaci nového ICIS. V návrhu nového ICIS m</w:t>
      </w:r>
      <w:r w:rsidR="00796BF2" w:rsidRPr="002B65FA">
        <w:t>ohou</w:t>
      </w:r>
      <w:r w:rsidRPr="002B65FA">
        <w:t xml:space="preserve"> být omezení pro specifické funkčnosti dále upřesněna.</w:t>
      </w:r>
    </w:p>
    <w:p w14:paraId="5F038BBC" w14:textId="74BAE441" w:rsidR="0083652B" w:rsidRPr="002B65FA" w:rsidRDefault="0083652B" w:rsidP="00C922A0">
      <w:pPr>
        <w:pStyle w:val="Nadpis3"/>
      </w:pPr>
      <w:bookmarkStart w:id="70" w:name="_Toc370157377"/>
      <w:bookmarkStart w:id="71" w:name="_Toc370458341"/>
      <w:bookmarkStart w:id="72" w:name="_Toc370479598"/>
      <w:bookmarkStart w:id="73" w:name="_Toc370757786"/>
      <w:bookmarkStart w:id="74" w:name="_Toc381953222"/>
      <w:r w:rsidRPr="002B65FA">
        <w:t>Architektura ICIS</w:t>
      </w:r>
      <w:bookmarkEnd w:id="70"/>
      <w:bookmarkEnd w:id="71"/>
      <w:bookmarkEnd w:id="72"/>
      <w:bookmarkEnd w:id="73"/>
      <w:bookmarkEnd w:id="74"/>
    </w:p>
    <w:p w14:paraId="5F038BBD" w14:textId="0935D39A" w:rsidR="0083652B" w:rsidRPr="002B65FA" w:rsidRDefault="0083652B" w:rsidP="006F41F0">
      <w:r w:rsidRPr="002B65FA">
        <w:t xml:space="preserve">Nový ICIS by měl být vystaven na jednotné, koncepčně moderní, výrazně pro-klientsky orientované, technologicky dlouhodobě perspektivní a v ČR i celosvětově široce podporované ERP platformě se zajištěnou technickou, vývojovou a legislativní podporou v ČR v horizontu min. 10 let, kde obecně používané </w:t>
      </w:r>
      <w:r w:rsidR="00B71052" w:rsidRPr="002B65FA">
        <w:t xml:space="preserve">funkcionality </w:t>
      </w:r>
      <w:r w:rsidRPr="002B65FA">
        <w:t xml:space="preserve">není třeba programovat, ale převážně pouze customizovat a parametrizovat </w:t>
      </w:r>
      <w:r w:rsidR="000F3B2D">
        <w:t xml:space="preserve">v modulech </w:t>
      </w:r>
      <w:r w:rsidRPr="002B65FA">
        <w:t xml:space="preserve">ERP </w:t>
      </w:r>
      <w:r w:rsidR="000F3B2D">
        <w:t>systému standardně dodávaných</w:t>
      </w:r>
      <w:r w:rsidR="00545188">
        <w:t xml:space="preserve"> jeho</w:t>
      </w:r>
      <w:r w:rsidR="00212E59" w:rsidRPr="002B65FA">
        <w:t xml:space="preserve"> výrobcem</w:t>
      </w:r>
      <w:r w:rsidRPr="002B65FA">
        <w:t>.</w:t>
      </w:r>
    </w:p>
    <w:p w14:paraId="5F038BBE" w14:textId="77777777" w:rsidR="0083652B" w:rsidRPr="002B65FA" w:rsidRDefault="0083652B" w:rsidP="006F41F0">
      <w:r w:rsidRPr="002B65FA">
        <w:t xml:space="preserve">ICIS musí </w:t>
      </w:r>
      <w:r w:rsidR="00212E59" w:rsidRPr="002B65FA">
        <w:t xml:space="preserve">mít vícevrstvou </w:t>
      </w:r>
      <w:r w:rsidRPr="002B65FA">
        <w:t xml:space="preserve">klient / server </w:t>
      </w:r>
      <w:r w:rsidR="00212E59" w:rsidRPr="002B65FA">
        <w:t xml:space="preserve">architekturu </w:t>
      </w:r>
      <w:r w:rsidRPr="002B65FA">
        <w:t>s minimálními nároky na koncová zařízení.</w:t>
      </w:r>
    </w:p>
    <w:p w14:paraId="5F038BBF" w14:textId="7103783C" w:rsidR="0083652B" w:rsidRPr="002B65FA" w:rsidRDefault="0083652B" w:rsidP="006F41F0">
      <w:r w:rsidRPr="002B65FA">
        <w:t>ICIS musí zajišťovat grafické uživatelské rozhraní všech modulů a jednotnou ergonomii ovládání s vysokým stupněm provázanosti informací napříč aplikačními moduly. Pro specifické uživatelské role bude ICIS řešit rozhraní, resp. skladbu vstupních menu postavených „na míru“.</w:t>
      </w:r>
    </w:p>
    <w:p w14:paraId="5F038BC0" w14:textId="77777777" w:rsidR="0083652B" w:rsidRPr="002B65FA" w:rsidRDefault="0083652B" w:rsidP="006F41F0">
      <w:r w:rsidRPr="002B65FA">
        <w:t xml:space="preserve">Systém musí respektovat geografické rozložení působnosti zdravotní pojišťovny. </w:t>
      </w:r>
    </w:p>
    <w:p w14:paraId="5F038BC2" w14:textId="600FB83A" w:rsidR="0083652B" w:rsidRPr="002B65FA" w:rsidRDefault="0083652B" w:rsidP="00C922A0">
      <w:pPr>
        <w:pStyle w:val="Nadpis3"/>
      </w:pPr>
      <w:bookmarkStart w:id="75" w:name="_Ref369822855"/>
      <w:bookmarkStart w:id="76" w:name="_Ref369822858"/>
      <w:bookmarkStart w:id="77" w:name="_Ref369823000"/>
      <w:bookmarkStart w:id="78" w:name="_Ref369823002"/>
      <w:bookmarkStart w:id="79" w:name="_Toc370157378"/>
      <w:bookmarkStart w:id="80" w:name="_Toc370458342"/>
      <w:bookmarkStart w:id="81" w:name="_Toc370479599"/>
      <w:bookmarkStart w:id="82" w:name="_Toc370757787"/>
      <w:bookmarkStart w:id="83" w:name="_Toc381953223"/>
      <w:r w:rsidRPr="002B65FA">
        <w:t>Dimenzování ICIS</w:t>
      </w:r>
      <w:bookmarkEnd w:id="75"/>
      <w:bookmarkEnd w:id="76"/>
      <w:bookmarkEnd w:id="77"/>
      <w:bookmarkEnd w:id="78"/>
      <w:bookmarkEnd w:id="79"/>
      <w:bookmarkEnd w:id="80"/>
      <w:bookmarkEnd w:id="81"/>
      <w:bookmarkEnd w:id="82"/>
      <w:bookmarkEnd w:id="83"/>
    </w:p>
    <w:p w14:paraId="5F038BC4" w14:textId="34AF3515" w:rsidR="0083652B" w:rsidRPr="002B65FA" w:rsidRDefault="0083652B" w:rsidP="006F41F0">
      <w:r w:rsidRPr="002B65FA">
        <w:t xml:space="preserve">Nový ICIS jako plně integrovaný informační systém musí podporovat následující objemy při zachování deklarovaných odezev systému. Požadovaný stav musí ICIS splnit při náběhu </w:t>
      </w:r>
      <w:r w:rsidRPr="002B65FA">
        <w:lastRenderedPageBreak/>
        <w:t>systému. Podporovaný stav obsahuje očekávaný nárůst objemu v novém ICIS, pro který musí být řešení rozšiřitelné posílením HW infrastruktury bez nutnosti zásahu do programového řešení ICIS.</w:t>
      </w:r>
    </w:p>
    <w:tbl>
      <w:tblPr>
        <w:tblStyle w:val="Mkatabulky"/>
        <w:tblW w:w="0" w:type="auto"/>
        <w:tblInd w:w="108" w:type="dxa"/>
        <w:tblLook w:val="04A0" w:firstRow="1" w:lastRow="0" w:firstColumn="1" w:lastColumn="0" w:noHBand="0" w:noVBand="1"/>
      </w:tblPr>
      <w:tblGrid>
        <w:gridCol w:w="2522"/>
        <w:gridCol w:w="2955"/>
        <w:gridCol w:w="2909"/>
      </w:tblGrid>
      <w:tr w:rsidR="0083652B" w:rsidRPr="002B65FA" w14:paraId="5F038BC8" w14:textId="77777777" w:rsidTr="003514AE">
        <w:trPr>
          <w:cnfStyle w:val="100000000000" w:firstRow="1" w:lastRow="0" w:firstColumn="0" w:lastColumn="0" w:oddVBand="0" w:evenVBand="0" w:oddHBand="0" w:evenHBand="0" w:firstRowFirstColumn="0" w:firstRowLastColumn="0" w:lastRowFirstColumn="0" w:lastRowLastColumn="0"/>
          <w:tblHeader/>
        </w:trPr>
        <w:tc>
          <w:tcPr>
            <w:tcW w:w="2552" w:type="dxa"/>
            <w:vAlign w:val="top"/>
          </w:tcPr>
          <w:p w14:paraId="5F038BC5" w14:textId="77777777" w:rsidR="0083652B" w:rsidRPr="002B65FA" w:rsidRDefault="0083652B" w:rsidP="00BF409F">
            <w:pPr>
              <w:spacing w:before="0" w:after="0"/>
              <w:jc w:val="left"/>
              <w:rPr>
                <w:b w:val="0"/>
              </w:rPr>
            </w:pPr>
            <w:r w:rsidRPr="002B65FA">
              <w:t>Parametr</w:t>
            </w:r>
          </w:p>
        </w:tc>
        <w:tc>
          <w:tcPr>
            <w:tcW w:w="3002" w:type="dxa"/>
            <w:vAlign w:val="top"/>
          </w:tcPr>
          <w:p w14:paraId="5F038BC6" w14:textId="77777777" w:rsidR="0083652B" w:rsidRPr="002B65FA" w:rsidRDefault="0083652B" w:rsidP="00BF409F">
            <w:pPr>
              <w:spacing w:before="0" w:after="0"/>
              <w:jc w:val="left"/>
              <w:rPr>
                <w:b w:val="0"/>
              </w:rPr>
            </w:pPr>
            <w:r w:rsidRPr="002B65FA">
              <w:t>Požadovaný stav</w:t>
            </w:r>
          </w:p>
        </w:tc>
        <w:tc>
          <w:tcPr>
            <w:tcW w:w="2951" w:type="dxa"/>
            <w:vAlign w:val="top"/>
          </w:tcPr>
          <w:p w14:paraId="5F038BC7" w14:textId="77777777" w:rsidR="0083652B" w:rsidRPr="002B65FA" w:rsidRDefault="0083652B" w:rsidP="00BF409F">
            <w:pPr>
              <w:spacing w:before="0" w:after="0"/>
              <w:jc w:val="left"/>
              <w:rPr>
                <w:b w:val="0"/>
              </w:rPr>
            </w:pPr>
            <w:r w:rsidRPr="002B65FA">
              <w:t>Podporovaný stav</w:t>
            </w:r>
          </w:p>
        </w:tc>
      </w:tr>
      <w:tr w:rsidR="0083652B" w:rsidRPr="002B65FA" w14:paraId="5F038BCC" w14:textId="77777777" w:rsidTr="00BF409F">
        <w:trPr>
          <w:cnfStyle w:val="000000100000" w:firstRow="0" w:lastRow="0" w:firstColumn="0" w:lastColumn="0" w:oddVBand="0" w:evenVBand="0" w:oddHBand="1" w:evenHBand="0" w:firstRowFirstColumn="0" w:firstRowLastColumn="0" w:lastRowFirstColumn="0" w:lastRowLastColumn="0"/>
        </w:trPr>
        <w:tc>
          <w:tcPr>
            <w:tcW w:w="2552" w:type="dxa"/>
            <w:vAlign w:val="top"/>
          </w:tcPr>
          <w:p w14:paraId="5F038BC9" w14:textId="77777777" w:rsidR="0083652B" w:rsidRPr="002B65FA" w:rsidRDefault="0083652B" w:rsidP="00BF409F">
            <w:pPr>
              <w:spacing w:before="0" w:after="0"/>
              <w:jc w:val="left"/>
            </w:pPr>
            <w:r w:rsidRPr="002B65FA">
              <w:t>Počet uživatelů</w:t>
            </w:r>
          </w:p>
        </w:tc>
        <w:tc>
          <w:tcPr>
            <w:tcW w:w="3002" w:type="dxa"/>
            <w:vAlign w:val="top"/>
          </w:tcPr>
          <w:p w14:paraId="3C733C26" w14:textId="77777777" w:rsidR="00C922A0" w:rsidRPr="002B65FA" w:rsidRDefault="0083652B" w:rsidP="00BF409F">
            <w:pPr>
              <w:spacing w:before="0" w:after="0"/>
              <w:jc w:val="left"/>
            </w:pPr>
            <w:r w:rsidRPr="002B65FA">
              <w:t xml:space="preserve">400, </w:t>
            </w:r>
          </w:p>
          <w:p w14:paraId="5F038BCA" w14:textId="73443C75" w:rsidR="0083652B" w:rsidRPr="002B65FA" w:rsidRDefault="0083652B" w:rsidP="00BF409F">
            <w:pPr>
              <w:spacing w:before="0" w:after="0"/>
              <w:jc w:val="left"/>
            </w:pPr>
            <w:r w:rsidRPr="002B65FA">
              <w:t>z</w:t>
            </w:r>
            <w:r w:rsidR="00C922A0" w:rsidRPr="002B65FA">
              <w:t> </w:t>
            </w:r>
            <w:r w:rsidRPr="002B65FA">
              <w:t>toho</w:t>
            </w:r>
            <w:r w:rsidR="00C922A0" w:rsidRPr="002B65FA">
              <w:t xml:space="preserve"> </w:t>
            </w:r>
            <w:r w:rsidRPr="002B65FA">
              <w:t>300 současně pracujících</w:t>
            </w:r>
          </w:p>
        </w:tc>
        <w:tc>
          <w:tcPr>
            <w:tcW w:w="2951" w:type="dxa"/>
            <w:vAlign w:val="top"/>
          </w:tcPr>
          <w:p w14:paraId="7E51B506" w14:textId="77777777" w:rsidR="00C922A0" w:rsidRPr="002B65FA" w:rsidRDefault="00FC2E4D" w:rsidP="00BF409F">
            <w:pPr>
              <w:spacing w:before="0" w:after="0"/>
              <w:jc w:val="left"/>
            </w:pPr>
            <w:r w:rsidRPr="002B65FA">
              <w:t>800</w:t>
            </w:r>
            <w:r w:rsidR="0083652B" w:rsidRPr="002B65FA">
              <w:t xml:space="preserve">, </w:t>
            </w:r>
          </w:p>
          <w:p w14:paraId="5F038BCB" w14:textId="1F9AB249" w:rsidR="0083652B" w:rsidRPr="002B65FA" w:rsidRDefault="0083652B" w:rsidP="00BF409F">
            <w:pPr>
              <w:spacing w:before="0" w:after="0"/>
              <w:jc w:val="left"/>
            </w:pPr>
            <w:r w:rsidRPr="002B65FA">
              <w:t xml:space="preserve">z toho </w:t>
            </w:r>
            <w:r w:rsidR="00FC2E4D" w:rsidRPr="002B65FA">
              <w:t xml:space="preserve">500 </w:t>
            </w:r>
            <w:r w:rsidRPr="002B65FA">
              <w:t>současně pracujících</w:t>
            </w:r>
          </w:p>
        </w:tc>
      </w:tr>
      <w:tr w:rsidR="0083652B" w:rsidRPr="002B65FA" w14:paraId="5F038BD0" w14:textId="77777777" w:rsidTr="00BF409F">
        <w:trPr>
          <w:cnfStyle w:val="000000010000" w:firstRow="0" w:lastRow="0" w:firstColumn="0" w:lastColumn="0" w:oddVBand="0" w:evenVBand="0" w:oddHBand="0" w:evenHBand="1" w:firstRowFirstColumn="0" w:firstRowLastColumn="0" w:lastRowFirstColumn="0" w:lastRowLastColumn="0"/>
        </w:trPr>
        <w:tc>
          <w:tcPr>
            <w:tcW w:w="2552" w:type="dxa"/>
            <w:vAlign w:val="top"/>
          </w:tcPr>
          <w:p w14:paraId="5F038BCD" w14:textId="77777777" w:rsidR="0083652B" w:rsidRPr="002B65FA" w:rsidRDefault="0083652B" w:rsidP="00BF409F">
            <w:pPr>
              <w:spacing w:before="0" w:after="0"/>
              <w:jc w:val="left"/>
            </w:pPr>
            <w:r w:rsidRPr="002B65FA">
              <w:t>Počet pojištěnců</w:t>
            </w:r>
          </w:p>
        </w:tc>
        <w:tc>
          <w:tcPr>
            <w:tcW w:w="3002" w:type="dxa"/>
            <w:vAlign w:val="top"/>
          </w:tcPr>
          <w:p w14:paraId="5F038BCE" w14:textId="77777777" w:rsidR="0083652B" w:rsidRPr="002B65FA" w:rsidRDefault="00FC2E4D" w:rsidP="00BF409F">
            <w:pPr>
              <w:spacing w:before="0" w:after="0"/>
              <w:jc w:val="left"/>
            </w:pPr>
            <w:r w:rsidRPr="002B65FA">
              <w:t>1 milión</w:t>
            </w:r>
          </w:p>
        </w:tc>
        <w:tc>
          <w:tcPr>
            <w:tcW w:w="2951" w:type="dxa"/>
            <w:vAlign w:val="top"/>
          </w:tcPr>
          <w:p w14:paraId="5F038BCF" w14:textId="77777777" w:rsidR="0083652B" w:rsidRPr="002B65FA" w:rsidRDefault="0083652B" w:rsidP="00BF409F">
            <w:pPr>
              <w:spacing w:before="0" w:after="0"/>
              <w:jc w:val="left"/>
            </w:pPr>
            <w:r w:rsidRPr="002B65FA">
              <w:t>5 miliónů</w:t>
            </w:r>
          </w:p>
        </w:tc>
      </w:tr>
      <w:tr w:rsidR="0083652B" w:rsidRPr="002B65FA" w14:paraId="5F038BD4" w14:textId="77777777" w:rsidTr="00BF409F">
        <w:trPr>
          <w:cnfStyle w:val="000000100000" w:firstRow="0" w:lastRow="0" w:firstColumn="0" w:lastColumn="0" w:oddVBand="0" w:evenVBand="0" w:oddHBand="1" w:evenHBand="0" w:firstRowFirstColumn="0" w:firstRowLastColumn="0" w:lastRowFirstColumn="0" w:lastRowLastColumn="0"/>
        </w:trPr>
        <w:tc>
          <w:tcPr>
            <w:tcW w:w="2552" w:type="dxa"/>
            <w:vAlign w:val="top"/>
          </w:tcPr>
          <w:p w14:paraId="5F038BD1" w14:textId="77777777" w:rsidR="0083652B" w:rsidRPr="002B65FA" w:rsidRDefault="0083652B" w:rsidP="00BF409F">
            <w:pPr>
              <w:spacing w:before="0" w:after="0"/>
              <w:jc w:val="left"/>
            </w:pPr>
            <w:r w:rsidRPr="002B65FA">
              <w:t>Počet poskytovatelů zdravotní</w:t>
            </w:r>
            <w:r w:rsidR="0065350A" w:rsidRPr="002B65FA">
              <w:t>ch</w:t>
            </w:r>
            <w:r w:rsidRPr="002B65FA">
              <w:t xml:space="preserve"> </w:t>
            </w:r>
            <w:r w:rsidR="0065350A" w:rsidRPr="002B65FA">
              <w:t>služeb</w:t>
            </w:r>
          </w:p>
        </w:tc>
        <w:tc>
          <w:tcPr>
            <w:tcW w:w="3002" w:type="dxa"/>
            <w:vAlign w:val="top"/>
          </w:tcPr>
          <w:p w14:paraId="5F038BD2" w14:textId="77777777" w:rsidR="0083652B" w:rsidRPr="002B65FA" w:rsidRDefault="0083652B" w:rsidP="00BF409F">
            <w:pPr>
              <w:spacing w:before="0" w:after="0"/>
              <w:jc w:val="left"/>
            </w:pPr>
            <w:r w:rsidRPr="002B65FA">
              <w:t>25 tisíc</w:t>
            </w:r>
          </w:p>
        </w:tc>
        <w:tc>
          <w:tcPr>
            <w:tcW w:w="2951" w:type="dxa"/>
            <w:vAlign w:val="top"/>
          </w:tcPr>
          <w:p w14:paraId="5F038BD3" w14:textId="77777777" w:rsidR="0083652B" w:rsidRPr="002B65FA" w:rsidRDefault="0083652B" w:rsidP="00BF409F">
            <w:pPr>
              <w:spacing w:before="0" w:after="0"/>
              <w:jc w:val="left"/>
            </w:pPr>
            <w:r w:rsidRPr="002B65FA">
              <w:t>50 tisíc</w:t>
            </w:r>
          </w:p>
        </w:tc>
      </w:tr>
      <w:tr w:rsidR="0083652B" w:rsidRPr="002B65FA" w14:paraId="5F038BD8" w14:textId="77777777" w:rsidTr="00BF409F">
        <w:trPr>
          <w:cnfStyle w:val="000000010000" w:firstRow="0" w:lastRow="0" w:firstColumn="0" w:lastColumn="0" w:oddVBand="0" w:evenVBand="0" w:oddHBand="0" w:evenHBand="1" w:firstRowFirstColumn="0" w:firstRowLastColumn="0" w:lastRowFirstColumn="0" w:lastRowLastColumn="0"/>
        </w:trPr>
        <w:tc>
          <w:tcPr>
            <w:tcW w:w="2552" w:type="dxa"/>
            <w:vAlign w:val="top"/>
          </w:tcPr>
          <w:p w14:paraId="5F038BD5" w14:textId="00E034D5" w:rsidR="0083652B" w:rsidRPr="002B65FA" w:rsidRDefault="0083652B" w:rsidP="00BF409F">
            <w:pPr>
              <w:spacing w:before="0" w:after="0"/>
              <w:jc w:val="left"/>
            </w:pPr>
            <w:r w:rsidRPr="002B65FA">
              <w:t>Počet plátců zdravotního pojištění v kategoriích OSVČ, zaměstnavatel</w:t>
            </w:r>
          </w:p>
        </w:tc>
        <w:tc>
          <w:tcPr>
            <w:tcW w:w="3002" w:type="dxa"/>
            <w:vAlign w:val="top"/>
          </w:tcPr>
          <w:p w14:paraId="5F038BD6" w14:textId="77777777" w:rsidR="0083652B" w:rsidRPr="002B65FA" w:rsidRDefault="0083652B" w:rsidP="00BF409F">
            <w:pPr>
              <w:spacing w:before="0" w:after="0"/>
              <w:jc w:val="left"/>
            </w:pPr>
            <w:r w:rsidRPr="002B65FA">
              <w:t>200 tisíc</w:t>
            </w:r>
          </w:p>
        </w:tc>
        <w:tc>
          <w:tcPr>
            <w:tcW w:w="2951" w:type="dxa"/>
            <w:vAlign w:val="top"/>
          </w:tcPr>
          <w:p w14:paraId="5F038BD7" w14:textId="77777777" w:rsidR="0083652B" w:rsidRPr="002B65FA" w:rsidRDefault="0083652B" w:rsidP="00BF409F">
            <w:pPr>
              <w:spacing w:before="0" w:after="0"/>
              <w:jc w:val="left"/>
            </w:pPr>
            <w:r w:rsidRPr="002B65FA">
              <w:t>500 tisíc</w:t>
            </w:r>
          </w:p>
        </w:tc>
      </w:tr>
    </w:tbl>
    <w:p w14:paraId="5F038BD9" w14:textId="302EE75C" w:rsidR="0083652B" w:rsidRDefault="0083652B" w:rsidP="006F41F0">
      <w:r w:rsidRPr="002B65FA">
        <w:t xml:space="preserve">Při akceptaci HW infrastruktury navržené Uchazečem musí systém </w:t>
      </w:r>
      <w:r w:rsidRPr="00D43800">
        <w:t>splňovat n</w:t>
      </w:r>
      <w:r w:rsidRPr="002B65FA">
        <w:t>ásledující odezvy</w:t>
      </w:r>
      <w:r w:rsidR="00F22BE7">
        <w:t xml:space="preserve"> při zachování objemu dat požadovaného stavu po dobu minimálně 4 let provozu</w:t>
      </w:r>
      <w:r w:rsidRPr="002B65FA">
        <w:t>:</w:t>
      </w:r>
    </w:p>
    <w:p w14:paraId="21E02D19" w14:textId="77777777" w:rsidR="00D43800" w:rsidRPr="002B65FA" w:rsidRDefault="00D43800" w:rsidP="006F41F0"/>
    <w:tbl>
      <w:tblPr>
        <w:tblStyle w:val="Mkatabulky"/>
        <w:tblW w:w="0" w:type="auto"/>
        <w:tblInd w:w="108" w:type="dxa"/>
        <w:tblLook w:val="04A0" w:firstRow="1" w:lastRow="0" w:firstColumn="1" w:lastColumn="0" w:noHBand="0" w:noVBand="1"/>
      </w:tblPr>
      <w:tblGrid>
        <w:gridCol w:w="2518"/>
        <w:gridCol w:w="2961"/>
        <w:gridCol w:w="2907"/>
      </w:tblGrid>
      <w:tr w:rsidR="0083652B" w:rsidRPr="002B65FA" w14:paraId="5F038BDE" w14:textId="77777777" w:rsidTr="00F453F8">
        <w:trPr>
          <w:cnfStyle w:val="100000000000" w:firstRow="1" w:lastRow="0" w:firstColumn="0" w:lastColumn="0" w:oddVBand="0" w:evenVBand="0" w:oddHBand="0" w:evenHBand="0" w:firstRowFirstColumn="0" w:firstRowLastColumn="0" w:lastRowFirstColumn="0" w:lastRowLastColumn="0"/>
          <w:tblHeader/>
        </w:trPr>
        <w:tc>
          <w:tcPr>
            <w:tcW w:w="2552" w:type="dxa"/>
            <w:vAlign w:val="top"/>
          </w:tcPr>
          <w:p w14:paraId="5F038BDB" w14:textId="77777777" w:rsidR="0083652B" w:rsidRPr="002B65FA" w:rsidRDefault="0083652B" w:rsidP="00BF409F">
            <w:pPr>
              <w:spacing w:before="0" w:after="0"/>
              <w:jc w:val="left"/>
              <w:rPr>
                <w:b w:val="0"/>
              </w:rPr>
            </w:pPr>
            <w:r w:rsidRPr="002B65FA">
              <w:t>Parametr</w:t>
            </w:r>
          </w:p>
        </w:tc>
        <w:tc>
          <w:tcPr>
            <w:tcW w:w="3002" w:type="dxa"/>
            <w:vAlign w:val="top"/>
          </w:tcPr>
          <w:p w14:paraId="5F038BDC" w14:textId="77777777" w:rsidR="0083652B" w:rsidRPr="002B65FA" w:rsidRDefault="0083652B" w:rsidP="00BF409F">
            <w:pPr>
              <w:spacing w:before="0" w:after="0"/>
              <w:jc w:val="left"/>
              <w:rPr>
                <w:b w:val="0"/>
              </w:rPr>
            </w:pPr>
            <w:r w:rsidRPr="002B65FA">
              <w:t>Požadovaná hodnota</w:t>
            </w:r>
          </w:p>
        </w:tc>
        <w:tc>
          <w:tcPr>
            <w:tcW w:w="2951" w:type="dxa"/>
            <w:vAlign w:val="top"/>
          </w:tcPr>
          <w:p w14:paraId="5F038BDD" w14:textId="77777777" w:rsidR="0083652B" w:rsidRPr="002B65FA" w:rsidRDefault="0083652B" w:rsidP="00BF409F">
            <w:pPr>
              <w:spacing w:before="0" w:after="0"/>
              <w:jc w:val="left"/>
              <w:rPr>
                <w:b w:val="0"/>
              </w:rPr>
            </w:pPr>
            <w:r w:rsidRPr="002B65FA">
              <w:t>Přijatelná hodnota</w:t>
            </w:r>
          </w:p>
        </w:tc>
      </w:tr>
      <w:tr w:rsidR="0083652B" w:rsidRPr="002B65FA" w14:paraId="5F038BE3" w14:textId="77777777" w:rsidTr="00F453F8">
        <w:trPr>
          <w:cnfStyle w:val="000000100000" w:firstRow="0" w:lastRow="0" w:firstColumn="0" w:lastColumn="0" w:oddVBand="0" w:evenVBand="0" w:oddHBand="1" w:evenHBand="0" w:firstRowFirstColumn="0" w:firstRowLastColumn="0" w:lastRowFirstColumn="0" w:lastRowLastColumn="0"/>
        </w:trPr>
        <w:tc>
          <w:tcPr>
            <w:tcW w:w="2552" w:type="dxa"/>
            <w:vAlign w:val="top"/>
          </w:tcPr>
          <w:p w14:paraId="5F038BDF" w14:textId="77777777" w:rsidR="0083652B" w:rsidRPr="002B65FA" w:rsidRDefault="0083652B" w:rsidP="00BF409F">
            <w:pPr>
              <w:spacing w:before="0" w:after="0"/>
              <w:jc w:val="left"/>
            </w:pPr>
            <w:r w:rsidRPr="002B65FA">
              <w:t>Zpracování požadavku uživatele na přepážce (při interakci s klientem)</w:t>
            </w:r>
          </w:p>
        </w:tc>
        <w:tc>
          <w:tcPr>
            <w:tcW w:w="3002" w:type="dxa"/>
            <w:vAlign w:val="top"/>
          </w:tcPr>
          <w:p w14:paraId="5F038BE0" w14:textId="77777777" w:rsidR="0083652B" w:rsidRPr="002B65FA" w:rsidRDefault="0083652B" w:rsidP="00BF409F">
            <w:pPr>
              <w:spacing w:before="0" w:after="0"/>
              <w:jc w:val="left"/>
            </w:pPr>
            <w:r w:rsidRPr="002B65FA">
              <w:t xml:space="preserve">1 sekunda (80% případů), </w:t>
            </w:r>
          </w:p>
          <w:p w14:paraId="5F038BE1" w14:textId="77777777" w:rsidR="0083652B" w:rsidRPr="002B65FA" w:rsidRDefault="0083652B" w:rsidP="00BF409F">
            <w:pPr>
              <w:spacing w:before="0" w:after="0"/>
              <w:jc w:val="left"/>
            </w:pPr>
            <w:r w:rsidRPr="002B65FA">
              <w:t>2 sekundy (15% případů)</w:t>
            </w:r>
          </w:p>
        </w:tc>
        <w:tc>
          <w:tcPr>
            <w:tcW w:w="2951" w:type="dxa"/>
            <w:vAlign w:val="top"/>
          </w:tcPr>
          <w:p w14:paraId="5F038BE2" w14:textId="77777777" w:rsidR="0083652B" w:rsidRPr="002B65FA" w:rsidRDefault="0083652B" w:rsidP="00BF409F">
            <w:pPr>
              <w:spacing w:before="0" w:after="0"/>
              <w:jc w:val="left"/>
            </w:pPr>
            <w:r w:rsidRPr="002B65FA">
              <w:t>10 sekund (5% případů)</w:t>
            </w:r>
          </w:p>
        </w:tc>
      </w:tr>
      <w:tr w:rsidR="0083652B" w:rsidRPr="002B65FA" w14:paraId="5F038BE7" w14:textId="77777777" w:rsidTr="00F453F8">
        <w:trPr>
          <w:cnfStyle w:val="000000010000" w:firstRow="0" w:lastRow="0" w:firstColumn="0" w:lastColumn="0" w:oddVBand="0" w:evenVBand="0" w:oddHBand="0" w:evenHBand="1" w:firstRowFirstColumn="0" w:firstRowLastColumn="0" w:lastRowFirstColumn="0" w:lastRowLastColumn="0"/>
        </w:trPr>
        <w:tc>
          <w:tcPr>
            <w:tcW w:w="2552" w:type="dxa"/>
            <w:vAlign w:val="top"/>
          </w:tcPr>
          <w:p w14:paraId="5F038BE4" w14:textId="77777777" w:rsidR="0083652B" w:rsidRPr="002B65FA" w:rsidRDefault="0083652B" w:rsidP="00BF409F">
            <w:pPr>
              <w:spacing w:before="0" w:after="0"/>
              <w:jc w:val="left"/>
            </w:pPr>
            <w:r w:rsidRPr="002B65FA">
              <w:t>Zpracování online požadavku externího systému</w:t>
            </w:r>
          </w:p>
        </w:tc>
        <w:tc>
          <w:tcPr>
            <w:tcW w:w="3002" w:type="dxa"/>
            <w:vAlign w:val="top"/>
          </w:tcPr>
          <w:p w14:paraId="5F038BE5" w14:textId="77777777" w:rsidR="0083652B" w:rsidRPr="002B65FA" w:rsidRDefault="0083652B" w:rsidP="00BF409F">
            <w:pPr>
              <w:spacing w:before="0" w:after="0"/>
              <w:jc w:val="left"/>
            </w:pPr>
            <w:r w:rsidRPr="002B65FA">
              <w:t>1 sekunda</w:t>
            </w:r>
          </w:p>
        </w:tc>
        <w:tc>
          <w:tcPr>
            <w:tcW w:w="2951" w:type="dxa"/>
            <w:vAlign w:val="top"/>
          </w:tcPr>
          <w:p w14:paraId="5F038BE6" w14:textId="77777777" w:rsidR="0083652B" w:rsidRPr="002B65FA" w:rsidRDefault="0083652B" w:rsidP="00BF409F">
            <w:pPr>
              <w:spacing w:before="0" w:after="0"/>
              <w:jc w:val="left"/>
            </w:pPr>
            <w:r w:rsidRPr="002B65FA">
              <w:t>5 sekund</w:t>
            </w:r>
            <w:r w:rsidR="0065350A" w:rsidRPr="002B65FA">
              <w:t xml:space="preserve"> (5% případů)</w:t>
            </w:r>
          </w:p>
        </w:tc>
      </w:tr>
      <w:tr w:rsidR="0083652B" w:rsidRPr="002B65FA" w14:paraId="5F038BEC" w14:textId="77777777" w:rsidTr="00F453F8">
        <w:trPr>
          <w:cnfStyle w:val="000000100000" w:firstRow="0" w:lastRow="0" w:firstColumn="0" w:lastColumn="0" w:oddVBand="0" w:evenVBand="0" w:oddHBand="1" w:evenHBand="0" w:firstRowFirstColumn="0" w:firstRowLastColumn="0" w:lastRowFirstColumn="0" w:lastRowLastColumn="0"/>
        </w:trPr>
        <w:tc>
          <w:tcPr>
            <w:tcW w:w="2552" w:type="dxa"/>
            <w:vAlign w:val="top"/>
          </w:tcPr>
          <w:p w14:paraId="5F038BE8" w14:textId="77777777" w:rsidR="0083652B" w:rsidRPr="002B65FA" w:rsidRDefault="0083652B" w:rsidP="00BF409F">
            <w:pPr>
              <w:spacing w:before="0" w:after="0"/>
              <w:jc w:val="left"/>
            </w:pPr>
            <w:r w:rsidRPr="002B65FA">
              <w:t>Zpracování požadavku uživatele u jednoho případu</w:t>
            </w:r>
          </w:p>
        </w:tc>
        <w:tc>
          <w:tcPr>
            <w:tcW w:w="3002" w:type="dxa"/>
            <w:vAlign w:val="top"/>
          </w:tcPr>
          <w:p w14:paraId="5F038BE9" w14:textId="77777777" w:rsidR="0083652B" w:rsidRPr="002B65FA" w:rsidRDefault="0083652B" w:rsidP="00BF409F">
            <w:pPr>
              <w:spacing w:before="0" w:after="0"/>
              <w:jc w:val="left"/>
            </w:pPr>
            <w:r w:rsidRPr="002B65FA">
              <w:t xml:space="preserve">1 sekunda (80% případů), </w:t>
            </w:r>
          </w:p>
          <w:p w14:paraId="5F038BEA" w14:textId="77777777" w:rsidR="0083652B" w:rsidRPr="002B65FA" w:rsidRDefault="0083652B" w:rsidP="00BF409F">
            <w:pPr>
              <w:spacing w:before="0" w:after="0"/>
              <w:jc w:val="left"/>
            </w:pPr>
            <w:r w:rsidRPr="002B65FA">
              <w:t>2 sekundy (15% případů)</w:t>
            </w:r>
          </w:p>
        </w:tc>
        <w:tc>
          <w:tcPr>
            <w:tcW w:w="2951" w:type="dxa"/>
            <w:vAlign w:val="top"/>
          </w:tcPr>
          <w:p w14:paraId="5F038BEB" w14:textId="77777777" w:rsidR="0083652B" w:rsidRPr="002B65FA" w:rsidRDefault="0083652B" w:rsidP="00BF409F">
            <w:pPr>
              <w:spacing w:before="0" w:after="0"/>
              <w:jc w:val="left"/>
            </w:pPr>
            <w:r w:rsidRPr="002B65FA">
              <w:t>10 sekund (5% případů)</w:t>
            </w:r>
          </w:p>
        </w:tc>
      </w:tr>
      <w:tr w:rsidR="0083652B" w:rsidRPr="002B65FA" w14:paraId="5F038BF0" w14:textId="77777777" w:rsidTr="00F453F8">
        <w:trPr>
          <w:cnfStyle w:val="000000010000" w:firstRow="0" w:lastRow="0" w:firstColumn="0" w:lastColumn="0" w:oddVBand="0" w:evenVBand="0" w:oddHBand="0" w:evenHBand="1" w:firstRowFirstColumn="0" w:firstRowLastColumn="0" w:lastRowFirstColumn="0" w:lastRowLastColumn="0"/>
        </w:trPr>
        <w:tc>
          <w:tcPr>
            <w:tcW w:w="2552" w:type="dxa"/>
            <w:vAlign w:val="top"/>
          </w:tcPr>
          <w:p w14:paraId="5F038BED" w14:textId="77777777" w:rsidR="0083652B" w:rsidRPr="002B65FA" w:rsidRDefault="0083652B" w:rsidP="00BF409F">
            <w:pPr>
              <w:spacing w:before="0" w:after="0"/>
              <w:jc w:val="left"/>
            </w:pPr>
            <w:r w:rsidRPr="002B65FA">
              <w:t>Zpracování požadavku dávkové úlohy</w:t>
            </w:r>
          </w:p>
        </w:tc>
        <w:tc>
          <w:tcPr>
            <w:tcW w:w="3002" w:type="dxa"/>
            <w:vAlign w:val="top"/>
          </w:tcPr>
          <w:p w14:paraId="5F038BEE" w14:textId="65DC0720" w:rsidR="0083652B" w:rsidRPr="002B65FA" w:rsidRDefault="00F453F8" w:rsidP="00BF409F">
            <w:pPr>
              <w:spacing w:before="0" w:after="0"/>
              <w:jc w:val="left"/>
            </w:pPr>
            <w:r w:rsidRPr="002B65FA">
              <w:t xml:space="preserve">Není </w:t>
            </w:r>
            <w:r w:rsidR="005D1E3E">
              <w:t xml:space="preserve">explicitně </w:t>
            </w:r>
            <w:r w:rsidRPr="002B65FA">
              <w:t>stanoveno</w:t>
            </w:r>
            <w:r w:rsidR="005D1E3E">
              <w:t>, běh dávkových úloh nesmí omezit provoz systému a musí počítat s časovými okny servisních zásahů (alespoň 4 hodiny denně).</w:t>
            </w:r>
          </w:p>
        </w:tc>
        <w:tc>
          <w:tcPr>
            <w:tcW w:w="2951" w:type="dxa"/>
            <w:vAlign w:val="top"/>
          </w:tcPr>
          <w:p w14:paraId="5F038BEF" w14:textId="4AFFBDBC" w:rsidR="0083652B" w:rsidRPr="002B65FA" w:rsidRDefault="00F65F98" w:rsidP="00F65F98">
            <w:pPr>
              <w:spacing w:before="0" w:after="0"/>
              <w:jc w:val="left"/>
            </w:pPr>
            <w:r>
              <w:t>Délka zpracování dávkové úlohy nebrání procesu zpracování údajů.</w:t>
            </w:r>
          </w:p>
        </w:tc>
      </w:tr>
    </w:tbl>
    <w:p w14:paraId="5F038BF2" w14:textId="6A567911" w:rsidR="0083652B" w:rsidRPr="002B65FA" w:rsidRDefault="0083652B" w:rsidP="00C922A0">
      <w:pPr>
        <w:pStyle w:val="Nadpis3"/>
      </w:pPr>
      <w:bookmarkStart w:id="84" w:name="_Toc370157379"/>
      <w:bookmarkStart w:id="85" w:name="_Toc370458343"/>
      <w:bookmarkStart w:id="86" w:name="_Ref370461096"/>
      <w:bookmarkStart w:id="87" w:name="_Ref370461100"/>
      <w:bookmarkStart w:id="88" w:name="_Toc370479600"/>
      <w:bookmarkStart w:id="89" w:name="_Toc370757788"/>
      <w:bookmarkStart w:id="90" w:name="_Toc381953224"/>
      <w:r w:rsidRPr="002B65FA">
        <w:t>HW infrastruktura</w:t>
      </w:r>
      <w:bookmarkEnd w:id="84"/>
      <w:bookmarkEnd w:id="85"/>
      <w:bookmarkEnd w:id="86"/>
      <w:bookmarkEnd w:id="87"/>
      <w:bookmarkEnd w:id="88"/>
      <w:bookmarkEnd w:id="89"/>
      <w:bookmarkEnd w:id="90"/>
    </w:p>
    <w:p w14:paraId="5F038BF3" w14:textId="68BDF5AE" w:rsidR="0083652B" w:rsidRPr="002B65FA" w:rsidRDefault="0083652B" w:rsidP="006F41F0">
      <w:r w:rsidRPr="002B65FA">
        <w:t>Zadavatel předpokládá, že ICIS bude provozován na nově dodané HW</w:t>
      </w:r>
      <w:r w:rsidR="0080057E">
        <w:t xml:space="preserve"> </w:t>
      </w:r>
      <w:r w:rsidR="00F453F8">
        <w:t>infrastruktuře</w:t>
      </w:r>
      <w:r w:rsidRPr="002B65FA">
        <w:t xml:space="preserve">, jejíž specifikaci určí Uchazeč. HW prvky </w:t>
      </w:r>
      <w:r w:rsidR="00533DA9" w:rsidRPr="002B65FA">
        <w:t>budou</w:t>
      </w:r>
      <w:r w:rsidRPr="002B65FA">
        <w:t xml:space="preserve"> rozmístěny ve třech nezávislých lokacích, přičemž dvě lokace budou sloužit pro redundanci HW prvků a budou výkonově a funkčně ekvivalentní. Třetí lokace bude určena jako geografická záloha systému ICIS.</w:t>
      </w:r>
    </w:p>
    <w:p w14:paraId="5F038BF4" w14:textId="67425F98" w:rsidR="009740A2" w:rsidRPr="002B65FA" w:rsidRDefault="006259CC" w:rsidP="006F41F0">
      <w:r w:rsidRPr="002B65FA">
        <w:t xml:space="preserve">Na dodané HW </w:t>
      </w:r>
      <w:r w:rsidR="00F453F8">
        <w:t xml:space="preserve">infrastruktuře </w:t>
      </w:r>
      <w:r w:rsidRPr="002B65FA">
        <w:t xml:space="preserve">budou provozovány </w:t>
      </w:r>
      <w:r w:rsidR="005E2A92" w:rsidRPr="002B65FA">
        <w:t xml:space="preserve">tři </w:t>
      </w:r>
      <w:r w:rsidRPr="002B65FA">
        <w:t>kopie systému – ostrý provoz, testovací provoz</w:t>
      </w:r>
      <w:r w:rsidR="00596B85" w:rsidRPr="002B65FA">
        <w:t xml:space="preserve"> (předávací)</w:t>
      </w:r>
      <w:r w:rsidR="005E2A92" w:rsidRPr="002B65FA">
        <w:t xml:space="preserve"> </w:t>
      </w:r>
      <w:r w:rsidRPr="002B65FA">
        <w:t>a školící provoz</w:t>
      </w:r>
      <w:r w:rsidR="00596B85" w:rsidRPr="002B65FA">
        <w:t xml:space="preserve"> (cvičný)</w:t>
      </w:r>
      <w:r w:rsidRPr="002B65FA">
        <w:t>.</w:t>
      </w:r>
      <w:r w:rsidR="004F1ED2" w:rsidRPr="002B65FA">
        <w:t xml:space="preserve"> Tato </w:t>
      </w:r>
      <w:r w:rsidR="00F453F8">
        <w:t xml:space="preserve">infrastruktura </w:t>
      </w:r>
      <w:r w:rsidR="004F1ED2" w:rsidRPr="002B65FA">
        <w:t>musí být pokryta kompletně licencemi tak</w:t>
      </w:r>
      <w:r w:rsidR="00821320">
        <w:t>,</w:t>
      </w:r>
      <w:r w:rsidR="004F1ED2" w:rsidRPr="002B65FA">
        <w:t xml:space="preserve"> aby nedošlo k žádnému zpochybnění OZP jako provozovatele.</w:t>
      </w:r>
    </w:p>
    <w:p w14:paraId="5F038BF5" w14:textId="5E1F1037" w:rsidR="0083652B" w:rsidRPr="002B65FA" w:rsidRDefault="0083652B" w:rsidP="006F41F0">
      <w:r w:rsidRPr="002B65FA">
        <w:lastRenderedPageBreak/>
        <w:t xml:space="preserve">Součástí specifikace HW </w:t>
      </w:r>
      <w:r w:rsidR="00F453F8">
        <w:t xml:space="preserve">infrastruktury </w:t>
      </w:r>
      <w:r w:rsidR="00DE565D" w:rsidRPr="002B65FA">
        <w:t>budou</w:t>
      </w:r>
      <w:r w:rsidRPr="002B65FA">
        <w:t xml:space="preserve"> požadavky na Zadavatele (v detailu minimálně dle lokací):</w:t>
      </w:r>
    </w:p>
    <w:p w14:paraId="5F038BF6" w14:textId="77777777" w:rsidR="0083652B" w:rsidRPr="002B65FA" w:rsidRDefault="0083652B" w:rsidP="002849C5">
      <w:pPr>
        <w:pStyle w:val="Odstavecseseznamem"/>
        <w:numPr>
          <w:ilvl w:val="0"/>
          <w:numId w:val="45"/>
        </w:numPr>
      </w:pPr>
      <w:r w:rsidRPr="002B65FA">
        <w:t>Požadovaný příkon elektrické sítě</w:t>
      </w:r>
      <w:r w:rsidR="00596B85" w:rsidRPr="002B65FA">
        <w:t>.</w:t>
      </w:r>
    </w:p>
    <w:p w14:paraId="5F038BF7" w14:textId="77777777" w:rsidR="0083652B" w:rsidRPr="002B65FA" w:rsidRDefault="0083652B" w:rsidP="002849C5">
      <w:pPr>
        <w:pStyle w:val="Odstavecseseznamem"/>
        <w:numPr>
          <w:ilvl w:val="0"/>
          <w:numId w:val="45"/>
        </w:numPr>
      </w:pPr>
      <w:r w:rsidRPr="002B65FA">
        <w:t>Prostorové nároky HW prvků</w:t>
      </w:r>
      <w:r w:rsidR="00596B85" w:rsidRPr="002B65FA">
        <w:t>.</w:t>
      </w:r>
    </w:p>
    <w:p w14:paraId="5F038BF8" w14:textId="77777777" w:rsidR="0083652B" w:rsidRPr="002B65FA" w:rsidRDefault="00596B85" w:rsidP="002849C5">
      <w:pPr>
        <w:pStyle w:val="Odstavecseseznamem"/>
        <w:numPr>
          <w:ilvl w:val="0"/>
          <w:numId w:val="45"/>
        </w:numPr>
      </w:pPr>
      <w:r w:rsidRPr="002B65FA">
        <w:t xml:space="preserve">Hmotnost </w:t>
      </w:r>
      <w:r w:rsidR="0083652B" w:rsidRPr="002B65FA">
        <w:t>HW prvků</w:t>
      </w:r>
      <w:r w:rsidRPr="002B65FA">
        <w:t>.</w:t>
      </w:r>
    </w:p>
    <w:p w14:paraId="5F038BF9" w14:textId="77777777" w:rsidR="0083652B" w:rsidRPr="002B65FA" w:rsidRDefault="0083652B" w:rsidP="002849C5">
      <w:pPr>
        <w:pStyle w:val="Odstavecseseznamem"/>
        <w:numPr>
          <w:ilvl w:val="0"/>
          <w:numId w:val="45"/>
        </w:numPr>
      </w:pPr>
      <w:r w:rsidRPr="002B65FA">
        <w:t>Požadavky na chladící jednotky</w:t>
      </w:r>
      <w:r w:rsidR="00596B85" w:rsidRPr="002B65FA">
        <w:t>.</w:t>
      </w:r>
    </w:p>
    <w:p w14:paraId="5F038BFA" w14:textId="77777777" w:rsidR="0083652B" w:rsidRPr="002B65FA" w:rsidRDefault="0083652B" w:rsidP="002849C5">
      <w:pPr>
        <w:pStyle w:val="Odstavecseseznamem"/>
        <w:numPr>
          <w:ilvl w:val="0"/>
          <w:numId w:val="45"/>
        </w:numPr>
      </w:pPr>
      <w:r w:rsidRPr="002B65FA">
        <w:t>Požadavky na síťovou infrastrukturu pro propojení lokací, uživatelských stanic</w:t>
      </w:r>
      <w:r w:rsidR="00596B85" w:rsidRPr="002B65FA">
        <w:t>.</w:t>
      </w:r>
    </w:p>
    <w:p w14:paraId="395FDE94" w14:textId="77777777" w:rsidR="00BF409F" w:rsidRPr="002B65FA" w:rsidRDefault="00BF409F" w:rsidP="006F41F0"/>
    <w:p w14:paraId="5F038BFB" w14:textId="6BABB8D0" w:rsidR="0083652B" w:rsidRPr="002B65FA" w:rsidRDefault="0083652B" w:rsidP="006F41F0">
      <w:r w:rsidRPr="002B65FA">
        <w:t>ICIS b</w:t>
      </w:r>
      <w:r w:rsidR="006241B2" w:rsidRPr="002B65FA">
        <w:t>ude</w:t>
      </w:r>
      <w:r w:rsidRPr="002B65FA">
        <w:t xml:space="preserve"> podporovat stávající tiskárny provozované v prostředí Zadavatele. Bude-li některá z funkčností ICIS vyžadovat použití specifického typu tiskárny, musí být tato informace explicitně uvedena. Výčet používaných typů tiskáren je uveden v příloze </w:t>
      </w:r>
      <w:r w:rsidR="00C545F9" w:rsidRPr="002B65FA">
        <w:t>OZP-ICIS-Studie-P22-HW-Typy-tiskáren.docx</w:t>
      </w:r>
      <w:r w:rsidRPr="002B65FA">
        <w:t>.</w:t>
      </w:r>
    </w:p>
    <w:p w14:paraId="5F038BFC" w14:textId="09018053" w:rsidR="0083652B" w:rsidRPr="002B65FA" w:rsidRDefault="0083652B" w:rsidP="006F41F0">
      <w:r w:rsidRPr="002B65FA">
        <w:t>ICIS b</w:t>
      </w:r>
      <w:r w:rsidR="006241B2" w:rsidRPr="002B65FA">
        <w:t>ude</w:t>
      </w:r>
      <w:r w:rsidRPr="002B65FA">
        <w:t xml:space="preserve"> podporovat čtečky čárových kódů provozované v prostředí Zadavatele. Bude-li ICIS vyžadovat specifickou čtečku čárových kódů, musí být tato informace explicitně uvedena. Výčet používaných čteček čárových kódů je uveden v příloze </w:t>
      </w:r>
      <w:r w:rsidR="001545EC" w:rsidRPr="002B65FA">
        <w:t>OZP-ICIS-Studie-P23-HW-Čtečky.docx</w:t>
      </w:r>
      <w:r w:rsidRPr="002B65FA">
        <w:t>.</w:t>
      </w:r>
    </w:p>
    <w:p w14:paraId="5F038BFD" w14:textId="218A7426" w:rsidR="0083652B" w:rsidRPr="002B65FA" w:rsidRDefault="0083652B" w:rsidP="006F41F0">
      <w:r w:rsidRPr="002B65FA">
        <w:t xml:space="preserve">ICIS </w:t>
      </w:r>
      <w:r w:rsidR="006241B2" w:rsidRPr="002B65FA">
        <w:t>bude</w:t>
      </w:r>
      <w:r w:rsidRPr="002B65FA">
        <w:t xml:space="preserve"> podporovat terminály pro bezhotovostní platby provozované v prostředí Zadavatele. Výčet používaných terminálů bezhotovostních plateb je uveden v příloze </w:t>
      </w:r>
      <w:r w:rsidR="001545EC" w:rsidRPr="002B65FA">
        <w:t>OZP-ICIS-Studie-P24-HW-Terminály-bezhotovostních-plateb.docx</w:t>
      </w:r>
      <w:r w:rsidRPr="002B65FA">
        <w:t>.</w:t>
      </w:r>
    </w:p>
    <w:p w14:paraId="5F038BFE" w14:textId="0581170B" w:rsidR="0083652B" w:rsidRPr="002B65FA" w:rsidRDefault="0083652B" w:rsidP="00C922A0">
      <w:pPr>
        <w:pStyle w:val="Nadpis3"/>
      </w:pPr>
      <w:bookmarkStart w:id="91" w:name="_Toc370157380"/>
      <w:bookmarkStart w:id="92" w:name="_Toc370458344"/>
      <w:bookmarkStart w:id="93" w:name="_Toc370479692"/>
      <w:bookmarkStart w:id="94" w:name="_Toc370757789"/>
      <w:bookmarkStart w:id="95" w:name="_Toc381953225"/>
      <w:r w:rsidRPr="002B65FA">
        <w:t>Bezpečnost dat</w:t>
      </w:r>
      <w:bookmarkEnd w:id="91"/>
      <w:bookmarkEnd w:id="92"/>
      <w:bookmarkEnd w:id="93"/>
      <w:bookmarkEnd w:id="94"/>
      <w:bookmarkEnd w:id="95"/>
    </w:p>
    <w:p w14:paraId="5F038BFF" w14:textId="77777777" w:rsidR="0083652B" w:rsidRPr="002B65FA" w:rsidRDefault="0083652B" w:rsidP="006F41F0">
      <w:r w:rsidRPr="002B65FA">
        <w:t>Nový ICIS musí splňovat požadavky na bezpečnost dat:</w:t>
      </w:r>
    </w:p>
    <w:p w14:paraId="5F038C00" w14:textId="58E66365" w:rsidR="0083652B" w:rsidRPr="002B65FA" w:rsidRDefault="0083652B" w:rsidP="005F4196">
      <w:pPr>
        <w:pStyle w:val="Odstavecseseznamem"/>
        <w:numPr>
          <w:ilvl w:val="0"/>
          <w:numId w:val="8"/>
        </w:numPr>
      </w:pPr>
      <w:r w:rsidRPr="002B65FA">
        <w:t>Dohledatelnost a právní prokazatelnost údajů a jejich změn v ICIS</w:t>
      </w:r>
      <w:r w:rsidR="00137D60" w:rsidRPr="002B65FA">
        <w:t>, právní prokazatelnost účetnictví</w:t>
      </w:r>
      <w:r w:rsidRPr="002B65FA">
        <w:t>.</w:t>
      </w:r>
    </w:p>
    <w:p w14:paraId="5F038C01" w14:textId="77777777" w:rsidR="0083652B" w:rsidRPr="002B65FA" w:rsidRDefault="0083652B" w:rsidP="005F4196">
      <w:pPr>
        <w:pStyle w:val="Odstavecseseznamem"/>
        <w:numPr>
          <w:ilvl w:val="0"/>
          <w:numId w:val="8"/>
        </w:numPr>
      </w:pPr>
      <w:r w:rsidRPr="002B65FA">
        <w:t>Dohledatelnost a právní prokazatelnost dokumentů distribuovaných ICIS – standardní používání certifikátů, šifrované komunikace a elektronických podpisů s časovým razítkem.</w:t>
      </w:r>
    </w:p>
    <w:p w14:paraId="5F038C02" w14:textId="77777777" w:rsidR="0083652B" w:rsidRPr="002B65FA" w:rsidRDefault="0083652B" w:rsidP="005F4196">
      <w:pPr>
        <w:pStyle w:val="Odstavecseseznamem"/>
        <w:numPr>
          <w:ilvl w:val="0"/>
          <w:numId w:val="8"/>
        </w:numPr>
      </w:pPr>
      <w:r w:rsidRPr="002B65FA">
        <w:t>Ochranu údajů proti zneužití (neoprávněnému přístupu), včetně logování přístupu uživatelů.</w:t>
      </w:r>
    </w:p>
    <w:p w14:paraId="5F038C03" w14:textId="77777777" w:rsidR="0083652B" w:rsidRPr="002B65FA" w:rsidRDefault="0083652B" w:rsidP="005F4196">
      <w:pPr>
        <w:pStyle w:val="Odstavecseseznamem"/>
        <w:numPr>
          <w:ilvl w:val="0"/>
          <w:numId w:val="8"/>
        </w:numPr>
      </w:pPr>
      <w:r w:rsidRPr="002B65FA">
        <w:t>Ochranu proti neoprávněnému přístupu nástroji mimo systém ICIS.</w:t>
      </w:r>
    </w:p>
    <w:p w14:paraId="5F038C04" w14:textId="77777777" w:rsidR="0083652B" w:rsidRPr="002B65FA" w:rsidRDefault="0083652B" w:rsidP="005F4196">
      <w:pPr>
        <w:pStyle w:val="Odstavecseseznamem"/>
        <w:numPr>
          <w:ilvl w:val="0"/>
          <w:numId w:val="8"/>
        </w:numPr>
      </w:pPr>
      <w:r w:rsidRPr="002B65FA">
        <w:t>Ochranu proti neoprávněné změně dat a funkcí.</w:t>
      </w:r>
    </w:p>
    <w:p w14:paraId="5F038C05" w14:textId="77777777" w:rsidR="0083652B" w:rsidRPr="002B65FA" w:rsidRDefault="0083652B" w:rsidP="005F4196">
      <w:pPr>
        <w:pStyle w:val="Odstavecseseznamem"/>
        <w:numPr>
          <w:ilvl w:val="0"/>
          <w:numId w:val="8"/>
        </w:numPr>
      </w:pPr>
      <w:r w:rsidRPr="002B65FA">
        <w:t>Ochranu konzistence dat uvnitř ICIS i v rámci komunikačních kanálů a protokolů s okolními systémy.</w:t>
      </w:r>
    </w:p>
    <w:p w14:paraId="5F038C06" w14:textId="77777777" w:rsidR="0083652B" w:rsidRPr="002B65FA" w:rsidRDefault="0083652B" w:rsidP="005F4196">
      <w:pPr>
        <w:pStyle w:val="Odstavecseseznamem"/>
        <w:numPr>
          <w:ilvl w:val="0"/>
          <w:numId w:val="8"/>
        </w:numPr>
      </w:pPr>
      <w:r w:rsidRPr="002B65FA">
        <w:t>Kontrolu proti vnitřnímu fraudu – ICIS bude podporovat nástroje pro identifikaci podezřelých situací indikujících možné snahy o neoprávněné obohacení ze strany pracovníků pojišťovny.</w:t>
      </w:r>
    </w:p>
    <w:p w14:paraId="5F038C07" w14:textId="77777777" w:rsidR="0083652B" w:rsidRPr="002B65FA" w:rsidRDefault="0083652B" w:rsidP="005F4196">
      <w:pPr>
        <w:pStyle w:val="Odstavecseseznamem"/>
        <w:numPr>
          <w:ilvl w:val="0"/>
          <w:numId w:val="8"/>
        </w:numPr>
      </w:pPr>
      <w:r w:rsidRPr="002B65FA">
        <w:t>Výstupy pro interní a externí bezpečnostní audit.</w:t>
      </w:r>
    </w:p>
    <w:p w14:paraId="5F038C08" w14:textId="093CF5E5" w:rsidR="0083652B" w:rsidRPr="002B65FA" w:rsidRDefault="0083652B" w:rsidP="005F4196">
      <w:pPr>
        <w:pStyle w:val="Odstavecseseznamem"/>
        <w:numPr>
          <w:ilvl w:val="0"/>
          <w:numId w:val="8"/>
        </w:numPr>
      </w:pPr>
      <w:r w:rsidRPr="002B65FA">
        <w:lastRenderedPageBreak/>
        <w:t>Ochranu proti úniku i</w:t>
      </w:r>
      <w:r w:rsidR="00A81E0C">
        <w:t>nformací neoprávněným uživatelům</w:t>
      </w:r>
      <w:r w:rsidRPr="002B65FA">
        <w:t>.</w:t>
      </w:r>
    </w:p>
    <w:p w14:paraId="5F038C09" w14:textId="77777777" w:rsidR="0083652B" w:rsidRPr="002B65FA" w:rsidRDefault="0083652B" w:rsidP="006F41F0">
      <w:r w:rsidRPr="002B65FA">
        <w:t xml:space="preserve">Zabezpečení dat uvnitř systému ICIS není explicitně vyžadováno. Serverové prostředí ICIS včetně datových úložišť bude považováno za důvěryhodné, není nutné šifrovat data na datovém úložišti nebo při komunikaci mezi systémy. Systém </w:t>
      </w:r>
      <w:r w:rsidR="00533DA9" w:rsidRPr="002B65FA">
        <w:t>musí</w:t>
      </w:r>
      <w:r w:rsidRPr="002B65FA">
        <w:t xml:space="preserve"> být připraven na možnou změnu legislativy v oblasti vnitřního zabezpečení dat.</w:t>
      </w:r>
    </w:p>
    <w:p w14:paraId="5F038C0A" w14:textId="77777777" w:rsidR="0083652B" w:rsidRPr="002B65FA" w:rsidRDefault="0083652B" w:rsidP="006F41F0">
      <w:r w:rsidRPr="002B65FA">
        <w:t>Bude-li nový ICIS ukládat důvěrná data mimo samotný systém (serverovou infrastrukturu), musí být tato funkce explicitně zdůvodněna a schválena Zadavatelem. Toto se netýká ostatních interních systémů Zadavatele, které jsou také považovány za důvěryhodné.</w:t>
      </w:r>
    </w:p>
    <w:p w14:paraId="5F038C0B" w14:textId="77777777" w:rsidR="0083652B" w:rsidRPr="002B65FA" w:rsidRDefault="0083652B" w:rsidP="006F41F0">
      <w:r w:rsidRPr="002B65FA">
        <w:t xml:space="preserve">Uživatelé budou k datům přistupovat prostředky ICIS, případně budou mít </w:t>
      </w:r>
      <w:r w:rsidR="00DE3677" w:rsidRPr="002B65FA">
        <w:t xml:space="preserve">pro reporting </w:t>
      </w:r>
      <w:r w:rsidRPr="002B65FA">
        <w:t xml:space="preserve">přístup do definovaného datového skladu. Přímý přístup k datům </w:t>
      </w:r>
      <w:r w:rsidR="00DE3677" w:rsidRPr="002B65FA">
        <w:t xml:space="preserve">transakčních částí </w:t>
      </w:r>
      <w:r w:rsidRPr="002B65FA">
        <w:t>systému musí být uživatelům zamezen</w:t>
      </w:r>
      <w:r w:rsidR="0077156B" w:rsidRPr="002B65FA">
        <w:t xml:space="preserve"> s výjimkou odpovědných pracovníků IT</w:t>
      </w:r>
      <w:r w:rsidRPr="002B65FA">
        <w:t>.</w:t>
      </w:r>
    </w:p>
    <w:p w14:paraId="5F038C0C" w14:textId="77777777" w:rsidR="0083652B" w:rsidRPr="002B65FA" w:rsidRDefault="0083652B" w:rsidP="006F41F0">
      <w:r w:rsidRPr="002B65FA">
        <w:t>Oprávněný uživatel bude moci data přenášet na PC Zadavatele. Řízení přístupu k datům mimo systém ICIS není součástí poptávky.</w:t>
      </w:r>
    </w:p>
    <w:p w14:paraId="5F038C0D" w14:textId="77777777" w:rsidR="0083652B" w:rsidRPr="002B65FA" w:rsidRDefault="0083652B" w:rsidP="006F41F0">
      <w:r w:rsidRPr="002B65FA">
        <w:t xml:space="preserve">Datové úložiště by mělo být pro celý systém ICIS na jedné technologické platformě. Datové úložiště musí zajistit požadavky na zabezpečení, výkon a integritu spravovaných dat. Nový ICIS </w:t>
      </w:r>
      <w:r w:rsidR="00533DA9" w:rsidRPr="002B65FA">
        <w:t>musí</w:t>
      </w:r>
      <w:r w:rsidRPr="002B65FA">
        <w:t xml:space="preserve"> v maximální míře omezit duplicitu dat.</w:t>
      </w:r>
    </w:p>
    <w:p w14:paraId="5F038C0E" w14:textId="1BE57462" w:rsidR="0083652B" w:rsidRPr="002B65FA" w:rsidRDefault="0083652B" w:rsidP="006F41F0">
      <w:r w:rsidRPr="002B65FA">
        <w:t>Datové úložiště musí umožnit propojení na stávající datový sklad provozovaný na platformě Microsoft SQL Server, a to zaměstnanci IT oddělení Zadavatele. Pro tvorbu sestav Zadavatel předpokládá, že součástí ICIS bude datový prostor pro provádění analýz, ke kterému bude přístup z technologií Microsoft SQL Server (</w:t>
      </w:r>
      <w:r w:rsidR="00B26824">
        <w:t xml:space="preserve">SSIS, </w:t>
      </w:r>
      <w:r w:rsidRPr="002B65FA">
        <w:t xml:space="preserve">SSAS, SSRS) za účelem vlastních analýz a tvorby vlastních sestav </w:t>
      </w:r>
      <w:r w:rsidR="00DE3677" w:rsidRPr="002B65FA">
        <w:t>Zadavatelem</w:t>
      </w:r>
      <w:r w:rsidRPr="002B65FA">
        <w:t>.</w:t>
      </w:r>
    </w:p>
    <w:p w14:paraId="5F038C0F" w14:textId="460CB983" w:rsidR="0083652B" w:rsidRPr="002B65FA" w:rsidRDefault="0083652B" w:rsidP="006F41F0">
      <w:r w:rsidRPr="002B65FA">
        <w:t xml:space="preserve">Pro specifické aplikace uvedené v návrhu systému </w:t>
      </w:r>
      <w:r w:rsidR="00533DA9" w:rsidRPr="002B65FA">
        <w:t>musí</w:t>
      </w:r>
      <w:r w:rsidRPr="002B65FA">
        <w:t xml:space="preserve"> ICIS umožnit IT oddělení</w:t>
      </w:r>
      <w:r w:rsidR="00485B63">
        <w:t xml:space="preserve"> OZP</w:t>
      </w:r>
      <w:r w:rsidRPr="002B65FA">
        <w:t xml:space="preserve"> vytvořit vlastní programy zpracování dat, které budou </w:t>
      </w:r>
      <w:r w:rsidR="00C77A64" w:rsidRPr="002B65FA">
        <w:t>postaven</w:t>
      </w:r>
      <w:r w:rsidR="00C77A64">
        <w:t>y</w:t>
      </w:r>
      <w:r w:rsidR="00C77A64" w:rsidRPr="002B65FA">
        <w:t xml:space="preserve"> </w:t>
      </w:r>
      <w:r w:rsidRPr="002B65FA">
        <w:t>na technologiích Microsoft.NET. Nový ICIS musí minimálně podporovat vzájemnou výměnu dat za použití standardních služeb (SOAP, REST, XML).</w:t>
      </w:r>
    </w:p>
    <w:p w14:paraId="5F038C11" w14:textId="47C56F1A" w:rsidR="0083652B" w:rsidRPr="002B65FA" w:rsidRDefault="0083652B" w:rsidP="00C922A0">
      <w:pPr>
        <w:pStyle w:val="Nadpis3"/>
      </w:pPr>
      <w:bookmarkStart w:id="96" w:name="_Toc370157381"/>
      <w:bookmarkStart w:id="97" w:name="_Toc370458345"/>
      <w:bookmarkStart w:id="98" w:name="_Toc370479693"/>
      <w:bookmarkStart w:id="99" w:name="_Toc370757790"/>
      <w:bookmarkStart w:id="100" w:name="_Toc381953226"/>
      <w:r w:rsidRPr="002B65FA">
        <w:t>Řízení přístupu uživatelů</w:t>
      </w:r>
      <w:bookmarkEnd w:id="96"/>
      <w:bookmarkEnd w:id="97"/>
      <w:bookmarkEnd w:id="98"/>
      <w:bookmarkEnd w:id="99"/>
      <w:bookmarkEnd w:id="100"/>
    </w:p>
    <w:p w14:paraId="5F038C12" w14:textId="6DCFA974" w:rsidR="0083652B" w:rsidRPr="002B65FA" w:rsidRDefault="0083652B" w:rsidP="006F41F0">
      <w:r w:rsidRPr="002B65FA">
        <w:t xml:space="preserve">Přihlašování do systému ICIS </w:t>
      </w:r>
      <w:r w:rsidR="00533DA9" w:rsidRPr="002B65FA">
        <w:t>bude</w:t>
      </w:r>
      <w:r w:rsidRPr="002B65FA">
        <w:t xml:space="preserve"> řešeno technologií Single Sign-On s využitím Microsoft Active Directory provozované Zadavatelem. Active Directory je aktuálně na technologické úrovni Windows 2008 R2. </w:t>
      </w:r>
      <w:r w:rsidR="0032776B">
        <w:t>Bude</w:t>
      </w:r>
      <w:r w:rsidRPr="002B65FA">
        <w:t xml:space="preserve">-li Uchazeč </w:t>
      </w:r>
      <w:r w:rsidR="0032776B">
        <w:t xml:space="preserve">požadovat </w:t>
      </w:r>
      <w:r w:rsidRPr="002B65FA">
        <w:t>jinou technologickou úroveň, musí být tato informace explicitně uvedena</w:t>
      </w:r>
      <w:r w:rsidR="00BB7052">
        <w:t xml:space="preserve"> a náklady na tuto změnu musí být součástí nabídkové ceny</w:t>
      </w:r>
      <w:r w:rsidRPr="002B65FA">
        <w:t>. Ochrana specifických částí systému (heslo, certifikát, HW token) musí být explicitně uvedena. Uchazeč může navrhnout vlastní způsob realizace Single Sign-On s využitím stávající Active Directory, např. v kombinaci s dalšími identifikačními nástroji, avšak správa uživatelů musí být napříč řešením jednotná a probíhat nad Active Directory.</w:t>
      </w:r>
    </w:p>
    <w:p w14:paraId="5F038C13" w14:textId="77777777" w:rsidR="0083652B" w:rsidRPr="002B65FA" w:rsidRDefault="0083652B" w:rsidP="006F41F0">
      <w:r w:rsidRPr="002B65FA">
        <w:t>Zabezpečení přístupu k funkcím ICIS bude řízeno víceúrovňovou definicí oprávnění. Základní autentizační jednotkou bude identita uživatele v prostředí Active Directory. Pro řízení přístupu k prostředkům systému ICIS Zadavatel předpokládá využití bezpečnostních skupin, uživatelé budou zařazováni do připravených skupin dle rolí, které budou vykonávat.</w:t>
      </w:r>
    </w:p>
    <w:p w14:paraId="5F038C14" w14:textId="77777777" w:rsidR="0083652B" w:rsidRPr="002B65FA" w:rsidRDefault="0083652B" w:rsidP="006F41F0">
      <w:r w:rsidRPr="002B65FA">
        <w:t>Nový ICIS b</w:t>
      </w:r>
      <w:r w:rsidR="001524CF" w:rsidRPr="002B65FA">
        <w:t>ude</w:t>
      </w:r>
      <w:r w:rsidRPr="002B65FA">
        <w:t xml:space="preserve"> pro vybrané agendy podporovat řízení přístupu až k jednotlivým datovým záznamům (např. filtrovat přístup k datům dle vybraného atributu), viz požadavky na funkce systému.</w:t>
      </w:r>
    </w:p>
    <w:p w14:paraId="5F038C15" w14:textId="2C9A6E2E" w:rsidR="0083652B" w:rsidRPr="002B65FA" w:rsidRDefault="0083652B" w:rsidP="006F41F0">
      <w:r w:rsidRPr="002B65FA">
        <w:lastRenderedPageBreak/>
        <w:t xml:space="preserve">Nový ICIS bude podporovat ověřování identity klientů v externích aplikacích </w:t>
      </w:r>
      <w:r w:rsidR="00AB3037" w:rsidRPr="002B65FA">
        <w:t>uvedených v tomto dokumentu</w:t>
      </w:r>
      <w:r w:rsidRPr="002B65FA">
        <w:t xml:space="preserve">. </w:t>
      </w:r>
    </w:p>
    <w:p w14:paraId="5F038C16" w14:textId="77777777" w:rsidR="0083652B" w:rsidRPr="002B65FA" w:rsidRDefault="0083652B" w:rsidP="006F41F0">
      <w:r w:rsidRPr="002B65FA">
        <w:t>Nový ICIS bude obsahovat víceúrovňovou administraci uživatelských oprávnění. ICIS umožní vybraným uživatelům spravovat uživatelské přístupy jemu podřízených zaměstnanců.</w:t>
      </w:r>
    </w:p>
    <w:p w14:paraId="5F038C18" w14:textId="055B47AF" w:rsidR="0083652B" w:rsidRPr="002B65FA" w:rsidRDefault="0083652B" w:rsidP="00C922A0">
      <w:pPr>
        <w:pStyle w:val="Nadpis3"/>
      </w:pPr>
      <w:bookmarkStart w:id="101" w:name="_Toc370157382"/>
      <w:bookmarkStart w:id="102" w:name="_Toc370458346"/>
      <w:bookmarkStart w:id="103" w:name="_Toc370479694"/>
      <w:bookmarkStart w:id="104" w:name="_Toc370757791"/>
      <w:bookmarkStart w:id="105" w:name="_Toc381953227"/>
      <w:r w:rsidRPr="002B65FA">
        <w:t>Klientské stanice</w:t>
      </w:r>
      <w:bookmarkEnd w:id="101"/>
      <w:bookmarkEnd w:id="102"/>
      <w:bookmarkEnd w:id="103"/>
      <w:bookmarkEnd w:id="104"/>
      <w:bookmarkEnd w:id="105"/>
    </w:p>
    <w:p w14:paraId="5F038C19" w14:textId="33027DB7" w:rsidR="0083652B" w:rsidRPr="002B65FA" w:rsidRDefault="0083652B" w:rsidP="006F41F0">
      <w:r w:rsidRPr="002B65FA">
        <w:t>Nový systém ICIS b</w:t>
      </w:r>
      <w:r w:rsidR="00D22343" w:rsidRPr="002B65FA">
        <w:t>ude</w:t>
      </w:r>
      <w:r w:rsidRPr="002B65FA">
        <w:t xml:space="preserve"> podporovat stávající klientské stanice uživatelů, s následující specifikací:</w:t>
      </w:r>
    </w:p>
    <w:p w14:paraId="5F038C1A" w14:textId="53B6D8FC" w:rsidR="0083652B" w:rsidRPr="002B65FA" w:rsidRDefault="0083652B" w:rsidP="00200CFF">
      <w:pPr>
        <w:pStyle w:val="Odstavecseseznamem"/>
        <w:numPr>
          <w:ilvl w:val="0"/>
          <w:numId w:val="44"/>
        </w:numPr>
        <w:jc w:val="left"/>
      </w:pPr>
      <w:r w:rsidRPr="002B65FA">
        <w:rPr>
          <w:b/>
        </w:rPr>
        <w:t>Operační systém:</w:t>
      </w:r>
      <w:r w:rsidRPr="002B65FA">
        <w:t xml:space="preserve"> </w:t>
      </w:r>
      <w:r w:rsidR="00200CFF" w:rsidRPr="002B65FA">
        <w:br/>
      </w:r>
      <w:r w:rsidRPr="002B65FA">
        <w:t>Microsoft Windows (Vista, 7, 8 a novější)</w:t>
      </w:r>
      <w:r w:rsidR="00D0144C" w:rsidRPr="002B65FA">
        <w:t>.</w:t>
      </w:r>
    </w:p>
    <w:p w14:paraId="5F038C1B" w14:textId="0EC5081F" w:rsidR="0083652B" w:rsidRPr="002B65FA" w:rsidRDefault="0083652B" w:rsidP="00200CFF">
      <w:pPr>
        <w:pStyle w:val="Odstavecseseznamem"/>
        <w:numPr>
          <w:ilvl w:val="0"/>
          <w:numId w:val="44"/>
        </w:numPr>
        <w:jc w:val="left"/>
      </w:pPr>
      <w:r w:rsidRPr="002B65FA">
        <w:rPr>
          <w:b/>
        </w:rPr>
        <w:t>Kancelářský balík:</w:t>
      </w:r>
      <w:r w:rsidRPr="002B65FA">
        <w:t xml:space="preserve"> </w:t>
      </w:r>
      <w:r w:rsidR="00200CFF" w:rsidRPr="002B65FA">
        <w:br/>
      </w:r>
      <w:r w:rsidRPr="002B65FA">
        <w:t>Microsoft Office (2007, 2010, 2013 a novější)</w:t>
      </w:r>
      <w:r w:rsidR="00D0144C" w:rsidRPr="002B65FA">
        <w:t>.</w:t>
      </w:r>
    </w:p>
    <w:p w14:paraId="1EAD2A0C" w14:textId="540D74B9" w:rsidR="00AB3037" w:rsidRPr="002B65FA" w:rsidRDefault="00887CF5" w:rsidP="00200CFF">
      <w:pPr>
        <w:pStyle w:val="Odstavecseseznamem"/>
        <w:numPr>
          <w:ilvl w:val="0"/>
          <w:numId w:val="44"/>
        </w:numPr>
        <w:jc w:val="left"/>
      </w:pPr>
      <w:r w:rsidRPr="002B65FA">
        <w:rPr>
          <w:b/>
        </w:rPr>
        <w:t>Internetový</w:t>
      </w:r>
      <w:r w:rsidR="00AB3037" w:rsidRPr="002B65FA">
        <w:rPr>
          <w:b/>
        </w:rPr>
        <w:t xml:space="preserve"> prohlížeč</w:t>
      </w:r>
      <w:r w:rsidRPr="002B65FA">
        <w:rPr>
          <w:b/>
        </w:rPr>
        <w:t>:</w:t>
      </w:r>
      <w:r w:rsidRPr="002B65FA">
        <w:t xml:space="preserve"> </w:t>
      </w:r>
      <w:r w:rsidR="00200CFF" w:rsidRPr="002B65FA">
        <w:br/>
      </w:r>
      <w:r w:rsidRPr="002B65FA">
        <w:t>Microsoft Internet Explorer verze 7 a vyšší</w:t>
      </w:r>
      <w:r w:rsidR="00A84022" w:rsidRPr="002B65FA">
        <w:t>, FireFox verze 4 a vyšší</w:t>
      </w:r>
    </w:p>
    <w:p w14:paraId="5F038C1C" w14:textId="77777777" w:rsidR="0083652B" w:rsidRPr="002B65FA" w:rsidRDefault="0083652B" w:rsidP="00200CFF">
      <w:pPr>
        <w:pStyle w:val="Odstavecseseznamem"/>
        <w:numPr>
          <w:ilvl w:val="0"/>
          <w:numId w:val="44"/>
        </w:numPr>
        <w:jc w:val="left"/>
      </w:pPr>
      <w:r w:rsidRPr="002B65FA">
        <w:t>HW splňuje požadavky na provoz daného operačního systému</w:t>
      </w:r>
      <w:r w:rsidR="00D0144C" w:rsidRPr="002B65FA">
        <w:t>.</w:t>
      </w:r>
    </w:p>
    <w:p w14:paraId="7863335F" w14:textId="77777777" w:rsidR="00BF409F" w:rsidRPr="002B65FA" w:rsidRDefault="00BF409F" w:rsidP="006F41F0"/>
    <w:p w14:paraId="5F038C1D" w14:textId="77777777" w:rsidR="0083652B" w:rsidRPr="002B65FA" w:rsidRDefault="0083652B" w:rsidP="006F41F0">
      <w:r w:rsidRPr="002B65FA">
        <w:t xml:space="preserve">Uchazeč </w:t>
      </w:r>
      <w:r w:rsidR="00EE06D8" w:rsidRPr="002B65FA">
        <w:t>bude</w:t>
      </w:r>
      <w:r w:rsidRPr="002B65FA">
        <w:t xml:space="preserve"> specifikovat dodatečné nároky na klientské stanice uživatelů, jak na centrálním pracovišti, tak na vzdálených pobočkách.</w:t>
      </w:r>
    </w:p>
    <w:p w14:paraId="5F038C1F" w14:textId="39D9F42B" w:rsidR="0083652B" w:rsidRPr="002B65FA" w:rsidRDefault="0083652B" w:rsidP="00C922A0">
      <w:pPr>
        <w:pStyle w:val="Nadpis3"/>
      </w:pPr>
      <w:bookmarkStart w:id="106" w:name="_Toc370157383"/>
      <w:bookmarkStart w:id="107" w:name="_Toc370458347"/>
      <w:bookmarkStart w:id="108" w:name="_Toc370479695"/>
      <w:bookmarkStart w:id="109" w:name="_Toc370757792"/>
      <w:bookmarkStart w:id="110" w:name="_Toc381953228"/>
      <w:r w:rsidRPr="002B65FA">
        <w:t>Integrace na stávající SW</w:t>
      </w:r>
      <w:bookmarkEnd w:id="106"/>
      <w:bookmarkEnd w:id="107"/>
      <w:bookmarkEnd w:id="108"/>
      <w:bookmarkEnd w:id="109"/>
      <w:bookmarkEnd w:id="110"/>
    </w:p>
    <w:p w14:paraId="5F038C20" w14:textId="61D62434" w:rsidR="0083652B" w:rsidRPr="002B65FA" w:rsidRDefault="0083652B" w:rsidP="006F41F0">
      <w:r w:rsidRPr="002B65FA">
        <w:t>IC</w:t>
      </w:r>
      <w:r w:rsidR="007552EF" w:rsidRPr="002B65FA">
        <w:t>I</w:t>
      </w:r>
      <w:r w:rsidRPr="002B65FA">
        <w:t>S musí podporovat komunikaci se stávajícími aplikacemi Zadavatele, které nebudou systémem ICIS nahrazeny. ICIS musí podporovat plnou integraci na produkty provozované u Zadavatele</w:t>
      </w:r>
      <w:r w:rsidR="00AB3037" w:rsidRPr="002B65FA">
        <w:t xml:space="preserve">, které jsou uvedeny v kapitole </w:t>
      </w:r>
      <w:r w:rsidR="00AB3037" w:rsidRPr="002B65FA">
        <w:fldChar w:fldCharType="begin"/>
      </w:r>
      <w:r w:rsidR="00AB3037" w:rsidRPr="002B65FA">
        <w:instrText xml:space="preserve"> REF _Ref370458767 \w \h </w:instrText>
      </w:r>
      <w:r w:rsidR="00AB3037" w:rsidRPr="002B65FA">
        <w:fldChar w:fldCharType="separate"/>
      </w:r>
      <w:r w:rsidR="00C02F6B">
        <w:t>7.2</w:t>
      </w:r>
      <w:r w:rsidR="00AB3037" w:rsidRPr="002B65FA">
        <w:fldChar w:fldCharType="end"/>
      </w:r>
      <w:r w:rsidR="00AB3037" w:rsidRPr="002B65FA">
        <w:t xml:space="preserve"> </w:t>
      </w:r>
      <w:r w:rsidR="00AB3037" w:rsidRPr="002B65FA">
        <w:fldChar w:fldCharType="begin"/>
      </w:r>
      <w:r w:rsidR="00AB3037" w:rsidRPr="002B65FA">
        <w:instrText xml:space="preserve"> REF _Ref370458771 \h </w:instrText>
      </w:r>
      <w:r w:rsidR="00AB3037" w:rsidRPr="002B65FA">
        <w:fldChar w:fldCharType="separate"/>
      </w:r>
      <w:r w:rsidR="00C02F6B" w:rsidRPr="002B65FA">
        <w:t>Interní systémy v rámci OZP</w:t>
      </w:r>
      <w:r w:rsidR="00AB3037" w:rsidRPr="002B65FA">
        <w:fldChar w:fldCharType="end"/>
      </w:r>
      <w:r w:rsidR="00AB3037" w:rsidRPr="002B65FA">
        <w:t xml:space="preserve">. </w:t>
      </w:r>
    </w:p>
    <w:p w14:paraId="5F038C23" w14:textId="3A6D229C" w:rsidR="0083652B" w:rsidRPr="002B65FA" w:rsidRDefault="0083652B" w:rsidP="00C922A0">
      <w:pPr>
        <w:pStyle w:val="Nadpis3"/>
      </w:pPr>
      <w:bookmarkStart w:id="111" w:name="_Toc370157384"/>
      <w:bookmarkStart w:id="112" w:name="_Toc370458348"/>
      <w:bookmarkStart w:id="113" w:name="_Toc370479696"/>
      <w:bookmarkStart w:id="114" w:name="_Toc370757793"/>
      <w:bookmarkStart w:id="115" w:name="_Toc381953229"/>
      <w:r w:rsidRPr="002B65FA">
        <w:t>Okolní systémy</w:t>
      </w:r>
      <w:bookmarkEnd w:id="111"/>
      <w:bookmarkEnd w:id="112"/>
      <w:bookmarkEnd w:id="113"/>
      <w:bookmarkEnd w:id="114"/>
      <w:bookmarkEnd w:id="115"/>
    </w:p>
    <w:p w14:paraId="5F038C24" w14:textId="6D0BB8C6" w:rsidR="0083652B" w:rsidRPr="002B65FA" w:rsidRDefault="0083652B" w:rsidP="006F41F0">
      <w:r w:rsidRPr="002B65FA">
        <w:t xml:space="preserve">ICIS musí podporovat komunikaci s existujícími </w:t>
      </w:r>
      <w:r w:rsidR="00244405">
        <w:t xml:space="preserve">systémy </w:t>
      </w:r>
      <w:r w:rsidRPr="002B65FA">
        <w:t>partner</w:t>
      </w:r>
      <w:r w:rsidR="00244405">
        <w:t>ů</w:t>
      </w:r>
      <w:r w:rsidRPr="002B65FA">
        <w:t xml:space="preserve"> Zadavatele</w:t>
      </w:r>
      <w:r w:rsidR="00F52193" w:rsidRPr="002B65FA">
        <w:t xml:space="preserve">. </w:t>
      </w:r>
      <w:r w:rsidR="00AB3037" w:rsidRPr="002B65FA">
        <w:t xml:space="preserve">Popis externích systémů je uveden v kapitole </w:t>
      </w:r>
      <w:r w:rsidR="00AB3037" w:rsidRPr="002B65FA">
        <w:fldChar w:fldCharType="begin"/>
      </w:r>
      <w:r w:rsidR="00AB3037" w:rsidRPr="002B65FA">
        <w:instrText xml:space="preserve"> REF _Ref370458835 \w \h </w:instrText>
      </w:r>
      <w:r w:rsidR="00EB5BC5" w:rsidRPr="002B65FA">
        <w:instrText xml:space="preserve"> \* MERGEFORMAT </w:instrText>
      </w:r>
      <w:r w:rsidR="00AB3037" w:rsidRPr="002B65FA">
        <w:fldChar w:fldCharType="separate"/>
      </w:r>
      <w:r w:rsidR="00C02F6B">
        <w:t>7.4</w:t>
      </w:r>
      <w:r w:rsidR="00AB3037" w:rsidRPr="002B65FA">
        <w:fldChar w:fldCharType="end"/>
      </w:r>
      <w:r w:rsidR="00AB3037" w:rsidRPr="002B65FA">
        <w:t xml:space="preserve"> </w:t>
      </w:r>
      <w:r w:rsidR="00AB3037" w:rsidRPr="002B65FA">
        <w:fldChar w:fldCharType="begin"/>
      </w:r>
      <w:r w:rsidR="00AB3037" w:rsidRPr="002B65FA">
        <w:instrText xml:space="preserve"> REF _Ref370458826 \h </w:instrText>
      </w:r>
      <w:r w:rsidR="00EB5BC5" w:rsidRPr="002B65FA">
        <w:instrText xml:space="preserve"> \* MERGEFORMAT </w:instrText>
      </w:r>
      <w:r w:rsidR="00AB3037" w:rsidRPr="002B65FA">
        <w:fldChar w:fldCharType="separate"/>
      </w:r>
      <w:r w:rsidR="00C02F6B" w:rsidRPr="002B65FA">
        <w:t>Externí systémy</w:t>
      </w:r>
      <w:r w:rsidR="00AB3037" w:rsidRPr="002B65FA">
        <w:fldChar w:fldCharType="end"/>
      </w:r>
      <w:r w:rsidR="00F52193" w:rsidRPr="002B65FA">
        <w:t>.</w:t>
      </w:r>
      <w:r w:rsidRPr="002B65FA">
        <w:t xml:space="preserve"> ICIS musí umožnit budoucí rozvoj systému, aby bylo možné realizovat nově poptávanou komunikaci, minimálně s využitím stávajících standardů: WS, SOAP, REST, XML.</w:t>
      </w:r>
    </w:p>
    <w:p w14:paraId="5F038C25" w14:textId="176AC8B6" w:rsidR="0083652B" w:rsidRPr="002B65FA" w:rsidRDefault="0083652B" w:rsidP="006F41F0">
      <w:r w:rsidRPr="002B65FA">
        <w:t>Komunikace s externími systémy do vnitřního prostředí ICIS musí být řešena v </w:t>
      </w:r>
      <w:r w:rsidR="009C2FEB" w:rsidRPr="002B65FA">
        <w:t>off-line režimu</w:t>
      </w:r>
      <w:r w:rsidRPr="002B65FA">
        <w:t>. On-line požadavky nesmí vstupovat do ICIS přímo</w:t>
      </w:r>
      <w:r w:rsidR="003E106A">
        <w:t xml:space="preserve"> (např. přímé dotazy na data na úrovni databázového stroje)</w:t>
      </w:r>
      <w:r w:rsidRPr="002B65FA">
        <w:t xml:space="preserve">, nýbrž budou </w:t>
      </w:r>
      <w:r w:rsidR="005A6BCE">
        <w:t>zpracovány v asynchronním módu</w:t>
      </w:r>
      <w:r w:rsidR="00BA0FE9">
        <w:t>,</w:t>
      </w:r>
      <w:r w:rsidR="005A6BCE">
        <w:t xml:space="preserve"> tj. budou </w:t>
      </w:r>
      <w:r w:rsidRPr="002B65FA">
        <w:t xml:space="preserve">zařazovány do front pro zpracování, které následně ICIS zpracuje. </w:t>
      </w:r>
    </w:p>
    <w:p w14:paraId="5F038C26" w14:textId="77777777" w:rsidR="0083652B" w:rsidRPr="002B65FA" w:rsidRDefault="0083652B" w:rsidP="006F41F0">
      <w:r w:rsidRPr="002B65FA">
        <w:t>Zadavatel předpokládá využití některé z ESB platforem pro zajištění bezpečné a customizovatelné platformy pro implementaci integračních řešení.</w:t>
      </w:r>
    </w:p>
    <w:p w14:paraId="5F038C28" w14:textId="0739713F" w:rsidR="0083652B" w:rsidRPr="002B65FA" w:rsidRDefault="0083652B" w:rsidP="00C922A0">
      <w:pPr>
        <w:pStyle w:val="Nadpis3"/>
      </w:pPr>
      <w:bookmarkStart w:id="116" w:name="_Ref369822968"/>
      <w:bookmarkStart w:id="117" w:name="_Ref369822970"/>
      <w:bookmarkStart w:id="118" w:name="_Toc370157385"/>
      <w:bookmarkStart w:id="119" w:name="_Toc370458349"/>
      <w:bookmarkStart w:id="120" w:name="_Toc370479697"/>
      <w:bookmarkStart w:id="121" w:name="_Toc370757794"/>
      <w:bookmarkStart w:id="122" w:name="_Toc381953230"/>
      <w:r w:rsidRPr="002B65FA">
        <w:t>Dostupnost ICIS</w:t>
      </w:r>
      <w:bookmarkEnd w:id="116"/>
      <w:bookmarkEnd w:id="117"/>
      <w:bookmarkEnd w:id="118"/>
      <w:bookmarkEnd w:id="119"/>
      <w:bookmarkEnd w:id="120"/>
      <w:bookmarkEnd w:id="121"/>
      <w:bookmarkEnd w:id="122"/>
    </w:p>
    <w:p w14:paraId="5F038C29" w14:textId="2A2D1BF7" w:rsidR="0083652B" w:rsidRPr="002B65FA" w:rsidRDefault="0083652B" w:rsidP="006F41F0">
      <w:r w:rsidRPr="002B65FA">
        <w:t>Systém ICIS musí být trvale dostupný (365x7x24) minimálně pro vyřizování online dotazů externích aplikací (Portál OZP</w:t>
      </w:r>
      <w:r w:rsidR="009C2FEB">
        <w:t xml:space="preserve"> ONLINE</w:t>
      </w:r>
      <w:r w:rsidRPr="002B65FA">
        <w:t xml:space="preserve">, Portál ZP). Za účelem vysoké dostupnosti předpokládá </w:t>
      </w:r>
      <w:r w:rsidRPr="002B65FA">
        <w:lastRenderedPageBreak/>
        <w:t xml:space="preserve">Zadavatel využití technologií pro eliminaci výpadku z důvodu HW chyby (záložní zdroje, </w:t>
      </w:r>
      <w:r w:rsidR="00D0144C" w:rsidRPr="002B65FA">
        <w:t xml:space="preserve">motorgenerátor, </w:t>
      </w:r>
      <w:r w:rsidRPr="002B65FA">
        <w:t xml:space="preserve">cluster, redundantní propojení). </w:t>
      </w:r>
    </w:p>
    <w:p w14:paraId="5F038C2A" w14:textId="1A30F44A" w:rsidR="0083652B" w:rsidRPr="002B65FA" w:rsidRDefault="0083652B" w:rsidP="006F41F0">
      <w:r w:rsidRPr="002B65FA">
        <w:t>Akceptovatelná doba neplánovaného výpadku systému je 4 hodiny</w:t>
      </w:r>
      <w:r w:rsidR="00B95D39" w:rsidRPr="002B65FA">
        <w:t xml:space="preserve"> v </w:t>
      </w:r>
      <w:r w:rsidR="000F2F03" w:rsidRPr="002B65FA">
        <w:t>celku, v provozní době</w:t>
      </w:r>
      <w:r w:rsidR="000802A0">
        <w:t xml:space="preserve"> (7</w:t>
      </w:r>
      <w:r w:rsidR="004D366D">
        <w:t>:00</w:t>
      </w:r>
      <w:r w:rsidR="000802A0">
        <w:t>-17</w:t>
      </w:r>
      <w:r w:rsidR="004D366D">
        <w:t>:00</w:t>
      </w:r>
      <w:r w:rsidR="000802A0">
        <w:t>)</w:t>
      </w:r>
      <w:r w:rsidR="000F2F03" w:rsidRPr="002B65FA">
        <w:t>,</w:t>
      </w:r>
      <w:r w:rsidR="00B95D39" w:rsidRPr="002B65FA">
        <w:t xml:space="preserve"> maximálně 1x za měsíc</w:t>
      </w:r>
      <w:r w:rsidRPr="002B65FA">
        <w:t>.</w:t>
      </w:r>
    </w:p>
    <w:p w14:paraId="5F038C2B" w14:textId="146591B0" w:rsidR="0083652B" w:rsidRPr="002B65FA" w:rsidRDefault="0083652B" w:rsidP="006F41F0">
      <w:r w:rsidRPr="002B65FA">
        <w:t xml:space="preserve">Plná funkčnost systému ICIS pro uživatele musí být dostupná </w:t>
      </w:r>
      <w:r w:rsidR="005E2A92" w:rsidRPr="002B65FA">
        <w:t>v provozní době</w:t>
      </w:r>
      <w:r w:rsidR="000802A0">
        <w:t xml:space="preserve"> (7</w:t>
      </w:r>
      <w:r w:rsidR="004D366D">
        <w:t>:00</w:t>
      </w:r>
      <w:r w:rsidR="000802A0">
        <w:t>-17</w:t>
      </w:r>
      <w:r w:rsidR="004D366D">
        <w:t>:00</w:t>
      </w:r>
      <w:r w:rsidR="000802A0">
        <w:t>)</w:t>
      </w:r>
      <w:r w:rsidR="00E6261A" w:rsidRPr="002B65FA">
        <w:t xml:space="preserve">, viz </w:t>
      </w:r>
      <w:r w:rsidR="00740546" w:rsidRPr="002B65FA">
        <w:t>n</w:t>
      </w:r>
      <w:r w:rsidR="00E6261A" w:rsidRPr="002B65FA">
        <w:t>ásledující kapitola.</w:t>
      </w:r>
      <w:r w:rsidR="005E2A92" w:rsidRPr="002B65FA">
        <w:t xml:space="preserve"> </w:t>
      </w:r>
      <w:r w:rsidR="00E6261A" w:rsidRPr="002B65FA">
        <w:t>Mimo provozní dobu</w:t>
      </w:r>
      <w:r w:rsidR="00443F13" w:rsidRPr="002B65FA">
        <w:t xml:space="preserve"> mohou probíhat plánované i jednorázové dávkové úlohy jako je </w:t>
      </w:r>
      <w:r w:rsidR="00792B9F" w:rsidRPr="002B65FA">
        <w:t>načítání dat z externích systémů, ELT (</w:t>
      </w:r>
      <w:r w:rsidR="0044466C">
        <w:t>ETL</w:t>
      </w:r>
      <w:r w:rsidR="00792B9F" w:rsidRPr="002B65FA">
        <w:t xml:space="preserve">) procedury pro plnění datového skladu, </w:t>
      </w:r>
      <w:r w:rsidR="00443F13" w:rsidRPr="002B65FA">
        <w:t xml:space="preserve">zpracování různých výkazů, generování </w:t>
      </w:r>
      <w:r w:rsidR="00792B9F" w:rsidRPr="002B65FA">
        <w:t xml:space="preserve">výstupních </w:t>
      </w:r>
      <w:r w:rsidR="00443F13" w:rsidRPr="002B65FA">
        <w:t xml:space="preserve">dat, zpráv a protokolů, dále v tuto dobu mohou probíhat plánované servisní úkony systému včetně procesů zálohování atd. V této době je </w:t>
      </w:r>
      <w:r w:rsidRPr="002B65FA">
        <w:t>po dohodě se Zadavatelem možn</w:t>
      </w:r>
      <w:r w:rsidR="00443F13" w:rsidRPr="002B65FA">
        <w:t>é</w:t>
      </w:r>
      <w:r w:rsidR="006D62B3">
        <w:t xml:space="preserve"> provádět servisní práce, opravy</w:t>
      </w:r>
      <w:r w:rsidR="00443F13" w:rsidRPr="002B65FA">
        <w:t xml:space="preserve"> a nasazování nových funkčností případně další potřebné zásahy do systému. </w:t>
      </w:r>
    </w:p>
    <w:p w14:paraId="5F038C2D" w14:textId="2F6731E6" w:rsidR="00605F9B" w:rsidRPr="002B65FA" w:rsidRDefault="0068075E" w:rsidP="00C922A0">
      <w:pPr>
        <w:pStyle w:val="Nadpis2"/>
      </w:pPr>
      <w:bookmarkStart w:id="123" w:name="_Ref369822942"/>
      <w:bookmarkStart w:id="124" w:name="_Ref369822944"/>
      <w:bookmarkStart w:id="125" w:name="_Toc370157386"/>
      <w:bookmarkStart w:id="126" w:name="_Toc370458350"/>
      <w:bookmarkStart w:id="127" w:name="_Toc370479698"/>
      <w:bookmarkStart w:id="128" w:name="_Toc370757795"/>
      <w:bookmarkStart w:id="129" w:name="_Toc381953231"/>
      <w:r w:rsidRPr="002B65FA">
        <w:t>Technická a l</w:t>
      </w:r>
      <w:r w:rsidR="00494B50" w:rsidRPr="002B65FA">
        <w:t>egislativní podpora</w:t>
      </w:r>
      <w:bookmarkEnd w:id="123"/>
      <w:bookmarkEnd w:id="124"/>
      <w:bookmarkEnd w:id="125"/>
      <w:bookmarkEnd w:id="126"/>
      <w:bookmarkEnd w:id="127"/>
      <w:bookmarkEnd w:id="128"/>
      <w:bookmarkEnd w:id="129"/>
    </w:p>
    <w:p w14:paraId="154C2393" w14:textId="26B68069" w:rsidR="0041530F" w:rsidRPr="002B65FA" w:rsidRDefault="008844DE" w:rsidP="006F41F0">
      <w:r w:rsidRPr="002B65FA">
        <w:t xml:space="preserve">Součástí </w:t>
      </w:r>
      <w:r w:rsidR="00DB3C74">
        <w:t xml:space="preserve">poptávané </w:t>
      </w:r>
      <w:r w:rsidRPr="002B65FA">
        <w:t>dodávky řešení je také</w:t>
      </w:r>
      <w:r w:rsidR="00B95D39" w:rsidRPr="002B65FA">
        <w:t xml:space="preserve"> návazná servisní podpora v období 4 let po nasazení ICIS</w:t>
      </w:r>
      <w:r w:rsidR="00EA35D3">
        <w:t xml:space="preserve"> do provozu</w:t>
      </w:r>
      <w:r w:rsidR="00B95D39" w:rsidRPr="002B65FA">
        <w:t xml:space="preserve">. Servis bude zakotven v </w:t>
      </w:r>
      <w:r w:rsidRPr="002B65FA">
        <w:t>Servisní smlouv</w:t>
      </w:r>
      <w:r w:rsidR="00B95D39" w:rsidRPr="002B65FA">
        <w:t>ě</w:t>
      </w:r>
      <w:r w:rsidRPr="002B65FA">
        <w:t xml:space="preserve">, která řeší základní podporu systému rozdělenou do </w:t>
      </w:r>
      <w:r w:rsidR="00EA35D3">
        <w:t>jednotlivých služeb. Tyto služby</w:t>
      </w:r>
      <w:r w:rsidR="0041530F" w:rsidRPr="002B65FA">
        <w:t xml:space="preserve"> jsou přehledně uvedeny v následující tabulce.</w:t>
      </w:r>
      <w:r w:rsidR="00857367" w:rsidRPr="002B65FA">
        <w:t xml:space="preserve"> J</w:t>
      </w:r>
      <w:r w:rsidR="00EA35D3">
        <w:t xml:space="preserve">de o vymezení minimálního </w:t>
      </w:r>
      <w:r w:rsidR="005103F1">
        <w:t xml:space="preserve">požadovaného </w:t>
      </w:r>
      <w:r w:rsidR="00EA35D3">
        <w:t xml:space="preserve">rozsahu služeb </w:t>
      </w:r>
      <w:r w:rsidR="00EA35D3" w:rsidRPr="002B65FA">
        <w:t>realizace a</w:t>
      </w:r>
      <w:r w:rsidR="00BA0FE9">
        <w:t> </w:t>
      </w:r>
      <w:r w:rsidR="00EA35D3" w:rsidRPr="002B65FA">
        <w:t>následné podpory provozu ICIS</w:t>
      </w:r>
      <w:r w:rsidR="00EA35D3">
        <w:t xml:space="preserve"> Uchazeče</w:t>
      </w:r>
      <w:r w:rsidR="005103F1">
        <w:t>m</w:t>
      </w:r>
      <w:r w:rsidR="00EA35D3">
        <w:t xml:space="preserve"> (budoucí</w:t>
      </w:r>
      <w:r w:rsidR="005103F1">
        <w:t>m</w:t>
      </w:r>
      <w:r w:rsidR="00EA35D3">
        <w:t xml:space="preserve"> </w:t>
      </w:r>
      <w:r w:rsidR="00857367" w:rsidRPr="002B65FA">
        <w:t>dodavatele</w:t>
      </w:r>
      <w:r w:rsidR="005103F1">
        <w:t>m</w:t>
      </w:r>
      <w:r w:rsidR="00EA35D3">
        <w:t>)</w:t>
      </w:r>
      <w:r w:rsidR="00BA0FE9">
        <w:t>…</w:t>
      </w:r>
    </w:p>
    <w:p w14:paraId="5068C6E1" w14:textId="77777777" w:rsidR="00144C05" w:rsidRPr="002B65FA" w:rsidRDefault="00144C05" w:rsidP="006F41F0"/>
    <w:tbl>
      <w:tblPr>
        <w:tblStyle w:val="Mkatabulky"/>
        <w:tblW w:w="4952" w:type="pct"/>
        <w:tblInd w:w="113" w:type="dxa"/>
        <w:tblLook w:val="04A0" w:firstRow="1" w:lastRow="0" w:firstColumn="1" w:lastColumn="0" w:noHBand="0" w:noVBand="1"/>
      </w:tblPr>
      <w:tblGrid>
        <w:gridCol w:w="715"/>
        <w:gridCol w:w="2079"/>
        <w:gridCol w:w="5618"/>
      </w:tblGrid>
      <w:tr w:rsidR="0041530F" w:rsidRPr="002B65FA" w14:paraId="2D3A16A2" w14:textId="77777777" w:rsidTr="00E16833">
        <w:trPr>
          <w:cnfStyle w:val="100000000000" w:firstRow="1" w:lastRow="0" w:firstColumn="0" w:lastColumn="0" w:oddVBand="0" w:evenVBand="0" w:oddHBand="0" w:evenHBand="0" w:firstRowFirstColumn="0" w:firstRowLastColumn="0" w:lastRowFirstColumn="0" w:lastRowLastColumn="0"/>
          <w:tblHeader/>
        </w:trPr>
        <w:tc>
          <w:tcPr>
            <w:tcW w:w="721" w:type="dxa"/>
            <w:vAlign w:val="top"/>
          </w:tcPr>
          <w:p w14:paraId="3697CD19" w14:textId="0D09C55B" w:rsidR="0041530F" w:rsidRPr="002B65FA" w:rsidRDefault="00857367" w:rsidP="00857367">
            <w:pPr>
              <w:spacing w:before="0" w:after="0"/>
              <w:jc w:val="left"/>
            </w:pPr>
            <w:r w:rsidRPr="002B65FA">
              <w:t>Kód</w:t>
            </w:r>
          </w:p>
        </w:tc>
        <w:tc>
          <w:tcPr>
            <w:tcW w:w="2114" w:type="dxa"/>
            <w:vAlign w:val="top"/>
          </w:tcPr>
          <w:p w14:paraId="78A40601" w14:textId="1D2D2C0A" w:rsidR="0041530F" w:rsidRPr="002B65FA" w:rsidRDefault="00857367" w:rsidP="00857367">
            <w:pPr>
              <w:spacing w:before="0" w:after="0"/>
              <w:jc w:val="left"/>
            </w:pPr>
            <w:r w:rsidRPr="002B65FA">
              <w:t>Název</w:t>
            </w:r>
          </w:p>
        </w:tc>
        <w:tc>
          <w:tcPr>
            <w:tcW w:w="5811" w:type="dxa"/>
            <w:vAlign w:val="top"/>
          </w:tcPr>
          <w:p w14:paraId="478750F8" w14:textId="025A10E2" w:rsidR="0041530F" w:rsidRPr="002B65FA" w:rsidRDefault="00857367" w:rsidP="00857367">
            <w:pPr>
              <w:spacing w:before="0" w:after="0"/>
              <w:jc w:val="left"/>
            </w:pPr>
            <w:r w:rsidRPr="002B65FA">
              <w:t>Popis služby</w:t>
            </w:r>
          </w:p>
        </w:tc>
      </w:tr>
      <w:tr w:rsidR="0041530F" w:rsidRPr="002B65FA" w14:paraId="36C2071B" w14:textId="77777777" w:rsidTr="00E16833">
        <w:trPr>
          <w:cnfStyle w:val="000000100000" w:firstRow="0" w:lastRow="0" w:firstColumn="0" w:lastColumn="0" w:oddVBand="0" w:evenVBand="0" w:oddHBand="1" w:evenHBand="0" w:firstRowFirstColumn="0" w:firstRowLastColumn="0" w:lastRowFirstColumn="0" w:lastRowLastColumn="0"/>
        </w:trPr>
        <w:tc>
          <w:tcPr>
            <w:tcW w:w="721" w:type="dxa"/>
            <w:shd w:val="clear" w:color="auto" w:fill="F7CAAC" w:themeFill="accent2" w:themeFillTint="66"/>
            <w:vAlign w:val="top"/>
          </w:tcPr>
          <w:p w14:paraId="288304D8" w14:textId="4D644C45" w:rsidR="0041530F" w:rsidRPr="002B65FA" w:rsidRDefault="00857367" w:rsidP="00857367">
            <w:pPr>
              <w:spacing w:before="0" w:after="0"/>
              <w:jc w:val="left"/>
              <w:rPr>
                <w:b/>
              </w:rPr>
            </w:pPr>
            <w:r w:rsidRPr="002B65FA">
              <w:rPr>
                <w:b/>
              </w:rPr>
              <w:t>S01</w:t>
            </w:r>
          </w:p>
        </w:tc>
        <w:tc>
          <w:tcPr>
            <w:tcW w:w="2114" w:type="dxa"/>
            <w:vAlign w:val="top"/>
          </w:tcPr>
          <w:p w14:paraId="4D3EF16A" w14:textId="77777777" w:rsidR="00144C05" w:rsidRPr="002B65FA" w:rsidRDefault="00857367" w:rsidP="00857367">
            <w:pPr>
              <w:spacing w:before="0" w:after="0"/>
              <w:jc w:val="left"/>
              <w:rPr>
                <w:b/>
              </w:rPr>
            </w:pPr>
            <w:r w:rsidRPr="002B65FA">
              <w:rPr>
                <w:b/>
              </w:rPr>
              <w:t xml:space="preserve">Technická podpora </w:t>
            </w:r>
          </w:p>
          <w:p w14:paraId="455D8A97" w14:textId="02C04C59" w:rsidR="0041530F" w:rsidRPr="002B65FA" w:rsidRDefault="00857367" w:rsidP="00857367">
            <w:pPr>
              <w:spacing w:before="0" w:after="0"/>
              <w:jc w:val="left"/>
              <w:rPr>
                <w:b/>
              </w:rPr>
            </w:pPr>
            <w:r w:rsidRPr="002B65FA">
              <w:rPr>
                <w:b/>
              </w:rPr>
              <w:t>ASW  ICIS</w:t>
            </w:r>
          </w:p>
        </w:tc>
        <w:tc>
          <w:tcPr>
            <w:tcW w:w="5811" w:type="dxa"/>
            <w:vAlign w:val="top"/>
          </w:tcPr>
          <w:p w14:paraId="1F35D397" w14:textId="4FC7EB1E" w:rsidR="00857367" w:rsidRPr="002B65FA" w:rsidRDefault="00144C05" w:rsidP="00857367">
            <w:pPr>
              <w:pStyle w:val="Nadpis8"/>
              <w:numPr>
                <w:ilvl w:val="0"/>
                <w:numId w:val="0"/>
              </w:numPr>
              <w:spacing w:before="0"/>
              <w:outlineLvl w:val="7"/>
              <w:rPr>
                <w:rFonts w:cs="Arial"/>
                <w:sz w:val="20"/>
                <w:szCs w:val="20"/>
              </w:rPr>
            </w:pPr>
            <w:r w:rsidRPr="002B65FA">
              <w:rPr>
                <w:rFonts w:cs="Arial"/>
                <w:sz w:val="20"/>
                <w:szCs w:val="20"/>
              </w:rPr>
              <w:t>Z</w:t>
            </w:r>
            <w:r w:rsidR="00857367" w:rsidRPr="002B65FA">
              <w:rPr>
                <w:rFonts w:cs="Arial"/>
                <w:sz w:val="20"/>
                <w:szCs w:val="20"/>
              </w:rPr>
              <w:t>ahrnuje zajištění údržby a rozvoje ASW ICIS a dělí se na:</w:t>
            </w:r>
          </w:p>
          <w:p w14:paraId="7FF42400" w14:textId="7D8D62AC" w:rsidR="00857367" w:rsidRPr="002B65FA" w:rsidRDefault="00857367" w:rsidP="002849C5">
            <w:pPr>
              <w:pStyle w:val="Odstavecseseznamem"/>
              <w:numPr>
                <w:ilvl w:val="0"/>
                <w:numId w:val="81"/>
              </w:numPr>
              <w:spacing w:before="0" w:after="0"/>
              <w:jc w:val="left"/>
            </w:pPr>
            <w:bookmarkStart w:id="130" w:name="_Ref324518643"/>
            <w:r w:rsidRPr="002B65FA">
              <w:t>operativní požadavky (OP) na zajištění údržby ASW</w:t>
            </w:r>
            <w:r w:rsidR="00AF4D45" w:rsidRPr="002B65FA">
              <w:t xml:space="preserve"> </w:t>
            </w:r>
            <w:r w:rsidR="00045F43">
              <w:t>ICIS</w:t>
            </w:r>
            <w:r w:rsidRPr="002B65FA">
              <w:t>,</w:t>
            </w:r>
            <w:bookmarkStart w:id="131" w:name="_Ref324518723"/>
            <w:bookmarkEnd w:id="130"/>
          </w:p>
          <w:p w14:paraId="6156B334" w14:textId="4C8901C6" w:rsidR="00857367" w:rsidRPr="002B65FA" w:rsidRDefault="00857367" w:rsidP="002849C5">
            <w:pPr>
              <w:pStyle w:val="Odstavecseseznamem"/>
              <w:numPr>
                <w:ilvl w:val="0"/>
                <w:numId w:val="81"/>
              </w:numPr>
              <w:spacing w:before="0" w:after="0"/>
              <w:jc w:val="left"/>
            </w:pPr>
            <w:r w:rsidRPr="002B65FA">
              <w:t>dílčí smlouvy resp. objednávky na zajištění rozvoje ASW</w:t>
            </w:r>
            <w:r w:rsidR="00AF4D45" w:rsidRPr="002B65FA">
              <w:t xml:space="preserve"> ICIS</w:t>
            </w:r>
            <w:r w:rsidRPr="002B65FA">
              <w:t>.</w:t>
            </w:r>
            <w:bookmarkEnd w:id="131"/>
            <w:r w:rsidRPr="002B65FA">
              <w:t xml:space="preserve"> </w:t>
            </w:r>
          </w:p>
          <w:p w14:paraId="309A9E92" w14:textId="7E3627A3" w:rsidR="0041530F" w:rsidRPr="002B65FA" w:rsidRDefault="00857367" w:rsidP="00857367">
            <w:pPr>
              <w:jc w:val="left"/>
            </w:pPr>
            <w:r w:rsidRPr="002B65FA">
              <w:t xml:space="preserve">Součástí je </w:t>
            </w:r>
            <w:r w:rsidR="00792B9F" w:rsidRPr="002B65FA">
              <w:t xml:space="preserve">v obou případech </w:t>
            </w:r>
            <w:r w:rsidRPr="002B65FA">
              <w:t xml:space="preserve">tvorba a aktualizace uživatelské, bezpečnostní, projektové a provozní dokumentace, testování, školení apod. </w:t>
            </w:r>
          </w:p>
        </w:tc>
      </w:tr>
      <w:tr w:rsidR="0041530F" w:rsidRPr="002B65FA" w14:paraId="2C8A4675" w14:textId="77777777" w:rsidTr="00E16833">
        <w:trPr>
          <w:cnfStyle w:val="000000010000" w:firstRow="0" w:lastRow="0" w:firstColumn="0" w:lastColumn="0" w:oddVBand="0" w:evenVBand="0" w:oddHBand="0" w:evenHBand="1" w:firstRowFirstColumn="0" w:firstRowLastColumn="0" w:lastRowFirstColumn="0" w:lastRowLastColumn="0"/>
        </w:trPr>
        <w:tc>
          <w:tcPr>
            <w:tcW w:w="721" w:type="dxa"/>
            <w:shd w:val="clear" w:color="auto" w:fill="F7CAAC" w:themeFill="accent2" w:themeFillTint="66"/>
            <w:vAlign w:val="top"/>
          </w:tcPr>
          <w:p w14:paraId="4C9755E6" w14:textId="2984FE5A" w:rsidR="0041530F" w:rsidRPr="002B65FA" w:rsidRDefault="00857367" w:rsidP="00857367">
            <w:pPr>
              <w:spacing w:before="0" w:after="0"/>
              <w:jc w:val="left"/>
              <w:rPr>
                <w:b/>
              </w:rPr>
            </w:pPr>
            <w:r w:rsidRPr="002B65FA">
              <w:rPr>
                <w:b/>
              </w:rPr>
              <w:t>S02</w:t>
            </w:r>
          </w:p>
        </w:tc>
        <w:tc>
          <w:tcPr>
            <w:tcW w:w="2114" w:type="dxa"/>
            <w:vAlign w:val="top"/>
          </w:tcPr>
          <w:p w14:paraId="51D1B2F3" w14:textId="666E1706" w:rsidR="00E16833" w:rsidRPr="002B65FA" w:rsidRDefault="00DD4516" w:rsidP="00857367">
            <w:pPr>
              <w:spacing w:before="0" w:after="0"/>
              <w:jc w:val="left"/>
              <w:rPr>
                <w:b/>
              </w:rPr>
            </w:pPr>
            <w:r w:rsidRPr="002B65FA">
              <w:rPr>
                <w:b/>
              </w:rPr>
              <w:t>Profylaktická</w:t>
            </w:r>
            <w:r w:rsidR="00857367" w:rsidRPr="002B65FA">
              <w:rPr>
                <w:b/>
              </w:rPr>
              <w:t xml:space="preserve"> </w:t>
            </w:r>
          </w:p>
          <w:p w14:paraId="64C73025" w14:textId="0A35B802" w:rsidR="0041530F" w:rsidRPr="002B65FA" w:rsidRDefault="00DD4516" w:rsidP="00857367">
            <w:pPr>
              <w:spacing w:before="0" w:after="0"/>
              <w:jc w:val="left"/>
              <w:rPr>
                <w:b/>
              </w:rPr>
            </w:pPr>
            <w:r w:rsidRPr="002B65FA">
              <w:rPr>
                <w:b/>
              </w:rPr>
              <w:t>kontrola</w:t>
            </w:r>
          </w:p>
        </w:tc>
        <w:tc>
          <w:tcPr>
            <w:tcW w:w="5811" w:type="dxa"/>
            <w:vAlign w:val="top"/>
          </w:tcPr>
          <w:p w14:paraId="488EE23E" w14:textId="6596BA08" w:rsidR="0041530F" w:rsidRPr="002B65FA" w:rsidRDefault="00144C05" w:rsidP="00144C05">
            <w:pPr>
              <w:spacing w:before="0" w:after="0"/>
              <w:jc w:val="left"/>
            </w:pPr>
            <w:r w:rsidRPr="002B65FA">
              <w:t>Zahrnuje preventivní a funkční prohlídky ASW a LSW s cílem predikce nesrovnalostí a závad.</w:t>
            </w:r>
          </w:p>
        </w:tc>
      </w:tr>
      <w:tr w:rsidR="0041530F" w:rsidRPr="002B65FA" w14:paraId="1A437F7A" w14:textId="77777777" w:rsidTr="00E16833">
        <w:trPr>
          <w:cnfStyle w:val="000000100000" w:firstRow="0" w:lastRow="0" w:firstColumn="0" w:lastColumn="0" w:oddVBand="0" w:evenVBand="0" w:oddHBand="1" w:evenHBand="0" w:firstRowFirstColumn="0" w:firstRowLastColumn="0" w:lastRowFirstColumn="0" w:lastRowLastColumn="0"/>
        </w:trPr>
        <w:tc>
          <w:tcPr>
            <w:tcW w:w="721" w:type="dxa"/>
            <w:shd w:val="clear" w:color="auto" w:fill="F7CAAC" w:themeFill="accent2" w:themeFillTint="66"/>
            <w:vAlign w:val="top"/>
          </w:tcPr>
          <w:p w14:paraId="4FBDB97D" w14:textId="10D9164C" w:rsidR="0041530F" w:rsidRPr="002B65FA" w:rsidRDefault="00857367" w:rsidP="00857367">
            <w:pPr>
              <w:spacing w:before="0" w:after="0"/>
              <w:jc w:val="left"/>
              <w:rPr>
                <w:b/>
              </w:rPr>
            </w:pPr>
            <w:r w:rsidRPr="002B65FA">
              <w:rPr>
                <w:b/>
              </w:rPr>
              <w:t>S03</w:t>
            </w:r>
          </w:p>
        </w:tc>
        <w:tc>
          <w:tcPr>
            <w:tcW w:w="2114" w:type="dxa"/>
            <w:vAlign w:val="top"/>
          </w:tcPr>
          <w:p w14:paraId="6B3745F9" w14:textId="77777777" w:rsidR="00E16833" w:rsidRPr="002B65FA" w:rsidRDefault="00144C05" w:rsidP="00857367">
            <w:pPr>
              <w:spacing w:before="0" w:after="0"/>
              <w:jc w:val="left"/>
              <w:rPr>
                <w:b/>
              </w:rPr>
            </w:pPr>
            <w:r w:rsidRPr="002B65FA">
              <w:rPr>
                <w:b/>
              </w:rPr>
              <w:t xml:space="preserve">Systémová </w:t>
            </w:r>
          </w:p>
          <w:p w14:paraId="3C81D916" w14:textId="42843FDE" w:rsidR="0041530F" w:rsidRPr="002B65FA" w:rsidRDefault="00144C05" w:rsidP="00857367">
            <w:pPr>
              <w:spacing w:before="0" w:after="0"/>
              <w:jc w:val="left"/>
              <w:rPr>
                <w:b/>
              </w:rPr>
            </w:pPr>
            <w:r w:rsidRPr="002B65FA">
              <w:rPr>
                <w:b/>
              </w:rPr>
              <w:t>podpora ICIS</w:t>
            </w:r>
          </w:p>
        </w:tc>
        <w:tc>
          <w:tcPr>
            <w:tcW w:w="5811" w:type="dxa"/>
            <w:vAlign w:val="top"/>
          </w:tcPr>
          <w:p w14:paraId="1B0F002B" w14:textId="77777777" w:rsidR="00144C05" w:rsidRPr="002B65FA" w:rsidRDefault="00144C05" w:rsidP="00144C05">
            <w:pPr>
              <w:spacing w:before="0" w:after="0"/>
              <w:jc w:val="left"/>
            </w:pPr>
            <w:r w:rsidRPr="002B65FA">
              <w:t xml:space="preserve">Zahrnuje systémové služby k zajištění provozu a správy ICIS. Jedná se zejména o instalace SW, konfigurace, migrace apod. </w:t>
            </w:r>
          </w:p>
          <w:p w14:paraId="1E5D72D0" w14:textId="77777777" w:rsidR="00144C05" w:rsidRPr="002B65FA" w:rsidRDefault="00144C05" w:rsidP="00144C05">
            <w:pPr>
              <w:spacing w:before="0" w:after="0"/>
              <w:jc w:val="left"/>
            </w:pPr>
          </w:p>
          <w:p w14:paraId="5C71F150" w14:textId="340BEA1D" w:rsidR="0041530F" w:rsidRPr="002B65FA" w:rsidRDefault="00FF69FC" w:rsidP="00144C05">
            <w:pPr>
              <w:spacing w:before="0" w:after="0"/>
              <w:jc w:val="left"/>
            </w:pPr>
            <w:r w:rsidRPr="002B65FA">
              <w:t xml:space="preserve">Požadavky na </w:t>
            </w:r>
            <w:r w:rsidR="00E86B60" w:rsidRPr="002B65FA">
              <w:t xml:space="preserve">služby a </w:t>
            </w:r>
            <w:r w:rsidRPr="002B65FA">
              <w:t>zásah</w:t>
            </w:r>
            <w:r w:rsidR="00E86B60" w:rsidRPr="002B65FA">
              <w:t>y</w:t>
            </w:r>
            <w:r w:rsidRPr="002B65FA">
              <w:t xml:space="preserve"> v rámci systémové podpory mohou být </w:t>
            </w:r>
            <w:r w:rsidR="00144C05" w:rsidRPr="002B65FA">
              <w:t>typu „Havarijní“ a „Normální“.</w:t>
            </w:r>
          </w:p>
        </w:tc>
      </w:tr>
      <w:tr w:rsidR="0041530F" w:rsidRPr="002B65FA" w14:paraId="4E206714" w14:textId="77777777" w:rsidTr="00E16833">
        <w:trPr>
          <w:cnfStyle w:val="000000010000" w:firstRow="0" w:lastRow="0" w:firstColumn="0" w:lastColumn="0" w:oddVBand="0" w:evenVBand="0" w:oddHBand="0" w:evenHBand="1" w:firstRowFirstColumn="0" w:firstRowLastColumn="0" w:lastRowFirstColumn="0" w:lastRowLastColumn="0"/>
        </w:trPr>
        <w:tc>
          <w:tcPr>
            <w:tcW w:w="721" w:type="dxa"/>
            <w:shd w:val="clear" w:color="auto" w:fill="F7CAAC" w:themeFill="accent2" w:themeFillTint="66"/>
            <w:vAlign w:val="top"/>
          </w:tcPr>
          <w:p w14:paraId="2A7E3700" w14:textId="13CE1455" w:rsidR="0041530F" w:rsidRPr="002B65FA" w:rsidRDefault="00857367" w:rsidP="00857367">
            <w:pPr>
              <w:spacing w:before="0" w:after="0"/>
              <w:jc w:val="left"/>
              <w:rPr>
                <w:b/>
              </w:rPr>
            </w:pPr>
            <w:r w:rsidRPr="002B65FA">
              <w:rPr>
                <w:b/>
              </w:rPr>
              <w:t>S04</w:t>
            </w:r>
          </w:p>
        </w:tc>
        <w:tc>
          <w:tcPr>
            <w:tcW w:w="2114" w:type="dxa"/>
            <w:vAlign w:val="top"/>
          </w:tcPr>
          <w:p w14:paraId="29E8E074" w14:textId="77777777" w:rsidR="00E16833" w:rsidRPr="002B65FA" w:rsidRDefault="00144C05" w:rsidP="00144C05">
            <w:pPr>
              <w:spacing w:before="0" w:after="0"/>
              <w:jc w:val="left"/>
              <w:rPr>
                <w:b/>
              </w:rPr>
            </w:pPr>
            <w:r w:rsidRPr="002B65FA">
              <w:rPr>
                <w:b/>
              </w:rPr>
              <w:t xml:space="preserve">Školení </w:t>
            </w:r>
          </w:p>
          <w:p w14:paraId="4710C002" w14:textId="65F79D40" w:rsidR="0041530F" w:rsidRPr="002B65FA" w:rsidRDefault="00144C05" w:rsidP="00144C05">
            <w:pPr>
              <w:spacing w:before="0" w:after="0"/>
              <w:jc w:val="left"/>
              <w:rPr>
                <w:b/>
              </w:rPr>
            </w:pPr>
            <w:r w:rsidRPr="002B65FA">
              <w:rPr>
                <w:b/>
              </w:rPr>
              <w:t>a konzultace</w:t>
            </w:r>
          </w:p>
        </w:tc>
        <w:tc>
          <w:tcPr>
            <w:tcW w:w="5811" w:type="dxa"/>
            <w:vAlign w:val="top"/>
          </w:tcPr>
          <w:p w14:paraId="68A2F1BA" w14:textId="607C3343" w:rsidR="0041530F" w:rsidRPr="002B65FA" w:rsidRDefault="00144C05" w:rsidP="00144C05">
            <w:pPr>
              <w:spacing w:before="0" w:after="0"/>
              <w:jc w:val="left"/>
            </w:pPr>
            <w:r w:rsidRPr="002B65FA">
              <w:t>Zahrnuje služby k zajištění školení, prezentací, seminářů uživatelů a správců ICIS lektory anebo formou e-learningu.</w:t>
            </w:r>
          </w:p>
        </w:tc>
      </w:tr>
      <w:tr w:rsidR="0041530F" w:rsidRPr="002B65FA" w14:paraId="0890D64E" w14:textId="77777777" w:rsidTr="00E16833">
        <w:trPr>
          <w:cnfStyle w:val="000000100000" w:firstRow="0" w:lastRow="0" w:firstColumn="0" w:lastColumn="0" w:oddVBand="0" w:evenVBand="0" w:oddHBand="1" w:evenHBand="0" w:firstRowFirstColumn="0" w:firstRowLastColumn="0" w:lastRowFirstColumn="0" w:lastRowLastColumn="0"/>
        </w:trPr>
        <w:tc>
          <w:tcPr>
            <w:tcW w:w="721" w:type="dxa"/>
            <w:shd w:val="clear" w:color="auto" w:fill="F7CAAC" w:themeFill="accent2" w:themeFillTint="66"/>
            <w:vAlign w:val="top"/>
          </w:tcPr>
          <w:p w14:paraId="4C1F436E" w14:textId="2D7BDFF1" w:rsidR="0041530F" w:rsidRPr="002B65FA" w:rsidRDefault="00857367" w:rsidP="00857367">
            <w:pPr>
              <w:spacing w:before="0" w:after="0"/>
              <w:jc w:val="left"/>
              <w:rPr>
                <w:b/>
              </w:rPr>
            </w:pPr>
            <w:r w:rsidRPr="002B65FA">
              <w:rPr>
                <w:b/>
              </w:rPr>
              <w:t>S05</w:t>
            </w:r>
          </w:p>
        </w:tc>
        <w:tc>
          <w:tcPr>
            <w:tcW w:w="2114" w:type="dxa"/>
            <w:vAlign w:val="top"/>
          </w:tcPr>
          <w:p w14:paraId="666AB2A4" w14:textId="139158AC" w:rsidR="0041530F" w:rsidRPr="002B65FA" w:rsidRDefault="00144C05" w:rsidP="00857367">
            <w:pPr>
              <w:spacing w:before="0" w:after="0"/>
              <w:jc w:val="left"/>
              <w:rPr>
                <w:b/>
              </w:rPr>
            </w:pPr>
            <w:r w:rsidRPr="002B65FA">
              <w:rPr>
                <w:b/>
              </w:rPr>
              <w:t>Projektové řízení</w:t>
            </w:r>
          </w:p>
        </w:tc>
        <w:tc>
          <w:tcPr>
            <w:tcW w:w="5811" w:type="dxa"/>
            <w:vAlign w:val="top"/>
          </w:tcPr>
          <w:p w14:paraId="26543C0F" w14:textId="157B60A0" w:rsidR="0041530F" w:rsidRPr="002B65FA" w:rsidRDefault="00144C05" w:rsidP="00144C05">
            <w:pPr>
              <w:spacing w:before="0" w:after="0"/>
              <w:jc w:val="left"/>
            </w:pPr>
            <w:r w:rsidRPr="002B65FA">
              <w:rPr>
                <w:rFonts w:cs="Arial"/>
                <w:szCs w:val="20"/>
              </w:rPr>
              <w:t>Zahrnuje služby spojené s řízením projektů, vedením příslušné projektové dokumentace, účast na kontrolních dnech, řídících výborech projektů apod.</w:t>
            </w:r>
          </w:p>
        </w:tc>
      </w:tr>
      <w:tr w:rsidR="0041530F" w:rsidRPr="002B65FA" w14:paraId="7B78044F" w14:textId="77777777" w:rsidTr="00E16833">
        <w:trPr>
          <w:cnfStyle w:val="000000010000" w:firstRow="0" w:lastRow="0" w:firstColumn="0" w:lastColumn="0" w:oddVBand="0" w:evenVBand="0" w:oddHBand="0" w:evenHBand="1" w:firstRowFirstColumn="0" w:firstRowLastColumn="0" w:lastRowFirstColumn="0" w:lastRowLastColumn="0"/>
        </w:trPr>
        <w:tc>
          <w:tcPr>
            <w:tcW w:w="721" w:type="dxa"/>
            <w:shd w:val="clear" w:color="auto" w:fill="F7CAAC" w:themeFill="accent2" w:themeFillTint="66"/>
            <w:vAlign w:val="top"/>
          </w:tcPr>
          <w:p w14:paraId="377A336C" w14:textId="7FFC1F1B" w:rsidR="0041530F" w:rsidRPr="002B65FA" w:rsidRDefault="00857367" w:rsidP="00857367">
            <w:pPr>
              <w:spacing w:before="0" w:after="0"/>
              <w:jc w:val="left"/>
              <w:rPr>
                <w:b/>
              </w:rPr>
            </w:pPr>
            <w:r w:rsidRPr="002B65FA">
              <w:rPr>
                <w:b/>
              </w:rPr>
              <w:lastRenderedPageBreak/>
              <w:t>S06</w:t>
            </w:r>
          </w:p>
        </w:tc>
        <w:tc>
          <w:tcPr>
            <w:tcW w:w="2114" w:type="dxa"/>
            <w:vAlign w:val="top"/>
          </w:tcPr>
          <w:p w14:paraId="66137BD7" w14:textId="63111FCC" w:rsidR="0041530F" w:rsidRPr="002B65FA" w:rsidRDefault="00144C05" w:rsidP="00857367">
            <w:pPr>
              <w:spacing w:before="0" w:after="0"/>
              <w:jc w:val="left"/>
              <w:rPr>
                <w:b/>
              </w:rPr>
            </w:pPr>
            <w:r w:rsidRPr="002B65FA">
              <w:rPr>
                <w:b/>
              </w:rPr>
              <w:t>Monitoring</w:t>
            </w:r>
          </w:p>
        </w:tc>
        <w:tc>
          <w:tcPr>
            <w:tcW w:w="5811" w:type="dxa"/>
            <w:vAlign w:val="top"/>
          </w:tcPr>
          <w:p w14:paraId="1482DD7F" w14:textId="507FCC68" w:rsidR="0041530F" w:rsidRPr="002B65FA" w:rsidRDefault="00144C05" w:rsidP="00144C05">
            <w:pPr>
              <w:spacing w:before="0" w:after="0"/>
              <w:jc w:val="left"/>
            </w:pPr>
            <w:r w:rsidRPr="002B65FA">
              <w:rPr>
                <w:rFonts w:cs="Arial"/>
                <w:szCs w:val="20"/>
              </w:rPr>
              <w:t>Zahrnuje služby periodické kontroly stanovených parametrů ICIS, obvykle technickými prostředky.</w:t>
            </w:r>
          </w:p>
        </w:tc>
      </w:tr>
      <w:tr w:rsidR="0041530F" w:rsidRPr="002B65FA" w14:paraId="36C7E066" w14:textId="77777777" w:rsidTr="00E16833">
        <w:trPr>
          <w:cnfStyle w:val="000000100000" w:firstRow="0" w:lastRow="0" w:firstColumn="0" w:lastColumn="0" w:oddVBand="0" w:evenVBand="0" w:oddHBand="1" w:evenHBand="0" w:firstRowFirstColumn="0" w:firstRowLastColumn="0" w:lastRowFirstColumn="0" w:lastRowLastColumn="0"/>
        </w:trPr>
        <w:tc>
          <w:tcPr>
            <w:tcW w:w="721" w:type="dxa"/>
            <w:shd w:val="clear" w:color="auto" w:fill="F7CAAC" w:themeFill="accent2" w:themeFillTint="66"/>
            <w:vAlign w:val="top"/>
          </w:tcPr>
          <w:p w14:paraId="464A4D39" w14:textId="11D5E9CE" w:rsidR="0041530F" w:rsidRPr="002B65FA" w:rsidRDefault="00857367" w:rsidP="00857367">
            <w:pPr>
              <w:spacing w:before="0" w:after="0"/>
              <w:jc w:val="left"/>
              <w:rPr>
                <w:b/>
              </w:rPr>
            </w:pPr>
            <w:r w:rsidRPr="002B65FA">
              <w:rPr>
                <w:b/>
              </w:rPr>
              <w:t>S07</w:t>
            </w:r>
          </w:p>
        </w:tc>
        <w:tc>
          <w:tcPr>
            <w:tcW w:w="2114" w:type="dxa"/>
            <w:vAlign w:val="top"/>
          </w:tcPr>
          <w:p w14:paraId="2B816D95" w14:textId="147A2457" w:rsidR="0041530F" w:rsidRPr="002B65FA" w:rsidRDefault="00144C05" w:rsidP="00857367">
            <w:pPr>
              <w:spacing w:before="0" w:after="0"/>
              <w:jc w:val="left"/>
              <w:rPr>
                <w:b/>
              </w:rPr>
            </w:pPr>
            <w:r w:rsidRPr="002B65FA">
              <w:rPr>
                <w:b/>
              </w:rPr>
              <w:t>Hot-line</w:t>
            </w:r>
          </w:p>
        </w:tc>
        <w:tc>
          <w:tcPr>
            <w:tcW w:w="5811" w:type="dxa"/>
            <w:vAlign w:val="top"/>
          </w:tcPr>
          <w:p w14:paraId="1F55B9DC" w14:textId="0D5129B1" w:rsidR="0041530F" w:rsidRPr="002B65FA" w:rsidRDefault="00144C05" w:rsidP="00144C05">
            <w:pPr>
              <w:pStyle w:val="Nadpis8"/>
              <w:numPr>
                <w:ilvl w:val="0"/>
                <w:numId w:val="0"/>
              </w:numPr>
              <w:jc w:val="both"/>
              <w:outlineLvl w:val="7"/>
            </w:pPr>
            <w:r w:rsidRPr="002B65FA">
              <w:rPr>
                <w:rFonts w:cs="Arial"/>
                <w:sz w:val="20"/>
                <w:szCs w:val="20"/>
              </w:rPr>
              <w:t>Zahrnuje podporu uživatelům a správcům při vyřízení požadavků na krátké dotazy spojené s provozem a užíváním ICIS podaných obvykle telefonem, emailem či jinými elektronickými kanály apod.</w:t>
            </w:r>
          </w:p>
        </w:tc>
      </w:tr>
      <w:tr w:rsidR="00857367" w:rsidRPr="002B65FA" w14:paraId="4D11928B" w14:textId="77777777" w:rsidTr="00E16833">
        <w:trPr>
          <w:cnfStyle w:val="000000010000" w:firstRow="0" w:lastRow="0" w:firstColumn="0" w:lastColumn="0" w:oddVBand="0" w:evenVBand="0" w:oddHBand="0" w:evenHBand="1" w:firstRowFirstColumn="0" w:firstRowLastColumn="0" w:lastRowFirstColumn="0" w:lastRowLastColumn="0"/>
        </w:trPr>
        <w:tc>
          <w:tcPr>
            <w:tcW w:w="721" w:type="dxa"/>
            <w:shd w:val="clear" w:color="auto" w:fill="F7CAAC" w:themeFill="accent2" w:themeFillTint="66"/>
            <w:vAlign w:val="top"/>
          </w:tcPr>
          <w:p w14:paraId="3B9F7A6B" w14:textId="56774DDD" w:rsidR="00857367" w:rsidRPr="002B65FA" w:rsidRDefault="00857367" w:rsidP="00857367">
            <w:pPr>
              <w:spacing w:before="0" w:after="0"/>
              <w:jc w:val="left"/>
              <w:rPr>
                <w:b/>
              </w:rPr>
            </w:pPr>
            <w:r w:rsidRPr="002B65FA">
              <w:rPr>
                <w:b/>
              </w:rPr>
              <w:t>S08</w:t>
            </w:r>
          </w:p>
        </w:tc>
        <w:tc>
          <w:tcPr>
            <w:tcW w:w="2114" w:type="dxa"/>
            <w:vAlign w:val="top"/>
          </w:tcPr>
          <w:p w14:paraId="263DA7D5" w14:textId="77777777" w:rsidR="00144C05" w:rsidRPr="002B65FA" w:rsidRDefault="00144C05" w:rsidP="00857367">
            <w:pPr>
              <w:spacing w:before="0" w:after="0"/>
              <w:jc w:val="left"/>
              <w:rPr>
                <w:b/>
              </w:rPr>
            </w:pPr>
            <w:r w:rsidRPr="002B65FA">
              <w:rPr>
                <w:b/>
              </w:rPr>
              <w:t xml:space="preserve">Technická podpora </w:t>
            </w:r>
          </w:p>
          <w:p w14:paraId="702827E5" w14:textId="265C6462" w:rsidR="00857367" w:rsidRPr="002B65FA" w:rsidRDefault="00144C05" w:rsidP="00857367">
            <w:pPr>
              <w:spacing w:before="0" w:after="0"/>
              <w:jc w:val="left"/>
              <w:rPr>
                <w:b/>
              </w:rPr>
            </w:pPr>
            <w:r w:rsidRPr="002B65FA">
              <w:rPr>
                <w:b/>
              </w:rPr>
              <w:t>LSW ICIS</w:t>
            </w:r>
          </w:p>
        </w:tc>
        <w:tc>
          <w:tcPr>
            <w:tcW w:w="5811" w:type="dxa"/>
            <w:vAlign w:val="top"/>
          </w:tcPr>
          <w:p w14:paraId="4F8F71E7" w14:textId="42E63EA7" w:rsidR="00857367" w:rsidRPr="002B65FA" w:rsidRDefault="00144C05" w:rsidP="00857367">
            <w:pPr>
              <w:spacing w:before="0" w:after="0"/>
              <w:jc w:val="left"/>
            </w:pPr>
            <w:r w:rsidRPr="002B65FA">
              <w:rPr>
                <w:rFonts w:cs="Arial"/>
                <w:szCs w:val="20"/>
              </w:rPr>
              <w:t xml:space="preserve">Zahrnuje služby dle licenčních smluv </w:t>
            </w:r>
            <w:r w:rsidR="00F92172" w:rsidRPr="002B65FA">
              <w:rPr>
                <w:rFonts w:cs="Arial"/>
                <w:szCs w:val="20"/>
              </w:rPr>
              <w:t>výrobců LSW</w:t>
            </w:r>
            <w:r w:rsidRPr="002B65FA">
              <w:rPr>
                <w:rFonts w:cs="Arial"/>
                <w:szCs w:val="20"/>
              </w:rPr>
              <w:t xml:space="preserve"> (maintenance</w:t>
            </w:r>
            <w:r w:rsidR="00F92172" w:rsidRPr="002B65FA">
              <w:rPr>
                <w:rFonts w:cs="Arial"/>
                <w:szCs w:val="20"/>
              </w:rPr>
              <w:t xml:space="preserve"> LSW</w:t>
            </w:r>
            <w:r w:rsidRPr="002B65FA">
              <w:rPr>
                <w:rFonts w:cs="Arial"/>
                <w:szCs w:val="20"/>
              </w:rPr>
              <w:t>).</w:t>
            </w:r>
          </w:p>
        </w:tc>
      </w:tr>
      <w:tr w:rsidR="00857367" w:rsidRPr="002B65FA" w14:paraId="04E68AFB" w14:textId="77777777" w:rsidTr="00E16833">
        <w:trPr>
          <w:cnfStyle w:val="000000100000" w:firstRow="0" w:lastRow="0" w:firstColumn="0" w:lastColumn="0" w:oddVBand="0" w:evenVBand="0" w:oddHBand="1" w:evenHBand="0" w:firstRowFirstColumn="0" w:firstRowLastColumn="0" w:lastRowFirstColumn="0" w:lastRowLastColumn="0"/>
        </w:trPr>
        <w:tc>
          <w:tcPr>
            <w:tcW w:w="721" w:type="dxa"/>
            <w:shd w:val="clear" w:color="auto" w:fill="F7CAAC" w:themeFill="accent2" w:themeFillTint="66"/>
            <w:vAlign w:val="top"/>
          </w:tcPr>
          <w:p w14:paraId="362FC05A" w14:textId="39F302CF" w:rsidR="00857367" w:rsidRPr="002B65FA" w:rsidRDefault="00857367" w:rsidP="00857367">
            <w:pPr>
              <w:spacing w:before="0" w:after="0"/>
              <w:jc w:val="left"/>
              <w:rPr>
                <w:b/>
              </w:rPr>
            </w:pPr>
            <w:r w:rsidRPr="002B65FA">
              <w:rPr>
                <w:b/>
              </w:rPr>
              <w:t>S09</w:t>
            </w:r>
          </w:p>
        </w:tc>
        <w:tc>
          <w:tcPr>
            <w:tcW w:w="2114" w:type="dxa"/>
            <w:vAlign w:val="top"/>
          </w:tcPr>
          <w:p w14:paraId="2126A918" w14:textId="77777777" w:rsidR="00857367" w:rsidRPr="002B65FA" w:rsidRDefault="00144C05" w:rsidP="00857367">
            <w:pPr>
              <w:spacing w:before="0" w:after="0"/>
              <w:jc w:val="left"/>
              <w:rPr>
                <w:b/>
              </w:rPr>
            </w:pPr>
            <w:r w:rsidRPr="002B65FA">
              <w:rPr>
                <w:b/>
              </w:rPr>
              <w:t>ServiceDesk /</w:t>
            </w:r>
          </w:p>
          <w:p w14:paraId="60F31F13" w14:textId="0530D3C9" w:rsidR="00144C05" w:rsidRPr="002B65FA" w:rsidRDefault="00144C05" w:rsidP="00857367">
            <w:pPr>
              <w:spacing w:before="0" w:after="0"/>
              <w:jc w:val="left"/>
              <w:rPr>
                <w:b/>
              </w:rPr>
            </w:pPr>
            <w:r w:rsidRPr="002B65FA">
              <w:rPr>
                <w:b/>
              </w:rPr>
              <w:t>HelpDesk</w:t>
            </w:r>
          </w:p>
        </w:tc>
        <w:tc>
          <w:tcPr>
            <w:tcW w:w="5811" w:type="dxa"/>
            <w:vAlign w:val="top"/>
          </w:tcPr>
          <w:p w14:paraId="70CAAEC7" w14:textId="77777777" w:rsidR="005A6BCE" w:rsidRDefault="00144C05" w:rsidP="00857367">
            <w:pPr>
              <w:spacing w:before="0" w:after="0"/>
              <w:jc w:val="left"/>
              <w:rPr>
                <w:rFonts w:cs="Arial"/>
                <w:szCs w:val="20"/>
              </w:rPr>
            </w:pPr>
            <w:r w:rsidRPr="002B65FA">
              <w:rPr>
                <w:rFonts w:cs="Arial"/>
                <w:szCs w:val="20"/>
              </w:rPr>
              <w:t xml:space="preserve">Zahrnuje služby </w:t>
            </w:r>
            <w:r w:rsidR="00792B9F" w:rsidRPr="002B65FA">
              <w:rPr>
                <w:rFonts w:cs="Arial"/>
                <w:szCs w:val="20"/>
              </w:rPr>
              <w:t xml:space="preserve"> řešení a </w:t>
            </w:r>
            <w:r w:rsidRPr="002B65FA">
              <w:rPr>
                <w:rFonts w:cs="Arial"/>
                <w:szCs w:val="20"/>
              </w:rPr>
              <w:t>eskalac</w:t>
            </w:r>
            <w:r w:rsidR="00792B9F" w:rsidRPr="002B65FA">
              <w:rPr>
                <w:rFonts w:cs="Arial"/>
                <w:szCs w:val="20"/>
              </w:rPr>
              <w:t>e</w:t>
            </w:r>
            <w:r w:rsidRPr="002B65FA">
              <w:rPr>
                <w:rFonts w:cs="Arial"/>
                <w:szCs w:val="20"/>
              </w:rPr>
              <w:t xml:space="preserve"> zjištěných nesrovnalostí a vad </w:t>
            </w:r>
            <w:r w:rsidR="00792B9F" w:rsidRPr="002B65FA">
              <w:rPr>
                <w:rFonts w:cs="Arial"/>
                <w:szCs w:val="20"/>
              </w:rPr>
              <w:t xml:space="preserve">ICIS (jeho </w:t>
            </w:r>
            <w:r w:rsidRPr="002B65FA">
              <w:rPr>
                <w:rFonts w:cs="Arial"/>
                <w:szCs w:val="20"/>
              </w:rPr>
              <w:t>ASW, LSW</w:t>
            </w:r>
            <w:r w:rsidR="00792B9F" w:rsidRPr="002B65FA">
              <w:rPr>
                <w:rFonts w:cs="Arial"/>
                <w:szCs w:val="20"/>
              </w:rPr>
              <w:t>) vedoucí</w:t>
            </w:r>
            <w:r w:rsidRPr="002B65FA">
              <w:rPr>
                <w:rFonts w:cs="Arial"/>
                <w:szCs w:val="20"/>
              </w:rPr>
              <w:t xml:space="preserve"> k jejich vyřízení/odstranění</w:t>
            </w:r>
            <w:r w:rsidR="00792B9F" w:rsidRPr="002B65FA">
              <w:rPr>
                <w:rFonts w:cs="Arial"/>
                <w:szCs w:val="20"/>
              </w:rPr>
              <w:t xml:space="preserve">. </w:t>
            </w:r>
          </w:p>
          <w:p w14:paraId="5E0F71AB" w14:textId="77777777" w:rsidR="005A6BCE" w:rsidRDefault="005A6BCE" w:rsidP="00857367">
            <w:pPr>
              <w:spacing w:before="0" w:after="0"/>
              <w:jc w:val="left"/>
              <w:rPr>
                <w:rFonts w:cs="Arial"/>
                <w:szCs w:val="20"/>
              </w:rPr>
            </w:pPr>
          </w:p>
          <w:p w14:paraId="1E7003BF" w14:textId="118897AC" w:rsidR="00144C05" w:rsidRPr="002B65FA" w:rsidRDefault="00792B9F" w:rsidP="00857367">
            <w:pPr>
              <w:spacing w:before="0" w:after="0"/>
              <w:jc w:val="left"/>
              <w:rPr>
                <w:rFonts w:cs="Arial"/>
                <w:szCs w:val="20"/>
              </w:rPr>
            </w:pPr>
            <w:r w:rsidRPr="002B65FA">
              <w:rPr>
                <w:rFonts w:cs="Arial"/>
                <w:szCs w:val="20"/>
              </w:rPr>
              <w:t xml:space="preserve">Součástí je též </w:t>
            </w:r>
            <w:r w:rsidR="00144C05" w:rsidRPr="002B65FA">
              <w:rPr>
                <w:rFonts w:cs="Arial"/>
                <w:szCs w:val="20"/>
              </w:rPr>
              <w:t xml:space="preserve">přístup </w:t>
            </w:r>
            <w:r w:rsidRPr="002B65FA">
              <w:rPr>
                <w:rFonts w:cs="Arial"/>
                <w:szCs w:val="20"/>
              </w:rPr>
              <w:t xml:space="preserve">žadatelů o servisní zásah </w:t>
            </w:r>
            <w:r w:rsidR="00144C05" w:rsidRPr="002B65FA">
              <w:rPr>
                <w:rFonts w:cs="Arial"/>
                <w:szCs w:val="20"/>
              </w:rPr>
              <w:t xml:space="preserve">na ServiceDesk/HelpDesk dodavatele. </w:t>
            </w:r>
          </w:p>
          <w:p w14:paraId="73FB6D1F" w14:textId="77777777" w:rsidR="00144C05" w:rsidRPr="002B65FA" w:rsidRDefault="00144C05" w:rsidP="00857367">
            <w:pPr>
              <w:spacing w:before="0" w:after="0"/>
              <w:jc w:val="left"/>
              <w:rPr>
                <w:rFonts w:cs="Arial"/>
                <w:szCs w:val="20"/>
              </w:rPr>
            </w:pPr>
          </w:p>
          <w:p w14:paraId="69FC08B2" w14:textId="28BFC329" w:rsidR="00857367" w:rsidRPr="002B65FA" w:rsidRDefault="00144C05" w:rsidP="00144C05">
            <w:pPr>
              <w:spacing w:before="0" w:after="0"/>
              <w:jc w:val="left"/>
            </w:pPr>
            <w:r w:rsidRPr="002B65FA">
              <w:rPr>
                <w:rFonts w:cs="Arial"/>
                <w:szCs w:val="20"/>
              </w:rPr>
              <w:t xml:space="preserve">Jedná se o požadavky na </w:t>
            </w:r>
            <w:r w:rsidR="00792B9F" w:rsidRPr="002B65FA">
              <w:rPr>
                <w:rFonts w:cs="Arial"/>
                <w:szCs w:val="20"/>
              </w:rPr>
              <w:t>řešení vad (</w:t>
            </w:r>
            <w:r w:rsidRPr="002B65FA">
              <w:rPr>
                <w:rFonts w:cs="Arial"/>
                <w:szCs w:val="20"/>
              </w:rPr>
              <w:t>zásah</w:t>
            </w:r>
            <w:r w:rsidR="009314FF">
              <w:rPr>
                <w:rFonts w:cs="Arial"/>
                <w:szCs w:val="20"/>
              </w:rPr>
              <w:t>y</w:t>
            </w:r>
            <w:r w:rsidR="00792B9F" w:rsidRPr="002B65FA">
              <w:rPr>
                <w:rFonts w:cs="Arial"/>
                <w:szCs w:val="20"/>
              </w:rPr>
              <w:t>)</w:t>
            </w:r>
            <w:r w:rsidRPr="002B65FA">
              <w:rPr>
                <w:rFonts w:cs="Arial"/>
                <w:szCs w:val="20"/>
              </w:rPr>
              <w:t xml:space="preserve"> typu „Havarijní“ a „Normální“.</w:t>
            </w:r>
          </w:p>
        </w:tc>
      </w:tr>
      <w:tr w:rsidR="00857367" w:rsidRPr="002B65FA" w14:paraId="564A1D3B" w14:textId="77777777" w:rsidTr="00E16833">
        <w:trPr>
          <w:cnfStyle w:val="000000010000" w:firstRow="0" w:lastRow="0" w:firstColumn="0" w:lastColumn="0" w:oddVBand="0" w:evenVBand="0" w:oddHBand="0" w:evenHBand="1" w:firstRowFirstColumn="0" w:firstRowLastColumn="0" w:lastRowFirstColumn="0" w:lastRowLastColumn="0"/>
        </w:trPr>
        <w:tc>
          <w:tcPr>
            <w:tcW w:w="721" w:type="dxa"/>
            <w:shd w:val="clear" w:color="auto" w:fill="F7CAAC" w:themeFill="accent2" w:themeFillTint="66"/>
            <w:vAlign w:val="top"/>
          </w:tcPr>
          <w:p w14:paraId="1B6E6B65" w14:textId="6331B670" w:rsidR="00857367" w:rsidRPr="002B65FA" w:rsidRDefault="00857367" w:rsidP="00857367">
            <w:pPr>
              <w:spacing w:before="0" w:after="0"/>
              <w:jc w:val="left"/>
              <w:rPr>
                <w:b/>
              </w:rPr>
            </w:pPr>
            <w:r w:rsidRPr="002B65FA">
              <w:rPr>
                <w:b/>
              </w:rPr>
              <w:t>S10</w:t>
            </w:r>
          </w:p>
        </w:tc>
        <w:tc>
          <w:tcPr>
            <w:tcW w:w="2114" w:type="dxa"/>
            <w:vAlign w:val="top"/>
          </w:tcPr>
          <w:p w14:paraId="761ABB9C" w14:textId="628F1EFA" w:rsidR="00857367" w:rsidRPr="002B65FA" w:rsidRDefault="00144C05" w:rsidP="00857367">
            <w:pPr>
              <w:spacing w:before="0" w:after="0"/>
              <w:jc w:val="left"/>
              <w:rPr>
                <w:b/>
              </w:rPr>
            </w:pPr>
            <w:r w:rsidRPr="002B65FA">
              <w:rPr>
                <w:b/>
              </w:rPr>
              <w:t>Reklamace</w:t>
            </w:r>
          </w:p>
        </w:tc>
        <w:tc>
          <w:tcPr>
            <w:tcW w:w="5811" w:type="dxa"/>
            <w:vAlign w:val="top"/>
          </w:tcPr>
          <w:p w14:paraId="7A9C392B" w14:textId="42690D84" w:rsidR="00857367" w:rsidRPr="002B65FA" w:rsidRDefault="0061135B" w:rsidP="00BA0FE9">
            <w:pPr>
              <w:spacing w:before="0" w:after="0"/>
              <w:jc w:val="left"/>
            </w:pPr>
            <w:r>
              <w:rPr>
                <w:rFonts w:cs="Arial"/>
                <w:szCs w:val="20"/>
              </w:rPr>
              <w:t>Z</w:t>
            </w:r>
            <w:r w:rsidR="00144C05" w:rsidRPr="002B65FA">
              <w:rPr>
                <w:rFonts w:cs="Arial"/>
                <w:szCs w:val="20"/>
              </w:rPr>
              <w:t>ahrnuje služby dle reklamačního řádu výrobce</w:t>
            </w:r>
            <w:r w:rsidR="008D5B9F" w:rsidRPr="002B65FA">
              <w:rPr>
                <w:rFonts w:cs="Arial"/>
                <w:szCs w:val="20"/>
              </w:rPr>
              <w:t xml:space="preserve"> (prodejce / distributora) příslušného</w:t>
            </w:r>
            <w:r w:rsidR="00792B9F" w:rsidRPr="002B65FA">
              <w:rPr>
                <w:rFonts w:cs="Arial"/>
                <w:szCs w:val="20"/>
              </w:rPr>
              <w:t xml:space="preserve"> LSW</w:t>
            </w:r>
            <w:r w:rsidR="00144C05" w:rsidRPr="002B65FA">
              <w:rPr>
                <w:rFonts w:cs="Arial"/>
                <w:szCs w:val="20"/>
              </w:rPr>
              <w:t>.</w:t>
            </w:r>
          </w:p>
        </w:tc>
      </w:tr>
      <w:tr w:rsidR="00857367" w:rsidRPr="002B65FA" w14:paraId="273D86EF" w14:textId="77777777" w:rsidTr="00E16833">
        <w:trPr>
          <w:cnfStyle w:val="000000100000" w:firstRow="0" w:lastRow="0" w:firstColumn="0" w:lastColumn="0" w:oddVBand="0" w:evenVBand="0" w:oddHBand="1" w:evenHBand="0" w:firstRowFirstColumn="0" w:firstRowLastColumn="0" w:lastRowFirstColumn="0" w:lastRowLastColumn="0"/>
        </w:trPr>
        <w:tc>
          <w:tcPr>
            <w:tcW w:w="721" w:type="dxa"/>
            <w:shd w:val="clear" w:color="auto" w:fill="F7CAAC" w:themeFill="accent2" w:themeFillTint="66"/>
            <w:vAlign w:val="top"/>
          </w:tcPr>
          <w:p w14:paraId="74504EF3" w14:textId="61621D32" w:rsidR="00857367" w:rsidRPr="002B65FA" w:rsidRDefault="00857367" w:rsidP="00857367">
            <w:pPr>
              <w:spacing w:before="0" w:after="0"/>
              <w:jc w:val="left"/>
              <w:rPr>
                <w:b/>
              </w:rPr>
            </w:pPr>
            <w:r w:rsidRPr="002B65FA">
              <w:rPr>
                <w:b/>
              </w:rPr>
              <w:t>S11</w:t>
            </w:r>
          </w:p>
        </w:tc>
        <w:tc>
          <w:tcPr>
            <w:tcW w:w="2114" w:type="dxa"/>
            <w:vAlign w:val="top"/>
          </w:tcPr>
          <w:p w14:paraId="47F1BD68" w14:textId="6B34F3D6" w:rsidR="00857367" w:rsidRPr="002B65FA" w:rsidRDefault="00144C05" w:rsidP="00857367">
            <w:pPr>
              <w:spacing w:before="0" w:after="0"/>
              <w:jc w:val="left"/>
              <w:rPr>
                <w:b/>
              </w:rPr>
            </w:pPr>
            <w:r w:rsidRPr="002B65FA">
              <w:rPr>
                <w:b/>
              </w:rPr>
              <w:t>Reporting</w:t>
            </w:r>
          </w:p>
        </w:tc>
        <w:tc>
          <w:tcPr>
            <w:tcW w:w="5811" w:type="dxa"/>
            <w:vAlign w:val="top"/>
          </w:tcPr>
          <w:p w14:paraId="1FFC25A9" w14:textId="533864D5" w:rsidR="00857367" w:rsidRPr="002B65FA" w:rsidRDefault="00144C05" w:rsidP="00BA0FE9">
            <w:pPr>
              <w:spacing w:before="0" w:after="0"/>
              <w:jc w:val="left"/>
            </w:pPr>
            <w:r w:rsidRPr="002B65FA">
              <w:rPr>
                <w:rFonts w:cs="Arial"/>
                <w:szCs w:val="20"/>
              </w:rPr>
              <w:t xml:space="preserve">Služba </w:t>
            </w:r>
            <w:r w:rsidR="00792B9F" w:rsidRPr="002B65FA">
              <w:rPr>
                <w:rFonts w:cs="Arial"/>
                <w:szCs w:val="20"/>
              </w:rPr>
              <w:t xml:space="preserve">pravidelného měsíčního reportingu o plnění sjednaných </w:t>
            </w:r>
            <w:r w:rsidRPr="002B65FA">
              <w:rPr>
                <w:rFonts w:cs="Arial"/>
                <w:szCs w:val="20"/>
              </w:rPr>
              <w:t>SLA.</w:t>
            </w:r>
            <w:r w:rsidR="00792B9F" w:rsidRPr="002B65FA">
              <w:rPr>
                <w:rFonts w:cs="Arial"/>
                <w:szCs w:val="20"/>
              </w:rPr>
              <w:t xml:space="preserve"> Slouží </w:t>
            </w:r>
            <w:r w:rsidRPr="002B65FA">
              <w:rPr>
                <w:rFonts w:cs="Arial"/>
                <w:szCs w:val="20"/>
              </w:rPr>
              <w:t>k zajištění kontroly plnění SLA.</w:t>
            </w:r>
          </w:p>
        </w:tc>
      </w:tr>
      <w:tr w:rsidR="0041014F" w:rsidRPr="002B65FA" w14:paraId="383F501F" w14:textId="77777777" w:rsidTr="00E16833">
        <w:trPr>
          <w:cnfStyle w:val="000000010000" w:firstRow="0" w:lastRow="0" w:firstColumn="0" w:lastColumn="0" w:oddVBand="0" w:evenVBand="0" w:oddHBand="0" w:evenHBand="1" w:firstRowFirstColumn="0" w:firstRowLastColumn="0" w:lastRowFirstColumn="0" w:lastRowLastColumn="0"/>
        </w:trPr>
        <w:tc>
          <w:tcPr>
            <w:tcW w:w="721" w:type="dxa"/>
            <w:shd w:val="clear" w:color="auto" w:fill="F7CAAC" w:themeFill="accent2" w:themeFillTint="66"/>
            <w:vAlign w:val="top"/>
          </w:tcPr>
          <w:p w14:paraId="5C67B77E" w14:textId="3C8C4A26" w:rsidR="0041014F" w:rsidRPr="002B65FA" w:rsidRDefault="0041014F" w:rsidP="00857367">
            <w:pPr>
              <w:spacing w:before="0" w:after="0"/>
              <w:jc w:val="left"/>
              <w:rPr>
                <w:b/>
              </w:rPr>
            </w:pPr>
            <w:r w:rsidRPr="002B65FA">
              <w:rPr>
                <w:b/>
              </w:rPr>
              <w:t>S12</w:t>
            </w:r>
          </w:p>
        </w:tc>
        <w:tc>
          <w:tcPr>
            <w:tcW w:w="2114" w:type="dxa"/>
            <w:vAlign w:val="top"/>
          </w:tcPr>
          <w:p w14:paraId="11F743A7" w14:textId="6D056852" w:rsidR="0041014F" w:rsidRPr="002B65FA" w:rsidRDefault="0041014F" w:rsidP="00857367">
            <w:pPr>
              <w:spacing w:before="0" w:after="0"/>
              <w:jc w:val="left"/>
              <w:rPr>
                <w:b/>
              </w:rPr>
            </w:pPr>
            <w:r w:rsidRPr="002B65FA">
              <w:rPr>
                <w:b/>
              </w:rPr>
              <w:t>Maintenance</w:t>
            </w:r>
          </w:p>
        </w:tc>
        <w:tc>
          <w:tcPr>
            <w:tcW w:w="5811" w:type="dxa"/>
            <w:vAlign w:val="top"/>
          </w:tcPr>
          <w:p w14:paraId="6E416668" w14:textId="6DB0F98F" w:rsidR="0041014F" w:rsidRPr="002B65FA" w:rsidRDefault="0041014F" w:rsidP="0041014F">
            <w:pPr>
              <w:spacing w:before="0" w:after="0"/>
              <w:jc w:val="left"/>
              <w:rPr>
                <w:rFonts w:cs="Arial"/>
                <w:szCs w:val="20"/>
              </w:rPr>
            </w:pPr>
            <w:r w:rsidRPr="002B65FA">
              <w:rPr>
                <w:rFonts w:cs="Arial"/>
                <w:szCs w:val="20"/>
              </w:rPr>
              <w:t xml:space="preserve">Zahrnuje upgrade a update dodaného </w:t>
            </w:r>
            <w:r w:rsidR="00AF4D45" w:rsidRPr="002B65FA">
              <w:rPr>
                <w:rFonts w:cs="Arial"/>
                <w:szCs w:val="20"/>
              </w:rPr>
              <w:t xml:space="preserve">aplikačního </w:t>
            </w:r>
            <w:r w:rsidRPr="002B65FA">
              <w:rPr>
                <w:rFonts w:cs="Arial"/>
                <w:szCs w:val="20"/>
              </w:rPr>
              <w:t xml:space="preserve">programového vybavení, jak od dodavatelů třetích stran, tak </w:t>
            </w:r>
            <w:r w:rsidR="00792B9F" w:rsidRPr="002B65FA">
              <w:rPr>
                <w:rFonts w:cs="Arial"/>
                <w:szCs w:val="20"/>
              </w:rPr>
              <w:t>k </w:t>
            </w:r>
            <w:r w:rsidRPr="002B65FA">
              <w:rPr>
                <w:rFonts w:cs="Arial"/>
                <w:szCs w:val="20"/>
              </w:rPr>
              <w:t>produktům</w:t>
            </w:r>
            <w:r w:rsidR="00792B9F" w:rsidRPr="002B65FA">
              <w:rPr>
                <w:rFonts w:cs="Arial"/>
                <w:szCs w:val="20"/>
              </w:rPr>
              <w:t xml:space="preserve"> specificky vytvořeným a dodaným pro ICIS</w:t>
            </w:r>
            <w:r w:rsidRPr="002B65FA">
              <w:rPr>
                <w:rFonts w:cs="Arial"/>
                <w:szCs w:val="20"/>
              </w:rPr>
              <w:t>. Obsahuje:</w:t>
            </w:r>
          </w:p>
          <w:p w14:paraId="0DD1B894" w14:textId="554797F1" w:rsidR="0041014F" w:rsidRPr="002B65FA" w:rsidRDefault="0041014F" w:rsidP="002849C5">
            <w:pPr>
              <w:pStyle w:val="Odstavecseseznamem"/>
              <w:numPr>
                <w:ilvl w:val="0"/>
                <w:numId w:val="82"/>
              </w:numPr>
              <w:spacing w:before="0" w:after="0"/>
            </w:pPr>
            <w:r w:rsidRPr="002B65FA">
              <w:t>právo na nové verze systém</w:t>
            </w:r>
            <w:r w:rsidR="00792B9F" w:rsidRPr="002B65FA">
              <w:t>ů třetích stran, součástí jejichž dodávky je služba maintenance</w:t>
            </w:r>
            <w:r w:rsidR="00DE7183" w:rsidRPr="002B65FA">
              <w:t xml:space="preserve"> </w:t>
            </w:r>
            <w:r w:rsidR="00792B9F" w:rsidRPr="002B65FA">
              <w:t xml:space="preserve"> resp. Software Assurance</w:t>
            </w:r>
            <w:r w:rsidR="00DE7183" w:rsidRPr="002B65FA">
              <w:t xml:space="preserve"> resp. podpory daného aplikačního programového vybavení</w:t>
            </w:r>
          </w:p>
          <w:p w14:paraId="41A2B785" w14:textId="77777777" w:rsidR="0041014F" w:rsidRPr="002B65FA" w:rsidRDefault="0041014F" w:rsidP="002849C5">
            <w:pPr>
              <w:pStyle w:val="Odstavecseseznamem"/>
              <w:numPr>
                <w:ilvl w:val="0"/>
                <w:numId w:val="82"/>
              </w:numPr>
              <w:spacing w:before="0" w:after="0"/>
            </w:pPr>
            <w:r w:rsidRPr="002B65FA">
              <w:t xml:space="preserve">právo na upgrade a update </w:t>
            </w:r>
          </w:p>
          <w:p w14:paraId="1A67342C" w14:textId="6D0F033C" w:rsidR="0041014F" w:rsidRPr="002B65FA" w:rsidRDefault="0041014F" w:rsidP="002849C5">
            <w:pPr>
              <w:pStyle w:val="Odstavecseseznamem"/>
              <w:numPr>
                <w:ilvl w:val="0"/>
                <w:numId w:val="82"/>
              </w:numPr>
              <w:spacing w:before="0" w:after="0"/>
            </w:pPr>
            <w:r w:rsidRPr="002B65FA">
              <w:t xml:space="preserve">legislativní servis systému </w:t>
            </w:r>
            <w:r w:rsidR="00C03C59" w:rsidRPr="002B65FA">
              <w:t>ICIS</w:t>
            </w:r>
          </w:p>
          <w:p w14:paraId="1F25CE0A" w14:textId="440FDD34" w:rsidR="0041014F" w:rsidRPr="002B65FA" w:rsidRDefault="000C004A" w:rsidP="0041014F">
            <w:pPr>
              <w:rPr>
                <w:rFonts w:cs="Arial"/>
                <w:szCs w:val="20"/>
              </w:rPr>
            </w:pPr>
            <w:r w:rsidRPr="002B65FA">
              <w:rPr>
                <w:rFonts w:cs="Arial"/>
                <w:szCs w:val="20"/>
              </w:rPr>
              <w:t>Maintenance legislativy (l</w:t>
            </w:r>
            <w:r w:rsidR="0041014F" w:rsidRPr="002B65FA">
              <w:rPr>
                <w:rFonts w:cs="Arial"/>
                <w:szCs w:val="20"/>
              </w:rPr>
              <w:t>egislativní servis</w:t>
            </w:r>
            <w:r w:rsidRPr="002B65FA">
              <w:rPr>
                <w:rFonts w:cs="Arial"/>
                <w:szCs w:val="20"/>
              </w:rPr>
              <w:t>)</w:t>
            </w:r>
            <w:r w:rsidR="0041014F" w:rsidRPr="002B65FA">
              <w:rPr>
                <w:rFonts w:cs="Arial"/>
                <w:szCs w:val="20"/>
              </w:rPr>
              <w:t xml:space="preserve"> zahrnuje sledování změn legislativy ve spolupráci se zadavatelem s dopadem na podporovaný systém ICIS a zapracování menších změn této legislativy</w:t>
            </w:r>
            <w:r w:rsidRPr="002B65FA">
              <w:rPr>
                <w:rFonts w:cs="Arial"/>
                <w:szCs w:val="20"/>
              </w:rPr>
              <w:t>, tj. změn odpovídajících op</w:t>
            </w:r>
            <w:r w:rsidR="002277AD" w:rsidRPr="002B65FA">
              <w:rPr>
                <w:rFonts w:cs="Arial"/>
                <w:szCs w:val="20"/>
              </w:rPr>
              <w:t>e</w:t>
            </w:r>
            <w:r w:rsidRPr="002B65FA">
              <w:rPr>
                <w:rFonts w:cs="Arial"/>
                <w:szCs w:val="20"/>
              </w:rPr>
              <w:t>rativním požadavkům,</w:t>
            </w:r>
            <w:r w:rsidR="0041014F" w:rsidRPr="002B65FA">
              <w:rPr>
                <w:rFonts w:cs="Arial"/>
                <w:szCs w:val="20"/>
              </w:rPr>
              <w:t xml:space="preserve"> do systému v</w:t>
            </w:r>
            <w:r w:rsidR="0062107B" w:rsidRPr="002B65FA">
              <w:rPr>
                <w:rFonts w:cs="Arial"/>
                <w:szCs w:val="20"/>
              </w:rPr>
              <w:t> </w:t>
            </w:r>
            <w:r w:rsidR="0041014F" w:rsidRPr="002B65FA">
              <w:rPr>
                <w:rFonts w:cs="Arial"/>
                <w:szCs w:val="20"/>
              </w:rPr>
              <w:t>rozsahu</w:t>
            </w:r>
            <w:r w:rsidR="0062107B" w:rsidRPr="002B65FA">
              <w:rPr>
                <w:rFonts w:cs="Arial"/>
                <w:szCs w:val="20"/>
              </w:rPr>
              <w:t>,</w:t>
            </w:r>
            <w:r w:rsidR="0041014F" w:rsidRPr="002B65FA">
              <w:rPr>
                <w:rFonts w:cs="Arial"/>
                <w:szCs w:val="20"/>
              </w:rPr>
              <w:t xml:space="preserve"> </w:t>
            </w:r>
            <w:r w:rsidR="002277AD" w:rsidRPr="002B65FA">
              <w:rPr>
                <w:rFonts w:cs="Arial"/>
                <w:szCs w:val="20"/>
              </w:rPr>
              <w:t xml:space="preserve">definovaném v kapitole </w:t>
            </w:r>
            <w:r w:rsidR="002277AD" w:rsidRPr="002B65FA">
              <w:rPr>
                <w:rFonts w:cs="Arial"/>
                <w:szCs w:val="20"/>
              </w:rPr>
              <w:fldChar w:fldCharType="begin"/>
            </w:r>
            <w:r w:rsidR="002277AD" w:rsidRPr="002B65FA">
              <w:rPr>
                <w:rFonts w:cs="Arial"/>
                <w:szCs w:val="20"/>
              </w:rPr>
              <w:instrText xml:space="preserve"> REF _Ref370467427 \r \h </w:instrText>
            </w:r>
            <w:r w:rsidR="002277AD" w:rsidRPr="002B65FA">
              <w:rPr>
                <w:rFonts w:cs="Arial"/>
                <w:szCs w:val="20"/>
              </w:rPr>
            </w:r>
            <w:r w:rsidR="002277AD" w:rsidRPr="002B65FA">
              <w:rPr>
                <w:rFonts w:cs="Arial"/>
                <w:szCs w:val="20"/>
              </w:rPr>
              <w:fldChar w:fldCharType="separate"/>
            </w:r>
            <w:r w:rsidR="00C02F6B">
              <w:rPr>
                <w:rFonts w:cs="Arial"/>
                <w:szCs w:val="20"/>
              </w:rPr>
              <w:t>3.1</w:t>
            </w:r>
            <w:r w:rsidR="002277AD" w:rsidRPr="002B65FA">
              <w:rPr>
                <w:rFonts w:cs="Arial"/>
                <w:szCs w:val="20"/>
              </w:rPr>
              <w:fldChar w:fldCharType="end"/>
            </w:r>
            <w:r w:rsidR="0041014F" w:rsidRPr="002B65FA">
              <w:rPr>
                <w:rFonts w:cs="Arial"/>
                <w:szCs w:val="20"/>
              </w:rPr>
              <w:t xml:space="preserve">. </w:t>
            </w:r>
          </w:p>
          <w:p w14:paraId="55EB2034" w14:textId="44989E0C" w:rsidR="0041014F" w:rsidRPr="002B65FA" w:rsidRDefault="0041014F" w:rsidP="0041014F">
            <w:pPr>
              <w:rPr>
                <w:rFonts w:cs="Arial"/>
                <w:szCs w:val="20"/>
              </w:rPr>
            </w:pPr>
            <w:r w:rsidRPr="002B65FA">
              <w:rPr>
                <w:rFonts w:cs="Arial"/>
                <w:szCs w:val="20"/>
              </w:rPr>
              <w:t xml:space="preserve">Zásadní a rozsáhlé změny </w:t>
            </w:r>
            <w:r w:rsidR="00A10DCE" w:rsidRPr="002B65FA">
              <w:rPr>
                <w:rFonts w:cs="Arial"/>
                <w:szCs w:val="20"/>
              </w:rPr>
              <w:t xml:space="preserve">legislativy </w:t>
            </w:r>
            <w:r w:rsidRPr="002B65FA">
              <w:rPr>
                <w:rFonts w:cs="Arial"/>
                <w:szCs w:val="20"/>
              </w:rPr>
              <w:t>budou řešeny jako rozvoj systému.</w:t>
            </w:r>
          </w:p>
        </w:tc>
      </w:tr>
    </w:tbl>
    <w:p w14:paraId="7AF65EC3" w14:textId="5E02955F" w:rsidR="00144C05" w:rsidRPr="002B65FA" w:rsidRDefault="00144C05" w:rsidP="00144C05">
      <w:bookmarkStart w:id="132" w:name="_Ref324521653"/>
    </w:p>
    <w:p w14:paraId="244177B5" w14:textId="7A4434FB" w:rsidR="004A4954" w:rsidRPr="002B65FA" w:rsidRDefault="00A42BD7" w:rsidP="00A23810">
      <w:pPr>
        <w:spacing w:before="0" w:after="0"/>
      </w:pPr>
      <w:r w:rsidRPr="002B65FA">
        <w:t>Minimální požadavky na úroveň služeb jsou rozděleny na</w:t>
      </w:r>
      <w:r w:rsidR="00180422">
        <w:t xml:space="preserve"> následující oblasti</w:t>
      </w:r>
      <w:r w:rsidRPr="002B65FA">
        <w:t>:</w:t>
      </w:r>
    </w:p>
    <w:bookmarkEnd w:id="132"/>
    <w:p w14:paraId="55FAE3CF" w14:textId="229C923C" w:rsidR="004A4954" w:rsidRPr="002B65FA" w:rsidRDefault="004A4954" w:rsidP="00A23810">
      <w:pPr>
        <w:pStyle w:val="Odstavecseseznamem"/>
        <w:numPr>
          <w:ilvl w:val="0"/>
          <w:numId w:val="8"/>
        </w:numPr>
        <w:spacing w:before="0" w:after="0"/>
      </w:pPr>
      <w:r w:rsidRPr="002B65FA">
        <w:rPr>
          <w:rFonts w:cs="Arial"/>
          <w:szCs w:val="20"/>
        </w:rPr>
        <w:lastRenderedPageBreak/>
        <w:t>Parametry SLA pro služby poskytované na vyžádání</w:t>
      </w:r>
      <w:r w:rsidR="00E16833" w:rsidRPr="002B65FA">
        <w:rPr>
          <w:rFonts w:cs="Arial"/>
          <w:szCs w:val="20"/>
        </w:rPr>
        <w:t xml:space="preserve"> </w:t>
      </w:r>
      <w:r w:rsidRPr="002B65FA">
        <w:rPr>
          <w:rFonts w:cs="Arial"/>
          <w:szCs w:val="20"/>
        </w:rPr>
        <w:t>prostřednictvím ServiceDesk</w:t>
      </w:r>
      <w:r w:rsidR="00E16833" w:rsidRPr="002B65FA">
        <w:rPr>
          <w:rFonts w:cs="Arial"/>
          <w:szCs w:val="20"/>
        </w:rPr>
        <w:t xml:space="preserve"> </w:t>
      </w:r>
      <w:r w:rsidRPr="002B65FA">
        <w:rPr>
          <w:rFonts w:cs="Arial"/>
          <w:szCs w:val="20"/>
        </w:rPr>
        <w:t>/</w:t>
      </w:r>
      <w:r w:rsidR="00E16833" w:rsidRPr="002B65FA">
        <w:rPr>
          <w:rFonts w:cs="Arial"/>
          <w:szCs w:val="20"/>
        </w:rPr>
        <w:t xml:space="preserve"> </w:t>
      </w:r>
      <w:r w:rsidRPr="002B65FA">
        <w:rPr>
          <w:rFonts w:cs="Arial"/>
          <w:szCs w:val="20"/>
        </w:rPr>
        <w:t>HelpDesk dodavatelů (poskytovatelů služby),</w:t>
      </w:r>
    </w:p>
    <w:p w14:paraId="55A8BD6A" w14:textId="0E074141" w:rsidR="004A4954" w:rsidRPr="002B65FA" w:rsidRDefault="00E16833" w:rsidP="00A23810">
      <w:pPr>
        <w:pStyle w:val="Odstavecseseznamem"/>
        <w:numPr>
          <w:ilvl w:val="0"/>
          <w:numId w:val="8"/>
        </w:numPr>
        <w:spacing w:before="0" w:after="0"/>
      </w:pPr>
      <w:r w:rsidRPr="002B65FA">
        <w:rPr>
          <w:rFonts w:cs="Arial"/>
          <w:szCs w:val="20"/>
        </w:rPr>
        <w:t>Parametry SLA pro služby poskytované paušálně</w:t>
      </w:r>
    </w:p>
    <w:p w14:paraId="6A93A112" w14:textId="77777777" w:rsidR="000C4DEC" w:rsidRDefault="000C4DEC" w:rsidP="000C4DEC">
      <w:pPr>
        <w:pStyle w:val="Odstavecseseznamem"/>
        <w:spacing w:before="0" w:after="0"/>
        <w:ind w:left="720"/>
      </w:pPr>
    </w:p>
    <w:p w14:paraId="402F6033" w14:textId="77777777" w:rsidR="005A6BCE" w:rsidRPr="002B65FA" w:rsidRDefault="005A6BCE" w:rsidP="000C4DEC">
      <w:pPr>
        <w:pStyle w:val="Odstavecseseznamem"/>
        <w:spacing w:before="0" w:after="0"/>
        <w:ind w:left="720"/>
      </w:pPr>
    </w:p>
    <w:tbl>
      <w:tblPr>
        <w:tblStyle w:val="Mkatabulky"/>
        <w:tblW w:w="8647" w:type="dxa"/>
        <w:tblInd w:w="113" w:type="dxa"/>
        <w:tblLayout w:type="fixed"/>
        <w:tblLook w:val="04A0" w:firstRow="1" w:lastRow="0" w:firstColumn="1" w:lastColumn="0" w:noHBand="0" w:noVBand="1"/>
      </w:tblPr>
      <w:tblGrid>
        <w:gridCol w:w="993"/>
        <w:gridCol w:w="1559"/>
        <w:gridCol w:w="2693"/>
        <w:gridCol w:w="3402"/>
      </w:tblGrid>
      <w:tr w:rsidR="004A4954" w:rsidRPr="002B65FA" w14:paraId="1B740EF4" w14:textId="77777777" w:rsidTr="000C4DEC">
        <w:trPr>
          <w:cnfStyle w:val="100000000000" w:firstRow="1" w:lastRow="0" w:firstColumn="0" w:lastColumn="0" w:oddVBand="0" w:evenVBand="0" w:oddHBand="0" w:evenHBand="0" w:firstRowFirstColumn="0" w:firstRowLastColumn="0" w:lastRowFirstColumn="0" w:lastRowLastColumn="0"/>
          <w:tblHeader/>
        </w:trPr>
        <w:tc>
          <w:tcPr>
            <w:tcW w:w="8647" w:type="dxa"/>
            <w:gridSpan w:val="4"/>
            <w:vAlign w:val="top"/>
          </w:tcPr>
          <w:p w14:paraId="0CF483E1" w14:textId="16D27E46" w:rsidR="004A4954" w:rsidRPr="002B65FA" w:rsidRDefault="00E16833" w:rsidP="0041014F">
            <w:pPr>
              <w:autoSpaceDE w:val="0"/>
              <w:autoSpaceDN w:val="0"/>
              <w:adjustRightInd w:val="0"/>
              <w:jc w:val="left"/>
              <w:rPr>
                <w:rFonts w:cs="Arial"/>
                <w:b w:val="0"/>
                <w:szCs w:val="20"/>
              </w:rPr>
            </w:pPr>
            <w:r w:rsidRPr="002B65FA">
              <w:rPr>
                <w:rFonts w:cs="Arial"/>
                <w:szCs w:val="20"/>
              </w:rPr>
              <w:t xml:space="preserve">Parametry SLA pro služby poskytované na vyžádání </w:t>
            </w:r>
          </w:p>
        </w:tc>
      </w:tr>
      <w:tr w:rsidR="00E16833" w:rsidRPr="002B65FA" w14:paraId="751E9468" w14:textId="77777777" w:rsidTr="000C4DEC">
        <w:trPr>
          <w:cnfStyle w:val="000000100000" w:firstRow="0" w:lastRow="0" w:firstColumn="0" w:lastColumn="0" w:oddVBand="0" w:evenVBand="0" w:oddHBand="1" w:evenHBand="0" w:firstRowFirstColumn="0" w:firstRowLastColumn="0" w:lastRowFirstColumn="0" w:lastRowLastColumn="0"/>
        </w:trPr>
        <w:tc>
          <w:tcPr>
            <w:tcW w:w="993" w:type="dxa"/>
            <w:shd w:val="clear" w:color="auto" w:fill="F7CAAC" w:themeFill="accent2" w:themeFillTint="66"/>
          </w:tcPr>
          <w:p w14:paraId="62838045" w14:textId="7586D4FB" w:rsidR="007949DA" w:rsidRPr="002B65FA" w:rsidRDefault="00E16833" w:rsidP="0041014F">
            <w:pPr>
              <w:autoSpaceDE w:val="0"/>
              <w:autoSpaceDN w:val="0"/>
              <w:adjustRightInd w:val="0"/>
              <w:spacing w:before="0" w:after="0"/>
              <w:jc w:val="center"/>
              <w:rPr>
                <w:rFonts w:cs="Arial"/>
                <w:b/>
                <w:szCs w:val="20"/>
              </w:rPr>
            </w:pPr>
            <w:r w:rsidRPr="002B65FA">
              <w:rPr>
                <w:rFonts w:cs="Arial"/>
                <w:b/>
                <w:szCs w:val="20"/>
              </w:rPr>
              <w:t>Služba</w:t>
            </w:r>
          </w:p>
        </w:tc>
        <w:tc>
          <w:tcPr>
            <w:tcW w:w="1559" w:type="dxa"/>
            <w:shd w:val="clear" w:color="auto" w:fill="F7CAAC" w:themeFill="accent2" w:themeFillTint="66"/>
          </w:tcPr>
          <w:p w14:paraId="69DCD29F" w14:textId="2C3F7BFB" w:rsidR="007949DA" w:rsidRPr="002B65FA" w:rsidRDefault="00E16833" w:rsidP="0041014F">
            <w:pPr>
              <w:autoSpaceDE w:val="0"/>
              <w:autoSpaceDN w:val="0"/>
              <w:adjustRightInd w:val="0"/>
              <w:spacing w:before="0" w:after="0"/>
              <w:jc w:val="center"/>
              <w:rPr>
                <w:rFonts w:cs="Arial"/>
                <w:b/>
                <w:szCs w:val="20"/>
              </w:rPr>
            </w:pPr>
            <w:r w:rsidRPr="002B65FA">
              <w:rPr>
                <w:rFonts w:cs="Arial"/>
                <w:b/>
                <w:szCs w:val="20"/>
              </w:rPr>
              <w:t>R</w:t>
            </w:r>
            <w:r w:rsidR="007949DA" w:rsidRPr="002B65FA">
              <w:rPr>
                <w:rFonts w:cs="Arial"/>
                <w:b/>
                <w:szCs w:val="20"/>
              </w:rPr>
              <w:t>ozsah</w:t>
            </w:r>
          </w:p>
          <w:p w14:paraId="3F94DDD4" w14:textId="455AD9C8" w:rsidR="007949DA" w:rsidRPr="002B65FA" w:rsidRDefault="007949DA" w:rsidP="0041014F">
            <w:pPr>
              <w:autoSpaceDE w:val="0"/>
              <w:autoSpaceDN w:val="0"/>
              <w:adjustRightInd w:val="0"/>
              <w:spacing w:before="0" w:after="0"/>
              <w:jc w:val="center"/>
              <w:rPr>
                <w:rFonts w:cs="Arial"/>
                <w:b/>
                <w:szCs w:val="20"/>
              </w:rPr>
            </w:pPr>
            <w:r w:rsidRPr="002B65FA">
              <w:rPr>
                <w:rFonts w:cs="Arial"/>
                <w:b/>
                <w:szCs w:val="20"/>
              </w:rPr>
              <w:t>poskytování</w:t>
            </w:r>
          </w:p>
        </w:tc>
        <w:tc>
          <w:tcPr>
            <w:tcW w:w="2693" w:type="dxa"/>
            <w:shd w:val="clear" w:color="auto" w:fill="F7CAAC" w:themeFill="accent2" w:themeFillTint="66"/>
          </w:tcPr>
          <w:p w14:paraId="5068A827" w14:textId="430258B9" w:rsidR="007949DA" w:rsidRPr="002B65FA" w:rsidRDefault="007949DA" w:rsidP="0041014F">
            <w:pPr>
              <w:autoSpaceDE w:val="0"/>
              <w:autoSpaceDN w:val="0"/>
              <w:adjustRightInd w:val="0"/>
              <w:spacing w:before="0" w:after="0"/>
              <w:jc w:val="center"/>
              <w:rPr>
                <w:rFonts w:cs="Arial"/>
                <w:b/>
                <w:szCs w:val="20"/>
              </w:rPr>
            </w:pPr>
            <w:r w:rsidRPr="002B65FA">
              <w:rPr>
                <w:rFonts w:cs="Arial"/>
                <w:b/>
                <w:szCs w:val="20"/>
              </w:rPr>
              <w:t>Odezva</w:t>
            </w:r>
            <w:r w:rsidR="00E16833" w:rsidRPr="002B65FA">
              <w:rPr>
                <w:rFonts w:cs="Arial"/>
                <w:b/>
                <w:szCs w:val="20"/>
              </w:rPr>
              <w:t xml:space="preserve"> </w:t>
            </w:r>
            <w:r w:rsidRPr="002B65FA">
              <w:rPr>
                <w:rFonts w:cs="Arial"/>
                <w:b/>
                <w:szCs w:val="20"/>
              </w:rPr>
              <w:t>/</w:t>
            </w:r>
            <w:r w:rsidR="00E16833" w:rsidRPr="002B65FA">
              <w:rPr>
                <w:rFonts w:cs="Arial"/>
                <w:b/>
                <w:szCs w:val="20"/>
              </w:rPr>
              <w:t xml:space="preserve"> </w:t>
            </w:r>
            <w:r w:rsidRPr="002B65FA">
              <w:rPr>
                <w:rFonts w:cs="Arial"/>
                <w:b/>
                <w:szCs w:val="20"/>
              </w:rPr>
              <w:t>reakce</w:t>
            </w:r>
          </w:p>
        </w:tc>
        <w:tc>
          <w:tcPr>
            <w:tcW w:w="3402" w:type="dxa"/>
            <w:shd w:val="clear" w:color="auto" w:fill="F7CAAC" w:themeFill="accent2" w:themeFillTint="66"/>
          </w:tcPr>
          <w:p w14:paraId="5A07B7AF" w14:textId="7210FC71" w:rsidR="007949DA" w:rsidRPr="002B65FA" w:rsidRDefault="00E16833" w:rsidP="0041014F">
            <w:pPr>
              <w:autoSpaceDE w:val="0"/>
              <w:autoSpaceDN w:val="0"/>
              <w:adjustRightInd w:val="0"/>
              <w:spacing w:before="0" w:after="0"/>
              <w:jc w:val="center"/>
              <w:rPr>
                <w:rFonts w:cs="Arial"/>
                <w:b/>
                <w:szCs w:val="20"/>
              </w:rPr>
            </w:pPr>
            <w:r w:rsidRPr="002B65FA">
              <w:rPr>
                <w:rFonts w:cs="Arial"/>
                <w:b/>
                <w:szCs w:val="20"/>
              </w:rPr>
              <w:t>Poznámka</w:t>
            </w:r>
          </w:p>
        </w:tc>
      </w:tr>
      <w:tr w:rsidR="000C4DEC" w:rsidRPr="002B65FA" w14:paraId="0BAEAD0D" w14:textId="77777777" w:rsidTr="000C4DEC">
        <w:trPr>
          <w:cnfStyle w:val="000000010000" w:firstRow="0" w:lastRow="0" w:firstColumn="0" w:lastColumn="0" w:oddVBand="0" w:evenVBand="0" w:oddHBand="0" w:evenHBand="1" w:firstRowFirstColumn="0" w:firstRowLastColumn="0" w:lastRowFirstColumn="0" w:lastRowLastColumn="0"/>
        </w:trPr>
        <w:tc>
          <w:tcPr>
            <w:tcW w:w="993" w:type="dxa"/>
            <w:shd w:val="clear" w:color="auto" w:fill="F7CAAC" w:themeFill="accent2" w:themeFillTint="66"/>
            <w:vAlign w:val="top"/>
          </w:tcPr>
          <w:p w14:paraId="230DB75B" w14:textId="688E7B2F" w:rsidR="007949DA" w:rsidRPr="002B65FA" w:rsidRDefault="00E16833" w:rsidP="0041014F">
            <w:pPr>
              <w:autoSpaceDE w:val="0"/>
              <w:autoSpaceDN w:val="0"/>
              <w:adjustRightInd w:val="0"/>
              <w:spacing w:before="0" w:after="0"/>
              <w:jc w:val="center"/>
              <w:rPr>
                <w:rFonts w:cs="Arial"/>
                <w:b/>
                <w:szCs w:val="20"/>
              </w:rPr>
            </w:pPr>
            <w:r w:rsidRPr="002B65FA">
              <w:rPr>
                <w:rFonts w:cs="Arial"/>
                <w:b/>
                <w:szCs w:val="20"/>
              </w:rPr>
              <w:t>S01</w:t>
            </w:r>
          </w:p>
          <w:p w14:paraId="603FE3E4" w14:textId="77777777" w:rsidR="007949DA" w:rsidRPr="002B65FA" w:rsidRDefault="007949DA" w:rsidP="0041014F">
            <w:pPr>
              <w:autoSpaceDE w:val="0"/>
              <w:autoSpaceDN w:val="0"/>
              <w:adjustRightInd w:val="0"/>
              <w:spacing w:before="0" w:after="0"/>
              <w:jc w:val="center"/>
              <w:rPr>
                <w:rFonts w:cs="Arial"/>
                <w:b/>
                <w:szCs w:val="20"/>
              </w:rPr>
            </w:pPr>
          </w:p>
        </w:tc>
        <w:tc>
          <w:tcPr>
            <w:tcW w:w="1559" w:type="dxa"/>
            <w:vAlign w:val="top"/>
          </w:tcPr>
          <w:p w14:paraId="0E1686C3" w14:textId="77777777" w:rsidR="007949DA" w:rsidRPr="002B65FA" w:rsidRDefault="007949DA" w:rsidP="00E16833">
            <w:pPr>
              <w:autoSpaceDE w:val="0"/>
              <w:autoSpaceDN w:val="0"/>
              <w:adjustRightInd w:val="0"/>
              <w:spacing w:before="0" w:after="0"/>
              <w:jc w:val="left"/>
              <w:rPr>
                <w:rFonts w:cs="Arial"/>
                <w:szCs w:val="20"/>
              </w:rPr>
            </w:pPr>
            <w:r w:rsidRPr="002B65FA">
              <w:rPr>
                <w:rFonts w:cs="Arial"/>
                <w:szCs w:val="20"/>
              </w:rPr>
              <w:t>7:00 – 17:00</w:t>
            </w:r>
          </w:p>
          <w:p w14:paraId="5B131CF4" w14:textId="4F881DB3" w:rsidR="007949DA" w:rsidRPr="002B65FA" w:rsidRDefault="007949DA" w:rsidP="00E16833">
            <w:pPr>
              <w:autoSpaceDE w:val="0"/>
              <w:autoSpaceDN w:val="0"/>
              <w:adjustRightInd w:val="0"/>
              <w:spacing w:before="0" w:after="0"/>
              <w:jc w:val="left"/>
              <w:rPr>
                <w:rFonts w:cs="Arial"/>
                <w:b/>
                <w:szCs w:val="20"/>
              </w:rPr>
            </w:pPr>
            <w:r w:rsidRPr="002B65FA">
              <w:rPr>
                <w:rFonts w:cs="Arial"/>
                <w:szCs w:val="20"/>
              </w:rPr>
              <w:t>v pracovní dny</w:t>
            </w:r>
          </w:p>
        </w:tc>
        <w:tc>
          <w:tcPr>
            <w:tcW w:w="2693" w:type="dxa"/>
            <w:vAlign w:val="top"/>
          </w:tcPr>
          <w:p w14:paraId="074A9BF4" w14:textId="2CC9D622" w:rsidR="007949DA" w:rsidRPr="002B65FA" w:rsidRDefault="00E16833" w:rsidP="00E16833">
            <w:pPr>
              <w:autoSpaceDE w:val="0"/>
              <w:autoSpaceDN w:val="0"/>
              <w:adjustRightInd w:val="0"/>
              <w:spacing w:before="0" w:after="0"/>
              <w:jc w:val="left"/>
              <w:rPr>
                <w:rFonts w:cs="Arial"/>
                <w:szCs w:val="20"/>
              </w:rPr>
            </w:pPr>
            <w:r w:rsidRPr="002B65FA">
              <w:rPr>
                <w:rFonts w:cs="Arial"/>
                <w:szCs w:val="20"/>
              </w:rPr>
              <w:t>d</w:t>
            </w:r>
            <w:r w:rsidR="007949DA" w:rsidRPr="002B65FA">
              <w:rPr>
                <w:rFonts w:cs="Arial"/>
                <w:szCs w:val="20"/>
              </w:rPr>
              <w:t>o 24 hod. u OP</w:t>
            </w:r>
          </w:p>
          <w:p w14:paraId="544D94EA" w14:textId="6E72A235" w:rsidR="007949DA" w:rsidRPr="002B65FA" w:rsidRDefault="00E16833" w:rsidP="00E16833">
            <w:pPr>
              <w:autoSpaceDE w:val="0"/>
              <w:autoSpaceDN w:val="0"/>
              <w:adjustRightInd w:val="0"/>
              <w:spacing w:before="0" w:after="0"/>
              <w:jc w:val="left"/>
              <w:rPr>
                <w:rFonts w:cs="Arial"/>
                <w:b/>
                <w:szCs w:val="20"/>
              </w:rPr>
            </w:pPr>
            <w:r w:rsidRPr="002B65FA">
              <w:rPr>
                <w:rFonts w:cs="Arial"/>
                <w:szCs w:val="20"/>
              </w:rPr>
              <w:t>d</w:t>
            </w:r>
            <w:r w:rsidR="007949DA" w:rsidRPr="002B65FA">
              <w:rPr>
                <w:rFonts w:cs="Arial"/>
                <w:szCs w:val="20"/>
              </w:rPr>
              <w:t>o 10 dnů u dílčích smluv</w:t>
            </w:r>
          </w:p>
        </w:tc>
        <w:tc>
          <w:tcPr>
            <w:tcW w:w="3402" w:type="dxa"/>
            <w:vAlign w:val="top"/>
          </w:tcPr>
          <w:p w14:paraId="0F82100E" w14:textId="636908EB" w:rsidR="007949DA" w:rsidRPr="002B65FA" w:rsidRDefault="007949DA" w:rsidP="00E16833">
            <w:pPr>
              <w:autoSpaceDE w:val="0"/>
              <w:autoSpaceDN w:val="0"/>
              <w:adjustRightInd w:val="0"/>
              <w:spacing w:before="0" w:after="0"/>
              <w:jc w:val="left"/>
              <w:rPr>
                <w:rFonts w:cs="Arial"/>
                <w:b/>
                <w:szCs w:val="20"/>
              </w:rPr>
            </w:pPr>
            <w:r w:rsidRPr="002B65FA">
              <w:rPr>
                <w:rFonts w:cs="Arial"/>
                <w:szCs w:val="20"/>
              </w:rPr>
              <w:t>Jedná se reakci na</w:t>
            </w:r>
            <w:r w:rsidR="00E16833" w:rsidRPr="002B65FA">
              <w:rPr>
                <w:rFonts w:cs="Arial"/>
                <w:szCs w:val="20"/>
              </w:rPr>
              <w:t xml:space="preserve"> </w:t>
            </w:r>
            <w:r w:rsidRPr="002B65FA">
              <w:rPr>
                <w:rFonts w:cs="Arial"/>
                <w:szCs w:val="20"/>
              </w:rPr>
              <w:t>požadavek na</w:t>
            </w:r>
            <w:r w:rsidR="00E16833" w:rsidRPr="002B65FA">
              <w:rPr>
                <w:rFonts w:cs="Arial"/>
                <w:szCs w:val="20"/>
              </w:rPr>
              <w:t xml:space="preserve"> </w:t>
            </w:r>
            <w:r w:rsidRPr="002B65FA">
              <w:rPr>
                <w:rFonts w:cs="Arial"/>
                <w:szCs w:val="20"/>
              </w:rPr>
              <w:t>změnu</w:t>
            </w:r>
            <w:r w:rsidR="00E16833" w:rsidRPr="002B65FA">
              <w:rPr>
                <w:rFonts w:cs="Arial"/>
                <w:szCs w:val="20"/>
              </w:rPr>
              <w:t xml:space="preserve"> </w:t>
            </w:r>
            <w:r w:rsidRPr="002B65FA">
              <w:rPr>
                <w:rFonts w:cs="Arial"/>
                <w:szCs w:val="20"/>
              </w:rPr>
              <w:t>(údržba a rozvoj) ASW.</w:t>
            </w:r>
          </w:p>
        </w:tc>
      </w:tr>
      <w:tr w:rsidR="00E16833" w:rsidRPr="002B65FA" w14:paraId="0168E190" w14:textId="77777777" w:rsidTr="000C4DEC">
        <w:trPr>
          <w:cnfStyle w:val="000000100000" w:firstRow="0" w:lastRow="0" w:firstColumn="0" w:lastColumn="0" w:oddVBand="0" w:evenVBand="0" w:oddHBand="1" w:evenHBand="0" w:firstRowFirstColumn="0" w:firstRowLastColumn="0" w:lastRowFirstColumn="0" w:lastRowLastColumn="0"/>
        </w:trPr>
        <w:tc>
          <w:tcPr>
            <w:tcW w:w="993" w:type="dxa"/>
            <w:shd w:val="clear" w:color="auto" w:fill="F7CAAC" w:themeFill="accent2" w:themeFillTint="66"/>
            <w:vAlign w:val="top"/>
          </w:tcPr>
          <w:p w14:paraId="74097F5E" w14:textId="49185246" w:rsidR="007949DA" w:rsidRPr="002B65FA" w:rsidRDefault="00E16833" w:rsidP="0041014F">
            <w:pPr>
              <w:autoSpaceDE w:val="0"/>
              <w:autoSpaceDN w:val="0"/>
              <w:adjustRightInd w:val="0"/>
              <w:spacing w:before="0" w:after="0"/>
              <w:jc w:val="center"/>
              <w:rPr>
                <w:rFonts w:cs="Arial"/>
                <w:b/>
                <w:szCs w:val="20"/>
              </w:rPr>
            </w:pPr>
            <w:r w:rsidRPr="002B65FA">
              <w:rPr>
                <w:rFonts w:cs="Arial"/>
                <w:b/>
                <w:szCs w:val="20"/>
              </w:rPr>
              <w:t>S02</w:t>
            </w:r>
          </w:p>
          <w:p w14:paraId="2B682FD6" w14:textId="77777777" w:rsidR="007949DA" w:rsidRPr="002B65FA" w:rsidRDefault="007949DA" w:rsidP="0041014F">
            <w:pPr>
              <w:autoSpaceDE w:val="0"/>
              <w:autoSpaceDN w:val="0"/>
              <w:adjustRightInd w:val="0"/>
              <w:spacing w:before="0" w:after="0"/>
              <w:jc w:val="center"/>
              <w:rPr>
                <w:rFonts w:cs="Arial"/>
                <w:b/>
                <w:szCs w:val="20"/>
              </w:rPr>
            </w:pPr>
          </w:p>
        </w:tc>
        <w:tc>
          <w:tcPr>
            <w:tcW w:w="1559" w:type="dxa"/>
            <w:vAlign w:val="top"/>
          </w:tcPr>
          <w:p w14:paraId="56FFF3CA" w14:textId="77777777" w:rsidR="007949DA" w:rsidRPr="002B65FA" w:rsidRDefault="007949DA" w:rsidP="00E16833">
            <w:pPr>
              <w:autoSpaceDE w:val="0"/>
              <w:autoSpaceDN w:val="0"/>
              <w:adjustRightInd w:val="0"/>
              <w:spacing w:before="0" w:after="0"/>
              <w:jc w:val="left"/>
              <w:rPr>
                <w:rFonts w:cs="Arial"/>
                <w:szCs w:val="20"/>
              </w:rPr>
            </w:pPr>
            <w:r w:rsidRPr="002B65FA">
              <w:rPr>
                <w:rFonts w:cs="Arial"/>
                <w:szCs w:val="20"/>
              </w:rPr>
              <w:t>7:00 – 18:00</w:t>
            </w:r>
          </w:p>
          <w:p w14:paraId="7656E09B" w14:textId="33E83F4F" w:rsidR="007949DA" w:rsidRPr="002B65FA" w:rsidRDefault="007949DA" w:rsidP="00E16833">
            <w:pPr>
              <w:autoSpaceDE w:val="0"/>
              <w:autoSpaceDN w:val="0"/>
              <w:adjustRightInd w:val="0"/>
              <w:spacing w:before="0" w:after="0"/>
              <w:jc w:val="left"/>
              <w:rPr>
                <w:rFonts w:cs="Arial"/>
                <w:b/>
                <w:szCs w:val="20"/>
              </w:rPr>
            </w:pPr>
            <w:r w:rsidRPr="002B65FA">
              <w:rPr>
                <w:rFonts w:cs="Arial"/>
                <w:szCs w:val="20"/>
              </w:rPr>
              <w:t>v pracovní dny</w:t>
            </w:r>
          </w:p>
        </w:tc>
        <w:tc>
          <w:tcPr>
            <w:tcW w:w="2693" w:type="dxa"/>
            <w:vAlign w:val="top"/>
          </w:tcPr>
          <w:p w14:paraId="7DF37F4F" w14:textId="441B44B0" w:rsidR="007949DA" w:rsidRPr="002B65FA" w:rsidRDefault="00E16833" w:rsidP="00E16833">
            <w:pPr>
              <w:autoSpaceDE w:val="0"/>
              <w:autoSpaceDN w:val="0"/>
              <w:adjustRightInd w:val="0"/>
              <w:spacing w:before="0" w:after="0"/>
              <w:jc w:val="left"/>
              <w:rPr>
                <w:rFonts w:cs="Arial"/>
                <w:szCs w:val="20"/>
              </w:rPr>
            </w:pPr>
            <w:r w:rsidRPr="002B65FA">
              <w:rPr>
                <w:rFonts w:cs="Arial"/>
                <w:szCs w:val="20"/>
              </w:rPr>
              <w:t>do 5 dnů.</w:t>
            </w:r>
          </w:p>
          <w:p w14:paraId="0167F436" w14:textId="77777777" w:rsidR="007949DA" w:rsidRPr="002B65FA" w:rsidRDefault="007949DA" w:rsidP="00E16833">
            <w:pPr>
              <w:autoSpaceDE w:val="0"/>
              <w:autoSpaceDN w:val="0"/>
              <w:adjustRightInd w:val="0"/>
              <w:spacing w:before="0" w:after="0"/>
              <w:ind w:firstLine="142"/>
              <w:jc w:val="left"/>
              <w:rPr>
                <w:rFonts w:cs="Arial"/>
                <w:b/>
                <w:szCs w:val="20"/>
              </w:rPr>
            </w:pPr>
          </w:p>
        </w:tc>
        <w:tc>
          <w:tcPr>
            <w:tcW w:w="3402" w:type="dxa"/>
            <w:vAlign w:val="top"/>
          </w:tcPr>
          <w:p w14:paraId="0C106E7F" w14:textId="77777777" w:rsidR="007949DA" w:rsidRPr="002B65FA" w:rsidRDefault="007949DA" w:rsidP="00E16833">
            <w:pPr>
              <w:autoSpaceDE w:val="0"/>
              <w:autoSpaceDN w:val="0"/>
              <w:adjustRightInd w:val="0"/>
              <w:spacing w:before="0" w:after="0"/>
              <w:jc w:val="left"/>
              <w:rPr>
                <w:rFonts w:cs="Arial"/>
                <w:szCs w:val="20"/>
              </w:rPr>
            </w:pPr>
            <w:r w:rsidRPr="002B65FA">
              <w:rPr>
                <w:rFonts w:cs="Arial"/>
                <w:szCs w:val="20"/>
              </w:rPr>
              <w:t>Lze dohodnout periodické</w:t>
            </w:r>
          </w:p>
          <w:p w14:paraId="59753B18" w14:textId="4B4FF53F" w:rsidR="007949DA" w:rsidRPr="002B65FA" w:rsidRDefault="007949DA" w:rsidP="00E16833">
            <w:pPr>
              <w:autoSpaceDE w:val="0"/>
              <w:autoSpaceDN w:val="0"/>
              <w:adjustRightInd w:val="0"/>
              <w:spacing w:before="0" w:after="0"/>
              <w:jc w:val="left"/>
              <w:rPr>
                <w:rFonts w:cs="Arial"/>
                <w:b/>
                <w:szCs w:val="20"/>
              </w:rPr>
            </w:pPr>
            <w:r w:rsidRPr="002B65FA">
              <w:rPr>
                <w:rFonts w:cs="Arial"/>
                <w:szCs w:val="20"/>
              </w:rPr>
              <w:t>kontroly.</w:t>
            </w:r>
          </w:p>
        </w:tc>
      </w:tr>
      <w:tr w:rsidR="00E16833" w:rsidRPr="002B65FA" w14:paraId="0F6CFD4B" w14:textId="77777777" w:rsidTr="000C4DEC">
        <w:trPr>
          <w:cnfStyle w:val="000000010000" w:firstRow="0" w:lastRow="0" w:firstColumn="0" w:lastColumn="0" w:oddVBand="0" w:evenVBand="0" w:oddHBand="0" w:evenHBand="1" w:firstRowFirstColumn="0" w:firstRowLastColumn="0" w:lastRowFirstColumn="0" w:lastRowLastColumn="0"/>
        </w:trPr>
        <w:tc>
          <w:tcPr>
            <w:tcW w:w="993" w:type="dxa"/>
            <w:shd w:val="clear" w:color="auto" w:fill="F7CAAC" w:themeFill="accent2" w:themeFillTint="66"/>
            <w:vAlign w:val="top"/>
          </w:tcPr>
          <w:p w14:paraId="16B342E9" w14:textId="408D2A96" w:rsidR="00E16833" w:rsidRPr="002B65FA" w:rsidRDefault="00E16833" w:rsidP="0041014F">
            <w:pPr>
              <w:autoSpaceDE w:val="0"/>
              <w:autoSpaceDN w:val="0"/>
              <w:adjustRightInd w:val="0"/>
              <w:spacing w:before="0" w:after="0"/>
              <w:jc w:val="center"/>
              <w:rPr>
                <w:rFonts w:cs="Arial"/>
                <w:b/>
                <w:szCs w:val="20"/>
              </w:rPr>
            </w:pPr>
            <w:r w:rsidRPr="002B65FA">
              <w:rPr>
                <w:rFonts w:cs="Arial"/>
                <w:b/>
                <w:szCs w:val="20"/>
              </w:rPr>
              <w:t>S03</w:t>
            </w:r>
          </w:p>
          <w:p w14:paraId="761A993E" w14:textId="77777777" w:rsidR="00E16833" w:rsidRPr="002B65FA" w:rsidRDefault="00E16833" w:rsidP="0041014F">
            <w:pPr>
              <w:autoSpaceDE w:val="0"/>
              <w:autoSpaceDN w:val="0"/>
              <w:adjustRightInd w:val="0"/>
              <w:spacing w:before="0" w:after="0"/>
              <w:jc w:val="center"/>
              <w:rPr>
                <w:rFonts w:cs="Arial"/>
                <w:b/>
                <w:szCs w:val="20"/>
              </w:rPr>
            </w:pPr>
          </w:p>
        </w:tc>
        <w:tc>
          <w:tcPr>
            <w:tcW w:w="1559" w:type="dxa"/>
            <w:vAlign w:val="top"/>
          </w:tcPr>
          <w:p w14:paraId="7575CCFE" w14:textId="77777777" w:rsidR="00E16833" w:rsidRPr="002B65FA" w:rsidRDefault="00E16833" w:rsidP="003A667C">
            <w:pPr>
              <w:autoSpaceDE w:val="0"/>
              <w:autoSpaceDN w:val="0"/>
              <w:adjustRightInd w:val="0"/>
              <w:spacing w:before="0" w:after="0"/>
              <w:jc w:val="left"/>
              <w:rPr>
                <w:rFonts w:cs="Arial"/>
                <w:szCs w:val="20"/>
              </w:rPr>
            </w:pPr>
            <w:r w:rsidRPr="002B65FA">
              <w:rPr>
                <w:rFonts w:cs="Arial"/>
                <w:szCs w:val="20"/>
              </w:rPr>
              <w:t>7:00 – 18:00</w:t>
            </w:r>
          </w:p>
          <w:p w14:paraId="7292FF31" w14:textId="61AD12E5" w:rsidR="00E16833" w:rsidRPr="002B65FA" w:rsidRDefault="00E16833" w:rsidP="000C4DEC">
            <w:pPr>
              <w:autoSpaceDE w:val="0"/>
              <w:autoSpaceDN w:val="0"/>
              <w:adjustRightInd w:val="0"/>
              <w:spacing w:before="0" w:after="0"/>
              <w:jc w:val="left"/>
              <w:rPr>
                <w:rFonts w:cs="Arial"/>
                <w:b/>
                <w:szCs w:val="20"/>
              </w:rPr>
            </w:pPr>
            <w:r w:rsidRPr="002B65FA">
              <w:rPr>
                <w:rFonts w:cs="Arial"/>
                <w:szCs w:val="20"/>
              </w:rPr>
              <w:t>v pracovní dny</w:t>
            </w:r>
          </w:p>
        </w:tc>
        <w:tc>
          <w:tcPr>
            <w:tcW w:w="2693" w:type="dxa"/>
            <w:vAlign w:val="top"/>
          </w:tcPr>
          <w:p w14:paraId="2F543365" w14:textId="1EE4BAD7" w:rsidR="00E16833" w:rsidRPr="002B65FA" w:rsidRDefault="00E16833" w:rsidP="003A667C">
            <w:pPr>
              <w:autoSpaceDE w:val="0"/>
              <w:autoSpaceDN w:val="0"/>
              <w:adjustRightInd w:val="0"/>
              <w:spacing w:before="0" w:after="0"/>
              <w:jc w:val="left"/>
              <w:rPr>
                <w:rFonts w:cs="Arial"/>
                <w:szCs w:val="20"/>
              </w:rPr>
            </w:pPr>
            <w:r w:rsidRPr="002B65FA">
              <w:rPr>
                <w:rFonts w:cs="Arial"/>
                <w:szCs w:val="20"/>
              </w:rPr>
              <w:t>do 2 hod. typu „Havarijní“</w:t>
            </w:r>
          </w:p>
          <w:p w14:paraId="7A827511" w14:textId="0EDBF9A7" w:rsidR="00E16833" w:rsidRPr="002B65FA" w:rsidRDefault="00E16833" w:rsidP="00E16833">
            <w:pPr>
              <w:autoSpaceDE w:val="0"/>
              <w:autoSpaceDN w:val="0"/>
              <w:adjustRightInd w:val="0"/>
              <w:spacing w:before="0" w:after="0"/>
              <w:jc w:val="left"/>
              <w:rPr>
                <w:rFonts w:cs="Arial"/>
                <w:b/>
                <w:szCs w:val="20"/>
              </w:rPr>
            </w:pPr>
            <w:r w:rsidRPr="002B65FA">
              <w:rPr>
                <w:rFonts w:cs="Arial"/>
                <w:szCs w:val="20"/>
              </w:rPr>
              <w:t>do 3 dnů typu „Normální“</w:t>
            </w:r>
          </w:p>
        </w:tc>
        <w:tc>
          <w:tcPr>
            <w:tcW w:w="3402" w:type="dxa"/>
            <w:vAlign w:val="top"/>
          </w:tcPr>
          <w:p w14:paraId="2DE042BC" w14:textId="1A001424" w:rsidR="00E16833" w:rsidRPr="002B65FA" w:rsidRDefault="00E16833" w:rsidP="00E16833">
            <w:pPr>
              <w:autoSpaceDE w:val="0"/>
              <w:autoSpaceDN w:val="0"/>
              <w:adjustRightInd w:val="0"/>
              <w:spacing w:before="0" w:after="0"/>
              <w:jc w:val="left"/>
              <w:rPr>
                <w:rFonts w:cs="Arial"/>
                <w:b/>
                <w:szCs w:val="20"/>
              </w:rPr>
            </w:pPr>
            <w:r w:rsidRPr="002B65FA">
              <w:rPr>
                <w:rFonts w:cs="Arial"/>
                <w:szCs w:val="20"/>
              </w:rPr>
              <w:t>Jedná se o reakci na požadavek na systémovou podporu.</w:t>
            </w:r>
          </w:p>
        </w:tc>
      </w:tr>
      <w:tr w:rsidR="00E16833" w:rsidRPr="002B65FA" w14:paraId="77ACB10C" w14:textId="77777777" w:rsidTr="000C4DEC">
        <w:trPr>
          <w:cnfStyle w:val="000000100000" w:firstRow="0" w:lastRow="0" w:firstColumn="0" w:lastColumn="0" w:oddVBand="0" w:evenVBand="0" w:oddHBand="1" w:evenHBand="0" w:firstRowFirstColumn="0" w:firstRowLastColumn="0" w:lastRowFirstColumn="0" w:lastRowLastColumn="0"/>
          <w:trHeight w:val="555"/>
        </w:trPr>
        <w:tc>
          <w:tcPr>
            <w:tcW w:w="993" w:type="dxa"/>
            <w:shd w:val="clear" w:color="auto" w:fill="F7CAAC" w:themeFill="accent2" w:themeFillTint="66"/>
            <w:vAlign w:val="top"/>
          </w:tcPr>
          <w:p w14:paraId="2FA1FC9F" w14:textId="27D8414A" w:rsidR="007949DA" w:rsidRPr="002B65FA" w:rsidRDefault="00E16833" w:rsidP="0041014F">
            <w:pPr>
              <w:autoSpaceDE w:val="0"/>
              <w:autoSpaceDN w:val="0"/>
              <w:adjustRightInd w:val="0"/>
              <w:spacing w:before="0" w:after="0"/>
              <w:jc w:val="center"/>
              <w:rPr>
                <w:rFonts w:cs="Arial"/>
                <w:b/>
                <w:szCs w:val="20"/>
              </w:rPr>
            </w:pPr>
            <w:r w:rsidRPr="002B65FA">
              <w:rPr>
                <w:rFonts w:cs="Arial"/>
                <w:b/>
                <w:szCs w:val="20"/>
              </w:rPr>
              <w:t>S04</w:t>
            </w:r>
          </w:p>
        </w:tc>
        <w:tc>
          <w:tcPr>
            <w:tcW w:w="1559" w:type="dxa"/>
            <w:vAlign w:val="top"/>
          </w:tcPr>
          <w:p w14:paraId="74653926" w14:textId="77777777" w:rsidR="007949DA" w:rsidRPr="002B65FA" w:rsidRDefault="007949DA" w:rsidP="00E16833">
            <w:pPr>
              <w:autoSpaceDE w:val="0"/>
              <w:autoSpaceDN w:val="0"/>
              <w:adjustRightInd w:val="0"/>
              <w:spacing w:before="0" w:after="0"/>
              <w:jc w:val="left"/>
              <w:rPr>
                <w:rFonts w:cs="Arial"/>
                <w:szCs w:val="20"/>
              </w:rPr>
            </w:pPr>
            <w:r w:rsidRPr="002B65FA">
              <w:rPr>
                <w:rFonts w:cs="Arial"/>
                <w:szCs w:val="20"/>
              </w:rPr>
              <w:t>9:00 – 17:00</w:t>
            </w:r>
          </w:p>
          <w:p w14:paraId="5CCE39A1" w14:textId="58C90628" w:rsidR="007949DA" w:rsidRPr="002B65FA" w:rsidRDefault="007949DA" w:rsidP="000C4DEC">
            <w:pPr>
              <w:autoSpaceDE w:val="0"/>
              <w:autoSpaceDN w:val="0"/>
              <w:adjustRightInd w:val="0"/>
              <w:spacing w:before="0" w:after="0"/>
              <w:jc w:val="left"/>
              <w:rPr>
                <w:rFonts w:cs="Arial"/>
                <w:b/>
                <w:szCs w:val="20"/>
              </w:rPr>
            </w:pPr>
            <w:r w:rsidRPr="002B65FA">
              <w:rPr>
                <w:rFonts w:cs="Arial"/>
                <w:szCs w:val="20"/>
              </w:rPr>
              <w:t>v pracovní dny</w:t>
            </w:r>
          </w:p>
        </w:tc>
        <w:tc>
          <w:tcPr>
            <w:tcW w:w="2693" w:type="dxa"/>
            <w:vAlign w:val="top"/>
          </w:tcPr>
          <w:p w14:paraId="6E85B88A" w14:textId="68FFDAD8" w:rsidR="007949DA" w:rsidRPr="002B65FA" w:rsidRDefault="00E16833" w:rsidP="00E16833">
            <w:pPr>
              <w:autoSpaceDE w:val="0"/>
              <w:autoSpaceDN w:val="0"/>
              <w:adjustRightInd w:val="0"/>
              <w:spacing w:before="0" w:after="0"/>
              <w:jc w:val="left"/>
              <w:rPr>
                <w:rFonts w:cs="Arial"/>
                <w:szCs w:val="20"/>
              </w:rPr>
            </w:pPr>
            <w:r w:rsidRPr="002B65FA">
              <w:rPr>
                <w:rFonts w:cs="Arial"/>
                <w:szCs w:val="20"/>
              </w:rPr>
              <w:t>d</w:t>
            </w:r>
            <w:r w:rsidR="007949DA" w:rsidRPr="002B65FA">
              <w:rPr>
                <w:rFonts w:cs="Arial"/>
                <w:szCs w:val="20"/>
              </w:rPr>
              <w:t xml:space="preserve">o 14 dnů </w:t>
            </w:r>
          </w:p>
          <w:p w14:paraId="1B058B48" w14:textId="77777777" w:rsidR="007949DA" w:rsidRPr="002B65FA" w:rsidRDefault="007949DA" w:rsidP="00E16833">
            <w:pPr>
              <w:autoSpaceDE w:val="0"/>
              <w:autoSpaceDN w:val="0"/>
              <w:adjustRightInd w:val="0"/>
              <w:spacing w:before="0" w:after="0"/>
              <w:ind w:firstLine="142"/>
              <w:jc w:val="left"/>
              <w:rPr>
                <w:rFonts w:cs="Arial"/>
                <w:b/>
                <w:szCs w:val="20"/>
              </w:rPr>
            </w:pPr>
          </w:p>
        </w:tc>
        <w:tc>
          <w:tcPr>
            <w:tcW w:w="3402" w:type="dxa"/>
            <w:vAlign w:val="top"/>
          </w:tcPr>
          <w:p w14:paraId="3EBD1A74" w14:textId="77777777" w:rsidR="007949DA" w:rsidRPr="002B65FA" w:rsidRDefault="007949DA" w:rsidP="00E16833">
            <w:pPr>
              <w:autoSpaceDE w:val="0"/>
              <w:autoSpaceDN w:val="0"/>
              <w:adjustRightInd w:val="0"/>
              <w:spacing w:before="0" w:after="0"/>
              <w:ind w:firstLine="142"/>
              <w:jc w:val="left"/>
              <w:rPr>
                <w:rFonts w:cs="Arial"/>
                <w:b/>
                <w:szCs w:val="20"/>
              </w:rPr>
            </w:pPr>
          </w:p>
        </w:tc>
      </w:tr>
      <w:tr w:rsidR="00E16833" w:rsidRPr="002B65FA" w14:paraId="00BBFC86" w14:textId="77777777" w:rsidTr="000C4DEC">
        <w:trPr>
          <w:cnfStyle w:val="000000010000" w:firstRow="0" w:lastRow="0" w:firstColumn="0" w:lastColumn="0" w:oddVBand="0" w:evenVBand="0" w:oddHBand="0" w:evenHBand="1" w:firstRowFirstColumn="0" w:firstRowLastColumn="0" w:lastRowFirstColumn="0" w:lastRowLastColumn="0"/>
          <w:trHeight w:val="393"/>
        </w:trPr>
        <w:tc>
          <w:tcPr>
            <w:tcW w:w="993" w:type="dxa"/>
            <w:shd w:val="clear" w:color="auto" w:fill="F7CAAC" w:themeFill="accent2" w:themeFillTint="66"/>
            <w:vAlign w:val="top"/>
          </w:tcPr>
          <w:p w14:paraId="3711228E" w14:textId="0FBE0F60" w:rsidR="007949DA" w:rsidRPr="002B65FA" w:rsidRDefault="00E16833" w:rsidP="0041014F">
            <w:pPr>
              <w:autoSpaceDE w:val="0"/>
              <w:autoSpaceDN w:val="0"/>
              <w:adjustRightInd w:val="0"/>
              <w:spacing w:before="0" w:after="0"/>
              <w:jc w:val="center"/>
              <w:rPr>
                <w:rFonts w:cs="Arial"/>
                <w:b/>
                <w:szCs w:val="20"/>
              </w:rPr>
            </w:pPr>
            <w:r w:rsidRPr="002B65FA">
              <w:rPr>
                <w:rFonts w:cs="Arial"/>
                <w:b/>
                <w:szCs w:val="20"/>
              </w:rPr>
              <w:t>S05</w:t>
            </w:r>
          </w:p>
        </w:tc>
        <w:tc>
          <w:tcPr>
            <w:tcW w:w="1559" w:type="dxa"/>
            <w:vAlign w:val="top"/>
          </w:tcPr>
          <w:p w14:paraId="27676B8B" w14:textId="77777777" w:rsidR="007949DA" w:rsidRPr="002B65FA" w:rsidRDefault="007949DA" w:rsidP="00E16833">
            <w:pPr>
              <w:autoSpaceDE w:val="0"/>
              <w:autoSpaceDN w:val="0"/>
              <w:adjustRightInd w:val="0"/>
              <w:spacing w:before="0" w:after="0"/>
              <w:jc w:val="left"/>
              <w:rPr>
                <w:rFonts w:cs="Arial"/>
                <w:szCs w:val="20"/>
              </w:rPr>
            </w:pPr>
            <w:r w:rsidRPr="002B65FA">
              <w:rPr>
                <w:rFonts w:cs="Arial"/>
                <w:szCs w:val="20"/>
              </w:rPr>
              <w:t>9:00 – 17:00</w:t>
            </w:r>
          </w:p>
          <w:p w14:paraId="11373DA3" w14:textId="499866BF" w:rsidR="007949DA" w:rsidRPr="002B65FA" w:rsidRDefault="007949DA" w:rsidP="000C4DEC">
            <w:pPr>
              <w:autoSpaceDE w:val="0"/>
              <w:autoSpaceDN w:val="0"/>
              <w:adjustRightInd w:val="0"/>
              <w:spacing w:before="0" w:after="0"/>
              <w:jc w:val="left"/>
              <w:rPr>
                <w:rFonts w:cs="Arial"/>
                <w:b/>
                <w:szCs w:val="20"/>
              </w:rPr>
            </w:pPr>
            <w:r w:rsidRPr="002B65FA">
              <w:rPr>
                <w:rFonts w:cs="Arial"/>
                <w:szCs w:val="20"/>
              </w:rPr>
              <w:t>v pracovní dny</w:t>
            </w:r>
          </w:p>
        </w:tc>
        <w:tc>
          <w:tcPr>
            <w:tcW w:w="2693" w:type="dxa"/>
            <w:vAlign w:val="top"/>
          </w:tcPr>
          <w:p w14:paraId="0F4461BF" w14:textId="30DD0E7F" w:rsidR="007949DA" w:rsidRPr="002B65FA" w:rsidRDefault="00E16833" w:rsidP="00E16833">
            <w:pPr>
              <w:autoSpaceDE w:val="0"/>
              <w:autoSpaceDN w:val="0"/>
              <w:adjustRightInd w:val="0"/>
              <w:spacing w:before="0" w:after="0"/>
              <w:jc w:val="left"/>
              <w:rPr>
                <w:rFonts w:cs="Arial"/>
                <w:szCs w:val="20"/>
              </w:rPr>
            </w:pPr>
            <w:r w:rsidRPr="002B65FA">
              <w:rPr>
                <w:rFonts w:cs="Arial"/>
                <w:szCs w:val="20"/>
              </w:rPr>
              <w:t>d</w:t>
            </w:r>
            <w:r w:rsidR="007949DA" w:rsidRPr="002B65FA">
              <w:rPr>
                <w:rFonts w:cs="Arial"/>
                <w:szCs w:val="20"/>
              </w:rPr>
              <w:t xml:space="preserve">o 7 dnů </w:t>
            </w:r>
          </w:p>
          <w:p w14:paraId="4D669375" w14:textId="77777777" w:rsidR="007949DA" w:rsidRPr="002B65FA" w:rsidRDefault="007949DA" w:rsidP="00E16833">
            <w:pPr>
              <w:autoSpaceDE w:val="0"/>
              <w:autoSpaceDN w:val="0"/>
              <w:adjustRightInd w:val="0"/>
              <w:spacing w:before="0" w:after="0"/>
              <w:jc w:val="left"/>
              <w:rPr>
                <w:rFonts w:cs="Arial"/>
                <w:szCs w:val="20"/>
              </w:rPr>
            </w:pPr>
          </w:p>
        </w:tc>
        <w:tc>
          <w:tcPr>
            <w:tcW w:w="3402" w:type="dxa"/>
            <w:vAlign w:val="top"/>
          </w:tcPr>
          <w:p w14:paraId="3D9E6601" w14:textId="70F69606" w:rsidR="007949DA" w:rsidRPr="002B65FA" w:rsidRDefault="007949DA" w:rsidP="000C4DEC">
            <w:pPr>
              <w:autoSpaceDE w:val="0"/>
              <w:autoSpaceDN w:val="0"/>
              <w:adjustRightInd w:val="0"/>
              <w:spacing w:before="0" w:after="0"/>
              <w:jc w:val="left"/>
              <w:rPr>
                <w:rFonts w:cs="Arial"/>
                <w:b/>
                <w:szCs w:val="20"/>
              </w:rPr>
            </w:pPr>
            <w:r w:rsidRPr="002B65FA">
              <w:rPr>
                <w:rFonts w:cs="Arial"/>
                <w:szCs w:val="20"/>
              </w:rPr>
              <w:t>Účast na kontrolních</w:t>
            </w:r>
            <w:r w:rsidR="00E16833" w:rsidRPr="002B65FA">
              <w:rPr>
                <w:rFonts w:cs="Arial"/>
                <w:szCs w:val="20"/>
              </w:rPr>
              <w:t xml:space="preserve"> </w:t>
            </w:r>
            <w:r w:rsidRPr="002B65FA">
              <w:rPr>
                <w:rFonts w:cs="Arial"/>
                <w:szCs w:val="20"/>
              </w:rPr>
              <w:t>dnech,</w:t>
            </w:r>
            <w:r w:rsidR="00E16833" w:rsidRPr="002B65FA">
              <w:rPr>
                <w:rFonts w:cs="Arial"/>
                <w:szCs w:val="20"/>
              </w:rPr>
              <w:t xml:space="preserve"> </w:t>
            </w:r>
            <w:r w:rsidRPr="002B65FA">
              <w:rPr>
                <w:rFonts w:cs="Arial"/>
                <w:szCs w:val="20"/>
              </w:rPr>
              <w:t>jednáních řídícího</w:t>
            </w:r>
            <w:r w:rsidR="00E16833" w:rsidRPr="002B65FA">
              <w:rPr>
                <w:rFonts w:cs="Arial"/>
                <w:szCs w:val="20"/>
              </w:rPr>
              <w:t xml:space="preserve"> </w:t>
            </w:r>
            <w:r w:rsidRPr="002B65FA">
              <w:rPr>
                <w:rFonts w:cs="Arial"/>
                <w:szCs w:val="20"/>
              </w:rPr>
              <w:t>výboru projektu a</w:t>
            </w:r>
            <w:r w:rsidR="00E16833" w:rsidRPr="002B65FA">
              <w:rPr>
                <w:rFonts w:cs="Arial"/>
                <w:szCs w:val="20"/>
              </w:rPr>
              <w:t> </w:t>
            </w:r>
            <w:r w:rsidRPr="002B65FA">
              <w:rPr>
                <w:rFonts w:cs="Arial"/>
                <w:szCs w:val="20"/>
              </w:rPr>
              <w:t>koordinačních jednáních.</w:t>
            </w:r>
          </w:p>
        </w:tc>
      </w:tr>
    </w:tbl>
    <w:p w14:paraId="3CF4809A" w14:textId="77777777" w:rsidR="0041014F" w:rsidRPr="002B65FA" w:rsidRDefault="0041014F" w:rsidP="006F41F0"/>
    <w:tbl>
      <w:tblPr>
        <w:tblStyle w:val="Mkatabulky"/>
        <w:tblW w:w="8647" w:type="dxa"/>
        <w:tblInd w:w="113" w:type="dxa"/>
        <w:tblLayout w:type="fixed"/>
        <w:tblLook w:val="04A0" w:firstRow="1" w:lastRow="0" w:firstColumn="1" w:lastColumn="0" w:noHBand="0" w:noVBand="1"/>
      </w:tblPr>
      <w:tblGrid>
        <w:gridCol w:w="993"/>
        <w:gridCol w:w="1559"/>
        <w:gridCol w:w="2693"/>
        <w:gridCol w:w="3402"/>
      </w:tblGrid>
      <w:tr w:rsidR="0041014F" w:rsidRPr="002B65FA" w14:paraId="24FF4CB7" w14:textId="77777777" w:rsidTr="003514AE">
        <w:trPr>
          <w:cnfStyle w:val="100000000000" w:firstRow="1" w:lastRow="0" w:firstColumn="0" w:lastColumn="0" w:oddVBand="0" w:evenVBand="0" w:oddHBand="0" w:evenHBand="0" w:firstRowFirstColumn="0" w:firstRowLastColumn="0" w:lastRowFirstColumn="0" w:lastRowLastColumn="0"/>
          <w:tblHeader/>
        </w:trPr>
        <w:tc>
          <w:tcPr>
            <w:tcW w:w="8647" w:type="dxa"/>
            <w:gridSpan w:val="4"/>
            <w:vAlign w:val="top"/>
          </w:tcPr>
          <w:p w14:paraId="2E3AE8BC" w14:textId="7F04D328" w:rsidR="0041014F" w:rsidRPr="002B65FA" w:rsidRDefault="0041014F" w:rsidP="0041014F">
            <w:pPr>
              <w:autoSpaceDE w:val="0"/>
              <w:autoSpaceDN w:val="0"/>
              <w:adjustRightInd w:val="0"/>
              <w:jc w:val="left"/>
              <w:rPr>
                <w:rFonts w:cs="Arial"/>
                <w:b w:val="0"/>
                <w:szCs w:val="20"/>
              </w:rPr>
            </w:pPr>
            <w:r w:rsidRPr="002B65FA">
              <w:rPr>
                <w:rFonts w:cs="Arial"/>
                <w:szCs w:val="20"/>
              </w:rPr>
              <w:t>Parametry SLA pro služby poskytované paušálně</w:t>
            </w:r>
          </w:p>
        </w:tc>
      </w:tr>
      <w:tr w:rsidR="0041014F" w:rsidRPr="002B65FA" w14:paraId="14CEF35A" w14:textId="77777777" w:rsidTr="000C4DEC">
        <w:trPr>
          <w:cnfStyle w:val="000000100000" w:firstRow="0" w:lastRow="0" w:firstColumn="0" w:lastColumn="0" w:oddVBand="0" w:evenVBand="0" w:oddHBand="1" w:evenHBand="0" w:firstRowFirstColumn="0" w:firstRowLastColumn="0" w:lastRowFirstColumn="0" w:lastRowLastColumn="0"/>
        </w:trPr>
        <w:tc>
          <w:tcPr>
            <w:tcW w:w="993" w:type="dxa"/>
            <w:shd w:val="clear" w:color="auto" w:fill="F7CAAC" w:themeFill="accent2" w:themeFillTint="66"/>
          </w:tcPr>
          <w:p w14:paraId="4DE4EBA0" w14:textId="49068AB3"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Služba</w:t>
            </w:r>
          </w:p>
        </w:tc>
        <w:tc>
          <w:tcPr>
            <w:tcW w:w="1559" w:type="dxa"/>
            <w:shd w:val="clear" w:color="auto" w:fill="F7CAAC" w:themeFill="accent2" w:themeFillTint="66"/>
          </w:tcPr>
          <w:p w14:paraId="12BDC49C" w14:textId="77777777"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Rozsah</w:t>
            </w:r>
          </w:p>
          <w:p w14:paraId="0A7ABB97" w14:textId="77259B8A"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poskytování</w:t>
            </w:r>
          </w:p>
        </w:tc>
        <w:tc>
          <w:tcPr>
            <w:tcW w:w="2693" w:type="dxa"/>
            <w:shd w:val="clear" w:color="auto" w:fill="F7CAAC" w:themeFill="accent2" w:themeFillTint="66"/>
          </w:tcPr>
          <w:p w14:paraId="62303F1A" w14:textId="78CD00A1"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Odezva/reakce</w:t>
            </w:r>
          </w:p>
        </w:tc>
        <w:tc>
          <w:tcPr>
            <w:tcW w:w="3402" w:type="dxa"/>
            <w:shd w:val="clear" w:color="auto" w:fill="F7CAAC" w:themeFill="accent2" w:themeFillTint="66"/>
          </w:tcPr>
          <w:p w14:paraId="2524EE19" w14:textId="6B9E184C"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Poznámka</w:t>
            </w:r>
          </w:p>
        </w:tc>
      </w:tr>
      <w:tr w:rsidR="0041014F" w:rsidRPr="002B65FA" w14:paraId="61C76756" w14:textId="77777777" w:rsidTr="000C4DEC">
        <w:trPr>
          <w:cnfStyle w:val="000000010000" w:firstRow="0" w:lastRow="0" w:firstColumn="0" w:lastColumn="0" w:oddVBand="0" w:evenVBand="0" w:oddHBand="0" w:evenHBand="1" w:firstRowFirstColumn="0" w:firstRowLastColumn="0" w:lastRowFirstColumn="0" w:lastRowLastColumn="0"/>
        </w:trPr>
        <w:tc>
          <w:tcPr>
            <w:tcW w:w="993" w:type="dxa"/>
            <w:shd w:val="clear" w:color="auto" w:fill="F7CAAC" w:themeFill="accent2" w:themeFillTint="66"/>
            <w:vAlign w:val="top"/>
          </w:tcPr>
          <w:p w14:paraId="1D42CEF6" w14:textId="0092F6F7"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S06</w:t>
            </w:r>
          </w:p>
        </w:tc>
        <w:tc>
          <w:tcPr>
            <w:tcW w:w="1559" w:type="dxa"/>
            <w:vAlign w:val="top"/>
          </w:tcPr>
          <w:p w14:paraId="270A7B60" w14:textId="77777777" w:rsidR="0041014F" w:rsidRPr="002B65FA" w:rsidRDefault="0041014F" w:rsidP="0041014F">
            <w:pPr>
              <w:autoSpaceDE w:val="0"/>
              <w:autoSpaceDN w:val="0"/>
              <w:adjustRightInd w:val="0"/>
              <w:spacing w:before="0" w:after="0"/>
              <w:jc w:val="left"/>
              <w:rPr>
                <w:rFonts w:cs="Arial"/>
                <w:szCs w:val="20"/>
              </w:rPr>
            </w:pPr>
            <w:r w:rsidRPr="002B65FA">
              <w:rPr>
                <w:rFonts w:cs="Arial"/>
                <w:szCs w:val="20"/>
              </w:rPr>
              <w:t>7x24</w:t>
            </w:r>
          </w:p>
          <w:p w14:paraId="582BDAB4" w14:textId="77777777" w:rsidR="0041014F" w:rsidRPr="002B65FA" w:rsidRDefault="0041014F" w:rsidP="0041014F">
            <w:pPr>
              <w:autoSpaceDE w:val="0"/>
              <w:autoSpaceDN w:val="0"/>
              <w:adjustRightInd w:val="0"/>
              <w:spacing w:before="0" w:after="0"/>
              <w:ind w:firstLine="142"/>
              <w:jc w:val="left"/>
              <w:rPr>
                <w:rFonts w:cs="Arial"/>
                <w:b/>
                <w:szCs w:val="20"/>
              </w:rPr>
            </w:pPr>
          </w:p>
        </w:tc>
        <w:tc>
          <w:tcPr>
            <w:tcW w:w="2693" w:type="dxa"/>
            <w:vAlign w:val="top"/>
          </w:tcPr>
          <w:p w14:paraId="25721A83" w14:textId="1D6A91A8" w:rsidR="0041014F" w:rsidRPr="002B65FA" w:rsidRDefault="002959BE" w:rsidP="002959BE">
            <w:pPr>
              <w:autoSpaceDE w:val="0"/>
              <w:autoSpaceDN w:val="0"/>
              <w:adjustRightInd w:val="0"/>
              <w:spacing w:before="0" w:after="0"/>
              <w:jc w:val="left"/>
              <w:rPr>
                <w:rFonts w:cs="Arial"/>
                <w:b/>
                <w:szCs w:val="20"/>
              </w:rPr>
            </w:pPr>
            <w:r w:rsidRPr="002B65FA">
              <w:rPr>
                <w:rFonts w:cs="Arial"/>
                <w:szCs w:val="20"/>
              </w:rPr>
              <w:t>D</w:t>
            </w:r>
            <w:r w:rsidR="0041014F" w:rsidRPr="002B65FA">
              <w:rPr>
                <w:rFonts w:cs="Arial"/>
                <w:szCs w:val="20"/>
              </w:rPr>
              <w:t>o 1 hod.</w:t>
            </w:r>
          </w:p>
        </w:tc>
        <w:tc>
          <w:tcPr>
            <w:tcW w:w="3402" w:type="dxa"/>
            <w:vAlign w:val="top"/>
          </w:tcPr>
          <w:p w14:paraId="4E59B025" w14:textId="0C1EDF4F" w:rsidR="0041014F" w:rsidRPr="002B65FA" w:rsidRDefault="0041014F" w:rsidP="0041014F">
            <w:pPr>
              <w:autoSpaceDE w:val="0"/>
              <w:autoSpaceDN w:val="0"/>
              <w:adjustRightInd w:val="0"/>
              <w:spacing w:before="0" w:after="0"/>
              <w:jc w:val="left"/>
              <w:rPr>
                <w:rFonts w:cs="Arial"/>
                <w:b/>
                <w:szCs w:val="20"/>
              </w:rPr>
            </w:pPr>
            <w:r w:rsidRPr="002B65FA">
              <w:rPr>
                <w:rFonts w:cs="Arial"/>
                <w:szCs w:val="20"/>
              </w:rPr>
              <w:t>S automatickou notifikací prostřednictvím e-mail a SMS na určené osoby.</w:t>
            </w:r>
          </w:p>
        </w:tc>
      </w:tr>
      <w:tr w:rsidR="0041014F" w:rsidRPr="002B65FA" w14:paraId="3465879C" w14:textId="77777777" w:rsidTr="000C4DEC">
        <w:trPr>
          <w:cnfStyle w:val="000000100000" w:firstRow="0" w:lastRow="0" w:firstColumn="0" w:lastColumn="0" w:oddVBand="0" w:evenVBand="0" w:oddHBand="1" w:evenHBand="0" w:firstRowFirstColumn="0" w:firstRowLastColumn="0" w:lastRowFirstColumn="0" w:lastRowLastColumn="0"/>
        </w:trPr>
        <w:tc>
          <w:tcPr>
            <w:tcW w:w="993" w:type="dxa"/>
            <w:shd w:val="clear" w:color="auto" w:fill="F7CAAC" w:themeFill="accent2" w:themeFillTint="66"/>
            <w:vAlign w:val="top"/>
          </w:tcPr>
          <w:p w14:paraId="39D43DA9" w14:textId="3E4E6C2A"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S07</w:t>
            </w:r>
          </w:p>
        </w:tc>
        <w:tc>
          <w:tcPr>
            <w:tcW w:w="1559" w:type="dxa"/>
            <w:vAlign w:val="top"/>
          </w:tcPr>
          <w:p w14:paraId="1E4E5A0F" w14:textId="77777777" w:rsidR="0041014F" w:rsidRPr="002B65FA" w:rsidRDefault="0041014F" w:rsidP="0041014F">
            <w:pPr>
              <w:autoSpaceDE w:val="0"/>
              <w:autoSpaceDN w:val="0"/>
              <w:adjustRightInd w:val="0"/>
              <w:spacing w:before="0" w:after="0"/>
              <w:jc w:val="left"/>
              <w:rPr>
                <w:rFonts w:cs="Arial"/>
                <w:szCs w:val="20"/>
              </w:rPr>
            </w:pPr>
            <w:r w:rsidRPr="002B65FA">
              <w:rPr>
                <w:rFonts w:cs="Arial"/>
                <w:szCs w:val="20"/>
              </w:rPr>
              <w:t>7:00 – 17:00</w:t>
            </w:r>
          </w:p>
          <w:p w14:paraId="71CBA668" w14:textId="2CA3FB56" w:rsidR="0041014F" w:rsidRPr="002B65FA" w:rsidRDefault="0041014F" w:rsidP="0041014F">
            <w:pPr>
              <w:autoSpaceDE w:val="0"/>
              <w:autoSpaceDN w:val="0"/>
              <w:adjustRightInd w:val="0"/>
              <w:spacing w:before="0" w:after="0"/>
              <w:jc w:val="left"/>
              <w:rPr>
                <w:rFonts w:cs="Arial"/>
                <w:b/>
                <w:szCs w:val="20"/>
              </w:rPr>
            </w:pPr>
            <w:r w:rsidRPr="002B65FA">
              <w:rPr>
                <w:rFonts w:cs="Arial"/>
                <w:szCs w:val="20"/>
              </w:rPr>
              <w:t>v pracovní dny</w:t>
            </w:r>
          </w:p>
        </w:tc>
        <w:tc>
          <w:tcPr>
            <w:tcW w:w="2693" w:type="dxa"/>
            <w:vAlign w:val="top"/>
          </w:tcPr>
          <w:p w14:paraId="2CBBC51D" w14:textId="77777777" w:rsidR="0041014F" w:rsidRPr="002B65FA" w:rsidRDefault="0041014F" w:rsidP="0041014F">
            <w:pPr>
              <w:autoSpaceDE w:val="0"/>
              <w:autoSpaceDN w:val="0"/>
              <w:adjustRightInd w:val="0"/>
              <w:spacing w:before="0" w:after="0"/>
              <w:jc w:val="left"/>
              <w:rPr>
                <w:rFonts w:cs="Arial"/>
                <w:szCs w:val="20"/>
              </w:rPr>
            </w:pPr>
            <w:r w:rsidRPr="002B65FA">
              <w:rPr>
                <w:rFonts w:cs="Arial"/>
                <w:szCs w:val="20"/>
              </w:rPr>
              <w:t>Do 1 hod.</w:t>
            </w:r>
          </w:p>
          <w:p w14:paraId="3A85C194" w14:textId="77777777" w:rsidR="0041014F" w:rsidRPr="002B65FA" w:rsidRDefault="0041014F" w:rsidP="0041014F">
            <w:pPr>
              <w:autoSpaceDE w:val="0"/>
              <w:autoSpaceDN w:val="0"/>
              <w:adjustRightInd w:val="0"/>
              <w:spacing w:before="0" w:after="0"/>
              <w:jc w:val="left"/>
              <w:rPr>
                <w:rFonts w:cs="Arial"/>
                <w:b/>
                <w:szCs w:val="20"/>
              </w:rPr>
            </w:pPr>
          </w:p>
        </w:tc>
        <w:tc>
          <w:tcPr>
            <w:tcW w:w="3402" w:type="dxa"/>
            <w:vAlign w:val="top"/>
          </w:tcPr>
          <w:p w14:paraId="581EE5DF" w14:textId="7BD55468" w:rsidR="0041014F" w:rsidRPr="002B65FA" w:rsidRDefault="002959BE" w:rsidP="002959BE">
            <w:pPr>
              <w:autoSpaceDE w:val="0"/>
              <w:autoSpaceDN w:val="0"/>
              <w:adjustRightInd w:val="0"/>
              <w:spacing w:before="0" w:after="0"/>
              <w:jc w:val="left"/>
              <w:rPr>
                <w:rFonts w:cs="Arial"/>
                <w:b/>
                <w:szCs w:val="20"/>
              </w:rPr>
            </w:pPr>
            <w:r w:rsidRPr="002B65FA">
              <w:rPr>
                <w:rFonts w:cs="Arial"/>
                <w:szCs w:val="20"/>
              </w:rPr>
              <w:t>Online dotazy s dobou trvání do 15 minut.</w:t>
            </w:r>
            <w:r w:rsidRPr="002B65FA">
              <w:rPr>
                <w:rFonts w:cs="Arial"/>
                <w:b/>
                <w:szCs w:val="20"/>
              </w:rPr>
              <w:t xml:space="preserve"> </w:t>
            </w:r>
          </w:p>
        </w:tc>
      </w:tr>
      <w:tr w:rsidR="000C4DEC" w:rsidRPr="002B65FA" w14:paraId="0571EC34" w14:textId="77777777" w:rsidTr="000C4DEC">
        <w:trPr>
          <w:cnfStyle w:val="000000010000" w:firstRow="0" w:lastRow="0" w:firstColumn="0" w:lastColumn="0" w:oddVBand="0" w:evenVBand="0" w:oddHBand="0" w:evenHBand="1" w:firstRowFirstColumn="0" w:firstRowLastColumn="0" w:lastRowFirstColumn="0" w:lastRowLastColumn="0"/>
        </w:trPr>
        <w:tc>
          <w:tcPr>
            <w:tcW w:w="993" w:type="dxa"/>
            <w:shd w:val="clear" w:color="auto" w:fill="F7CAAC" w:themeFill="accent2" w:themeFillTint="66"/>
            <w:vAlign w:val="top"/>
          </w:tcPr>
          <w:p w14:paraId="19F5887F" w14:textId="5A406BA9"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S08</w:t>
            </w:r>
          </w:p>
          <w:p w14:paraId="7B8240E8" w14:textId="77777777" w:rsidR="0041014F" w:rsidRPr="002B65FA" w:rsidRDefault="0041014F" w:rsidP="0041014F">
            <w:pPr>
              <w:autoSpaceDE w:val="0"/>
              <w:autoSpaceDN w:val="0"/>
              <w:adjustRightInd w:val="0"/>
              <w:spacing w:before="0" w:after="0"/>
              <w:jc w:val="center"/>
              <w:rPr>
                <w:rFonts w:cs="Arial"/>
                <w:b/>
                <w:szCs w:val="20"/>
              </w:rPr>
            </w:pPr>
          </w:p>
        </w:tc>
        <w:tc>
          <w:tcPr>
            <w:tcW w:w="1559" w:type="dxa"/>
            <w:vAlign w:val="top"/>
          </w:tcPr>
          <w:p w14:paraId="4F00FD24" w14:textId="77777777" w:rsidR="0041014F" w:rsidRPr="002B65FA" w:rsidRDefault="0041014F" w:rsidP="003A667C">
            <w:pPr>
              <w:autoSpaceDE w:val="0"/>
              <w:autoSpaceDN w:val="0"/>
              <w:adjustRightInd w:val="0"/>
              <w:spacing w:before="0" w:after="0"/>
              <w:jc w:val="left"/>
              <w:rPr>
                <w:rFonts w:cs="Arial"/>
                <w:szCs w:val="20"/>
              </w:rPr>
            </w:pPr>
            <w:r w:rsidRPr="002B65FA">
              <w:rPr>
                <w:rFonts w:cs="Arial"/>
                <w:szCs w:val="20"/>
              </w:rPr>
              <w:t>7:00 – 17:00</w:t>
            </w:r>
          </w:p>
          <w:p w14:paraId="2B82F4D2" w14:textId="57FA17B3" w:rsidR="0041014F" w:rsidRPr="002B65FA" w:rsidRDefault="0041014F" w:rsidP="000C4DEC">
            <w:pPr>
              <w:autoSpaceDE w:val="0"/>
              <w:autoSpaceDN w:val="0"/>
              <w:adjustRightInd w:val="0"/>
              <w:spacing w:before="0" w:after="0"/>
              <w:jc w:val="left"/>
              <w:rPr>
                <w:rFonts w:cs="Arial"/>
                <w:b/>
                <w:szCs w:val="20"/>
              </w:rPr>
            </w:pPr>
            <w:r w:rsidRPr="002B65FA">
              <w:rPr>
                <w:rFonts w:cs="Arial"/>
                <w:szCs w:val="20"/>
              </w:rPr>
              <w:t>v pracovní dny</w:t>
            </w:r>
          </w:p>
        </w:tc>
        <w:tc>
          <w:tcPr>
            <w:tcW w:w="2693" w:type="dxa"/>
            <w:vAlign w:val="top"/>
          </w:tcPr>
          <w:p w14:paraId="7030B9F9" w14:textId="14533A8E" w:rsidR="0041014F" w:rsidRPr="002B65FA" w:rsidRDefault="0041014F" w:rsidP="003A667C">
            <w:pPr>
              <w:autoSpaceDE w:val="0"/>
              <w:autoSpaceDN w:val="0"/>
              <w:adjustRightInd w:val="0"/>
              <w:spacing w:before="0" w:after="0"/>
              <w:jc w:val="left"/>
              <w:rPr>
                <w:rFonts w:cs="Arial"/>
                <w:szCs w:val="20"/>
              </w:rPr>
            </w:pPr>
            <w:r w:rsidRPr="002B65FA">
              <w:rPr>
                <w:rFonts w:cs="Arial"/>
                <w:szCs w:val="20"/>
              </w:rPr>
              <w:t>Dle licenčních smluv.</w:t>
            </w:r>
          </w:p>
        </w:tc>
        <w:tc>
          <w:tcPr>
            <w:tcW w:w="3402" w:type="dxa"/>
            <w:vAlign w:val="top"/>
          </w:tcPr>
          <w:p w14:paraId="185B6658" w14:textId="77777777" w:rsidR="0041014F" w:rsidRPr="002B65FA" w:rsidRDefault="0041014F" w:rsidP="003A667C">
            <w:pPr>
              <w:autoSpaceDE w:val="0"/>
              <w:autoSpaceDN w:val="0"/>
              <w:adjustRightInd w:val="0"/>
              <w:spacing w:before="0" w:after="0"/>
              <w:jc w:val="left"/>
              <w:rPr>
                <w:rFonts w:cs="Arial"/>
                <w:szCs w:val="20"/>
              </w:rPr>
            </w:pPr>
          </w:p>
        </w:tc>
      </w:tr>
      <w:tr w:rsidR="0041014F" w:rsidRPr="002B65FA" w14:paraId="51A034F5" w14:textId="77777777" w:rsidTr="000C4DEC">
        <w:trPr>
          <w:cnfStyle w:val="000000100000" w:firstRow="0" w:lastRow="0" w:firstColumn="0" w:lastColumn="0" w:oddVBand="0" w:evenVBand="0" w:oddHBand="1" w:evenHBand="0" w:firstRowFirstColumn="0" w:firstRowLastColumn="0" w:lastRowFirstColumn="0" w:lastRowLastColumn="0"/>
        </w:trPr>
        <w:tc>
          <w:tcPr>
            <w:tcW w:w="993" w:type="dxa"/>
            <w:shd w:val="clear" w:color="auto" w:fill="F7CAAC" w:themeFill="accent2" w:themeFillTint="66"/>
            <w:vAlign w:val="top"/>
          </w:tcPr>
          <w:p w14:paraId="28560F20" w14:textId="682014B5"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S09</w:t>
            </w:r>
          </w:p>
          <w:p w14:paraId="088F18EB" w14:textId="77777777" w:rsidR="0041014F" w:rsidRPr="002B65FA" w:rsidRDefault="0041014F" w:rsidP="0041014F">
            <w:pPr>
              <w:autoSpaceDE w:val="0"/>
              <w:autoSpaceDN w:val="0"/>
              <w:adjustRightInd w:val="0"/>
              <w:spacing w:before="0" w:after="0"/>
              <w:jc w:val="center"/>
              <w:rPr>
                <w:rFonts w:cs="Arial"/>
                <w:b/>
                <w:szCs w:val="20"/>
              </w:rPr>
            </w:pPr>
          </w:p>
        </w:tc>
        <w:tc>
          <w:tcPr>
            <w:tcW w:w="1559" w:type="dxa"/>
            <w:vAlign w:val="top"/>
          </w:tcPr>
          <w:p w14:paraId="74BB9E20" w14:textId="77777777" w:rsidR="0041014F" w:rsidRPr="002B65FA" w:rsidRDefault="0041014F" w:rsidP="0041014F">
            <w:pPr>
              <w:autoSpaceDE w:val="0"/>
              <w:autoSpaceDN w:val="0"/>
              <w:adjustRightInd w:val="0"/>
              <w:spacing w:before="0" w:after="0"/>
              <w:jc w:val="left"/>
              <w:rPr>
                <w:rFonts w:cs="Arial"/>
                <w:szCs w:val="20"/>
              </w:rPr>
            </w:pPr>
            <w:r w:rsidRPr="002B65FA">
              <w:rPr>
                <w:rFonts w:cs="Arial"/>
                <w:szCs w:val="20"/>
              </w:rPr>
              <w:t>7x24</w:t>
            </w:r>
          </w:p>
          <w:p w14:paraId="5CAE18A6" w14:textId="77777777" w:rsidR="0041014F" w:rsidRPr="002B65FA" w:rsidRDefault="0041014F" w:rsidP="0041014F">
            <w:pPr>
              <w:autoSpaceDE w:val="0"/>
              <w:autoSpaceDN w:val="0"/>
              <w:adjustRightInd w:val="0"/>
              <w:spacing w:before="0" w:after="0"/>
              <w:ind w:firstLine="142"/>
              <w:jc w:val="left"/>
              <w:rPr>
                <w:rFonts w:cs="Arial"/>
                <w:b/>
                <w:szCs w:val="20"/>
              </w:rPr>
            </w:pPr>
          </w:p>
        </w:tc>
        <w:tc>
          <w:tcPr>
            <w:tcW w:w="2693" w:type="dxa"/>
            <w:vAlign w:val="top"/>
          </w:tcPr>
          <w:p w14:paraId="4A2714EF" w14:textId="3ECC5AE9" w:rsidR="0041014F" w:rsidRPr="002B65FA" w:rsidRDefault="0041014F" w:rsidP="0041014F">
            <w:pPr>
              <w:autoSpaceDE w:val="0"/>
              <w:autoSpaceDN w:val="0"/>
              <w:adjustRightInd w:val="0"/>
              <w:spacing w:before="0" w:after="0"/>
              <w:jc w:val="left"/>
              <w:rPr>
                <w:rFonts w:cs="Arial"/>
                <w:szCs w:val="20"/>
              </w:rPr>
            </w:pPr>
            <w:r w:rsidRPr="002B65FA">
              <w:rPr>
                <w:rFonts w:cs="Arial"/>
                <w:szCs w:val="20"/>
              </w:rPr>
              <w:t>Do 1 hod. typu</w:t>
            </w:r>
            <w:r w:rsidR="000C4DEC" w:rsidRPr="002B65FA">
              <w:rPr>
                <w:rFonts w:cs="Arial"/>
                <w:szCs w:val="20"/>
              </w:rPr>
              <w:t xml:space="preserve"> </w:t>
            </w:r>
            <w:r w:rsidRPr="002B65FA">
              <w:rPr>
                <w:rFonts w:cs="Arial"/>
                <w:szCs w:val="20"/>
              </w:rPr>
              <w:t>„Havarijní“</w:t>
            </w:r>
          </w:p>
          <w:p w14:paraId="3548ECFF" w14:textId="3CADE4BE" w:rsidR="0041014F" w:rsidRPr="002B65FA" w:rsidRDefault="0041014F" w:rsidP="000C4DEC">
            <w:pPr>
              <w:autoSpaceDE w:val="0"/>
              <w:autoSpaceDN w:val="0"/>
              <w:adjustRightInd w:val="0"/>
              <w:spacing w:before="0" w:after="0"/>
              <w:jc w:val="left"/>
              <w:rPr>
                <w:rFonts w:cs="Arial"/>
                <w:b/>
                <w:szCs w:val="20"/>
              </w:rPr>
            </w:pPr>
            <w:r w:rsidRPr="002B65FA">
              <w:rPr>
                <w:rFonts w:cs="Arial"/>
                <w:szCs w:val="20"/>
              </w:rPr>
              <w:t>Do 48 hod. typu</w:t>
            </w:r>
            <w:r w:rsidR="000C4DEC" w:rsidRPr="002B65FA">
              <w:rPr>
                <w:rFonts w:cs="Arial"/>
                <w:szCs w:val="20"/>
              </w:rPr>
              <w:t xml:space="preserve"> </w:t>
            </w:r>
            <w:r w:rsidRPr="002B65FA">
              <w:rPr>
                <w:rFonts w:cs="Arial"/>
                <w:szCs w:val="20"/>
              </w:rPr>
              <w:t>„Normální“</w:t>
            </w:r>
          </w:p>
        </w:tc>
        <w:tc>
          <w:tcPr>
            <w:tcW w:w="3402" w:type="dxa"/>
            <w:vAlign w:val="top"/>
          </w:tcPr>
          <w:p w14:paraId="49B8CD13" w14:textId="77777777" w:rsidR="0041014F" w:rsidRPr="002B65FA" w:rsidRDefault="0041014F" w:rsidP="0041014F">
            <w:pPr>
              <w:autoSpaceDE w:val="0"/>
              <w:autoSpaceDN w:val="0"/>
              <w:adjustRightInd w:val="0"/>
              <w:spacing w:before="0" w:after="0"/>
              <w:jc w:val="left"/>
              <w:rPr>
                <w:rFonts w:cs="Arial"/>
                <w:b/>
                <w:szCs w:val="20"/>
              </w:rPr>
            </w:pPr>
          </w:p>
        </w:tc>
      </w:tr>
      <w:tr w:rsidR="0041014F" w:rsidRPr="002B65FA" w14:paraId="2B633083" w14:textId="77777777" w:rsidTr="000C4DEC">
        <w:trPr>
          <w:cnfStyle w:val="000000010000" w:firstRow="0" w:lastRow="0" w:firstColumn="0" w:lastColumn="0" w:oddVBand="0" w:evenVBand="0" w:oddHBand="0" w:evenHBand="1" w:firstRowFirstColumn="0" w:firstRowLastColumn="0" w:lastRowFirstColumn="0" w:lastRowLastColumn="0"/>
        </w:trPr>
        <w:tc>
          <w:tcPr>
            <w:tcW w:w="993" w:type="dxa"/>
            <w:shd w:val="clear" w:color="auto" w:fill="F7CAAC" w:themeFill="accent2" w:themeFillTint="66"/>
            <w:vAlign w:val="top"/>
          </w:tcPr>
          <w:p w14:paraId="38F6D53B" w14:textId="2B2A7A72"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S10</w:t>
            </w:r>
          </w:p>
        </w:tc>
        <w:tc>
          <w:tcPr>
            <w:tcW w:w="1559" w:type="dxa"/>
            <w:vAlign w:val="top"/>
          </w:tcPr>
          <w:p w14:paraId="705F06A8" w14:textId="77777777" w:rsidR="0041014F" w:rsidRPr="002B65FA" w:rsidRDefault="0041014F" w:rsidP="0041014F">
            <w:pPr>
              <w:autoSpaceDE w:val="0"/>
              <w:autoSpaceDN w:val="0"/>
              <w:adjustRightInd w:val="0"/>
              <w:spacing w:before="0" w:after="0"/>
              <w:jc w:val="left"/>
              <w:rPr>
                <w:rFonts w:cs="Arial"/>
                <w:szCs w:val="20"/>
              </w:rPr>
            </w:pPr>
            <w:r w:rsidRPr="002B65FA">
              <w:rPr>
                <w:rFonts w:cs="Arial"/>
                <w:szCs w:val="20"/>
              </w:rPr>
              <w:t>7:00 – 17:00</w:t>
            </w:r>
          </w:p>
          <w:p w14:paraId="7C8F76DB" w14:textId="402B319F" w:rsidR="0041014F" w:rsidRPr="002B65FA" w:rsidRDefault="0041014F" w:rsidP="000C4DEC">
            <w:pPr>
              <w:autoSpaceDE w:val="0"/>
              <w:autoSpaceDN w:val="0"/>
              <w:adjustRightInd w:val="0"/>
              <w:spacing w:before="0" w:after="0"/>
              <w:jc w:val="left"/>
              <w:rPr>
                <w:rFonts w:cs="Arial"/>
                <w:b/>
                <w:szCs w:val="20"/>
              </w:rPr>
            </w:pPr>
            <w:r w:rsidRPr="002B65FA">
              <w:rPr>
                <w:rFonts w:cs="Arial"/>
                <w:szCs w:val="20"/>
              </w:rPr>
              <w:t>v pracovní dny</w:t>
            </w:r>
          </w:p>
        </w:tc>
        <w:tc>
          <w:tcPr>
            <w:tcW w:w="2693" w:type="dxa"/>
            <w:vAlign w:val="top"/>
          </w:tcPr>
          <w:p w14:paraId="26CF9769" w14:textId="77777777" w:rsidR="0041014F" w:rsidRPr="002B65FA" w:rsidRDefault="0041014F" w:rsidP="0041014F">
            <w:pPr>
              <w:autoSpaceDE w:val="0"/>
              <w:autoSpaceDN w:val="0"/>
              <w:adjustRightInd w:val="0"/>
              <w:spacing w:before="0" w:after="0"/>
              <w:jc w:val="left"/>
              <w:rPr>
                <w:rFonts w:cs="Arial"/>
                <w:szCs w:val="20"/>
              </w:rPr>
            </w:pPr>
            <w:r w:rsidRPr="002B65FA">
              <w:rPr>
                <w:rFonts w:cs="Arial"/>
                <w:szCs w:val="20"/>
              </w:rPr>
              <w:t>Do 1 měsíce</w:t>
            </w:r>
          </w:p>
          <w:p w14:paraId="04F0678C" w14:textId="77777777" w:rsidR="0041014F" w:rsidRPr="002B65FA" w:rsidRDefault="0041014F" w:rsidP="0041014F">
            <w:pPr>
              <w:autoSpaceDE w:val="0"/>
              <w:autoSpaceDN w:val="0"/>
              <w:adjustRightInd w:val="0"/>
              <w:spacing w:before="0" w:after="0"/>
              <w:jc w:val="left"/>
              <w:rPr>
                <w:rFonts w:cs="Arial"/>
                <w:szCs w:val="20"/>
              </w:rPr>
            </w:pPr>
          </w:p>
        </w:tc>
        <w:tc>
          <w:tcPr>
            <w:tcW w:w="3402" w:type="dxa"/>
            <w:vAlign w:val="top"/>
          </w:tcPr>
          <w:p w14:paraId="15C11584" w14:textId="77777777" w:rsidR="0041014F" w:rsidRPr="002B65FA" w:rsidRDefault="0041014F" w:rsidP="0041014F">
            <w:pPr>
              <w:autoSpaceDE w:val="0"/>
              <w:autoSpaceDN w:val="0"/>
              <w:adjustRightInd w:val="0"/>
              <w:spacing w:before="0" w:after="0"/>
              <w:jc w:val="left"/>
              <w:rPr>
                <w:rFonts w:cs="Arial"/>
                <w:b/>
                <w:szCs w:val="20"/>
              </w:rPr>
            </w:pPr>
          </w:p>
        </w:tc>
      </w:tr>
      <w:tr w:rsidR="0041014F" w:rsidRPr="002B65FA" w14:paraId="5CD019C4" w14:textId="77777777" w:rsidTr="000C4DEC">
        <w:trPr>
          <w:cnfStyle w:val="000000100000" w:firstRow="0" w:lastRow="0" w:firstColumn="0" w:lastColumn="0" w:oddVBand="0" w:evenVBand="0" w:oddHBand="1" w:evenHBand="0" w:firstRowFirstColumn="0" w:firstRowLastColumn="0" w:lastRowFirstColumn="0" w:lastRowLastColumn="0"/>
        </w:trPr>
        <w:tc>
          <w:tcPr>
            <w:tcW w:w="993" w:type="dxa"/>
            <w:shd w:val="clear" w:color="auto" w:fill="F7CAAC" w:themeFill="accent2" w:themeFillTint="66"/>
            <w:vAlign w:val="top"/>
          </w:tcPr>
          <w:p w14:paraId="1748D6FA" w14:textId="51761D48" w:rsidR="0041014F" w:rsidRPr="002B65FA" w:rsidRDefault="0041014F" w:rsidP="0041014F">
            <w:pPr>
              <w:autoSpaceDE w:val="0"/>
              <w:autoSpaceDN w:val="0"/>
              <w:adjustRightInd w:val="0"/>
              <w:spacing w:before="0" w:after="0"/>
              <w:jc w:val="center"/>
              <w:rPr>
                <w:rFonts w:cs="Arial"/>
                <w:b/>
                <w:szCs w:val="20"/>
              </w:rPr>
            </w:pPr>
            <w:r w:rsidRPr="002B65FA">
              <w:rPr>
                <w:rFonts w:cs="Arial"/>
                <w:b/>
                <w:szCs w:val="20"/>
              </w:rPr>
              <w:t>S11</w:t>
            </w:r>
          </w:p>
        </w:tc>
        <w:tc>
          <w:tcPr>
            <w:tcW w:w="1559" w:type="dxa"/>
            <w:vAlign w:val="top"/>
          </w:tcPr>
          <w:p w14:paraId="606BEFF0" w14:textId="77777777" w:rsidR="0041014F" w:rsidRPr="002B65FA" w:rsidRDefault="0041014F" w:rsidP="0041014F">
            <w:pPr>
              <w:autoSpaceDE w:val="0"/>
              <w:autoSpaceDN w:val="0"/>
              <w:adjustRightInd w:val="0"/>
              <w:spacing w:before="0" w:after="0"/>
              <w:jc w:val="left"/>
              <w:rPr>
                <w:rFonts w:cs="Arial"/>
                <w:szCs w:val="20"/>
              </w:rPr>
            </w:pPr>
            <w:r w:rsidRPr="002B65FA">
              <w:rPr>
                <w:rFonts w:cs="Arial"/>
                <w:szCs w:val="20"/>
              </w:rPr>
              <w:t>1x za 14 dní</w:t>
            </w:r>
          </w:p>
        </w:tc>
        <w:tc>
          <w:tcPr>
            <w:tcW w:w="2693" w:type="dxa"/>
            <w:vAlign w:val="top"/>
          </w:tcPr>
          <w:p w14:paraId="27E0B017" w14:textId="77777777" w:rsidR="0041014F" w:rsidRPr="002B65FA" w:rsidRDefault="0041014F" w:rsidP="0041014F">
            <w:pPr>
              <w:autoSpaceDE w:val="0"/>
              <w:autoSpaceDN w:val="0"/>
              <w:adjustRightInd w:val="0"/>
              <w:spacing w:before="0" w:after="0"/>
              <w:jc w:val="left"/>
              <w:rPr>
                <w:rFonts w:cs="Arial"/>
                <w:szCs w:val="20"/>
              </w:rPr>
            </w:pPr>
          </w:p>
        </w:tc>
        <w:tc>
          <w:tcPr>
            <w:tcW w:w="3402" w:type="dxa"/>
            <w:vAlign w:val="top"/>
          </w:tcPr>
          <w:p w14:paraId="71D03D64" w14:textId="77777777" w:rsidR="0041014F" w:rsidRPr="002B65FA" w:rsidRDefault="0041014F" w:rsidP="0041014F">
            <w:pPr>
              <w:autoSpaceDE w:val="0"/>
              <w:autoSpaceDN w:val="0"/>
              <w:adjustRightInd w:val="0"/>
              <w:spacing w:before="0" w:after="0"/>
              <w:jc w:val="left"/>
              <w:rPr>
                <w:rFonts w:cs="Arial"/>
                <w:szCs w:val="20"/>
              </w:rPr>
            </w:pPr>
            <w:r w:rsidRPr="002B65FA">
              <w:rPr>
                <w:rFonts w:cs="Arial"/>
                <w:szCs w:val="20"/>
              </w:rPr>
              <w:t>K dispozici na HelpDesku</w:t>
            </w:r>
          </w:p>
        </w:tc>
      </w:tr>
      <w:tr w:rsidR="0041014F" w:rsidRPr="002B65FA" w14:paraId="49578B99" w14:textId="77777777" w:rsidTr="000C4DEC">
        <w:trPr>
          <w:cnfStyle w:val="000000010000" w:firstRow="0" w:lastRow="0" w:firstColumn="0" w:lastColumn="0" w:oddVBand="0" w:evenVBand="0" w:oddHBand="0" w:evenHBand="1" w:firstRowFirstColumn="0" w:firstRowLastColumn="0" w:lastRowFirstColumn="0" w:lastRowLastColumn="0"/>
        </w:trPr>
        <w:tc>
          <w:tcPr>
            <w:tcW w:w="993" w:type="dxa"/>
            <w:shd w:val="clear" w:color="auto" w:fill="F7CAAC" w:themeFill="accent2" w:themeFillTint="66"/>
            <w:vAlign w:val="top"/>
          </w:tcPr>
          <w:p w14:paraId="36795862" w14:textId="02327206" w:rsidR="0041014F" w:rsidRPr="002B65FA" w:rsidRDefault="000C4DEC" w:rsidP="0041014F">
            <w:pPr>
              <w:autoSpaceDE w:val="0"/>
              <w:autoSpaceDN w:val="0"/>
              <w:adjustRightInd w:val="0"/>
              <w:spacing w:before="0" w:after="0"/>
              <w:jc w:val="center"/>
              <w:rPr>
                <w:rFonts w:cs="Arial"/>
                <w:b/>
                <w:szCs w:val="20"/>
              </w:rPr>
            </w:pPr>
            <w:r w:rsidRPr="002B65FA">
              <w:rPr>
                <w:rFonts w:cs="Arial"/>
                <w:b/>
                <w:szCs w:val="20"/>
              </w:rPr>
              <w:t>S12</w:t>
            </w:r>
          </w:p>
        </w:tc>
        <w:tc>
          <w:tcPr>
            <w:tcW w:w="1559" w:type="dxa"/>
            <w:vAlign w:val="top"/>
          </w:tcPr>
          <w:p w14:paraId="68407BD2" w14:textId="644CF977" w:rsidR="0041014F" w:rsidRPr="002B65FA" w:rsidRDefault="000C4DEC" w:rsidP="0041014F">
            <w:pPr>
              <w:autoSpaceDE w:val="0"/>
              <w:autoSpaceDN w:val="0"/>
              <w:adjustRightInd w:val="0"/>
              <w:spacing w:before="0" w:after="0"/>
              <w:jc w:val="left"/>
              <w:rPr>
                <w:rFonts w:cs="Arial"/>
                <w:szCs w:val="20"/>
              </w:rPr>
            </w:pPr>
            <w:r w:rsidRPr="002B65FA">
              <w:rPr>
                <w:rFonts w:cs="Arial"/>
                <w:szCs w:val="20"/>
              </w:rPr>
              <w:t xml:space="preserve">1x </w:t>
            </w:r>
            <w:r w:rsidR="0041014F" w:rsidRPr="002B65FA">
              <w:rPr>
                <w:rFonts w:cs="Arial"/>
                <w:szCs w:val="20"/>
              </w:rPr>
              <w:t>ročně</w:t>
            </w:r>
          </w:p>
        </w:tc>
        <w:tc>
          <w:tcPr>
            <w:tcW w:w="2693" w:type="dxa"/>
            <w:vAlign w:val="top"/>
          </w:tcPr>
          <w:p w14:paraId="0CDB076D" w14:textId="77777777" w:rsidR="0041014F" w:rsidRPr="002B65FA" w:rsidRDefault="0041014F" w:rsidP="0041014F">
            <w:pPr>
              <w:autoSpaceDE w:val="0"/>
              <w:autoSpaceDN w:val="0"/>
              <w:adjustRightInd w:val="0"/>
              <w:spacing w:before="0" w:after="0"/>
              <w:jc w:val="left"/>
              <w:rPr>
                <w:rFonts w:cs="Arial"/>
                <w:szCs w:val="20"/>
              </w:rPr>
            </w:pPr>
          </w:p>
        </w:tc>
        <w:tc>
          <w:tcPr>
            <w:tcW w:w="3402" w:type="dxa"/>
            <w:vAlign w:val="top"/>
          </w:tcPr>
          <w:p w14:paraId="49B895CC" w14:textId="69B85A82" w:rsidR="0041014F" w:rsidRPr="002B65FA" w:rsidRDefault="0041014F" w:rsidP="000C4DEC">
            <w:pPr>
              <w:autoSpaceDE w:val="0"/>
              <w:autoSpaceDN w:val="0"/>
              <w:adjustRightInd w:val="0"/>
              <w:spacing w:before="0" w:after="0"/>
              <w:jc w:val="left"/>
              <w:rPr>
                <w:rFonts w:cs="Arial"/>
                <w:szCs w:val="20"/>
              </w:rPr>
            </w:pPr>
            <w:r w:rsidRPr="002B65FA">
              <w:rPr>
                <w:rFonts w:cs="Arial"/>
                <w:szCs w:val="20"/>
              </w:rPr>
              <w:t xml:space="preserve">Dle četnosti vydání </w:t>
            </w:r>
            <w:r w:rsidR="000C4DEC" w:rsidRPr="002B65FA">
              <w:rPr>
                <w:rFonts w:cs="Arial"/>
                <w:szCs w:val="20"/>
              </w:rPr>
              <w:t>v</w:t>
            </w:r>
            <w:r w:rsidRPr="002B65FA">
              <w:rPr>
                <w:rFonts w:cs="Arial"/>
                <w:szCs w:val="20"/>
              </w:rPr>
              <w:t>ýrobce</w:t>
            </w:r>
            <w:r w:rsidR="000C4DEC" w:rsidRPr="002B65FA">
              <w:rPr>
                <w:rFonts w:cs="Arial"/>
                <w:szCs w:val="20"/>
              </w:rPr>
              <w:t xml:space="preserve"> </w:t>
            </w:r>
            <w:r w:rsidRPr="002B65FA">
              <w:rPr>
                <w:rFonts w:cs="Arial"/>
                <w:szCs w:val="20"/>
              </w:rPr>
              <w:t>/</w:t>
            </w:r>
            <w:r w:rsidR="000C4DEC" w:rsidRPr="002B65FA">
              <w:rPr>
                <w:rFonts w:cs="Arial"/>
                <w:szCs w:val="20"/>
              </w:rPr>
              <w:t xml:space="preserve"> </w:t>
            </w:r>
            <w:r w:rsidRPr="002B65FA">
              <w:rPr>
                <w:rFonts w:cs="Arial"/>
                <w:szCs w:val="20"/>
              </w:rPr>
              <w:t>poskytovatele</w:t>
            </w:r>
            <w:r w:rsidR="000C4DEC" w:rsidRPr="002B65FA">
              <w:rPr>
                <w:rFonts w:cs="Arial"/>
                <w:szCs w:val="20"/>
              </w:rPr>
              <w:t>.</w:t>
            </w:r>
          </w:p>
        </w:tc>
      </w:tr>
    </w:tbl>
    <w:p w14:paraId="7E02E658" w14:textId="5064266E" w:rsidR="0041014F" w:rsidRPr="002B65FA" w:rsidRDefault="0041014F" w:rsidP="006F41F0"/>
    <w:p w14:paraId="10A84A60" w14:textId="3FC61DBB" w:rsidR="001010EF" w:rsidRPr="002B65FA" w:rsidRDefault="001010EF" w:rsidP="006F41F0">
      <w:bookmarkStart w:id="133" w:name="_Toc370157387"/>
      <w:bookmarkStart w:id="134" w:name="_Toc370458351"/>
      <w:bookmarkStart w:id="135" w:name="_Ref370460531"/>
      <w:r w:rsidRPr="002B65FA">
        <w:t xml:space="preserve">Parametry služeb poskytovaných na </w:t>
      </w:r>
      <w:r w:rsidR="00AD2977" w:rsidRPr="002B65FA">
        <w:t>vyžádání</w:t>
      </w:r>
      <w:r w:rsidRPr="002B65FA">
        <w:t xml:space="preserve"> budou vždy definovány v příslušné objednávce.</w:t>
      </w:r>
    </w:p>
    <w:p w14:paraId="5F038D16" w14:textId="79D5AE93" w:rsidR="00494B50" w:rsidRPr="002B65FA" w:rsidRDefault="00494B50" w:rsidP="00C922A0">
      <w:pPr>
        <w:pStyle w:val="Nadpis1"/>
      </w:pPr>
      <w:bookmarkStart w:id="136" w:name="_Toc370479699"/>
      <w:bookmarkStart w:id="137" w:name="_Toc370757796"/>
      <w:bookmarkStart w:id="138" w:name="_Toc381953232"/>
      <w:r w:rsidRPr="002B65FA">
        <w:lastRenderedPageBreak/>
        <w:t>ICT Zadavatele</w:t>
      </w:r>
      <w:bookmarkEnd w:id="133"/>
      <w:bookmarkEnd w:id="134"/>
      <w:bookmarkEnd w:id="135"/>
      <w:bookmarkEnd w:id="136"/>
      <w:bookmarkEnd w:id="137"/>
      <w:bookmarkEnd w:id="138"/>
    </w:p>
    <w:p w14:paraId="5F038D17" w14:textId="74EE53AB" w:rsidR="00494B50" w:rsidRPr="002B65FA" w:rsidRDefault="004C6746" w:rsidP="006F41F0">
      <w:r w:rsidRPr="002B65FA">
        <w:t>Cílem kapitoly je nabídnout souhrn či rekapitulaci IT prostředků OZP.</w:t>
      </w:r>
    </w:p>
    <w:p w14:paraId="5F038D18" w14:textId="33B1920C" w:rsidR="00494B50" w:rsidRPr="002B65FA" w:rsidRDefault="00494B50" w:rsidP="00C922A0">
      <w:pPr>
        <w:pStyle w:val="Nadpis2"/>
      </w:pPr>
      <w:bookmarkStart w:id="139" w:name="_Toc370157388"/>
      <w:bookmarkStart w:id="140" w:name="_Toc370458352"/>
      <w:bookmarkStart w:id="141" w:name="_Toc370479700"/>
      <w:bookmarkStart w:id="142" w:name="_Toc370757797"/>
      <w:bookmarkStart w:id="143" w:name="_Toc381953233"/>
      <w:r w:rsidRPr="002B65FA">
        <w:t>Současný stav</w:t>
      </w:r>
      <w:bookmarkEnd w:id="139"/>
      <w:bookmarkEnd w:id="140"/>
      <w:bookmarkEnd w:id="141"/>
      <w:bookmarkEnd w:id="142"/>
      <w:bookmarkEnd w:id="143"/>
    </w:p>
    <w:p w14:paraId="5F038D1A" w14:textId="596E8164" w:rsidR="00937B29" w:rsidRPr="002B65FA" w:rsidRDefault="00937B29" w:rsidP="00872B38">
      <w:pPr>
        <w:rPr>
          <w:lang w:eastAsia="cs-CZ"/>
        </w:rPr>
      </w:pPr>
      <w:r w:rsidRPr="002B65FA">
        <w:rPr>
          <w:lang w:eastAsia="cs-CZ"/>
        </w:rPr>
        <w:t>V následující tabulce je uveden základní přehled současných systémů, které mají být nahrazeny novým ICIS:</w:t>
      </w:r>
    </w:p>
    <w:p w14:paraId="1E5A29D5" w14:textId="77777777" w:rsidR="00EA3303" w:rsidRPr="002B65FA" w:rsidRDefault="00EA3303" w:rsidP="00872B38"/>
    <w:tbl>
      <w:tblPr>
        <w:tblStyle w:val="Mkatabulky"/>
        <w:tblW w:w="5000" w:type="pct"/>
        <w:tblInd w:w="108" w:type="dxa"/>
        <w:tblLook w:val="04A0" w:firstRow="1" w:lastRow="0" w:firstColumn="1" w:lastColumn="0" w:noHBand="0" w:noVBand="1"/>
      </w:tblPr>
      <w:tblGrid>
        <w:gridCol w:w="2352"/>
        <w:gridCol w:w="1049"/>
        <w:gridCol w:w="5093"/>
      </w:tblGrid>
      <w:tr w:rsidR="006F2101" w:rsidRPr="002B65FA" w14:paraId="5F038D1D" w14:textId="77777777" w:rsidTr="0026672F">
        <w:trPr>
          <w:cnfStyle w:val="100000000000" w:firstRow="1" w:lastRow="0" w:firstColumn="0" w:lastColumn="0" w:oddVBand="0" w:evenVBand="0" w:oddHBand="0" w:evenHBand="0" w:firstRowFirstColumn="0" w:firstRowLastColumn="0" w:lastRowFirstColumn="0" w:lastRowLastColumn="0"/>
          <w:tblHeader/>
        </w:trPr>
        <w:tc>
          <w:tcPr>
            <w:tcW w:w="2357" w:type="dxa"/>
          </w:tcPr>
          <w:p w14:paraId="5F038D1B" w14:textId="77777777" w:rsidR="006F2101" w:rsidRPr="002B65FA" w:rsidRDefault="006F2101" w:rsidP="00EA3303">
            <w:pPr>
              <w:spacing w:before="0" w:after="0"/>
              <w:jc w:val="left"/>
              <w:rPr>
                <w:b w:val="0"/>
              </w:rPr>
            </w:pPr>
            <w:r w:rsidRPr="002B65FA">
              <w:t>Systém</w:t>
            </w:r>
          </w:p>
        </w:tc>
        <w:tc>
          <w:tcPr>
            <w:tcW w:w="6148" w:type="dxa"/>
            <w:gridSpan w:val="2"/>
          </w:tcPr>
          <w:p w14:paraId="5F038D1C" w14:textId="378B9BC5" w:rsidR="006F2101" w:rsidRPr="002B65FA" w:rsidRDefault="006F2101" w:rsidP="00EA3303">
            <w:pPr>
              <w:spacing w:before="0" w:after="0"/>
              <w:jc w:val="left"/>
              <w:rPr>
                <w:b w:val="0"/>
              </w:rPr>
            </w:pPr>
            <w:r w:rsidRPr="002B65FA">
              <w:t>Popis funkce případně popis podsystémů</w:t>
            </w:r>
          </w:p>
        </w:tc>
      </w:tr>
      <w:tr w:rsidR="00937B29" w:rsidRPr="002B65FA" w14:paraId="5F038D21"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val="restart"/>
          </w:tcPr>
          <w:p w14:paraId="5F038D1E" w14:textId="77777777" w:rsidR="00937B29" w:rsidRPr="002B65FA" w:rsidRDefault="00937B29" w:rsidP="00EA3303">
            <w:pPr>
              <w:spacing w:before="0" w:after="0"/>
              <w:jc w:val="left"/>
            </w:pPr>
            <w:r w:rsidRPr="002B65FA">
              <w:t>IZOP (resp. jeho základní funkcionality)</w:t>
            </w:r>
          </w:p>
        </w:tc>
        <w:tc>
          <w:tcPr>
            <w:tcW w:w="1039" w:type="dxa"/>
            <w:vMerge w:val="restart"/>
            <w:shd w:val="clear" w:color="auto" w:fill="F2F2F2" w:themeFill="background1" w:themeFillShade="F2"/>
          </w:tcPr>
          <w:p w14:paraId="5F038D1F" w14:textId="77777777" w:rsidR="00937B29" w:rsidRPr="002B65FA" w:rsidRDefault="00937B29" w:rsidP="00EA3303">
            <w:pPr>
              <w:spacing w:before="0" w:after="0"/>
              <w:jc w:val="left"/>
            </w:pPr>
            <w:r w:rsidRPr="002B65FA">
              <w:t>Registry</w:t>
            </w:r>
          </w:p>
        </w:tc>
        <w:tc>
          <w:tcPr>
            <w:tcW w:w="5109" w:type="dxa"/>
          </w:tcPr>
          <w:p w14:paraId="5F038D20" w14:textId="77777777" w:rsidR="00937B29" w:rsidRPr="002B65FA" w:rsidRDefault="00937B29" w:rsidP="00EA3303">
            <w:pPr>
              <w:spacing w:before="0" w:after="0"/>
              <w:jc w:val="left"/>
            </w:pPr>
            <w:r w:rsidRPr="002B65FA">
              <w:t>Pojištěnců</w:t>
            </w:r>
          </w:p>
        </w:tc>
      </w:tr>
      <w:tr w:rsidR="00937B29" w:rsidRPr="002B65FA" w14:paraId="5F038D25"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22" w14:textId="77777777" w:rsidR="00937B29" w:rsidRPr="002B65FA" w:rsidRDefault="00937B29" w:rsidP="00EA3303">
            <w:pPr>
              <w:spacing w:before="0" w:after="0"/>
              <w:jc w:val="left"/>
            </w:pPr>
          </w:p>
        </w:tc>
        <w:tc>
          <w:tcPr>
            <w:tcW w:w="1039" w:type="dxa"/>
            <w:vMerge/>
            <w:shd w:val="clear" w:color="auto" w:fill="F2F2F2" w:themeFill="background1" w:themeFillShade="F2"/>
          </w:tcPr>
          <w:p w14:paraId="5F038D23" w14:textId="77777777" w:rsidR="00937B29" w:rsidRPr="002B65FA" w:rsidRDefault="00937B29" w:rsidP="00EA3303">
            <w:pPr>
              <w:spacing w:before="0" w:after="0"/>
              <w:jc w:val="left"/>
            </w:pPr>
          </w:p>
        </w:tc>
        <w:tc>
          <w:tcPr>
            <w:tcW w:w="5109" w:type="dxa"/>
          </w:tcPr>
          <w:p w14:paraId="5F038D24" w14:textId="77777777" w:rsidR="00937B29" w:rsidRPr="002B65FA" w:rsidRDefault="00937B29" w:rsidP="00EA3303">
            <w:pPr>
              <w:spacing w:before="0" w:after="0"/>
              <w:jc w:val="left"/>
            </w:pPr>
            <w:r w:rsidRPr="002B65FA">
              <w:t>Zdravotnických zařízení</w:t>
            </w:r>
          </w:p>
        </w:tc>
      </w:tr>
      <w:tr w:rsidR="00937B29" w:rsidRPr="002B65FA" w14:paraId="5F038D29"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26" w14:textId="77777777" w:rsidR="00937B29" w:rsidRPr="002B65FA" w:rsidRDefault="00937B29" w:rsidP="00EA3303">
            <w:pPr>
              <w:spacing w:before="0" w:after="0"/>
              <w:jc w:val="left"/>
            </w:pPr>
          </w:p>
        </w:tc>
        <w:tc>
          <w:tcPr>
            <w:tcW w:w="1039" w:type="dxa"/>
            <w:vMerge/>
            <w:shd w:val="clear" w:color="auto" w:fill="F2F2F2" w:themeFill="background1" w:themeFillShade="F2"/>
          </w:tcPr>
          <w:p w14:paraId="5F038D27" w14:textId="77777777" w:rsidR="00937B29" w:rsidRPr="002B65FA" w:rsidRDefault="00937B29" w:rsidP="00EA3303">
            <w:pPr>
              <w:spacing w:before="0" w:after="0"/>
              <w:jc w:val="left"/>
            </w:pPr>
          </w:p>
        </w:tc>
        <w:tc>
          <w:tcPr>
            <w:tcW w:w="5109" w:type="dxa"/>
          </w:tcPr>
          <w:p w14:paraId="5F038D28" w14:textId="77777777" w:rsidR="00937B29" w:rsidRPr="002B65FA" w:rsidRDefault="00937B29" w:rsidP="00EA3303">
            <w:pPr>
              <w:spacing w:before="0" w:after="0"/>
              <w:jc w:val="left"/>
            </w:pPr>
            <w:r w:rsidRPr="002B65FA">
              <w:t>Zaměstnavatelů (plátců pojistného)</w:t>
            </w:r>
          </w:p>
        </w:tc>
      </w:tr>
      <w:tr w:rsidR="00937B29" w:rsidRPr="002B65FA" w14:paraId="5F038D2D"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2A" w14:textId="77777777" w:rsidR="00937B29" w:rsidRPr="002B65FA" w:rsidRDefault="00937B29" w:rsidP="00EA3303">
            <w:pPr>
              <w:spacing w:before="0" w:after="0"/>
              <w:jc w:val="left"/>
            </w:pPr>
          </w:p>
        </w:tc>
        <w:tc>
          <w:tcPr>
            <w:tcW w:w="1039" w:type="dxa"/>
            <w:vMerge/>
            <w:shd w:val="clear" w:color="auto" w:fill="F2F2F2" w:themeFill="background1" w:themeFillShade="F2"/>
          </w:tcPr>
          <w:p w14:paraId="5F038D2B" w14:textId="77777777" w:rsidR="00937B29" w:rsidRPr="002B65FA" w:rsidRDefault="00937B29" w:rsidP="00EA3303">
            <w:pPr>
              <w:spacing w:before="0" w:after="0"/>
              <w:jc w:val="left"/>
            </w:pPr>
          </w:p>
        </w:tc>
        <w:tc>
          <w:tcPr>
            <w:tcW w:w="5109" w:type="dxa"/>
          </w:tcPr>
          <w:p w14:paraId="5F038D2C" w14:textId="57DE71E2" w:rsidR="00937B29" w:rsidRPr="002B65FA" w:rsidRDefault="00937B29" w:rsidP="00EA3303">
            <w:pPr>
              <w:spacing w:before="0" w:after="0"/>
              <w:jc w:val="left"/>
            </w:pPr>
            <w:r w:rsidRPr="002B65FA">
              <w:t xml:space="preserve">Smluv, dodatků (cenové) a příloh </w:t>
            </w:r>
            <w:r w:rsidR="006F2101" w:rsidRPr="002B65FA">
              <w:br/>
            </w:r>
            <w:r w:rsidRPr="002B65FA">
              <w:t>(přístroje, lékaři, výkony, …)</w:t>
            </w:r>
          </w:p>
        </w:tc>
      </w:tr>
      <w:tr w:rsidR="00937B29" w:rsidRPr="002B65FA" w14:paraId="5F038D31"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2E" w14:textId="77777777" w:rsidR="00937B29" w:rsidRPr="002B65FA" w:rsidRDefault="00937B29" w:rsidP="00EA3303">
            <w:pPr>
              <w:spacing w:before="0" w:after="0"/>
              <w:jc w:val="left"/>
            </w:pPr>
          </w:p>
        </w:tc>
        <w:tc>
          <w:tcPr>
            <w:tcW w:w="1039" w:type="dxa"/>
            <w:vMerge/>
            <w:shd w:val="clear" w:color="auto" w:fill="F2F2F2" w:themeFill="background1" w:themeFillShade="F2"/>
          </w:tcPr>
          <w:p w14:paraId="5F038D2F" w14:textId="77777777" w:rsidR="00937B29" w:rsidRPr="002B65FA" w:rsidRDefault="00937B29" w:rsidP="00EA3303">
            <w:pPr>
              <w:spacing w:before="0" w:after="0"/>
              <w:jc w:val="left"/>
            </w:pPr>
          </w:p>
        </w:tc>
        <w:tc>
          <w:tcPr>
            <w:tcW w:w="5109" w:type="dxa"/>
          </w:tcPr>
          <w:p w14:paraId="5F038D30" w14:textId="77777777" w:rsidR="00937B29" w:rsidRPr="002B65FA" w:rsidRDefault="00937B29" w:rsidP="00EA3303">
            <w:pPr>
              <w:spacing w:before="0" w:after="0"/>
              <w:jc w:val="left"/>
            </w:pPr>
            <w:r w:rsidRPr="002B65FA">
              <w:t>Zdravotníků</w:t>
            </w:r>
          </w:p>
        </w:tc>
      </w:tr>
      <w:tr w:rsidR="00937B29" w:rsidRPr="002B65FA" w14:paraId="5F038D35"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32" w14:textId="77777777" w:rsidR="00937B29" w:rsidRPr="002B65FA" w:rsidRDefault="00937B29" w:rsidP="00EA3303">
            <w:pPr>
              <w:spacing w:before="0" w:after="0"/>
              <w:jc w:val="left"/>
            </w:pPr>
          </w:p>
        </w:tc>
        <w:tc>
          <w:tcPr>
            <w:tcW w:w="1039" w:type="dxa"/>
            <w:vMerge w:val="restart"/>
            <w:shd w:val="clear" w:color="auto" w:fill="D9D9D9" w:themeFill="background1" w:themeFillShade="D9"/>
          </w:tcPr>
          <w:p w14:paraId="5F038D33" w14:textId="77777777" w:rsidR="00937B29" w:rsidRPr="002B65FA" w:rsidRDefault="00937B29" w:rsidP="00EA3303">
            <w:pPr>
              <w:spacing w:before="0" w:after="0"/>
              <w:jc w:val="left"/>
            </w:pPr>
            <w:r w:rsidRPr="002B65FA">
              <w:t>Číselníky</w:t>
            </w:r>
          </w:p>
        </w:tc>
        <w:tc>
          <w:tcPr>
            <w:tcW w:w="5109" w:type="dxa"/>
          </w:tcPr>
          <w:p w14:paraId="5F038D34" w14:textId="77777777" w:rsidR="00937B29" w:rsidRPr="002B65FA" w:rsidRDefault="00937B29" w:rsidP="00EA3303">
            <w:pPr>
              <w:spacing w:before="0" w:after="0"/>
              <w:jc w:val="left"/>
            </w:pPr>
            <w:r w:rsidRPr="002B65FA">
              <w:t>Léků, léčivých přípravků a prostředků, nemocničních léků</w:t>
            </w:r>
          </w:p>
        </w:tc>
      </w:tr>
      <w:tr w:rsidR="00937B29" w:rsidRPr="002B65FA" w14:paraId="5F038D39"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36"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37" w14:textId="77777777" w:rsidR="00937B29" w:rsidRPr="002B65FA" w:rsidRDefault="00937B29" w:rsidP="00EA3303">
            <w:pPr>
              <w:spacing w:before="0" w:after="0"/>
              <w:jc w:val="left"/>
            </w:pPr>
          </w:p>
        </w:tc>
        <w:tc>
          <w:tcPr>
            <w:tcW w:w="5109" w:type="dxa"/>
          </w:tcPr>
          <w:p w14:paraId="5F038D38" w14:textId="77777777" w:rsidR="00937B29" w:rsidRPr="002B65FA" w:rsidRDefault="00937B29" w:rsidP="00EA3303">
            <w:pPr>
              <w:spacing w:before="0" w:after="0"/>
              <w:jc w:val="left"/>
            </w:pPr>
            <w:r w:rsidRPr="002B65FA">
              <w:t>Územní identifikace</w:t>
            </w:r>
          </w:p>
        </w:tc>
      </w:tr>
      <w:tr w:rsidR="00937B29" w:rsidRPr="002B65FA" w14:paraId="5F038D3D"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3A"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3B" w14:textId="77777777" w:rsidR="00937B29" w:rsidRPr="002B65FA" w:rsidRDefault="00937B29" w:rsidP="00EA3303">
            <w:pPr>
              <w:spacing w:before="0" w:after="0"/>
              <w:jc w:val="left"/>
            </w:pPr>
          </w:p>
        </w:tc>
        <w:tc>
          <w:tcPr>
            <w:tcW w:w="5109" w:type="dxa"/>
          </w:tcPr>
          <w:p w14:paraId="5F038D3C" w14:textId="77777777" w:rsidR="00937B29" w:rsidRPr="002B65FA" w:rsidRDefault="00937B29" w:rsidP="00EA3303">
            <w:pPr>
              <w:spacing w:before="0" w:after="0"/>
              <w:jc w:val="left"/>
            </w:pPr>
            <w:r w:rsidRPr="002B65FA">
              <w:t>Odborností a výkonů</w:t>
            </w:r>
          </w:p>
        </w:tc>
      </w:tr>
      <w:tr w:rsidR="00937B29" w:rsidRPr="002B65FA" w14:paraId="5F038D41"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3E"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3F" w14:textId="77777777" w:rsidR="00937B29" w:rsidRPr="002B65FA" w:rsidRDefault="00937B29" w:rsidP="00EA3303">
            <w:pPr>
              <w:spacing w:before="0" w:after="0"/>
              <w:jc w:val="left"/>
            </w:pPr>
          </w:p>
        </w:tc>
        <w:tc>
          <w:tcPr>
            <w:tcW w:w="5109" w:type="dxa"/>
          </w:tcPr>
          <w:p w14:paraId="5F038D40" w14:textId="77777777" w:rsidR="00937B29" w:rsidRPr="002B65FA" w:rsidRDefault="00937B29" w:rsidP="00EA3303">
            <w:pPr>
              <w:spacing w:before="0" w:after="0"/>
              <w:jc w:val="left"/>
            </w:pPr>
            <w:r w:rsidRPr="002B65FA">
              <w:t>Stomatologických výrobků</w:t>
            </w:r>
          </w:p>
        </w:tc>
      </w:tr>
      <w:tr w:rsidR="00937B29" w:rsidRPr="002B65FA" w14:paraId="5F038D45"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42"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43" w14:textId="77777777" w:rsidR="00937B29" w:rsidRPr="002B65FA" w:rsidRDefault="00937B29" w:rsidP="00EA3303">
            <w:pPr>
              <w:spacing w:before="0" w:after="0"/>
              <w:jc w:val="left"/>
            </w:pPr>
          </w:p>
        </w:tc>
        <w:tc>
          <w:tcPr>
            <w:tcW w:w="5109" w:type="dxa"/>
          </w:tcPr>
          <w:p w14:paraId="5F038D44" w14:textId="77777777" w:rsidR="00937B29" w:rsidRPr="002B65FA" w:rsidRDefault="00937B29" w:rsidP="00EA3303">
            <w:pPr>
              <w:spacing w:before="0" w:after="0"/>
              <w:jc w:val="left"/>
            </w:pPr>
            <w:r w:rsidRPr="002B65FA">
              <w:t>Kategorií</w:t>
            </w:r>
          </w:p>
        </w:tc>
      </w:tr>
      <w:tr w:rsidR="00937B29" w:rsidRPr="002B65FA" w14:paraId="5F038D49"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46"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47" w14:textId="77777777" w:rsidR="00937B29" w:rsidRPr="002B65FA" w:rsidRDefault="00937B29" w:rsidP="00EA3303">
            <w:pPr>
              <w:spacing w:before="0" w:after="0"/>
              <w:jc w:val="left"/>
            </w:pPr>
          </w:p>
        </w:tc>
        <w:tc>
          <w:tcPr>
            <w:tcW w:w="5109" w:type="dxa"/>
          </w:tcPr>
          <w:p w14:paraId="5F038D48" w14:textId="77777777" w:rsidR="00937B29" w:rsidRPr="002B65FA" w:rsidRDefault="00937B29" w:rsidP="00EA3303">
            <w:pPr>
              <w:spacing w:before="0" w:after="0"/>
              <w:jc w:val="left"/>
            </w:pPr>
            <w:r w:rsidRPr="002B65FA">
              <w:t>Diagnóz</w:t>
            </w:r>
          </w:p>
        </w:tc>
      </w:tr>
      <w:tr w:rsidR="00937B29" w:rsidRPr="002B65FA" w14:paraId="5F038D4D"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4A" w14:textId="77777777" w:rsidR="00937B29" w:rsidRPr="002B65FA" w:rsidRDefault="00937B29" w:rsidP="00EA3303">
            <w:pPr>
              <w:spacing w:before="0" w:after="0"/>
              <w:jc w:val="left"/>
            </w:pPr>
          </w:p>
        </w:tc>
        <w:tc>
          <w:tcPr>
            <w:tcW w:w="1039" w:type="dxa"/>
            <w:vMerge w:val="restart"/>
            <w:shd w:val="clear" w:color="auto" w:fill="F2F2F2" w:themeFill="background1" w:themeFillShade="F2"/>
          </w:tcPr>
          <w:p w14:paraId="5F038D4B" w14:textId="77777777" w:rsidR="00937B29" w:rsidRPr="002B65FA" w:rsidRDefault="00937B29" w:rsidP="00EA3303">
            <w:pPr>
              <w:spacing w:before="0" w:after="0"/>
              <w:jc w:val="left"/>
            </w:pPr>
            <w:r w:rsidRPr="002B65FA">
              <w:t>Příjmová část</w:t>
            </w:r>
          </w:p>
        </w:tc>
        <w:tc>
          <w:tcPr>
            <w:tcW w:w="5109" w:type="dxa"/>
          </w:tcPr>
          <w:p w14:paraId="5F038D4C" w14:textId="77777777" w:rsidR="00937B29" w:rsidRPr="002B65FA" w:rsidRDefault="00937B29" w:rsidP="00EA3303">
            <w:pPr>
              <w:spacing w:before="0" w:after="0"/>
              <w:jc w:val="left"/>
            </w:pPr>
            <w:r w:rsidRPr="002B65FA">
              <w:t>Správa plateb</w:t>
            </w:r>
          </w:p>
        </w:tc>
      </w:tr>
      <w:tr w:rsidR="00937B29" w:rsidRPr="002B65FA" w14:paraId="5F038D51"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4E" w14:textId="77777777" w:rsidR="00937B29" w:rsidRPr="002B65FA" w:rsidRDefault="00937B29" w:rsidP="00EA3303">
            <w:pPr>
              <w:spacing w:before="0" w:after="0"/>
              <w:jc w:val="left"/>
            </w:pPr>
          </w:p>
        </w:tc>
        <w:tc>
          <w:tcPr>
            <w:tcW w:w="1039" w:type="dxa"/>
            <w:vMerge/>
            <w:shd w:val="clear" w:color="auto" w:fill="F2F2F2" w:themeFill="background1" w:themeFillShade="F2"/>
          </w:tcPr>
          <w:p w14:paraId="5F038D4F" w14:textId="77777777" w:rsidR="00937B29" w:rsidRPr="002B65FA" w:rsidRDefault="00937B29" w:rsidP="00EA3303">
            <w:pPr>
              <w:spacing w:before="0" w:after="0"/>
              <w:jc w:val="left"/>
            </w:pPr>
          </w:p>
        </w:tc>
        <w:tc>
          <w:tcPr>
            <w:tcW w:w="5109" w:type="dxa"/>
          </w:tcPr>
          <w:p w14:paraId="5F038D50" w14:textId="77777777" w:rsidR="00937B29" w:rsidRPr="002B65FA" w:rsidRDefault="00937B29" w:rsidP="00EA3303">
            <w:pPr>
              <w:spacing w:before="0" w:after="0"/>
              <w:jc w:val="left"/>
            </w:pPr>
            <w:r w:rsidRPr="002B65FA">
              <w:t>Kontrola plateb</w:t>
            </w:r>
          </w:p>
        </w:tc>
      </w:tr>
      <w:tr w:rsidR="00937B29" w:rsidRPr="002B65FA" w14:paraId="5F038D55"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52" w14:textId="77777777" w:rsidR="00937B29" w:rsidRPr="002B65FA" w:rsidRDefault="00937B29" w:rsidP="00EA3303">
            <w:pPr>
              <w:spacing w:before="0" w:after="0"/>
              <w:jc w:val="left"/>
            </w:pPr>
          </w:p>
        </w:tc>
        <w:tc>
          <w:tcPr>
            <w:tcW w:w="1039" w:type="dxa"/>
            <w:vMerge/>
            <w:shd w:val="clear" w:color="auto" w:fill="F2F2F2" w:themeFill="background1" w:themeFillShade="F2"/>
          </w:tcPr>
          <w:p w14:paraId="5F038D53" w14:textId="77777777" w:rsidR="00937B29" w:rsidRPr="002B65FA" w:rsidRDefault="00937B29" w:rsidP="00EA3303">
            <w:pPr>
              <w:spacing w:before="0" w:after="0"/>
              <w:jc w:val="left"/>
            </w:pPr>
          </w:p>
        </w:tc>
        <w:tc>
          <w:tcPr>
            <w:tcW w:w="5109" w:type="dxa"/>
          </w:tcPr>
          <w:p w14:paraId="5F038D54" w14:textId="5219A941" w:rsidR="00937B29" w:rsidRPr="002B65FA" w:rsidRDefault="00937B29" w:rsidP="00EA3303">
            <w:pPr>
              <w:spacing w:before="0" w:after="0"/>
              <w:jc w:val="left"/>
            </w:pPr>
            <w:r w:rsidRPr="002B65FA">
              <w:t xml:space="preserve">Správa pohledávek </w:t>
            </w:r>
            <w:r w:rsidR="00D61E66">
              <w:t>–</w:t>
            </w:r>
            <w:r w:rsidRPr="002B65FA">
              <w:t xml:space="preserve"> vymáhání</w:t>
            </w:r>
          </w:p>
        </w:tc>
      </w:tr>
      <w:tr w:rsidR="00937B29" w:rsidRPr="002B65FA" w14:paraId="5F038D59"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56" w14:textId="77777777" w:rsidR="00937B29" w:rsidRPr="002B65FA" w:rsidRDefault="00937B29" w:rsidP="00EA3303">
            <w:pPr>
              <w:spacing w:before="0" w:after="0"/>
              <w:jc w:val="left"/>
            </w:pPr>
          </w:p>
        </w:tc>
        <w:tc>
          <w:tcPr>
            <w:tcW w:w="1039" w:type="dxa"/>
            <w:vMerge/>
            <w:shd w:val="clear" w:color="auto" w:fill="F2F2F2" w:themeFill="background1" w:themeFillShade="F2"/>
          </w:tcPr>
          <w:p w14:paraId="5F038D57" w14:textId="77777777" w:rsidR="00937B29" w:rsidRPr="002B65FA" w:rsidRDefault="00937B29" w:rsidP="00EA3303">
            <w:pPr>
              <w:spacing w:before="0" w:after="0"/>
              <w:jc w:val="left"/>
            </w:pPr>
          </w:p>
        </w:tc>
        <w:tc>
          <w:tcPr>
            <w:tcW w:w="5109" w:type="dxa"/>
          </w:tcPr>
          <w:p w14:paraId="5F038D58" w14:textId="77777777" w:rsidR="00937B29" w:rsidRPr="002B65FA" w:rsidRDefault="00937B29" w:rsidP="00EA3303">
            <w:pPr>
              <w:spacing w:before="0" w:after="0"/>
              <w:jc w:val="left"/>
            </w:pPr>
            <w:r w:rsidRPr="002B65FA">
              <w:t>Přerozdělení pojistného</w:t>
            </w:r>
          </w:p>
        </w:tc>
      </w:tr>
      <w:tr w:rsidR="00937B29" w:rsidRPr="002B65FA" w14:paraId="5F038D5D"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5A" w14:textId="77777777" w:rsidR="00937B29" w:rsidRPr="002B65FA" w:rsidRDefault="00937B29" w:rsidP="00EA3303">
            <w:pPr>
              <w:spacing w:before="0" w:after="0"/>
              <w:jc w:val="left"/>
            </w:pPr>
          </w:p>
        </w:tc>
        <w:tc>
          <w:tcPr>
            <w:tcW w:w="1039" w:type="dxa"/>
            <w:vMerge/>
            <w:shd w:val="clear" w:color="auto" w:fill="F2F2F2" w:themeFill="background1" w:themeFillShade="F2"/>
          </w:tcPr>
          <w:p w14:paraId="5F038D5B" w14:textId="77777777" w:rsidR="00937B29" w:rsidRPr="002B65FA" w:rsidRDefault="00937B29" w:rsidP="00EA3303">
            <w:pPr>
              <w:spacing w:before="0" w:after="0"/>
              <w:jc w:val="left"/>
            </w:pPr>
          </w:p>
        </w:tc>
        <w:tc>
          <w:tcPr>
            <w:tcW w:w="5109" w:type="dxa"/>
          </w:tcPr>
          <w:p w14:paraId="5F038D5C" w14:textId="77777777" w:rsidR="00937B29" w:rsidRPr="002B65FA" w:rsidRDefault="00937B29" w:rsidP="00EA3303">
            <w:pPr>
              <w:spacing w:before="0" w:after="0"/>
              <w:jc w:val="left"/>
            </w:pPr>
            <w:r w:rsidRPr="002B65FA">
              <w:t>Součinnost třetích stran (Policie ČR – dopravní nehody a pohřešované osoby, FÚ, další OVM)</w:t>
            </w:r>
          </w:p>
        </w:tc>
      </w:tr>
      <w:tr w:rsidR="00937B29" w:rsidRPr="002B65FA" w14:paraId="5F038D61"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5E" w14:textId="77777777" w:rsidR="00937B29" w:rsidRPr="002B65FA" w:rsidRDefault="00937B29" w:rsidP="00EA3303">
            <w:pPr>
              <w:spacing w:before="0" w:after="0"/>
              <w:jc w:val="left"/>
            </w:pPr>
          </w:p>
        </w:tc>
        <w:tc>
          <w:tcPr>
            <w:tcW w:w="1039" w:type="dxa"/>
            <w:vMerge w:val="restart"/>
            <w:shd w:val="clear" w:color="auto" w:fill="D9D9D9" w:themeFill="background1" w:themeFillShade="D9"/>
          </w:tcPr>
          <w:p w14:paraId="5F038D5F" w14:textId="77777777" w:rsidR="00937B29" w:rsidRPr="002B65FA" w:rsidRDefault="00937B29" w:rsidP="00EA3303">
            <w:pPr>
              <w:spacing w:before="0" w:after="0"/>
              <w:jc w:val="left"/>
            </w:pPr>
            <w:r w:rsidRPr="002B65FA">
              <w:t>Výdajová část</w:t>
            </w:r>
          </w:p>
        </w:tc>
        <w:tc>
          <w:tcPr>
            <w:tcW w:w="5109" w:type="dxa"/>
          </w:tcPr>
          <w:p w14:paraId="5F038D60" w14:textId="354D890E" w:rsidR="00937B29" w:rsidRPr="002B65FA" w:rsidRDefault="00937B29" w:rsidP="006133A7">
            <w:pPr>
              <w:spacing w:before="0" w:after="0"/>
              <w:jc w:val="left"/>
            </w:pPr>
            <w:r w:rsidRPr="002B65FA">
              <w:t>Vyúčtování s</w:t>
            </w:r>
            <w:r w:rsidR="00D61E66">
              <w:t> </w:t>
            </w:r>
            <w:r w:rsidR="006133A7" w:rsidRPr="002B65FA">
              <w:t>PZS</w:t>
            </w:r>
          </w:p>
        </w:tc>
      </w:tr>
      <w:tr w:rsidR="00937B29" w:rsidRPr="002B65FA" w14:paraId="5F038D65"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62"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63" w14:textId="77777777" w:rsidR="00937B29" w:rsidRPr="002B65FA" w:rsidRDefault="00937B29" w:rsidP="00EA3303">
            <w:pPr>
              <w:spacing w:before="0" w:after="0"/>
              <w:jc w:val="left"/>
            </w:pPr>
          </w:p>
        </w:tc>
        <w:tc>
          <w:tcPr>
            <w:tcW w:w="5109" w:type="dxa"/>
          </w:tcPr>
          <w:p w14:paraId="5F038D64" w14:textId="16D76A40" w:rsidR="00937B29" w:rsidRPr="002B65FA" w:rsidRDefault="00937B29" w:rsidP="006133A7">
            <w:pPr>
              <w:spacing w:before="0" w:after="0"/>
              <w:jc w:val="left"/>
            </w:pPr>
            <w:r w:rsidRPr="002B65FA">
              <w:t xml:space="preserve">Zpracování dokladů od </w:t>
            </w:r>
            <w:r w:rsidR="006133A7" w:rsidRPr="002B65FA">
              <w:t>PZS</w:t>
            </w:r>
          </w:p>
        </w:tc>
      </w:tr>
      <w:tr w:rsidR="00937B29" w:rsidRPr="002B65FA" w14:paraId="5F038D6A"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66"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67" w14:textId="77777777" w:rsidR="00937B29" w:rsidRPr="002B65FA" w:rsidRDefault="00937B29" w:rsidP="00EA3303">
            <w:pPr>
              <w:spacing w:before="0" w:after="0"/>
              <w:jc w:val="left"/>
            </w:pPr>
          </w:p>
        </w:tc>
        <w:tc>
          <w:tcPr>
            <w:tcW w:w="5109" w:type="dxa"/>
          </w:tcPr>
          <w:p w14:paraId="5F038D68" w14:textId="77777777" w:rsidR="00937B29" w:rsidRPr="002B65FA" w:rsidRDefault="00937B29" w:rsidP="00EA3303">
            <w:pPr>
              <w:spacing w:before="0" w:after="0"/>
              <w:jc w:val="left"/>
            </w:pPr>
            <w:r w:rsidRPr="002B65FA">
              <w:t xml:space="preserve">Revizní činnost </w:t>
            </w:r>
          </w:p>
          <w:p w14:paraId="5F038D69" w14:textId="77777777" w:rsidR="00937B29" w:rsidRPr="002B65FA" w:rsidRDefault="00937B29" w:rsidP="00EA3303">
            <w:pPr>
              <w:spacing w:before="0" w:after="0"/>
              <w:jc w:val="left"/>
            </w:pPr>
            <w:r w:rsidRPr="002B65FA">
              <w:t>(výkonová péče, preskripce, zpětná-cílená, refundace, návrhy na lázně, registrace, regulační poplatky a doplatky)</w:t>
            </w:r>
          </w:p>
        </w:tc>
      </w:tr>
      <w:tr w:rsidR="00937B29" w:rsidRPr="002B65FA" w14:paraId="5F038D6F"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6B"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6C" w14:textId="77777777" w:rsidR="00937B29" w:rsidRPr="002B65FA" w:rsidRDefault="00937B29" w:rsidP="00EA3303">
            <w:pPr>
              <w:spacing w:before="0" w:after="0"/>
              <w:jc w:val="left"/>
            </w:pPr>
          </w:p>
        </w:tc>
        <w:tc>
          <w:tcPr>
            <w:tcW w:w="5109" w:type="dxa"/>
          </w:tcPr>
          <w:p w14:paraId="5F038D6D" w14:textId="77777777" w:rsidR="00937B29" w:rsidRPr="002B65FA" w:rsidRDefault="00937B29" w:rsidP="00EA3303">
            <w:pPr>
              <w:spacing w:before="0" w:after="0"/>
              <w:jc w:val="left"/>
            </w:pPr>
            <w:r w:rsidRPr="002B65FA">
              <w:t>Úhrady zdravotní péče</w:t>
            </w:r>
          </w:p>
          <w:p w14:paraId="5F038D6E" w14:textId="77777777" w:rsidR="00937B29" w:rsidRPr="002B65FA" w:rsidRDefault="00937B29" w:rsidP="00EA3303">
            <w:pPr>
              <w:spacing w:before="0" w:after="0"/>
              <w:jc w:val="left"/>
            </w:pPr>
            <w:r w:rsidRPr="002B65FA">
              <w:lastRenderedPageBreak/>
              <w:t>(výkonově, paušálně, limity, balíčky, zálohy, doplatky, storno, srážky, pohledávky, závazky)</w:t>
            </w:r>
          </w:p>
        </w:tc>
      </w:tr>
      <w:tr w:rsidR="00937B29" w:rsidRPr="002B65FA" w14:paraId="5F038D74"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70"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71" w14:textId="77777777" w:rsidR="00937B29" w:rsidRPr="002B65FA" w:rsidRDefault="00937B29" w:rsidP="00EA3303">
            <w:pPr>
              <w:spacing w:before="0" w:after="0"/>
              <w:jc w:val="left"/>
            </w:pPr>
          </w:p>
        </w:tc>
        <w:tc>
          <w:tcPr>
            <w:tcW w:w="5109" w:type="dxa"/>
          </w:tcPr>
          <w:p w14:paraId="5F038D72" w14:textId="77777777" w:rsidR="00937B29" w:rsidRPr="002B65FA" w:rsidRDefault="00937B29" w:rsidP="00EA3303">
            <w:pPr>
              <w:spacing w:before="0" w:after="0"/>
              <w:jc w:val="left"/>
            </w:pPr>
            <w:r w:rsidRPr="002B65FA">
              <w:t>Dohodovací řízení</w:t>
            </w:r>
          </w:p>
          <w:p w14:paraId="5F038D73" w14:textId="77777777" w:rsidR="00937B29" w:rsidRPr="002B65FA" w:rsidRDefault="00937B29" w:rsidP="00EA3303">
            <w:pPr>
              <w:spacing w:before="0" w:after="0"/>
              <w:jc w:val="left"/>
            </w:pPr>
            <w:r w:rsidRPr="002B65FA">
              <w:t>(dorovnání, časová regulace, regulace preskripce a indukované péče)</w:t>
            </w:r>
          </w:p>
        </w:tc>
      </w:tr>
      <w:tr w:rsidR="00937B29" w:rsidRPr="002B65FA" w14:paraId="5F038D78"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75"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76" w14:textId="77777777" w:rsidR="00937B29" w:rsidRPr="002B65FA" w:rsidRDefault="00937B29" w:rsidP="00EA3303">
            <w:pPr>
              <w:spacing w:before="0" w:after="0"/>
              <w:jc w:val="left"/>
            </w:pPr>
          </w:p>
        </w:tc>
        <w:tc>
          <w:tcPr>
            <w:tcW w:w="5109" w:type="dxa"/>
          </w:tcPr>
          <w:p w14:paraId="5F038D77" w14:textId="77777777" w:rsidR="00937B29" w:rsidRPr="002B65FA" w:rsidRDefault="00937B29" w:rsidP="00EA3303">
            <w:pPr>
              <w:spacing w:before="0" w:after="0"/>
              <w:jc w:val="left"/>
            </w:pPr>
            <w:r w:rsidRPr="002B65FA">
              <w:t>Mezistátní úhrady (CMÚ)</w:t>
            </w:r>
          </w:p>
        </w:tc>
      </w:tr>
      <w:tr w:rsidR="00937B29" w:rsidRPr="002B65FA" w14:paraId="5F038D7C"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79"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7A" w14:textId="77777777" w:rsidR="00937B29" w:rsidRPr="002B65FA" w:rsidRDefault="00937B29" w:rsidP="00EA3303">
            <w:pPr>
              <w:spacing w:before="0" w:after="0"/>
              <w:jc w:val="left"/>
            </w:pPr>
          </w:p>
        </w:tc>
        <w:tc>
          <w:tcPr>
            <w:tcW w:w="5109" w:type="dxa"/>
          </w:tcPr>
          <w:p w14:paraId="5F038D7B" w14:textId="77777777" w:rsidR="00937B29" w:rsidRPr="002B65FA" w:rsidRDefault="00937B29" w:rsidP="00EA3303">
            <w:pPr>
              <w:spacing w:before="0" w:after="0"/>
              <w:jc w:val="left"/>
            </w:pPr>
            <w:r w:rsidRPr="002B65FA">
              <w:t>Refundace</w:t>
            </w:r>
          </w:p>
        </w:tc>
      </w:tr>
      <w:tr w:rsidR="00937B29" w:rsidRPr="002B65FA" w14:paraId="5F038D80"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7D"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7E" w14:textId="77777777" w:rsidR="00937B29" w:rsidRPr="002B65FA" w:rsidRDefault="00937B29" w:rsidP="00EA3303">
            <w:pPr>
              <w:spacing w:before="0" w:after="0"/>
              <w:jc w:val="left"/>
            </w:pPr>
          </w:p>
        </w:tc>
        <w:tc>
          <w:tcPr>
            <w:tcW w:w="5109" w:type="dxa"/>
          </w:tcPr>
          <w:p w14:paraId="5F038D7F" w14:textId="77777777" w:rsidR="00937B29" w:rsidRPr="002B65FA" w:rsidRDefault="00937B29" w:rsidP="00EA3303">
            <w:pPr>
              <w:spacing w:before="0" w:after="0"/>
              <w:jc w:val="left"/>
            </w:pPr>
            <w:r w:rsidRPr="002B65FA">
              <w:t>Regresy</w:t>
            </w:r>
          </w:p>
        </w:tc>
      </w:tr>
      <w:tr w:rsidR="00937B29" w:rsidRPr="002B65FA" w14:paraId="5F038D84"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81"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82" w14:textId="77777777" w:rsidR="00937B29" w:rsidRPr="002B65FA" w:rsidRDefault="00937B29" w:rsidP="00EA3303">
            <w:pPr>
              <w:spacing w:before="0" w:after="0"/>
              <w:jc w:val="left"/>
            </w:pPr>
          </w:p>
        </w:tc>
        <w:tc>
          <w:tcPr>
            <w:tcW w:w="5109" w:type="dxa"/>
          </w:tcPr>
          <w:p w14:paraId="5F038D83" w14:textId="77777777" w:rsidR="00937B29" w:rsidRPr="002B65FA" w:rsidRDefault="00937B29" w:rsidP="00EA3303">
            <w:pPr>
              <w:spacing w:before="0" w:after="0"/>
              <w:jc w:val="left"/>
            </w:pPr>
            <w:r w:rsidRPr="002B65FA">
              <w:t>Lázně</w:t>
            </w:r>
          </w:p>
        </w:tc>
      </w:tr>
      <w:tr w:rsidR="00937B29" w:rsidRPr="002B65FA" w14:paraId="5F038D88"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85"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86" w14:textId="77777777" w:rsidR="00937B29" w:rsidRPr="002B65FA" w:rsidRDefault="00937B29" w:rsidP="00EA3303">
            <w:pPr>
              <w:spacing w:before="0" w:after="0"/>
              <w:jc w:val="left"/>
            </w:pPr>
          </w:p>
        </w:tc>
        <w:tc>
          <w:tcPr>
            <w:tcW w:w="5109" w:type="dxa"/>
          </w:tcPr>
          <w:p w14:paraId="5F038D87" w14:textId="77777777" w:rsidR="00937B29" w:rsidRPr="002B65FA" w:rsidRDefault="00E07175" w:rsidP="00EA3303">
            <w:pPr>
              <w:spacing w:before="0" w:after="0"/>
              <w:jc w:val="left"/>
            </w:pPr>
            <w:r w:rsidRPr="002B65FA">
              <w:t xml:space="preserve">Reklamace, námitky </w:t>
            </w:r>
          </w:p>
        </w:tc>
      </w:tr>
      <w:tr w:rsidR="00937B29" w:rsidRPr="002B65FA" w14:paraId="5F038D8C"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89"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8A" w14:textId="77777777" w:rsidR="00937B29" w:rsidRPr="002B65FA" w:rsidRDefault="00937B29" w:rsidP="00EA3303">
            <w:pPr>
              <w:spacing w:before="0" w:after="0"/>
              <w:jc w:val="left"/>
            </w:pPr>
          </w:p>
        </w:tc>
        <w:tc>
          <w:tcPr>
            <w:tcW w:w="5109" w:type="dxa"/>
          </w:tcPr>
          <w:p w14:paraId="5F038D8B" w14:textId="77777777" w:rsidR="00937B29" w:rsidRPr="002B65FA" w:rsidRDefault="00937B29" w:rsidP="00EA3303">
            <w:pPr>
              <w:spacing w:before="0" w:after="0"/>
              <w:jc w:val="left"/>
            </w:pPr>
            <w:r w:rsidRPr="002B65FA">
              <w:t>Vyúčtování regulačních poplatků a doplatků na léky</w:t>
            </w:r>
          </w:p>
        </w:tc>
      </w:tr>
      <w:tr w:rsidR="00937B29" w:rsidRPr="002B65FA" w14:paraId="5F038D90"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8D"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8E" w14:textId="77777777" w:rsidR="00937B29" w:rsidRPr="002B65FA" w:rsidRDefault="00937B29" w:rsidP="00EA3303">
            <w:pPr>
              <w:spacing w:before="0" w:after="0"/>
              <w:jc w:val="left"/>
            </w:pPr>
          </w:p>
        </w:tc>
        <w:tc>
          <w:tcPr>
            <w:tcW w:w="5109" w:type="dxa"/>
          </w:tcPr>
          <w:p w14:paraId="5F038D8F" w14:textId="77777777" w:rsidR="00937B29" w:rsidRPr="002B65FA" w:rsidRDefault="00937B29" w:rsidP="00EA3303">
            <w:pPr>
              <w:spacing w:before="0" w:after="0"/>
              <w:jc w:val="left"/>
            </w:pPr>
            <w:r w:rsidRPr="002B65FA">
              <w:t>Kapitace</w:t>
            </w:r>
          </w:p>
        </w:tc>
      </w:tr>
      <w:tr w:rsidR="00937B29" w:rsidRPr="002B65FA" w14:paraId="5F038D94"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tcPr>
          <w:p w14:paraId="5F038D91"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92" w14:textId="77777777" w:rsidR="00937B29" w:rsidRPr="002B65FA" w:rsidRDefault="00937B29" w:rsidP="00EA3303">
            <w:pPr>
              <w:spacing w:before="0" w:after="0"/>
              <w:jc w:val="left"/>
            </w:pPr>
          </w:p>
        </w:tc>
        <w:tc>
          <w:tcPr>
            <w:tcW w:w="5109" w:type="dxa"/>
          </w:tcPr>
          <w:p w14:paraId="5F038D93" w14:textId="77777777" w:rsidR="00937B29" w:rsidRPr="002B65FA" w:rsidRDefault="00937B29" w:rsidP="00EA3303">
            <w:pPr>
              <w:spacing w:before="0" w:after="0"/>
              <w:jc w:val="left"/>
            </w:pPr>
            <w:r w:rsidRPr="002B65FA">
              <w:t>KHN (diferencovaná kapitační platba praktických lékařů)</w:t>
            </w:r>
          </w:p>
        </w:tc>
      </w:tr>
      <w:tr w:rsidR="00937B29" w:rsidRPr="002B65FA" w14:paraId="5F038D98"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tcPr>
          <w:p w14:paraId="5F038D95" w14:textId="77777777" w:rsidR="00937B29" w:rsidRPr="002B65FA" w:rsidRDefault="00937B29" w:rsidP="00EA3303">
            <w:pPr>
              <w:spacing w:before="0" w:after="0"/>
              <w:jc w:val="left"/>
            </w:pPr>
          </w:p>
        </w:tc>
        <w:tc>
          <w:tcPr>
            <w:tcW w:w="1039" w:type="dxa"/>
            <w:vMerge/>
            <w:shd w:val="clear" w:color="auto" w:fill="D9D9D9" w:themeFill="background1" w:themeFillShade="D9"/>
          </w:tcPr>
          <w:p w14:paraId="5F038D96" w14:textId="77777777" w:rsidR="00937B29" w:rsidRPr="002B65FA" w:rsidRDefault="00937B29" w:rsidP="00EA3303">
            <w:pPr>
              <w:spacing w:before="0" w:after="0"/>
              <w:jc w:val="left"/>
            </w:pPr>
          </w:p>
        </w:tc>
        <w:tc>
          <w:tcPr>
            <w:tcW w:w="5109" w:type="dxa"/>
          </w:tcPr>
          <w:p w14:paraId="5F038D97" w14:textId="77777777" w:rsidR="00937B29" w:rsidRPr="002B65FA" w:rsidRDefault="00937B29" w:rsidP="00EA3303">
            <w:pPr>
              <w:spacing w:before="0" w:after="0"/>
              <w:jc w:val="left"/>
            </w:pPr>
            <w:r w:rsidRPr="002B65FA">
              <w:t>Zdravotní programy</w:t>
            </w:r>
          </w:p>
        </w:tc>
      </w:tr>
      <w:tr w:rsidR="00937B29" w:rsidRPr="002B65FA" w14:paraId="5F038D9B"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tcPr>
          <w:p w14:paraId="5F038D99" w14:textId="77777777" w:rsidR="00937B29" w:rsidRPr="002B65FA" w:rsidRDefault="00937B29" w:rsidP="00EA3303">
            <w:pPr>
              <w:spacing w:before="0" w:after="0"/>
              <w:jc w:val="left"/>
            </w:pPr>
            <w:r w:rsidRPr="002B65FA">
              <w:t>RIS2000</w:t>
            </w:r>
          </w:p>
        </w:tc>
        <w:tc>
          <w:tcPr>
            <w:tcW w:w="6148" w:type="dxa"/>
            <w:gridSpan w:val="2"/>
          </w:tcPr>
          <w:p w14:paraId="5F038D9A" w14:textId="77777777" w:rsidR="00937B29" w:rsidRPr="002B65FA" w:rsidRDefault="00937B29" w:rsidP="00EA3303">
            <w:pPr>
              <w:spacing w:before="0" w:after="0"/>
              <w:jc w:val="left"/>
            </w:pPr>
            <w:r w:rsidRPr="002B65FA">
              <w:t>Ekonomický systém (účetnictví, apod.)</w:t>
            </w:r>
          </w:p>
        </w:tc>
      </w:tr>
      <w:tr w:rsidR="00937B29" w:rsidRPr="002B65FA" w14:paraId="5F038D9E"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tcPr>
          <w:p w14:paraId="5F038D9C" w14:textId="77777777" w:rsidR="00937B29" w:rsidRPr="002B65FA" w:rsidRDefault="00937B29" w:rsidP="00EA3303">
            <w:pPr>
              <w:spacing w:before="0" w:after="0"/>
              <w:jc w:val="left"/>
            </w:pPr>
            <w:r w:rsidRPr="002B65FA">
              <w:t>XIS</w:t>
            </w:r>
          </w:p>
        </w:tc>
        <w:tc>
          <w:tcPr>
            <w:tcW w:w="6148" w:type="dxa"/>
            <w:gridSpan w:val="2"/>
          </w:tcPr>
          <w:p w14:paraId="5F038D9D" w14:textId="77777777" w:rsidR="00937B29" w:rsidRPr="002B65FA" w:rsidRDefault="00937B29" w:rsidP="00EA3303">
            <w:pPr>
              <w:spacing w:before="0" w:after="0"/>
              <w:jc w:val="left"/>
            </w:pPr>
            <w:r w:rsidRPr="002B65FA">
              <w:t>Rozhraní mezi IZOP a RIS (systém zanikne, protože se nepředpokládá využití ani IZOP ani RIS)</w:t>
            </w:r>
          </w:p>
        </w:tc>
      </w:tr>
      <w:tr w:rsidR="00937B29" w:rsidRPr="002B65FA" w14:paraId="5F038DA1"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val="restart"/>
            <w:shd w:val="clear" w:color="auto" w:fill="F2F2F2" w:themeFill="background1" w:themeFillShade="F2"/>
          </w:tcPr>
          <w:p w14:paraId="5F038D9F" w14:textId="77777777" w:rsidR="00937B29" w:rsidRPr="002B65FA" w:rsidRDefault="00937B29" w:rsidP="00EA3303">
            <w:pPr>
              <w:spacing w:before="0" w:after="0"/>
              <w:jc w:val="left"/>
            </w:pPr>
            <w:r w:rsidRPr="002B65FA">
              <w:t>WOIS</w:t>
            </w:r>
          </w:p>
        </w:tc>
        <w:tc>
          <w:tcPr>
            <w:tcW w:w="6148" w:type="dxa"/>
            <w:gridSpan w:val="2"/>
          </w:tcPr>
          <w:p w14:paraId="5F038DA0" w14:textId="77777777" w:rsidR="00937B29" w:rsidRPr="002B65FA" w:rsidRDefault="00937B29" w:rsidP="00EA3303">
            <w:pPr>
              <w:spacing w:before="0" w:after="0"/>
              <w:jc w:val="left"/>
            </w:pPr>
            <w:r w:rsidRPr="002B65FA">
              <w:t>Řízení tiskových výstupů</w:t>
            </w:r>
          </w:p>
        </w:tc>
      </w:tr>
      <w:tr w:rsidR="00937B29" w:rsidRPr="002B65FA" w14:paraId="5F038DA4"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shd w:val="clear" w:color="auto" w:fill="F2F2F2" w:themeFill="background1" w:themeFillShade="F2"/>
          </w:tcPr>
          <w:p w14:paraId="5F038DA2" w14:textId="77777777" w:rsidR="00937B29" w:rsidRPr="002B65FA" w:rsidRDefault="00937B29" w:rsidP="00EA3303">
            <w:pPr>
              <w:spacing w:before="0" w:after="0"/>
              <w:jc w:val="left"/>
            </w:pPr>
          </w:p>
        </w:tc>
        <w:tc>
          <w:tcPr>
            <w:tcW w:w="6148" w:type="dxa"/>
            <w:gridSpan w:val="2"/>
          </w:tcPr>
          <w:p w14:paraId="5F038DA3" w14:textId="77777777" w:rsidR="00937B29" w:rsidRPr="002B65FA" w:rsidRDefault="00937B29" w:rsidP="00EA3303">
            <w:pPr>
              <w:spacing w:before="0" w:after="0"/>
              <w:jc w:val="left"/>
            </w:pPr>
            <w:r w:rsidRPr="002B65FA">
              <w:t>Stavový automat</w:t>
            </w:r>
          </w:p>
        </w:tc>
      </w:tr>
      <w:tr w:rsidR="00937B29" w:rsidRPr="002B65FA" w14:paraId="5F038DA7"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tcPr>
          <w:p w14:paraId="5F038DA5" w14:textId="77777777" w:rsidR="00937B29" w:rsidRPr="002B65FA" w:rsidRDefault="00937B29" w:rsidP="00EA3303">
            <w:pPr>
              <w:spacing w:before="0" w:after="0"/>
              <w:jc w:val="left"/>
            </w:pPr>
            <w:r w:rsidRPr="002B65FA">
              <w:t>IS Call2</w:t>
            </w:r>
          </w:p>
        </w:tc>
        <w:tc>
          <w:tcPr>
            <w:tcW w:w="6148" w:type="dxa"/>
            <w:gridSpan w:val="2"/>
          </w:tcPr>
          <w:p w14:paraId="5F038DA6" w14:textId="77777777" w:rsidR="00937B29" w:rsidRPr="002B65FA" w:rsidRDefault="00937B29" w:rsidP="00EA3303">
            <w:pPr>
              <w:spacing w:before="0" w:after="0"/>
              <w:jc w:val="left"/>
            </w:pPr>
            <w:r w:rsidRPr="002B65FA">
              <w:t>Zjednodušený CRM systém původně určeny pro call-centrum OZP</w:t>
            </w:r>
          </w:p>
        </w:tc>
      </w:tr>
      <w:tr w:rsidR="00937B29" w:rsidRPr="002B65FA" w14:paraId="5F038DAA"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tcPr>
          <w:p w14:paraId="5F038DA8" w14:textId="77777777" w:rsidR="00937B29" w:rsidRPr="002B65FA" w:rsidRDefault="00937B29" w:rsidP="00EA3303">
            <w:pPr>
              <w:spacing w:before="0" w:after="0"/>
              <w:jc w:val="left"/>
            </w:pPr>
            <w:r w:rsidRPr="002B65FA">
              <w:t>KREF</w:t>
            </w:r>
          </w:p>
        </w:tc>
        <w:tc>
          <w:tcPr>
            <w:tcW w:w="6148" w:type="dxa"/>
            <w:gridSpan w:val="2"/>
          </w:tcPr>
          <w:p w14:paraId="5F038DA9" w14:textId="77777777" w:rsidR="00937B29" w:rsidRPr="002B65FA" w:rsidRDefault="00937B29" w:rsidP="00EA3303">
            <w:pPr>
              <w:spacing w:before="0" w:after="0"/>
              <w:jc w:val="left"/>
            </w:pPr>
            <w:r w:rsidRPr="002B65FA">
              <w:t>Zpracování refundací tzv. kreditního systému OZP (kreditní systém OZP se předpokládá nahradit tzv. Bonusovým systémem)</w:t>
            </w:r>
          </w:p>
        </w:tc>
      </w:tr>
      <w:tr w:rsidR="00937B29" w:rsidRPr="002B65FA" w14:paraId="5F038DAD"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tcPr>
          <w:p w14:paraId="5F038DAB" w14:textId="77777777" w:rsidR="00937B29" w:rsidRPr="002B65FA" w:rsidRDefault="00937B29" w:rsidP="00EA3303">
            <w:pPr>
              <w:spacing w:before="0" w:after="0"/>
              <w:jc w:val="left"/>
            </w:pPr>
            <w:r w:rsidRPr="002B65FA">
              <w:t>ZPVyk</w:t>
            </w:r>
          </w:p>
        </w:tc>
        <w:tc>
          <w:tcPr>
            <w:tcW w:w="6148" w:type="dxa"/>
            <w:gridSpan w:val="2"/>
          </w:tcPr>
          <w:p w14:paraId="5F038DAC" w14:textId="77777777" w:rsidR="00937B29" w:rsidRPr="002B65FA" w:rsidRDefault="00937B29" w:rsidP="00EA3303">
            <w:pPr>
              <w:spacing w:before="0" w:after="0"/>
              <w:jc w:val="left"/>
            </w:pPr>
            <w:r w:rsidRPr="002B65FA">
              <w:t>Evidence zakázek</w:t>
            </w:r>
          </w:p>
        </w:tc>
      </w:tr>
      <w:tr w:rsidR="00937B29" w:rsidRPr="002B65FA" w14:paraId="5F038DB0"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val="restart"/>
            <w:shd w:val="clear" w:color="auto" w:fill="F2F2F2" w:themeFill="background1" w:themeFillShade="F2"/>
          </w:tcPr>
          <w:p w14:paraId="5F038DAE" w14:textId="77777777" w:rsidR="00937B29" w:rsidRPr="002B65FA" w:rsidRDefault="00937B29" w:rsidP="00EA3303">
            <w:pPr>
              <w:spacing w:before="0" w:after="0"/>
              <w:jc w:val="left"/>
            </w:pPr>
            <w:r w:rsidRPr="002B65FA">
              <w:t>Podpůrné aplikace</w:t>
            </w:r>
          </w:p>
        </w:tc>
        <w:tc>
          <w:tcPr>
            <w:tcW w:w="6148" w:type="dxa"/>
            <w:gridSpan w:val="2"/>
          </w:tcPr>
          <w:p w14:paraId="5F038DAF" w14:textId="77777777" w:rsidR="00937B29" w:rsidRPr="002B65FA" w:rsidRDefault="00937B29" w:rsidP="00EA3303">
            <w:pPr>
              <w:spacing w:before="0" w:after="0"/>
              <w:jc w:val="left"/>
            </w:pPr>
            <w:r w:rsidRPr="002B65FA">
              <w:t>Evidence požadavků</w:t>
            </w:r>
          </w:p>
        </w:tc>
      </w:tr>
      <w:tr w:rsidR="00937B29" w:rsidRPr="002B65FA" w14:paraId="5F038DB3"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vMerge/>
            <w:shd w:val="clear" w:color="auto" w:fill="F2F2F2" w:themeFill="background1" w:themeFillShade="F2"/>
          </w:tcPr>
          <w:p w14:paraId="5F038DB1" w14:textId="77777777" w:rsidR="00937B29" w:rsidRPr="002B65FA" w:rsidRDefault="00937B29" w:rsidP="00EA3303">
            <w:pPr>
              <w:spacing w:before="0" w:after="0"/>
              <w:jc w:val="left"/>
            </w:pPr>
          </w:p>
        </w:tc>
        <w:tc>
          <w:tcPr>
            <w:tcW w:w="6148" w:type="dxa"/>
            <w:gridSpan w:val="2"/>
          </w:tcPr>
          <w:p w14:paraId="5F038DB2" w14:textId="77777777" w:rsidR="00937B29" w:rsidRPr="002B65FA" w:rsidRDefault="00937B29" w:rsidP="00EA3303">
            <w:pPr>
              <w:spacing w:before="0" w:after="0"/>
              <w:jc w:val="left"/>
            </w:pPr>
            <w:r w:rsidRPr="002B65FA">
              <w:t>Provozní deník</w:t>
            </w:r>
          </w:p>
        </w:tc>
      </w:tr>
      <w:tr w:rsidR="00937B29" w:rsidRPr="002B65FA" w14:paraId="5F038DB6" w14:textId="77777777" w:rsidTr="0026672F">
        <w:trPr>
          <w:cnfStyle w:val="000000010000" w:firstRow="0" w:lastRow="0" w:firstColumn="0" w:lastColumn="0" w:oddVBand="0" w:evenVBand="0" w:oddHBand="0" w:evenHBand="1" w:firstRowFirstColumn="0" w:firstRowLastColumn="0" w:lastRowFirstColumn="0" w:lastRowLastColumn="0"/>
        </w:trPr>
        <w:tc>
          <w:tcPr>
            <w:tcW w:w="2357" w:type="dxa"/>
            <w:vMerge/>
            <w:shd w:val="clear" w:color="auto" w:fill="F2F2F2" w:themeFill="background1" w:themeFillShade="F2"/>
          </w:tcPr>
          <w:p w14:paraId="5F038DB4" w14:textId="77777777" w:rsidR="00937B29" w:rsidRPr="002B65FA" w:rsidRDefault="00937B29" w:rsidP="00EA3303">
            <w:pPr>
              <w:spacing w:before="0" w:after="0"/>
              <w:jc w:val="left"/>
            </w:pPr>
          </w:p>
        </w:tc>
        <w:tc>
          <w:tcPr>
            <w:tcW w:w="6148" w:type="dxa"/>
            <w:gridSpan w:val="2"/>
          </w:tcPr>
          <w:p w14:paraId="5F038DB5" w14:textId="77777777" w:rsidR="00937B29" w:rsidRPr="002B65FA" w:rsidRDefault="00937B29" w:rsidP="00EA3303">
            <w:pPr>
              <w:spacing w:before="0" w:after="0"/>
              <w:jc w:val="left"/>
            </w:pPr>
            <w:r w:rsidRPr="002B65FA">
              <w:t>HelpDesk</w:t>
            </w:r>
          </w:p>
        </w:tc>
      </w:tr>
      <w:tr w:rsidR="00937B29" w:rsidRPr="002B65FA" w14:paraId="5F038DB9" w14:textId="77777777" w:rsidTr="0026672F">
        <w:trPr>
          <w:cnfStyle w:val="000000100000" w:firstRow="0" w:lastRow="0" w:firstColumn="0" w:lastColumn="0" w:oddVBand="0" w:evenVBand="0" w:oddHBand="1" w:evenHBand="0" w:firstRowFirstColumn="0" w:firstRowLastColumn="0" w:lastRowFirstColumn="0" w:lastRowLastColumn="0"/>
        </w:trPr>
        <w:tc>
          <w:tcPr>
            <w:tcW w:w="2357" w:type="dxa"/>
          </w:tcPr>
          <w:p w14:paraId="5F038DB7" w14:textId="77777777" w:rsidR="00937B29" w:rsidRPr="002B65FA" w:rsidRDefault="00937B29" w:rsidP="00EA3303">
            <w:pPr>
              <w:spacing w:before="0" w:after="0"/>
              <w:jc w:val="left"/>
            </w:pPr>
            <w:r w:rsidRPr="002B65FA">
              <w:t>Asistenční služba</w:t>
            </w:r>
          </w:p>
        </w:tc>
        <w:tc>
          <w:tcPr>
            <w:tcW w:w="6148" w:type="dxa"/>
            <w:gridSpan w:val="2"/>
          </w:tcPr>
          <w:p w14:paraId="5F038DB8" w14:textId="77777777" w:rsidR="00937B29" w:rsidRPr="002B65FA" w:rsidRDefault="00937B29" w:rsidP="00EA3303">
            <w:pPr>
              <w:spacing w:before="0" w:after="0"/>
              <w:jc w:val="left"/>
            </w:pPr>
            <w:r w:rsidRPr="002B65FA">
              <w:t>Podpora pracovníků asistenční služby OZP (pozn.: Součástí podpory pracovníků asistenční služby je i nástroj MS Dynamics CRM, jehož licence mohou být využity jako součást ICIS. Je ale třeba vybudovat nově aplikaci nad tímto systémem tak, aby se plně využil potenciál této technologie a naplnily požadavky OZP)</w:t>
            </w:r>
          </w:p>
        </w:tc>
      </w:tr>
    </w:tbl>
    <w:p w14:paraId="3F155CAC" w14:textId="77777777" w:rsidR="00EA3303" w:rsidRPr="002B65FA" w:rsidRDefault="00EA3303" w:rsidP="006F41F0"/>
    <w:p w14:paraId="5F038DBA" w14:textId="28AD2A90" w:rsidR="00937B29" w:rsidRPr="002B65FA" w:rsidRDefault="00937B29" w:rsidP="006F41F0">
      <w:r w:rsidRPr="002B65FA">
        <w:t>Kromě výše uvedených softwarových celků disponuje OZP rovněž softwarovými licencemi základního SW, na jehož základě je provoz</w:t>
      </w:r>
      <w:r w:rsidR="00200CB9" w:rsidRPr="002B65FA">
        <w:t>ov</w:t>
      </w:r>
      <w:r w:rsidRPr="002B65FA">
        <w:t xml:space="preserve">án současný centrální informační systém (například DB Informix, prostředí 4GL, apod.). Vzhledem k tomu, že tyto technologie nejsou součástí </w:t>
      </w:r>
      <w:r w:rsidRPr="002B65FA">
        <w:lastRenderedPageBreak/>
        <w:t>aktuální strategie OZP, nepředpokládá se zásadní využití v budoucím ICIS.</w:t>
      </w:r>
      <w:r w:rsidR="00190921" w:rsidRPr="002B65FA">
        <w:t xml:space="preserve"> Licence DB Informix jsou aplikačně vázány na IZOP a nelze je využít pro jiný systém. S ohledem na skutečnost, že původní systém bude dostupný i po nasazení ICIS</w:t>
      </w:r>
      <w:r w:rsidR="00E07175" w:rsidRPr="002B65FA">
        <w:t>,</w:t>
      </w:r>
      <w:r w:rsidR="00190921" w:rsidRPr="002B65FA">
        <w:t xml:space="preserve"> možnost využití licencí i jinde není </w:t>
      </w:r>
      <w:r w:rsidR="00D61E66">
        <w:t>možná</w:t>
      </w:r>
      <w:r w:rsidR="00190921" w:rsidRPr="002B65FA">
        <w:t>.</w:t>
      </w:r>
    </w:p>
    <w:p w14:paraId="5F038DBC" w14:textId="0EB6F7E3" w:rsidR="00937B29" w:rsidRPr="002B65FA" w:rsidRDefault="00937B29" w:rsidP="006F41F0">
      <w:r w:rsidRPr="002B65FA">
        <w:t xml:space="preserve">V následující tabulce je uveden základní výčet současných systémů, </w:t>
      </w:r>
      <w:r w:rsidR="00201572">
        <w:t xml:space="preserve">pro </w:t>
      </w:r>
      <w:r w:rsidRPr="002B65FA">
        <w:t xml:space="preserve">které </w:t>
      </w:r>
      <w:r w:rsidR="00201572">
        <w:t xml:space="preserve">je </w:t>
      </w:r>
      <w:r w:rsidR="00201572" w:rsidRPr="002B65FA">
        <w:t>v souladu s dokumentem „Koncepce informatizace OZP 2014 – 2016“ navrženo jejich zachování a integrace do celkového</w:t>
      </w:r>
      <w:r w:rsidR="00201572">
        <w:t xml:space="preserve"> informačního</w:t>
      </w:r>
      <w:r w:rsidR="00201572" w:rsidRPr="002B65FA">
        <w:t xml:space="preserve"> systému prostřednictvím podnikové sběrnice služeb. </w:t>
      </w:r>
    </w:p>
    <w:p w14:paraId="4C234F0E" w14:textId="77777777" w:rsidR="00EA3303" w:rsidRPr="002B65FA" w:rsidRDefault="00EA3303" w:rsidP="006F41F0"/>
    <w:tbl>
      <w:tblPr>
        <w:tblStyle w:val="Mkatabulky"/>
        <w:tblW w:w="5000" w:type="pct"/>
        <w:tblInd w:w="108" w:type="dxa"/>
        <w:tblLook w:val="04A0" w:firstRow="1" w:lastRow="0" w:firstColumn="1" w:lastColumn="0" w:noHBand="0" w:noVBand="1"/>
      </w:tblPr>
      <w:tblGrid>
        <w:gridCol w:w="2269"/>
        <w:gridCol w:w="6225"/>
      </w:tblGrid>
      <w:tr w:rsidR="00937B29" w:rsidRPr="002B65FA" w14:paraId="5F038DBF" w14:textId="77777777" w:rsidTr="00045F43">
        <w:trPr>
          <w:cnfStyle w:val="100000000000" w:firstRow="1" w:lastRow="0" w:firstColumn="0" w:lastColumn="0" w:oddVBand="0" w:evenVBand="0" w:oddHBand="0" w:evenHBand="0" w:firstRowFirstColumn="0" w:firstRowLastColumn="0" w:lastRowFirstColumn="0" w:lastRowLastColumn="0"/>
        </w:trPr>
        <w:tc>
          <w:tcPr>
            <w:tcW w:w="2308" w:type="dxa"/>
          </w:tcPr>
          <w:p w14:paraId="5F038DBD" w14:textId="42B5AECE" w:rsidR="00937B29" w:rsidRPr="002B65FA" w:rsidRDefault="00937B29" w:rsidP="00EA3303">
            <w:pPr>
              <w:spacing w:before="0" w:after="0"/>
              <w:jc w:val="left"/>
              <w:rPr>
                <w:b w:val="0"/>
              </w:rPr>
            </w:pPr>
            <w:r w:rsidRPr="002B65FA">
              <w:t>Systém</w:t>
            </w:r>
            <w:r w:rsidR="00201572">
              <w:t xml:space="preserve"> / aplikace</w:t>
            </w:r>
          </w:p>
        </w:tc>
        <w:tc>
          <w:tcPr>
            <w:tcW w:w="6422" w:type="dxa"/>
          </w:tcPr>
          <w:p w14:paraId="5F038DBE" w14:textId="4243A7FE" w:rsidR="00937B29" w:rsidRPr="002B65FA" w:rsidRDefault="00937B29" w:rsidP="00EA3303">
            <w:pPr>
              <w:spacing w:before="0" w:after="0"/>
              <w:jc w:val="left"/>
              <w:rPr>
                <w:b w:val="0"/>
              </w:rPr>
            </w:pPr>
            <w:r w:rsidRPr="002B65FA">
              <w:t>Popis funkce</w:t>
            </w:r>
            <w:r w:rsidR="00201572">
              <w:t>,</w:t>
            </w:r>
            <w:r w:rsidRPr="002B65FA">
              <w:t xml:space="preserve"> případně popis podsystémů</w:t>
            </w:r>
          </w:p>
        </w:tc>
      </w:tr>
      <w:tr w:rsidR="00937B29" w:rsidRPr="002B65FA" w14:paraId="5F038DC2" w14:textId="77777777" w:rsidTr="00045F43">
        <w:trPr>
          <w:cnfStyle w:val="000000100000" w:firstRow="0" w:lastRow="0" w:firstColumn="0" w:lastColumn="0" w:oddVBand="0" w:evenVBand="0" w:oddHBand="1" w:evenHBand="0" w:firstRowFirstColumn="0" w:firstRowLastColumn="0" w:lastRowFirstColumn="0" w:lastRowLastColumn="0"/>
        </w:trPr>
        <w:tc>
          <w:tcPr>
            <w:tcW w:w="2308" w:type="dxa"/>
          </w:tcPr>
          <w:p w14:paraId="5F038DC0" w14:textId="77777777" w:rsidR="00937B29" w:rsidRPr="002B65FA" w:rsidRDefault="00937B29" w:rsidP="00EA3303">
            <w:pPr>
              <w:spacing w:before="0" w:after="0"/>
              <w:jc w:val="left"/>
            </w:pPr>
            <w:r w:rsidRPr="002B65FA">
              <w:t>Spisová služba</w:t>
            </w:r>
          </w:p>
        </w:tc>
        <w:tc>
          <w:tcPr>
            <w:tcW w:w="6422" w:type="dxa"/>
          </w:tcPr>
          <w:p w14:paraId="5F038DC1" w14:textId="77777777" w:rsidR="00937B29" w:rsidRPr="002B65FA" w:rsidRDefault="00937B29" w:rsidP="00EA3303">
            <w:pPr>
              <w:spacing w:before="0" w:after="0"/>
              <w:jc w:val="left"/>
            </w:pPr>
            <w:r w:rsidRPr="002B65FA">
              <w:t>Systém spisové služby</w:t>
            </w:r>
            <w:r w:rsidR="00190921" w:rsidRPr="002B65FA">
              <w:t xml:space="preserve"> DMS SAFE dodavatel f. Canon.</w:t>
            </w:r>
          </w:p>
        </w:tc>
      </w:tr>
      <w:tr w:rsidR="00937B29" w:rsidRPr="002B65FA" w14:paraId="5F038DC5" w14:textId="77777777" w:rsidTr="00045F43">
        <w:trPr>
          <w:cnfStyle w:val="000000010000" w:firstRow="0" w:lastRow="0" w:firstColumn="0" w:lastColumn="0" w:oddVBand="0" w:evenVBand="0" w:oddHBand="0" w:evenHBand="1" w:firstRowFirstColumn="0" w:firstRowLastColumn="0" w:lastRowFirstColumn="0" w:lastRowLastColumn="0"/>
        </w:trPr>
        <w:tc>
          <w:tcPr>
            <w:tcW w:w="2308" w:type="dxa"/>
          </w:tcPr>
          <w:p w14:paraId="5F038DC3" w14:textId="77777777" w:rsidR="00937B29" w:rsidRPr="002B65FA" w:rsidRDefault="00937B29" w:rsidP="00EA3303">
            <w:pPr>
              <w:spacing w:before="0" w:after="0"/>
              <w:jc w:val="left"/>
            </w:pPr>
            <w:r w:rsidRPr="002B65FA">
              <w:t>Portál ZP</w:t>
            </w:r>
          </w:p>
        </w:tc>
        <w:tc>
          <w:tcPr>
            <w:tcW w:w="6422" w:type="dxa"/>
          </w:tcPr>
          <w:p w14:paraId="5F038DC4" w14:textId="77777777" w:rsidR="00937B29" w:rsidRPr="002B65FA" w:rsidRDefault="00937B29" w:rsidP="00EA3303">
            <w:pPr>
              <w:spacing w:before="0" w:after="0"/>
              <w:jc w:val="left"/>
            </w:pPr>
            <w:r w:rsidRPr="002B65FA">
              <w:t>Komunikační portál provozovaný Asseco Central Europe pro více zdravotních pojišťoven</w:t>
            </w:r>
            <w:r w:rsidR="00190921" w:rsidRPr="002B65FA">
              <w:t>.</w:t>
            </w:r>
          </w:p>
        </w:tc>
      </w:tr>
      <w:tr w:rsidR="00937B29" w:rsidRPr="002B65FA" w14:paraId="5F038DC8" w14:textId="77777777" w:rsidTr="00045F43">
        <w:trPr>
          <w:cnfStyle w:val="000000100000" w:firstRow="0" w:lastRow="0" w:firstColumn="0" w:lastColumn="0" w:oddVBand="0" w:evenVBand="0" w:oddHBand="1" w:evenHBand="0" w:firstRowFirstColumn="0" w:firstRowLastColumn="0" w:lastRowFirstColumn="0" w:lastRowLastColumn="0"/>
        </w:trPr>
        <w:tc>
          <w:tcPr>
            <w:tcW w:w="2308" w:type="dxa"/>
          </w:tcPr>
          <w:p w14:paraId="5F038DC6" w14:textId="6EC4FD69" w:rsidR="00937B29" w:rsidRPr="002B65FA" w:rsidRDefault="00937B29" w:rsidP="00EA3303">
            <w:pPr>
              <w:spacing w:before="0" w:after="0"/>
              <w:jc w:val="left"/>
            </w:pPr>
            <w:r w:rsidRPr="002B65FA">
              <w:t>Portál OZP</w:t>
            </w:r>
            <w:r w:rsidR="00201572">
              <w:t xml:space="preserve"> </w:t>
            </w:r>
            <w:r w:rsidR="00045F43">
              <w:t xml:space="preserve">ONLINE </w:t>
            </w:r>
            <w:r w:rsidR="00201572">
              <w:t>a jeho datové pumpy</w:t>
            </w:r>
          </w:p>
        </w:tc>
        <w:tc>
          <w:tcPr>
            <w:tcW w:w="6422" w:type="dxa"/>
          </w:tcPr>
          <w:p w14:paraId="5F038DC7" w14:textId="75704341" w:rsidR="00937B29" w:rsidRPr="002B65FA" w:rsidRDefault="00937B29" w:rsidP="00045F43">
            <w:pPr>
              <w:spacing w:before="0" w:after="0"/>
              <w:jc w:val="left"/>
            </w:pPr>
            <w:r w:rsidRPr="002B65FA">
              <w:t>Aplikace z rodiny OZP Online: Vitakarta, Vitakarta+, mVitakarta, O</w:t>
            </w:r>
            <w:r w:rsidR="00045F43">
              <w:t>b</w:t>
            </w:r>
            <w:r w:rsidRPr="002B65FA">
              <w:t xml:space="preserve">esílání </w:t>
            </w:r>
            <w:r w:rsidR="00045F43" w:rsidRPr="002B65FA">
              <w:t xml:space="preserve">OSVČ </w:t>
            </w:r>
            <w:r w:rsidRPr="002B65FA">
              <w:t>přehled</w:t>
            </w:r>
            <w:r w:rsidR="00045F43">
              <w:t>y</w:t>
            </w:r>
            <w:r w:rsidRPr="002B65FA">
              <w:t xml:space="preserve">, </w:t>
            </w:r>
            <w:r w:rsidR="00045F43">
              <w:t>Vydání p</w:t>
            </w:r>
            <w:r w:rsidR="00190921" w:rsidRPr="002B65FA">
              <w:t xml:space="preserve">otvrzení o bezdlužnosti, </w:t>
            </w:r>
            <w:r w:rsidRPr="002B65FA">
              <w:t>Hlášení změn pojištěnce, Schránka klienta, apod.</w:t>
            </w:r>
          </w:p>
        </w:tc>
      </w:tr>
      <w:tr w:rsidR="00937B29" w:rsidRPr="002B65FA" w14:paraId="5F038DCB" w14:textId="77777777" w:rsidTr="00045F43">
        <w:trPr>
          <w:cnfStyle w:val="000000010000" w:firstRow="0" w:lastRow="0" w:firstColumn="0" w:lastColumn="0" w:oddVBand="0" w:evenVBand="0" w:oddHBand="0" w:evenHBand="1" w:firstRowFirstColumn="0" w:firstRowLastColumn="0" w:lastRowFirstColumn="0" w:lastRowLastColumn="0"/>
        </w:trPr>
        <w:tc>
          <w:tcPr>
            <w:tcW w:w="2308" w:type="dxa"/>
          </w:tcPr>
          <w:p w14:paraId="5F038DC9" w14:textId="20759A09" w:rsidR="00937B29" w:rsidRPr="002B65FA" w:rsidRDefault="004738A9" w:rsidP="00EA3303">
            <w:pPr>
              <w:spacing w:before="0" w:after="0"/>
              <w:jc w:val="left"/>
            </w:pPr>
            <w:r w:rsidRPr="002B65FA">
              <w:t xml:space="preserve">MS </w:t>
            </w:r>
            <w:r w:rsidR="00937B29" w:rsidRPr="002B65FA">
              <w:t>SharePoint</w:t>
            </w:r>
            <w:r w:rsidRPr="002B65FA">
              <w:t xml:space="preserve"> server</w:t>
            </w:r>
          </w:p>
        </w:tc>
        <w:tc>
          <w:tcPr>
            <w:tcW w:w="6422" w:type="dxa"/>
          </w:tcPr>
          <w:p w14:paraId="5F038DCA" w14:textId="4534BE09" w:rsidR="00937B29" w:rsidRPr="002B65FA" w:rsidRDefault="00937B29" w:rsidP="00045F43">
            <w:pPr>
              <w:spacing w:before="0" w:after="0"/>
              <w:jc w:val="left"/>
            </w:pPr>
            <w:r w:rsidRPr="002B65FA">
              <w:t xml:space="preserve">Úložiště a řízení procesů </w:t>
            </w:r>
            <w:r w:rsidR="00857A02">
              <w:t xml:space="preserve">oběhu </w:t>
            </w:r>
            <w:r w:rsidRPr="002B65FA">
              <w:t>interních dokumentů OZP</w:t>
            </w:r>
            <w:r w:rsidR="00045F43">
              <w:t xml:space="preserve"> a provoz Intranetu OZP</w:t>
            </w:r>
            <w:r w:rsidR="00190921" w:rsidRPr="002B65FA">
              <w:t>.</w:t>
            </w:r>
          </w:p>
        </w:tc>
      </w:tr>
      <w:tr w:rsidR="00937B29" w:rsidRPr="002B65FA" w14:paraId="5F038DCE" w14:textId="77777777" w:rsidTr="00045F43">
        <w:trPr>
          <w:cnfStyle w:val="000000100000" w:firstRow="0" w:lastRow="0" w:firstColumn="0" w:lastColumn="0" w:oddVBand="0" w:evenVBand="0" w:oddHBand="1" w:evenHBand="0" w:firstRowFirstColumn="0" w:firstRowLastColumn="0" w:lastRowFirstColumn="0" w:lastRowLastColumn="0"/>
        </w:trPr>
        <w:tc>
          <w:tcPr>
            <w:tcW w:w="2308" w:type="dxa"/>
          </w:tcPr>
          <w:p w14:paraId="5F038DCC" w14:textId="77777777" w:rsidR="00937B29" w:rsidRPr="002B65FA" w:rsidRDefault="00937B29" w:rsidP="00EA3303">
            <w:pPr>
              <w:spacing w:before="0" w:after="0"/>
              <w:jc w:val="left"/>
            </w:pPr>
            <w:r w:rsidRPr="002B65FA">
              <w:t>Reporting</w:t>
            </w:r>
          </w:p>
        </w:tc>
        <w:tc>
          <w:tcPr>
            <w:tcW w:w="6422" w:type="dxa"/>
          </w:tcPr>
          <w:p w14:paraId="5F038DCD" w14:textId="77777777" w:rsidR="00937B29" w:rsidRPr="002B65FA" w:rsidRDefault="00937B29" w:rsidP="00EA3303">
            <w:pPr>
              <w:spacing w:before="0" w:after="0"/>
              <w:jc w:val="left"/>
            </w:pPr>
            <w:r w:rsidRPr="002B65FA">
              <w:t>Interní reportovací systém OZP na bázi MS</w:t>
            </w:r>
            <w:r w:rsidR="00190921" w:rsidRPr="002B65FA">
              <w:t xml:space="preserve"> </w:t>
            </w:r>
            <w:r w:rsidRPr="002B65FA">
              <w:t>SQL Reporting Services</w:t>
            </w:r>
          </w:p>
        </w:tc>
      </w:tr>
      <w:tr w:rsidR="00937B29" w:rsidRPr="002B65FA" w14:paraId="5F038DD1" w14:textId="77777777" w:rsidTr="00045F43">
        <w:trPr>
          <w:cnfStyle w:val="000000010000" w:firstRow="0" w:lastRow="0" w:firstColumn="0" w:lastColumn="0" w:oddVBand="0" w:evenVBand="0" w:oddHBand="0" w:evenHBand="1" w:firstRowFirstColumn="0" w:firstRowLastColumn="0" w:lastRowFirstColumn="0" w:lastRowLastColumn="0"/>
        </w:trPr>
        <w:tc>
          <w:tcPr>
            <w:tcW w:w="2308" w:type="dxa"/>
          </w:tcPr>
          <w:p w14:paraId="5F038DCF" w14:textId="77777777" w:rsidR="00937B29" w:rsidRPr="002B65FA" w:rsidRDefault="00937B29" w:rsidP="00EA3303">
            <w:pPr>
              <w:spacing w:before="0" w:after="0"/>
              <w:jc w:val="left"/>
            </w:pPr>
            <w:r w:rsidRPr="002B65FA">
              <w:t>Groupware</w:t>
            </w:r>
          </w:p>
        </w:tc>
        <w:tc>
          <w:tcPr>
            <w:tcW w:w="6422" w:type="dxa"/>
          </w:tcPr>
          <w:p w14:paraId="5F038DD0" w14:textId="77777777" w:rsidR="00937B29" w:rsidRPr="002B65FA" w:rsidRDefault="00937B29" w:rsidP="00EA3303">
            <w:pPr>
              <w:spacing w:before="0" w:after="0"/>
              <w:jc w:val="left"/>
            </w:pPr>
            <w:r w:rsidRPr="002B65FA">
              <w:t>MS</w:t>
            </w:r>
            <w:r w:rsidR="00190921" w:rsidRPr="002B65FA">
              <w:t xml:space="preserve"> </w:t>
            </w:r>
            <w:r w:rsidRPr="002B65FA">
              <w:t>Exchange</w:t>
            </w:r>
          </w:p>
        </w:tc>
      </w:tr>
      <w:tr w:rsidR="00937B29" w:rsidRPr="002B65FA" w14:paraId="5F038DD4" w14:textId="77777777" w:rsidTr="00045F43">
        <w:trPr>
          <w:cnfStyle w:val="000000100000" w:firstRow="0" w:lastRow="0" w:firstColumn="0" w:lastColumn="0" w:oddVBand="0" w:evenVBand="0" w:oddHBand="1" w:evenHBand="0" w:firstRowFirstColumn="0" w:firstRowLastColumn="0" w:lastRowFirstColumn="0" w:lastRowLastColumn="0"/>
        </w:trPr>
        <w:tc>
          <w:tcPr>
            <w:tcW w:w="2308" w:type="dxa"/>
          </w:tcPr>
          <w:p w14:paraId="5F038DD2" w14:textId="77777777" w:rsidR="00937B29" w:rsidRPr="002B65FA" w:rsidRDefault="00937B29" w:rsidP="00EA3303">
            <w:pPr>
              <w:spacing w:before="0" w:after="0"/>
              <w:jc w:val="left"/>
            </w:pPr>
            <w:r w:rsidRPr="002B65FA">
              <w:t>Nástroje Office</w:t>
            </w:r>
          </w:p>
        </w:tc>
        <w:tc>
          <w:tcPr>
            <w:tcW w:w="6422" w:type="dxa"/>
          </w:tcPr>
          <w:p w14:paraId="5F038DD3" w14:textId="77777777" w:rsidR="00937B29" w:rsidRPr="002B65FA" w:rsidRDefault="00937B29" w:rsidP="00EA3303">
            <w:pPr>
              <w:spacing w:before="0" w:after="0"/>
              <w:jc w:val="left"/>
            </w:pPr>
            <w:r w:rsidRPr="002B65FA">
              <w:t>MS</w:t>
            </w:r>
            <w:r w:rsidR="00190921" w:rsidRPr="002B65FA">
              <w:t xml:space="preserve"> </w:t>
            </w:r>
            <w:r w:rsidRPr="002B65FA">
              <w:t>Office</w:t>
            </w:r>
          </w:p>
        </w:tc>
      </w:tr>
      <w:tr w:rsidR="00137D60" w:rsidRPr="002B65FA" w14:paraId="5F038DD7" w14:textId="77777777" w:rsidTr="00045F43">
        <w:trPr>
          <w:cnfStyle w:val="000000010000" w:firstRow="0" w:lastRow="0" w:firstColumn="0" w:lastColumn="0" w:oddVBand="0" w:evenVBand="0" w:oddHBand="0" w:evenHBand="1" w:firstRowFirstColumn="0" w:firstRowLastColumn="0" w:lastRowFirstColumn="0" w:lastRowLastColumn="0"/>
        </w:trPr>
        <w:tc>
          <w:tcPr>
            <w:tcW w:w="2308" w:type="dxa"/>
          </w:tcPr>
          <w:p w14:paraId="5F038DD5" w14:textId="77777777" w:rsidR="00137D60" w:rsidRPr="002B65FA" w:rsidRDefault="00137D60" w:rsidP="00EA3303">
            <w:pPr>
              <w:spacing w:before="0" w:after="0"/>
              <w:jc w:val="left"/>
            </w:pPr>
            <w:r w:rsidRPr="002B65FA">
              <w:t>Mzdový</w:t>
            </w:r>
            <w:r w:rsidR="00E07175" w:rsidRPr="002B65FA">
              <w:t xml:space="preserve"> a personální</w:t>
            </w:r>
            <w:r w:rsidRPr="002B65FA">
              <w:t xml:space="preserve"> systém</w:t>
            </w:r>
            <w:r w:rsidR="00E07175" w:rsidRPr="002B65FA">
              <w:t xml:space="preserve"> </w:t>
            </w:r>
          </w:p>
        </w:tc>
        <w:tc>
          <w:tcPr>
            <w:tcW w:w="6422" w:type="dxa"/>
          </w:tcPr>
          <w:p w14:paraId="5F038DD6" w14:textId="3709BB0C" w:rsidR="00137D60" w:rsidRPr="002B65FA" w:rsidRDefault="00137D60" w:rsidP="00EA3303">
            <w:pPr>
              <w:spacing w:before="0" w:after="0"/>
              <w:jc w:val="left"/>
            </w:pPr>
            <w:r w:rsidRPr="002B65FA">
              <w:t xml:space="preserve">KS </w:t>
            </w:r>
            <w:r w:rsidR="00D61E66">
              <w:t>–</w:t>
            </w:r>
            <w:r w:rsidRPr="002B65FA">
              <w:t xml:space="preserve"> mzdy</w:t>
            </w:r>
          </w:p>
        </w:tc>
      </w:tr>
      <w:tr w:rsidR="00201572" w:rsidRPr="002B65FA" w14:paraId="48F8B99F" w14:textId="77777777" w:rsidTr="00045F43">
        <w:trPr>
          <w:cnfStyle w:val="000000100000" w:firstRow="0" w:lastRow="0" w:firstColumn="0" w:lastColumn="0" w:oddVBand="0" w:evenVBand="0" w:oddHBand="1" w:evenHBand="0" w:firstRowFirstColumn="0" w:firstRowLastColumn="0" w:lastRowFirstColumn="0" w:lastRowLastColumn="0"/>
        </w:trPr>
        <w:tc>
          <w:tcPr>
            <w:tcW w:w="2308" w:type="dxa"/>
          </w:tcPr>
          <w:p w14:paraId="43DB9849" w14:textId="6899CDE4" w:rsidR="00201572" w:rsidRPr="002B65FA" w:rsidRDefault="00201572" w:rsidP="00EA3303">
            <w:pPr>
              <w:spacing w:before="0" w:after="0"/>
              <w:jc w:val="left"/>
            </w:pPr>
            <w:r>
              <w:t>Docházkový systém</w:t>
            </w:r>
          </w:p>
        </w:tc>
        <w:tc>
          <w:tcPr>
            <w:tcW w:w="6422" w:type="dxa"/>
          </w:tcPr>
          <w:p w14:paraId="5A6DFFBC" w14:textId="26198481" w:rsidR="00201572" w:rsidRPr="002B65FA" w:rsidRDefault="00201572" w:rsidP="00EA3303">
            <w:pPr>
              <w:spacing w:before="0" w:after="0"/>
              <w:jc w:val="left"/>
            </w:pPr>
            <w:r>
              <w:t>Stávající docházkový systém</w:t>
            </w:r>
            <w:r w:rsidR="0014723B">
              <w:t xml:space="preserve"> </w:t>
            </w:r>
          </w:p>
        </w:tc>
      </w:tr>
      <w:tr w:rsidR="00201572" w:rsidRPr="002B65FA" w14:paraId="77AFFABD" w14:textId="77777777" w:rsidTr="00045F43">
        <w:trPr>
          <w:cnfStyle w:val="000000010000" w:firstRow="0" w:lastRow="0" w:firstColumn="0" w:lastColumn="0" w:oddVBand="0" w:evenVBand="0" w:oddHBand="0" w:evenHBand="1" w:firstRowFirstColumn="0" w:firstRowLastColumn="0" w:lastRowFirstColumn="0" w:lastRowLastColumn="0"/>
        </w:trPr>
        <w:tc>
          <w:tcPr>
            <w:tcW w:w="2308" w:type="dxa"/>
          </w:tcPr>
          <w:p w14:paraId="5E8C1ECB" w14:textId="60F21605" w:rsidR="00201572" w:rsidRDefault="00201572" w:rsidP="00EA3303">
            <w:pPr>
              <w:spacing w:before="0" w:after="0"/>
              <w:jc w:val="left"/>
            </w:pPr>
            <w:r>
              <w:t>Výpočet regulací a vyrovnání</w:t>
            </w:r>
          </w:p>
        </w:tc>
        <w:tc>
          <w:tcPr>
            <w:tcW w:w="6422" w:type="dxa"/>
          </w:tcPr>
          <w:p w14:paraId="4086351A" w14:textId="35811E17" w:rsidR="00201572" w:rsidRDefault="00201572" w:rsidP="00201572">
            <w:pPr>
              <w:spacing w:before="0" w:after="0"/>
              <w:jc w:val="left"/>
            </w:pPr>
            <w:r>
              <w:t>Stávaj</w:t>
            </w:r>
            <w:r w:rsidR="00BA0FE9">
              <w:t>í</w:t>
            </w:r>
            <w:r>
              <w:t xml:space="preserve">cí aplikace pro výpočty regulací a vyrovnání </w:t>
            </w:r>
            <w:r w:rsidR="00FF4968">
              <w:t>vyvinutá a spravovaná pracovníky IT OZP.</w:t>
            </w:r>
          </w:p>
        </w:tc>
      </w:tr>
    </w:tbl>
    <w:p w14:paraId="5F038DD8" w14:textId="6A4DEBA3" w:rsidR="00494B50" w:rsidRPr="002B65FA" w:rsidRDefault="00494B50" w:rsidP="00EA3303">
      <w:pPr>
        <w:pStyle w:val="Nadpis2"/>
      </w:pPr>
      <w:bookmarkStart w:id="144" w:name="_Toc370157389"/>
      <w:bookmarkStart w:id="145" w:name="_Toc370458353"/>
      <w:bookmarkStart w:id="146" w:name="_Toc370479701"/>
      <w:bookmarkStart w:id="147" w:name="_Toc370757798"/>
      <w:bookmarkStart w:id="148" w:name="_Toc381953234"/>
      <w:r w:rsidRPr="002B65FA">
        <w:t>Výhled na příští období</w:t>
      </w:r>
      <w:bookmarkEnd w:id="144"/>
      <w:bookmarkEnd w:id="145"/>
      <w:bookmarkEnd w:id="146"/>
      <w:bookmarkEnd w:id="147"/>
      <w:bookmarkEnd w:id="148"/>
    </w:p>
    <w:p w14:paraId="63C488C0" w14:textId="77777777" w:rsidR="00FE4DB0" w:rsidRPr="002B65FA" w:rsidRDefault="00CA2CF9" w:rsidP="006F41F0">
      <w:r w:rsidRPr="002B65FA">
        <w:t>V případě stávajícího hlavního systému</w:t>
      </w:r>
      <w:r w:rsidR="00593C60" w:rsidRPr="002B65FA">
        <w:t xml:space="preserve"> CIS</w:t>
      </w:r>
      <w:r w:rsidRPr="002B65FA">
        <w:t xml:space="preserve">, tvořeného zejména </w:t>
      </w:r>
      <w:r w:rsidR="00593C60" w:rsidRPr="002B65FA">
        <w:t>IZOP</w:t>
      </w:r>
      <w:r w:rsidRPr="002B65FA">
        <w:t xml:space="preserve">, WOIS a RIS, </w:t>
      </w:r>
      <w:r w:rsidR="00257FB9" w:rsidRPr="002B65FA">
        <w:t>byly uvažovány</w:t>
      </w:r>
      <w:r w:rsidRPr="002B65FA">
        <w:t xml:space="preserve"> tři možné varianty řešení. </w:t>
      </w:r>
    </w:p>
    <w:p w14:paraId="3BD2A5A1" w14:textId="76016F69" w:rsidR="00FE4DB0" w:rsidRPr="002B65FA" w:rsidRDefault="00FE4DB0" w:rsidP="002849C5">
      <w:pPr>
        <w:pStyle w:val="Odstavecseseznamem"/>
        <w:numPr>
          <w:ilvl w:val="0"/>
          <w:numId w:val="54"/>
        </w:numPr>
        <w:spacing w:before="0" w:after="0"/>
      </w:pPr>
      <w:r w:rsidRPr="002B65FA">
        <w:t>Varianta zachování a udržení stávajícího stavu.</w:t>
      </w:r>
    </w:p>
    <w:p w14:paraId="0B6554E3" w14:textId="77777777" w:rsidR="00FE4DB0" w:rsidRPr="002B65FA" w:rsidRDefault="00FE4DB0" w:rsidP="002849C5">
      <w:pPr>
        <w:pStyle w:val="Odstavecseseznamem"/>
        <w:numPr>
          <w:ilvl w:val="0"/>
          <w:numId w:val="54"/>
        </w:numPr>
        <w:spacing w:before="0" w:after="0"/>
      </w:pPr>
      <w:r w:rsidRPr="002B65FA">
        <w:t>Varianta radikální výměny za nový ICIS.</w:t>
      </w:r>
    </w:p>
    <w:p w14:paraId="2F4326E5" w14:textId="78E89600" w:rsidR="00FE4DB0" w:rsidRPr="002B65FA" w:rsidRDefault="00FE4DB0" w:rsidP="002849C5">
      <w:pPr>
        <w:pStyle w:val="Odstavecseseznamem"/>
        <w:numPr>
          <w:ilvl w:val="0"/>
          <w:numId w:val="54"/>
        </w:numPr>
        <w:spacing w:before="0" w:after="0"/>
      </w:pPr>
      <w:r w:rsidRPr="002B65FA">
        <w:t>V</w:t>
      </w:r>
      <w:r w:rsidR="004738A9" w:rsidRPr="002B65FA">
        <w:t>ariant</w:t>
      </w:r>
      <w:r w:rsidRPr="002B65FA">
        <w:t>a</w:t>
      </w:r>
      <w:r w:rsidR="00CA2CF9" w:rsidRPr="002B65FA">
        <w:t xml:space="preserve"> postupné </w:t>
      </w:r>
      <w:r w:rsidRPr="002B65FA">
        <w:t>modernizace</w:t>
      </w:r>
      <w:r w:rsidR="00CA2CF9" w:rsidRPr="002B65FA">
        <w:t xml:space="preserve">. </w:t>
      </w:r>
    </w:p>
    <w:p w14:paraId="30C619B7" w14:textId="77777777" w:rsidR="006B66D5" w:rsidRPr="002B65FA" w:rsidRDefault="006B66D5" w:rsidP="006F41F0"/>
    <w:p w14:paraId="03F8DAE6" w14:textId="77777777" w:rsidR="00DE2A8F" w:rsidRDefault="006B66D5" w:rsidP="006F41F0">
      <w:r w:rsidRPr="002B65FA">
        <w:t>Zhodnocení jednotlivých variant řešení je formou SWOT analýzy uvedeno v následujících podkapitolách níže.</w:t>
      </w:r>
    </w:p>
    <w:p w14:paraId="5F038DE3" w14:textId="157576A1" w:rsidR="00CA2CF9" w:rsidRPr="002B65FA" w:rsidRDefault="00CA2CF9" w:rsidP="00C922A0">
      <w:pPr>
        <w:pStyle w:val="Nadpis3"/>
      </w:pPr>
      <w:bookmarkStart w:id="149" w:name="_Toc370157390"/>
      <w:bookmarkStart w:id="150" w:name="_Toc370458354"/>
      <w:bookmarkStart w:id="151" w:name="_Toc370479702"/>
      <w:bookmarkStart w:id="152" w:name="_Toc370757799"/>
      <w:bookmarkStart w:id="153" w:name="_Toc381953235"/>
      <w:r w:rsidRPr="002B65FA">
        <w:lastRenderedPageBreak/>
        <w:t>Varianta Zachování stávajícího stavu</w:t>
      </w:r>
      <w:bookmarkEnd w:id="149"/>
      <w:bookmarkEnd w:id="150"/>
      <w:bookmarkEnd w:id="151"/>
      <w:bookmarkEnd w:id="152"/>
      <w:bookmarkEnd w:id="153"/>
    </w:p>
    <w:p w14:paraId="5F038DE4" w14:textId="77777777" w:rsidR="0005759A" w:rsidRPr="002B65FA" w:rsidRDefault="00E57F5C" w:rsidP="006F41F0">
      <w:r w:rsidRPr="002B65FA">
        <w:t>Tato varianta se snaží z</w:t>
      </w:r>
      <w:r w:rsidR="0005759A" w:rsidRPr="002B65FA">
        <w:t xml:space="preserve">achovat stávající stav, udržet </w:t>
      </w:r>
      <w:r w:rsidRPr="002B65FA">
        <w:t xml:space="preserve">jej </w:t>
      </w:r>
      <w:r w:rsidR="0005759A" w:rsidRPr="002B65FA">
        <w:t xml:space="preserve">a upravovat dle požadavků legislativy a OZP pouze v nezbytně nutné míře. </w:t>
      </w:r>
      <w:r w:rsidRPr="002B65FA">
        <w:t>To předpokládá o</w:t>
      </w:r>
      <w:r w:rsidR="0005759A" w:rsidRPr="002B65FA">
        <w:t>dložit rozhodnutí o dalším způsobu modernizace až na pozdější dobu – ideálně až po realizaci pojišťovnické části reformy zdravotnictví.</w:t>
      </w:r>
    </w:p>
    <w:p w14:paraId="5F038DE5" w14:textId="77777777" w:rsidR="00CA2CF9" w:rsidRPr="002B65FA" w:rsidRDefault="00CA2CF9" w:rsidP="00662E9C">
      <w:pPr>
        <w:pStyle w:val="Titulek"/>
      </w:pPr>
      <w:r w:rsidRPr="002B65FA">
        <w:t>Silné stránky této varianty:</w:t>
      </w:r>
    </w:p>
    <w:p w14:paraId="5F038DE6" w14:textId="77777777" w:rsidR="00CA2CF9" w:rsidRPr="002B65FA" w:rsidRDefault="00CA2CF9" w:rsidP="002849C5">
      <w:pPr>
        <w:pStyle w:val="Odstavecseseznamem"/>
        <w:numPr>
          <w:ilvl w:val="0"/>
          <w:numId w:val="28"/>
        </w:numPr>
        <w:spacing w:before="0" w:after="0"/>
      </w:pPr>
      <w:r w:rsidRPr="002B65FA">
        <w:t>Není potřeba přeškolovat pracovníky</w:t>
      </w:r>
      <w:r w:rsidR="00190921" w:rsidRPr="002B65FA">
        <w:t>.</w:t>
      </w:r>
    </w:p>
    <w:p w14:paraId="5F038DE7" w14:textId="77777777" w:rsidR="00CA2CF9" w:rsidRPr="002B65FA" w:rsidRDefault="00CA2CF9" w:rsidP="002849C5">
      <w:pPr>
        <w:pStyle w:val="Odstavecseseznamem"/>
        <w:numPr>
          <w:ilvl w:val="0"/>
          <w:numId w:val="28"/>
        </w:numPr>
        <w:spacing w:before="0" w:after="0"/>
      </w:pPr>
      <w:r w:rsidRPr="002B65FA">
        <w:t>Není potřeba okamžité vysoké investice</w:t>
      </w:r>
      <w:r w:rsidR="00190921" w:rsidRPr="002B65FA">
        <w:t>.</w:t>
      </w:r>
    </w:p>
    <w:p w14:paraId="5F038DE8" w14:textId="77777777" w:rsidR="00CA2CF9" w:rsidRPr="002B65FA" w:rsidRDefault="00CA2CF9" w:rsidP="002849C5">
      <w:pPr>
        <w:pStyle w:val="Odstavecseseznamem"/>
        <w:numPr>
          <w:ilvl w:val="0"/>
          <w:numId w:val="28"/>
        </w:numPr>
        <w:spacing w:before="0" w:after="0"/>
      </w:pPr>
      <w:r w:rsidRPr="002B65FA">
        <w:t>Není riziko narušení či ztráty dat</w:t>
      </w:r>
      <w:r w:rsidR="00190921" w:rsidRPr="002B65FA">
        <w:t>.</w:t>
      </w:r>
    </w:p>
    <w:p w14:paraId="5F038DE9" w14:textId="77777777" w:rsidR="00CA2CF9" w:rsidRPr="002B65FA" w:rsidRDefault="00CA2CF9" w:rsidP="002849C5">
      <w:pPr>
        <w:pStyle w:val="Odstavecseseznamem"/>
        <w:numPr>
          <w:ilvl w:val="0"/>
          <w:numId w:val="28"/>
        </w:numPr>
        <w:spacing w:before="0" w:after="0"/>
      </w:pPr>
      <w:r w:rsidRPr="002B65FA">
        <w:t>Není riziko, že by zásadní chyba, mající zásadní vliv na základní procesy pojišťovny, se mohla objevit v</w:t>
      </w:r>
      <w:r w:rsidR="00190921" w:rsidRPr="002B65FA">
        <w:t> </w:t>
      </w:r>
      <w:r w:rsidRPr="002B65FA">
        <w:t>provozu</w:t>
      </w:r>
      <w:r w:rsidR="00190921" w:rsidRPr="002B65FA">
        <w:t>.</w:t>
      </w:r>
    </w:p>
    <w:p w14:paraId="5F038DEA" w14:textId="77777777" w:rsidR="00CA2CF9" w:rsidRPr="002B65FA" w:rsidRDefault="00CA2CF9" w:rsidP="00662E9C">
      <w:pPr>
        <w:pStyle w:val="Titulek"/>
      </w:pPr>
      <w:r w:rsidRPr="002B65FA">
        <w:t>Slabé stránky této varianty:</w:t>
      </w:r>
    </w:p>
    <w:p w14:paraId="5F038DEB" w14:textId="77777777" w:rsidR="00CA2CF9" w:rsidRPr="002B65FA" w:rsidRDefault="00CA2CF9" w:rsidP="002849C5">
      <w:pPr>
        <w:pStyle w:val="Odstavecseseznamem"/>
        <w:numPr>
          <w:ilvl w:val="0"/>
          <w:numId w:val="28"/>
        </w:numPr>
        <w:spacing w:before="0" w:after="0"/>
      </w:pPr>
      <w:r w:rsidRPr="002B65FA">
        <w:t>Do vyřešení dílčích funkčních problémů nebo nových požadavků dle legislativy bude nutné investovat a ty budou realizovány na již zastaralé technologii</w:t>
      </w:r>
      <w:r w:rsidR="00190921" w:rsidRPr="002B65FA">
        <w:t>.</w:t>
      </w:r>
    </w:p>
    <w:p w14:paraId="5F038DEC" w14:textId="175E98E3" w:rsidR="00CA2CF9" w:rsidRPr="002B65FA" w:rsidRDefault="00CA2CF9" w:rsidP="002849C5">
      <w:pPr>
        <w:pStyle w:val="Odstavecseseznamem"/>
        <w:numPr>
          <w:ilvl w:val="0"/>
          <w:numId w:val="28"/>
        </w:numPr>
        <w:spacing w:before="0" w:after="0"/>
      </w:pPr>
      <w:r w:rsidRPr="002B65FA">
        <w:t xml:space="preserve">Ztížená snaha o úpravu </w:t>
      </w:r>
      <w:r w:rsidR="00EA6DD3">
        <w:t>business</w:t>
      </w:r>
      <w:r w:rsidR="00394753" w:rsidRPr="002B65FA">
        <w:t xml:space="preserve"> </w:t>
      </w:r>
      <w:r w:rsidRPr="002B65FA">
        <w:t>procesů</w:t>
      </w:r>
      <w:r w:rsidR="00394753" w:rsidRPr="002B65FA">
        <w:t xml:space="preserve"> OZP</w:t>
      </w:r>
      <w:r w:rsidR="00190921" w:rsidRPr="002B65FA">
        <w:t>.</w:t>
      </w:r>
    </w:p>
    <w:p w14:paraId="5F038DED" w14:textId="77777777" w:rsidR="00CA2CF9" w:rsidRPr="002B65FA" w:rsidRDefault="00CA2CF9" w:rsidP="002849C5">
      <w:pPr>
        <w:pStyle w:val="Odstavecseseznamem"/>
        <w:numPr>
          <w:ilvl w:val="0"/>
          <w:numId w:val="28"/>
        </w:numPr>
        <w:spacing w:before="0" w:after="0"/>
      </w:pPr>
      <w:r w:rsidRPr="002B65FA">
        <w:t>Některé změny, které by mohly získat OZP konkurenční výhodu, bude obtížné a nákladné realizovat, protože základní koncept stávajícího systému na ně nebyl připraven</w:t>
      </w:r>
      <w:r w:rsidR="00190921" w:rsidRPr="002B65FA">
        <w:t>.</w:t>
      </w:r>
    </w:p>
    <w:p w14:paraId="5F038DEE" w14:textId="77777777" w:rsidR="00394753" w:rsidRPr="002B65FA" w:rsidRDefault="00394753" w:rsidP="002849C5">
      <w:pPr>
        <w:pStyle w:val="Odstavecseseznamem"/>
        <w:numPr>
          <w:ilvl w:val="0"/>
          <w:numId w:val="28"/>
        </w:numPr>
        <w:spacing w:before="0" w:after="0"/>
      </w:pPr>
      <w:r w:rsidRPr="002B65FA">
        <w:t xml:space="preserve">Zachování v současnosti již překonané technologie řešení </w:t>
      </w:r>
      <w:r w:rsidR="003A2775" w:rsidRPr="002B65FA">
        <w:t>–</w:t>
      </w:r>
      <w:r w:rsidRPr="002B65FA">
        <w:t xml:space="preserve"> </w:t>
      </w:r>
      <w:r w:rsidR="003A2775" w:rsidRPr="002B65FA">
        <w:t xml:space="preserve">například </w:t>
      </w:r>
      <w:r w:rsidRPr="002B65FA">
        <w:t>znakového uživatelského rozhraní</w:t>
      </w:r>
      <w:r w:rsidR="00190921" w:rsidRPr="002B65FA">
        <w:t>.</w:t>
      </w:r>
    </w:p>
    <w:p w14:paraId="5F038DEF" w14:textId="77777777" w:rsidR="00CA2CF9" w:rsidRPr="002B65FA" w:rsidRDefault="00CA2CF9" w:rsidP="002849C5">
      <w:pPr>
        <w:pStyle w:val="Odstavecseseznamem"/>
        <w:numPr>
          <w:ilvl w:val="0"/>
          <w:numId w:val="28"/>
        </w:numPr>
        <w:spacing w:before="0" w:after="0"/>
      </w:pPr>
      <w:r w:rsidRPr="002B65FA">
        <w:t>Bude zachováno stávající manuální řešení pro případ havárie</w:t>
      </w:r>
      <w:r w:rsidR="00190921" w:rsidRPr="002B65FA">
        <w:t>.</w:t>
      </w:r>
    </w:p>
    <w:p w14:paraId="77891D5A" w14:textId="77777777" w:rsidR="00DE2A8F" w:rsidRDefault="00DE2A8F" w:rsidP="00662E9C">
      <w:pPr>
        <w:pStyle w:val="Titulek"/>
      </w:pPr>
    </w:p>
    <w:p w14:paraId="5F038DF0" w14:textId="77777777" w:rsidR="00CA2CF9" w:rsidRPr="002B65FA" w:rsidRDefault="00CA2CF9" w:rsidP="00662E9C">
      <w:pPr>
        <w:pStyle w:val="Titulek"/>
      </w:pPr>
      <w:r w:rsidRPr="002B65FA">
        <w:t>Hrozby této varianty:</w:t>
      </w:r>
    </w:p>
    <w:p w14:paraId="5F038DF1" w14:textId="77777777" w:rsidR="00CA2CF9" w:rsidRPr="002B65FA" w:rsidRDefault="00CA2CF9" w:rsidP="002849C5">
      <w:pPr>
        <w:pStyle w:val="Odstavecseseznamem"/>
        <w:numPr>
          <w:ilvl w:val="0"/>
          <w:numId w:val="28"/>
        </w:numPr>
        <w:spacing w:before="0" w:after="0"/>
      </w:pPr>
      <w:r w:rsidRPr="002B65FA">
        <w:t>Riziko ztráty klíčového know-how</w:t>
      </w:r>
      <w:r w:rsidR="004E2C3B" w:rsidRPr="002B65FA">
        <w:t>, které mají</w:t>
      </w:r>
      <w:r w:rsidRPr="002B65FA">
        <w:t xml:space="preserve"> pracovní</w:t>
      </w:r>
      <w:r w:rsidR="004E2C3B" w:rsidRPr="002B65FA">
        <w:t>ci</w:t>
      </w:r>
      <w:r w:rsidRPr="002B65FA">
        <w:t xml:space="preserve"> předdůchodového věku</w:t>
      </w:r>
      <w:r w:rsidR="00F0119B" w:rsidRPr="002B65FA">
        <w:t xml:space="preserve"> o stávajícím systému</w:t>
      </w:r>
      <w:r w:rsidR="004E2C3B" w:rsidRPr="002B65FA">
        <w:t>,</w:t>
      </w:r>
      <w:r w:rsidR="00F0119B" w:rsidRPr="002B65FA">
        <w:t xml:space="preserve"> s jejich odchodem</w:t>
      </w:r>
      <w:r w:rsidR="00BE258B" w:rsidRPr="002B65FA">
        <w:t>.</w:t>
      </w:r>
      <w:r w:rsidR="00F0119B" w:rsidRPr="002B65FA">
        <w:t xml:space="preserve"> </w:t>
      </w:r>
    </w:p>
    <w:p w14:paraId="5F038DF2" w14:textId="77777777" w:rsidR="00CA2CF9" w:rsidRPr="002B65FA" w:rsidRDefault="00CA2CF9" w:rsidP="002849C5">
      <w:pPr>
        <w:pStyle w:val="Odstavecseseznamem"/>
        <w:numPr>
          <w:ilvl w:val="0"/>
          <w:numId w:val="28"/>
        </w:numPr>
        <w:spacing w:before="0" w:after="0"/>
      </w:pPr>
      <w:r w:rsidRPr="002B65FA">
        <w:t>Riziko vzrůstající komplexity integračních vazeb</w:t>
      </w:r>
      <w:r w:rsidR="00BE258B" w:rsidRPr="002B65FA">
        <w:t>.</w:t>
      </w:r>
    </w:p>
    <w:p w14:paraId="5F038DF3" w14:textId="77777777" w:rsidR="00CA2CF9" w:rsidRPr="002B65FA" w:rsidRDefault="00CA2CF9" w:rsidP="002849C5">
      <w:pPr>
        <w:pStyle w:val="Odstavecseseznamem"/>
        <w:numPr>
          <w:ilvl w:val="0"/>
          <w:numId w:val="28"/>
        </w:numPr>
        <w:spacing w:before="0" w:after="0"/>
      </w:pPr>
      <w:r w:rsidRPr="002B65FA">
        <w:t xml:space="preserve">Postupně klesající spokojenost </w:t>
      </w:r>
      <w:r w:rsidR="000E3AFF" w:rsidRPr="002B65FA">
        <w:t xml:space="preserve">nově příchozích </w:t>
      </w:r>
      <w:r w:rsidRPr="002B65FA">
        <w:t>uživatelů s uživatelským rozhraním na zastaralé technologii</w:t>
      </w:r>
      <w:r w:rsidR="00BE258B" w:rsidRPr="002B65FA">
        <w:t>.</w:t>
      </w:r>
    </w:p>
    <w:p w14:paraId="5F038DF4" w14:textId="77777777" w:rsidR="00CA2CF9" w:rsidRPr="002B65FA" w:rsidRDefault="00CA2CF9" w:rsidP="002849C5">
      <w:pPr>
        <w:pStyle w:val="Odstavecseseznamem"/>
        <w:numPr>
          <w:ilvl w:val="0"/>
          <w:numId w:val="28"/>
        </w:numPr>
        <w:spacing w:before="0" w:after="0"/>
      </w:pPr>
      <w:r w:rsidRPr="002B65FA">
        <w:t>Nemožnost pokusit se snížit cenu za služby</w:t>
      </w:r>
      <w:r w:rsidR="00F0119B" w:rsidRPr="002B65FA">
        <w:t xml:space="preserve"> údržby a rozvoje</w:t>
      </w:r>
      <w:r w:rsidRPr="002B65FA">
        <w:t xml:space="preserve"> veřejnou soutěží při aktuálně nízkých cenách na trhu</w:t>
      </w:r>
      <w:r w:rsidR="00BE258B" w:rsidRPr="002B65FA">
        <w:t>.</w:t>
      </w:r>
    </w:p>
    <w:p w14:paraId="5F038DF5" w14:textId="4BF4E417" w:rsidR="00CA2CF9" w:rsidRPr="002B65FA" w:rsidRDefault="00CA2CF9" w:rsidP="002849C5">
      <w:pPr>
        <w:pStyle w:val="Odstavecseseznamem"/>
        <w:numPr>
          <w:ilvl w:val="0"/>
          <w:numId w:val="28"/>
        </w:numPr>
        <w:spacing w:before="0" w:after="0"/>
      </w:pPr>
      <w:r w:rsidRPr="002B65FA">
        <w:t>Bude odložena realizace kompletního přechodu IT</w:t>
      </w:r>
      <w:r w:rsidR="004F22C1" w:rsidRPr="002B65FA">
        <w:t xml:space="preserve"> infrastruktury</w:t>
      </w:r>
      <w:r w:rsidRPr="002B65FA">
        <w:t xml:space="preserve"> na </w:t>
      </w:r>
      <w:r w:rsidR="004F22C1" w:rsidRPr="002B65FA">
        <w:t xml:space="preserve">nové </w:t>
      </w:r>
      <w:r w:rsidRPr="002B65FA">
        <w:t>technologie</w:t>
      </w:r>
      <w:r w:rsidR="00F0119B" w:rsidRPr="002B65FA">
        <w:t xml:space="preserve"> dle Koncepce informatizace OZP</w:t>
      </w:r>
      <w:r w:rsidR="00BE258B" w:rsidRPr="002B65FA">
        <w:t>.</w:t>
      </w:r>
      <w:r w:rsidR="00F0119B" w:rsidRPr="002B65FA">
        <w:t xml:space="preserve"> </w:t>
      </w:r>
    </w:p>
    <w:p w14:paraId="5F038DF6" w14:textId="77777777" w:rsidR="00CA2CF9" w:rsidRPr="002B65FA" w:rsidRDefault="00CA2CF9" w:rsidP="00662E9C">
      <w:pPr>
        <w:pStyle w:val="Titulek"/>
      </w:pPr>
      <w:r w:rsidRPr="002B65FA">
        <w:t>Příležitosti této varianty:</w:t>
      </w:r>
    </w:p>
    <w:p w14:paraId="5F038DF7" w14:textId="77777777" w:rsidR="00CA2CF9" w:rsidRPr="002B65FA" w:rsidRDefault="00CA2CF9" w:rsidP="002849C5">
      <w:pPr>
        <w:pStyle w:val="Odstavecseseznamem"/>
        <w:numPr>
          <w:ilvl w:val="0"/>
          <w:numId w:val="28"/>
        </w:numPr>
        <w:spacing w:before="0" w:after="0"/>
      </w:pPr>
      <w:r w:rsidRPr="002B65FA">
        <w:t>Je možné vyčkat se zadáním pro nový ICIS až po realizaci pojišťovnické části reformy  zdravotnictví</w:t>
      </w:r>
      <w:r w:rsidR="00D522BC" w:rsidRPr="002B65FA">
        <w:t>.</w:t>
      </w:r>
    </w:p>
    <w:p w14:paraId="5F038DF8" w14:textId="0DA1BEC0" w:rsidR="00CA2CF9" w:rsidRPr="002B65FA" w:rsidRDefault="00CA2CF9" w:rsidP="00C922A0">
      <w:pPr>
        <w:pStyle w:val="Nadpis3"/>
      </w:pPr>
      <w:bookmarkStart w:id="154" w:name="_Toc370157391"/>
      <w:bookmarkStart w:id="155" w:name="_Toc370458355"/>
      <w:bookmarkStart w:id="156" w:name="_Toc370479703"/>
      <w:bookmarkStart w:id="157" w:name="_Toc370757800"/>
      <w:bookmarkStart w:id="158" w:name="_Toc381953236"/>
      <w:r w:rsidRPr="002B65FA">
        <w:lastRenderedPageBreak/>
        <w:t>Varianta Radikální výměna za nový ICIS</w:t>
      </w:r>
      <w:bookmarkEnd w:id="154"/>
      <w:bookmarkEnd w:id="155"/>
      <w:bookmarkEnd w:id="156"/>
      <w:bookmarkEnd w:id="157"/>
      <w:bookmarkEnd w:id="158"/>
    </w:p>
    <w:p w14:paraId="5F038DF9" w14:textId="3A99EE45" w:rsidR="00897EC1" w:rsidRPr="002B65FA" w:rsidRDefault="00E57F5C" w:rsidP="006F41F0">
      <w:r w:rsidRPr="002B65FA">
        <w:t>Tato varianta předpokládá p</w:t>
      </w:r>
      <w:r w:rsidR="00897EC1" w:rsidRPr="002B65FA">
        <w:t>rov</w:t>
      </w:r>
      <w:r w:rsidRPr="002B65FA">
        <w:t>edení</w:t>
      </w:r>
      <w:r w:rsidR="00897EC1" w:rsidRPr="002B65FA">
        <w:t xml:space="preserve"> kompletní výměn</w:t>
      </w:r>
      <w:r w:rsidRPr="002B65FA">
        <w:t>y základního systému</w:t>
      </w:r>
      <w:r w:rsidR="00897EC1" w:rsidRPr="002B65FA">
        <w:t xml:space="preserve"> včetně změny architektury a případně i technologií co nejdříve</w:t>
      </w:r>
      <w:r w:rsidR="00131E98" w:rsidRPr="002B65FA">
        <w:t xml:space="preserve">. Vyžaduje </w:t>
      </w:r>
      <w:r w:rsidR="00E372D6" w:rsidRPr="002B65FA">
        <w:t xml:space="preserve">zajistit otevřenost systému pro další rozvoj v případě </w:t>
      </w:r>
      <w:r w:rsidR="00892DC8" w:rsidRPr="002B65FA">
        <w:t>pojišťovnické</w:t>
      </w:r>
      <w:r w:rsidR="00E372D6" w:rsidRPr="002B65FA">
        <w:t xml:space="preserve"> reformy zdravotnictví.</w:t>
      </w:r>
    </w:p>
    <w:p w14:paraId="5F038DFA" w14:textId="77777777" w:rsidR="00CA2CF9" w:rsidRPr="002B65FA" w:rsidRDefault="00CA2CF9" w:rsidP="00662E9C">
      <w:pPr>
        <w:pStyle w:val="Titulek"/>
      </w:pPr>
      <w:r w:rsidRPr="002B65FA">
        <w:t>Silné stránky této varianty:</w:t>
      </w:r>
    </w:p>
    <w:p w14:paraId="5F038DFB" w14:textId="77777777" w:rsidR="00CA2CF9" w:rsidRPr="002B65FA" w:rsidRDefault="00CA2CF9" w:rsidP="002849C5">
      <w:pPr>
        <w:pStyle w:val="Odstavecseseznamem"/>
        <w:numPr>
          <w:ilvl w:val="0"/>
          <w:numId w:val="28"/>
        </w:numPr>
        <w:spacing w:before="0" w:after="0"/>
      </w:pPr>
      <w:r w:rsidRPr="002B65FA">
        <w:t>Snížení závislosti na know-how individuálních pracovníků</w:t>
      </w:r>
      <w:r w:rsidR="00C73346" w:rsidRPr="002B65FA">
        <w:t>.</w:t>
      </w:r>
    </w:p>
    <w:p w14:paraId="5F038DFC" w14:textId="77777777" w:rsidR="00CA2CF9" w:rsidRPr="002B65FA" w:rsidRDefault="00CA2CF9" w:rsidP="002849C5">
      <w:pPr>
        <w:pStyle w:val="Odstavecseseznamem"/>
        <w:numPr>
          <w:ilvl w:val="0"/>
          <w:numId w:val="28"/>
        </w:numPr>
        <w:spacing w:before="0" w:after="0"/>
      </w:pPr>
      <w:r w:rsidRPr="002B65FA">
        <w:t>Systém bude navržen tak, aby plnil aktuálně požadované úkoly dané legislativou nebo přinášející konkurenční výhodu pojišťovně</w:t>
      </w:r>
      <w:r w:rsidR="00C73346" w:rsidRPr="002B65FA">
        <w:t>.</w:t>
      </w:r>
    </w:p>
    <w:p w14:paraId="5F038DFD" w14:textId="77777777" w:rsidR="00CA2CF9" w:rsidRPr="002B65FA" w:rsidRDefault="00CA2CF9" w:rsidP="002849C5">
      <w:pPr>
        <w:pStyle w:val="Odstavecseseznamem"/>
        <w:numPr>
          <w:ilvl w:val="0"/>
          <w:numId w:val="28"/>
        </w:numPr>
        <w:spacing w:before="0" w:after="0"/>
      </w:pPr>
      <w:r w:rsidRPr="002B65FA">
        <w:t>Řešení bude obsahovat podnikovou sběrnici služeb s důsledným využitím pro externí vazby, což sníží komplexitu systému</w:t>
      </w:r>
      <w:r w:rsidR="00F0119B" w:rsidRPr="002B65FA">
        <w:t xml:space="preserve"> a závislost na konkrétním externím datovém rozhraní</w:t>
      </w:r>
      <w:r w:rsidR="00C73346" w:rsidRPr="002B65FA">
        <w:t>.</w:t>
      </w:r>
    </w:p>
    <w:p w14:paraId="5F038DFE" w14:textId="77777777" w:rsidR="00816B66" w:rsidRPr="002B65FA" w:rsidRDefault="00816B66" w:rsidP="002849C5">
      <w:pPr>
        <w:pStyle w:val="Odstavecseseznamem"/>
        <w:numPr>
          <w:ilvl w:val="0"/>
          <w:numId w:val="28"/>
        </w:numPr>
        <w:spacing w:before="0" w:after="0"/>
      </w:pPr>
      <w:r w:rsidRPr="002B65FA">
        <w:t xml:space="preserve">Standardní řešení výpadků systému (havárií) automatizovaným přechodem na záložní systém bez </w:t>
      </w:r>
      <w:r w:rsidR="00F0119B" w:rsidRPr="002B65FA">
        <w:t xml:space="preserve">potřeby </w:t>
      </w:r>
      <w:r w:rsidRPr="002B65FA">
        <w:t>manuálního zásahu pracovníků IT</w:t>
      </w:r>
      <w:r w:rsidR="00C73346" w:rsidRPr="002B65FA">
        <w:t>.</w:t>
      </w:r>
    </w:p>
    <w:p w14:paraId="5F038DFF" w14:textId="77777777" w:rsidR="00C73346" w:rsidRPr="002B65FA" w:rsidRDefault="00C73346" w:rsidP="002849C5">
      <w:pPr>
        <w:pStyle w:val="Odstavecseseznamem"/>
        <w:numPr>
          <w:ilvl w:val="0"/>
          <w:numId w:val="28"/>
        </w:numPr>
        <w:spacing w:before="0" w:after="0"/>
      </w:pPr>
      <w:r w:rsidRPr="002B65FA">
        <w:t>Získání majetkových práv.</w:t>
      </w:r>
    </w:p>
    <w:p w14:paraId="5F038E00" w14:textId="77777777" w:rsidR="00CA2CF9" w:rsidRPr="002B65FA" w:rsidRDefault="00CA2CF9" w:rsidP="00662E9C">
      <w:pPr>
        <w:pStyle w:val="Titulek"/>
      </w:pPr>
      <w:r w:rsidRPr="002B65FA">
        <w:t>Slabé stránky této varianty:</w:t>
      </w:r>
    </w:p>
    <w:p w14:paraId="5F038E01" w14:textId="77777777" w:rsidR="00CA2CF9" w:rsidRPr="002B65FA" w:rsidRDefault="00CA2CF9" w:rsidP="002849C5">
      <w:pPr>
        <w:pStyle w:val="Odstavecseseznamem"/>
        <w:numPr>
          <w:ilvl w:val="0"/>
          <w:numId w:val="28"/>
        </w:numPr>
        <w:spacing w:before="0" w:after="0"/>
      </w:pPr>
      <w:r w:rsidRPr="002B65FA">
        <w:t>Bude potřeba přeškolit prakticky všechny pracovníky pojišťovny na práci s novým systémem</w:t>
      </w:r>
      <w:r w:rsidR="00C73346" w:rsidRPr="002B65FA">
        <w:t xml:space="preserve">. </w:t>
      </w:r>
    </w:p>
    <w:p w14:paraId="5F038E02" w14:textId="77777777" w:rsidR="00CA2CF9" w:rsidRPr="002B65FA" w:rsidRDefault="00CA2CF9" w:rsidP="002849C5">
      <w:pPr>
        <w:pStyle w:val="Odstavecseseznamem"/>
        <w:numPr>
          <w:ilvl w:val="0"/>
          <w:numId w:val="28"/>
        </w:numPr>
        <w:spacing w:before="0" w:after="0"/>
      </w:pPr>
      <w:r w:rsidRPr="002B65FA">
        <w:t>Bude potřeba jednorázové vysoké investice</w:t>
      </w:r>
      <w:r w:rsidR="00C73346" w:rsidRPr="002B65FA">
        <w:t>.</w:t>
      </w:r>
    </w:p>
    <w:p w14:paraId="5F038E03" w14:textId="1261282E" w:rsidR="00CA2CF9" w:rsidRPr="002B65FA" w:rsidRDefault="00CA2CF9" w:rsidP="002849C5">
      <w:pPr>
        <w:pStyle w:val="Odstavecseseznamem"/>
        <w:numPr>
          <w:ilvl w:val="0"/>
          <w:numId w:val="28"/>
        </w:numPr>
        <w:spacing w:before="0" w:after="0"/>
      </w:pPr>
      <w:r w:rsidRPr="002B65FA">
        <w:t xml:space="preserve">Pracovníci zadavatele vedle svých pracovních povinností budou významně časově zatíženi při spolupráci </w:t>
      </w:r>
      <w:r w:rsidR="00E30605" w:rsidRPr="002B65FA">
        <w:t xml:space="preserve">na </w:t>
      </w:r>
      <w:r w:rsidRPr="002B65FA">
        <w:t>implementaci ICIS</w:t>
      </w:r>
      <w:r w:rsidR="00C73346" w:rsidRPr="002B65FA">
        <w:t>.</w:t>
      </w:r>
    </w:p>
    <w:p w14:paraId="5F038E04" w14:textId="77777777" w:rsidR="00CA2CF9" w:rsidRPr="002B65FA" w:rsidRDefault="00CA2CF9" w:rsidP="00662E9C">
      <w:pPr>
        <w:pStyle w:val="Titulek"/>
      </w:pPr>
      <w:r w:rsidRPr="002B65FA">
        <w:t>Hrozby této varianty:</w:t>
      </w:r>
    </w:p>
    <w:p w14:paraId="5F038E05" w14:textId="77777777" w:rsidR="00CA2CF9" w:rsidRPr="002B65FA" w:rsidRDefault="00CA2CF9" w:rsidP="002849C5">
      <w:pPr>
        <w:pStyle w:val="Odstavecseseznamem"/>
        <w:numPr>
          <w:ilvl w:val="0"/>
          <w:numId w:val="28"/>
        </w:numPr>
        <w:spacing w:before="0" w:after="0"/>
      </w:pPr>
      <w:r w:rsidRPr="002B65FA">
        <w:t>Riziko, že by zásadní chyba, mající zásadní vliv na základní procesy pojišťovny, se mohla objevit v</w:t>
      </w:r>
      <w:r w:rsidR="00C73346" w:rsidRPr="002B65FA">
        <w:t> </w:t>
      </w:r>
      <w:r w:rsidRPr="002B65FA">
        <w:t>provozu</w:t>
      </w:r>
      <w:r w:rsidR="00C73346" w:rsidRPr="002B65FA">
        <w:t>.</w:t>
      </w:r>
    </w:p>
    <w:p w14:paraId="5F038E06" w14:textId="77777777" w:rsidR="00CA2CF9" w:rsidRPr="002B65FA" w:rsidRDefault="00CA2CF9" w:rsidP="002849C5">
      <w:pPr>
        <w:pStyle w:val="Odstavecseseznamem"/>
        <w:numPr>
          <w:ilvl w:val="0"/>
          <w:numId w:val="28"/>
        </w:numPr>
        <w:spacing w:before="0" w:after="0"/>
      </w:pPr>
      <w:r w:rsidRPr="002B65FA">
        <w:t>Riziko, že pojišťovnická část zdravotnické reformy bude natolik radikální, že velkou část funkcí bude potřeba opět změnit</w:t>
      </w:r>
      <w:r w:rsidR="00C73346" w:rsidRPr="002B65FA">
        <w:t>.</w:t>
      </w:r>
    </w:p>
    <w:p w14:paraId="5F038E07" w14:textId="77777777" w:rsidR="00CA2CF9" w:rsidRPr="002B65FA" w:rsidRDefault="00CA2CF9" w:rsidP="002849C5">
      <w:pPr>
        <w:pStyle w:val="Odstavecseseznamem"/>
        <w:numPr>
          <w:ilvl w:val="0"/>
          <w:numId w:val="28"/>
        </w:numPr>
        <w:spacing w:before="0" w:after="0"/>
      </w:pPr>
      <w:r w:rsidRPr="002B65FA">
        <w:t xml:space="preserve">Riziko při zpracování migrace dat. Stávající DB struktury CIS </w:t>
      </w:r>
      <w:r w:rsidR="00F0119B" w:rsidRPr="002B65FA">
        <w:t xml:space="preserve">nejsou dokumentované a </w:t>
      </w:r>
      <w:r w:rsidRPr="002B65FA">
        <w:t xml:space="preserve">mohou obsahovat věcná data ve volných textových polích, logické vazby mezi daty nemusí být tvořeny relačními vazbami atd. Bez zasmluvnění </w:t>
      </w:r>
      <w:r w:rsidR="00113AC3" w:rsidRPr="002B65FA">
        <w:t xml:space="preserve">a motivování </w:t>
      </w:r>
      <w:r w:rsidRPr="002B65FA">
        <w:t xml:space="preserve">spolupráce stávajícího dodavatele CIS se zadavatelem </w:t>
      </w:r>
      <w:r w:rsidR="00F0119B" w:rsidRPr="002B65FA">
        <w:t xml:space="preserve">resp. detailní znalosti DB zadavatelem </w:t>
      </w:r>
      <w:r w:rsidRPr="002B65FA">
        <w:t>bude výrazně ztíženo plnění této části zakázky implementace ICIS.</w:t>
      </w:r>
    </w:p>
    <w:p w14:paraId="5F038E08" w14:textId="77777777" w:rsidR="00F0119B" w:rsidRPr="002B65FA" w:rsidRDefault="00F0119B" w:rsidP="002849C5">
      <w:pPr>
        <w:pStyle w:val="Odstavecseseznamem"/>
        <w:numPr>
          <w:ilvl w:val="0"/>
          <w:numId w:val="28"/>
        </w:numPr>
        <w:spacing w:before="0" w:after="0"/>
      </w:pPr>
      <w:r w:rsidRPr="002B65FA">
        <w:t xml:space="preserve">Hrozba odmítnutí systému </w:t>
      </w:r>
      <w:r w:rsidR="00345E8E" w:rsidRPr="002B65FA">
        <w:t>a případnýc</w:t>
      </w:r>
      <w:r w:rsidR="001E33CD" w:rsidRPr="002B65FA">
        <w:t>h</w:t>
      </w:r>
      <w:r w:rsidR="00345E8E" w:rsidRPr="002B65FA">
        <w:t xml:space="preserve"> odchodů některých</w:t>
      </w:r>
      <w:r w:rsidRPr="002B65FA">
        <w:t xml:space="preserve"> pracovník</w:t>
      </w:r>
      <w:r w:rsidR="00345E8E" w:rsidRPr="002B65FA">
        <w:t>ů</w:t>
      </w:r>
      <w:r w:rsidRPr="002B65FA">
        <w:t xml:space="preserve"> OZP (riziko každé zásadní změny)</w:t>
      </w:r>
      <w:r w:rsidR="00C73346" w:rsidRPr="002B65FA">
        <w:t>.</w:t>
      </w:r>
    </w:p>
    <w:p w14:paraId="5F038E09" w14:textId="77777777" w:rsidR="00CA2CF9" w:rsidRPr="002B65FA" w:rsidRDefault="00CA2CF9" w:rsidP="00662E9C">
      <w:pPr>
        <w:pStyle w:val="Titulek"/>
      </w:pPr>
      <w:r w:rsidRPr="002B65FA">
        <w:t>Příležitosti této varianty:</w:t>
      </w:r>
    </w:p>
    <w:p w14:paraId="5F038E0A" w14:textId="1AFAC27A" w:rsidR="00CA2CF9" w:rsidRPr="002B65FA" w:rsidRDefault="00CA2CF9" w:rsidP="002849C5">
      <w:pPr>
        <w:pStyle w:val="Odstavecseseznamem"/>
        <w:numPr>
          <w:ilvl w:val="0"/>
          <w:numId w:val="28"/>
        </w:numPr>
        <w:spacing w:before="0" w:after="0"/>
      </w:pPr>
      <w:r w:rsidRPr="002B65FA">
        <w:t xml:space="preserve">Při příležitosti výměny IS je možné snáze </w:t>
      </w:r>
      <w:r w:rsidR="00D048E5">
        <w:t>provést</w:t>
      </w:r>
      <w:r w:rsidR="00D048E5" w:rsidRPr="002B65FA">
        <w:t xml:space="preserve"> </w:t>
      </w:r>
      <w:r w:rsidRPr="002B65FA">
        <w:t>potřebnou změnu procesů</w:t>
      </w:r>
      <w:r w:rsidR="00C73346" w:rsidRPr="002B65FA">
        <w:t>.</w:t>
      </w:r>
    </w:p>
    <w:p w14:paraId="5F038E0B" w14:textId="77777777" w:rsidR="00CA2CF9" w:rsidRPr="002B65FA" w:rsidRDefault="00CA2CF9" w:rsidP="002849C5">
      <w:pPr>
        <w:pStyle w:val="Odstavecseseznamem"/>
        <w:numPr>
          <w:ilvl w:val="0"/>
          <w:numId w:val="28"/>
        </w:numPr>
        <w:spacing w:before="0" w:after="0"/>
      </w:pPr>
      <w:r w:rsidRPr="002B65FA">
        <w:t>Možnost pracovníků</w:t>
      </w:r>
      <w:r w:rsidR="00345E8E" w:rsidRPr="002B65FA">
        <w:t xml:space="preserve"> OZP</w:t>
      </w:r>
      <w:r w:rsidRPr="002B65FA">
        <w:t xml:space="preserve"> ovlivnit podobu nového systému</w:t>
      </w:r>
      <w:r w:rsidR="00C73346" w:rsidRPr="002B65FA">
        <w:t>.</w:t>
      </w:r>
    </w:p>
    <w:p w14:paraId="5F038E0C" w14:textId="77777777" w:rsidR="00CA2CF9" w:rsidRPr="002B65FA" w:rsidRDefault="00CA2CF9" w:rsidP="002849C5">
      <w:pPr>
        <w:pStyle w:val="Odstavecseseznamem"/>
        <w:numPr>
          <w:ilvl w:val="0"/>
          <w:numId w:val="28"/>
        </w:numPr>
        <w:spacing w:before="0" w:after="0"/>
      </w:pPr>
      <w:r w:rsidRPr="002B65FA">
        <w:t>Možnost upřednostnit transparentním způsobem variantu řešení na MS technologiích v souladu s koncepcí IT</w:t>
      </w:r>
      <w:r w:rsidR="00C73346" w:rsidRPr="002B65FA">
        <w:t>.</w:t>
      </w:r>
    </w:p>
    <w:p w14:paraId="5F038E0D" w14:textId="5891C413" w:rsidR="00CA2CF9" w:rsidRPr="002B65FA" w:rsidRDefault="00CA2CF9" w:rsidP="00C922A0">
      <w:pPr>
        <w:pStyle w:val="Nadpis3"/>
      </w:pPr>
      <w:bookmarkStart w:id="159" w:name="_Toc370157392"/>
      <w:bookmarkStart w:id="160" w:name="_Toc370458356"/>
      <w:bookmarkStart w:id="161" w:name="_Toc370479704"/>
      <w:bookmarkStart w:id="162" w:name="_Toc370757801"/>
      <w:bookmarkStart w:id="163" w:name="_Toc381953237"/>
      <w:r w:rsidRPr="002B65FA">
        <w:lastRenderedPageBreak/>
        <w:t xml:space="preserve">Varianta Postupná </w:t>
      </w:r>
      <w:r w:rsidR="0005759A" w:rsidRPr="002B65FA">
        <w:t>modernizace</w:t>
      </w:r>
      <w:bookmarkEnd w:id="159"/>
      <w:bookmarkEnd w:id="160"/>
      <w:bookmarkEnd w:id="161"/>
      <w:bookmarkEnd w:id="162"/>
      <w:bookmarkEnd w:id="163"/>
    </w:p>
    <w:p w14:paraId="5F038E0E" w14:textId="7CF54F0A" w:rsidR="00E57F5C" w:rsidRPr="002B65FA" w:rsidRDefault="00131E98" w:rsidP="006F41F0">
      <w:r w:rsidRPr="002B65FA">
        <w:t xml:space="preserve">Tato varianta je založena na snaze </w:t>
      </w:r>
      <w:r w:rsidR="00E57F5C" w:rsidRPr="002B65FA">
        <w:t xml:space="preserve">o postupnou </w:t>
      </w:r>
      <w:r w:rsidRPr="002B65FA">
        <w:t xml:space="preserve">modernizaci jednotlivých částí základního systému. Rozdělení je možné provést po </w:t>
      </w:r>
      <w:r w:rsidR="00892DC8" w:rsidRPr="002B65FA">
        <w:t>funkčních</w:t>
      </w:r>
      <w:r w:rsidRPr="002B65FA">
        <w:t xml:space="preserve"> částech (oddělená modernizace příjmové, výdajové a registrační části nebo jejich sub</w:t>
      </w:r>
      <w:r w:rsidR="00892DC8" w:rsidRPr="002B65FA">
        <w:t>-</w:t>
      </w:r>
      <w:r w:rsidRPr="002B65FA">
        <w:t xml:space="preserve">komponent) nebo po architektonických vrstvách (oddělená modernizace prezentační, aplikační a datové vrstvy) </w:t>
      </w:r>
      <w:r w:rsidR="00C62F23" w:rsidRPr="002B65FA">
        <w:t xml:space="preserve">nebo kombinací </w:t>
      </w:r>
      <w:r w:rsidR="009D15F7" w:rsidRPr="002B65FA">
        <w:t xml:space="preserve">obou přístupů </w:t>
      </w:r>
      <w:r w:rsidR="00943722" w:rsidRPr="002B65FA">
        <w:t>s</w:t>
      </w:r>
      <w:r w:rsidR="00BB63F5" w:rsidRPr="002B65FA">
        <w:t xml:space="preserve"> využitím </w:t>
      </w:r>
      <w:r w:rsidR="00943722" w:rsidRPr="002B65FA">
        <w:t>možnost</w:t>
      </w:r>
      <w:r w:rsidR="00BB63F5" w:rsidRPr="002B65FA">
        <w:t>i</w:t>
      </w:r>
      <w:r w:rsidR="00943722" w:rsidRPr="002B65FA">
        <w:t xml:space="preserve"> postupného nasazování přírůstků.</w:t>
      </w:r>
    </w:p>
    <w:p w14:paraId="5F038E0F" w14:textId="5C6F313B" w:rsidR="00CA2CF9" w:rsidRPr="002B65FA" w:rsidRDefault="00CA2CF9" w:rsidP="00E07987">
      <w:pPr>
        <w:pStyle w:val="Titulek"/>
        <w:spacing w:before="120"/>
      </w:pPr>
      <w:r w:rsidRPr="002B65FA">
        <w:t>Silné stránky této varianty:</w:t>
      </w:r>
    </w:p>
    <w:p w14:paraId="5F038E10" w14:textId="77777777" w:rsidR="00CA2CF9" w:rsidRPr="002B65FA" w:rsidRDefault="00CA2CF9" w:rsidP="002849C5">
      <w:pPr>
        <w:pStyle w:val="Odstavecseseznamem"/>
        <w:numPr>
          <w:ilvl w:val="0"/>
          <w:numId w:val="28"/>
        </w:numPr>
        <w:spacing w:before="0" w:after="0"/>
      </w:pPr>
      <w:r w:rsidRPr="002B65FA">
        <w:t>Možnost proškolení pracovníků postupně podle vyměňovaných modulů (eliminace „velkého třesku“)</w:t>
      </w:r>
      <w:r w:rsidR="007043D6" w:rsidRPr="002B65FA">
        <w:t xml:space="preserve">. </w:t>
      </w:r>
    </w:p>
    <w:p w14:paraId="5F038E11" w14:textId="77777777" w:rsidR="007043D6" w:rsidRPr="002B65FA" w:rsidRDefault="00345E8E" w:rsidP="002849C5">
      <w:pPr>
        <w:pStyle w:val="Odstavecseseznamem"/>
        <w:numPr>
          <w:ilvl w:val="0"/>
          <w:numId w:val="28"/>
        </w:numPr>
        <w:spacing w:before="0" w:after="0"/>
      </w:pPr>
      <w:r w:rsidRPr="002B65FA">
        <w:t>Snížení rizika migrace dat v případě zachování stávající DB technologie a struktury dat</w:t>
      </w:r>
      <w:r w:rsidR="007043D6" w:rsidRPr="002B65FA">
        <w:t>.</w:t>
      </w:r>
    </w:p>
    <w:p w14:paraId="5F038E12" w14:textId="77777777" w:rsidR="00345E8E" w:rsidRPr="002B65FA" w:rsidRDefault="00345E8E" w:rsidP="002849C5">
      <w:pPr>
        <w:pStyle w:val="Odstavecseseznamem"/>
        <w:numPr>
          <w:ilvl w:val="0"/>
          <w:numId w:val="28"/>
        </w:numPr>
        <w:spacing w:before="0" w:after="0"/>
      </w:pPr>
      <w:r w:rsidRPr="002B65FA">
        <w:t>Možnost zachování vybraných dávkových úloh</w:t>
      </w:r>
      <w:r w:rsidR="007043D6" w:rsidRPr="002B65FA">
        <w:t>.</w:t>
      </w:r>
    </w:p>
    <w:p w14:paraId="5F038E13" w14:textId="77777777" w:rsidR="00345E8E" w:rsidRPr="002B65FA" w:rsidRDefault="00345E8E" w:rsidP="002849C5">
      <w:pPr>
        <w:pStyle w:val="Odstavecseseznamem"/>
        <w:numPr>
          <w:ilvl w:val="0"/>
          <w:numId w:val="28"/>
        </w:numPr>
        <w:spacing w:before="0" w:after="0"/>
      </w:pPr>
      <w:r w:rsidRPr="002B65FA">
        <w:t>Navyklý způsob komunikace se stávajícími dodavateli</w:t>
      </w:r>
      <w:r w:rsidR="007043D6" w:rsidRPr="002B65FA">
        <w:t>.</w:t>
      </w:r>
      <w:r w:rsidRPr="002B65FA">
        <w:t xml:space="preserve"> </w:t>
      </w:r>
    </w:p>
    <w:p w14:paraId="5F038E14" w14:textId="77777777" w:rsidR="007043D6" w:rsidRPr="002B65FA" w:rsidRDefault="007043D6" w:rsidP="002849C5">
      <w:pPr>
        <w:pStyle w:val="Odstavecseseznamem"/>
        <w:numPr>
          <w:ilvl w:val="0"/>
          <w:numId w:val="28"/>
        </w:numPr>
        <w:spacing w:before="0" w:after="0"/>
      </w:pPr>
      <w:r w:rsidRPr="002B65FA">
        <w:t>Eliminace rizika spojeného s převodem dat.</w:t>
      </w:r>
    </w:p>
    <w:p w14:paraId="61FCB715" w14:textId="77777777" w:rsidR="00DE2A8F" w:rsidRDefault="00DE2A8F" w:rsidP="00662E9C">
      <w:pPr>
        <w:pStyle w:val="Titulek"/>
      </w:pPr>
    </w:p>
    <w:p w14:paraId="5F038E15" w14:textId="68705EC8" w:rsidR="00CA2CF9" w:rsidRPr="002B65FA" w:rsidRDefault="00CA2CF9" w:rsidP="00662E9C">
      <w:pPr>
        <w:pStyle w:val="Titulek"/>
      </w:pPr>
      <w:r w:rsidRPr="002B65FA">
        <w:t>Slabé stránky této varianty:</w:t>
      </w:r>
    </w:p>
    <w:p w14:paraId="5F038E16" w14:textId="77777777" w:rsidR="00CA2CF9" w:rsidRPr="002B65FA" w:rsidRDefault="00CA2CF9" w:rsidP="002849C5">
      <w:pPr>
        <w:pStyle w:val="Odstavecseseznamem"/>
        <w:numPr>
          <w:ilvl w:val="0"/>
          <w:numId w:val="28"/>
        </w:numPr>
        <w:spacing w:before="0" w:after="0"/>
      </w:pPr>
      <w:r w:rsidRPr="002B65FA">
        <w:t xml:space="preserve">Vazba na stávající dodavatele, která neumožní snížit cenu </w:t>
      </w:r>
      <w:r w:rsidR="00345E8E" w:rsidRPr="002B65FA">
        <w:t xml:space="preserve">údržby a provozu </w:t>
      </w:r>
      <w:r w:rsidRPr="002B65FA">
        <w:t>veřejnou soutěží</w:t>
      </w:r>
      <w:r w:rsidR="007043D6" w:rsidRPr="002B65FA">
        <w:t>.</w:t>
      </w:r>
    </w:p>
    <w:p w14:paraId="5F038E17" w14:textId="77777777" w:rsidR="00CA2CF9" w:rsidRPr="002B65FA" w:rsidRDefault="00CA2CF9" w:rsidP="002849C5">
      <w:pPr>
        <w:pStyle w:val="Odstavecseseznamem"/>
        <w:numPr>
          <w:ilvl w:val="0"/>
          <w:numId w:val="28"/>
        </w:numPr>
        <w:spacing w:before="0" w:after="0"/>
      </w:pPr>
      <w:r w:rsidRPr="002B65FA">
        <w:t>Dílčí měněné moduly budou muset být často provizorně doplňovány o vazby na stávající moduly, které se ale časem dále budou měnit a tak dojde k znehodnocení těchto budovaných vazeb (efekt dílčí zbytečné investice)</w:t>
      </w:r>
      <w:r w:rsidR="007043D6" w:rsidRPr="002B65FA">
        <w:t>.</w:t>
      </w:r>
    </w:p>
    <w:p w14:paraId="5F038E18" w14:textId="77777777" w:rsidR="00CA2CF9" w:rsidRPr="002B65FA" w:rsidRDefault="00CA2CF9" w:rsidP="002849C5">
      <w:pPr>
        <w:pStyle w:val="Odstavecseseznamem"/>
        <w:numPr>
          <w:ilvl w:val="0"/>
          <w:numId w:val="28"/>
        </w:numPr>
        <w:spacing w:before="0" w:after="0"/>
      </w:pPr>
      <w:r w:rsidRPr="002B65FA">
        <w:t xml:space="preserve">Nebude možné provést převod IT na </w:t>
      </w:r>
      <w:r w:rsidR="00CA70C7" w:rsidRPr="002B65FA">
        <w:t xml:space="preserve">nové </w:t>
      </w:r>
      <w:r w:rsidRPr="002B65FA">
        <w:t>technologie</w:t>
      </w:r>
      <w:r w:rsidR="007043D6" w:rsidRPr="002B65FA">
        <w:t>.</w:t>
      </w:r>
    </w:p>
    <w:p w14:paraId="5F038E19" w14:textId="77777777" w:rsidR="00301A14" w:rsidRPr="002B65FA" w:rsidRDefault="007043D6" w:rsidP="002849C5">
      <w:pPr>
        <w:pStyle w:val="Odstavecseseznamem"/>
        <w:numPr>
          <w:ilvl w:val="0"/>
          <w:numId w:val="28"/>
        </w:numPr>
        <w:spacing w:before="0" w:after="0"/>
      </w:pPr>
      <w:r w:rsidRPr="002B65FA">
        <w:t>Uzavřené řešení – je nutno řešit proprietárně integraci s externími aplikacemi používanými ve firmě.</w:t>
      </w:r>
      <w:r w:rsidR="00301A14" w:rsidRPr="002B65FA">
        <w:t xml:space="preserve"> </w:t>
      </w:r>
    </w:p>
    <w:p w14:paraId="3EF8F242" w14:textId="1611B4B6" w:rsidR="004C6B02" w:rsidRPr="002B65FA" w:rsidRDefault="004C6B02" w:rsidP="002849C5">
      <w:pPr>
        <w:pStyle w:val="Odstavecseseznamem"/>
        <w:numPr>
          <w:ilvl w:val="0"/>
          <w:numId w:val="28"/>
        </w:numPr>
        <w:spacing w:before="0" w:after="0"/>
      </w:pPr>
      <w:r w:rsidRPr="002B65FA">
        <w:t>Nesnadný přechod na produktové pojetí zdravotní pojišťovny.</w:t>
      </w:r>
    </w:p>
    <w:p w14:paraId="5F038E1A" w14:textId="717BF820" w:rsidR="00CA2CF9" w:rsidRPr="002B65FA" w:rsidRDefault="00CA2CF9" w:rsidP="00662E9C">
      <w:pPr>
        <w:pStyle w:val="Titulek"/>
      </w:pPr>
      <w:r w:rsidRPr="002B65FA">
        <w:t>Hrozby této varianty:</w:t>
      </w:r>
    </w:p>
    <w:p w14:paraId="5F038E1B" w14:textId="77777777" w:rsidR="00CA2CF9" w:rsidRPr="002B65FA" w:rsidRDefault="00CA2CF9" w:rsidP="002849C5">
      <w:pPr>
        <w:pStyle w:val="Odstavecseseznamem"/>
        <w:numPr>
          <w:ilvl w:val="0"/>
          <w:numId w:val="28"/>
        </w:numPr>
        <w:spacing w:before="0" w:after="0"/>
      </w:pPr>
      <w:r w:rsidRPr="002B65FA">
        <w:t>Výsledná podoba řešení a možnost změn bude omezena konceptem stávajícího systému a nemusí tak dojít ke kvalitativnímu posunu, ale jen k výměně stávajícího uživatelského rozhraní</w:t>
      </w:r>
      <w:r w:rsidR="00301A14" w:rsidRPr="002B65FA">
        <w:t xml:space="preserve">. </w:t>
      </w:r>
    </w:p>
    <w:p w14:paraId="5F038E1C" w14:textId="77777777" w:rsidR="007623D2" w:rsidRPr="002B65FA" w:rsidRDefault="007623D2" w:rsidP="002849C5">
      <w:pPr>
        <w:pStyle w:val="Odstavecseseznamem"/>
        <w:numPr>
          <w:ilvl w:val="0"/>
          <w:numId w:val="28"/>
        </w:numPr>
        <w:spacing w:before="0" w:after="0"/>
      </w:pPr>
      <w:r w:rsidRPr="002B65FA">
        <w:t>Omezení možnosti systémových a koncepčních změn a konzervace stávajících postupů.</w:t>
      </w:r>
    </w:p>
    <w:p w14:paraId="5F038E1D" w14:textId="2DB040BE" w:rsidR="00CA2CF9" w:rsidRPr="002B65FA" w:rsidRDefault="00CA2CF9" w:rsidP="00662E9C">
      <w:pPr>
        <w:pStyle w:val="Titulek"/>
      </w:pPr>
      <w:r w:rsidRPr="002B65FA">
        <w:t>Příležitosti této varianty:</w:t>
      </w:r>
    </w:p>
    <w:p w14:paraId="5F038E1E" w14:textId="77777777" w:rsidR="00CA2CF9" w:rsidRPr="002B65FA" w:rsidRDefault="00CA2CF9" w:rsidP="002849C5">
      <w:pPr>
        <w:pStyle w:val="Odstavecseseznamem"/>
        <w:numPr>
          <w:ilvl w:val="0"/>
          <w:numId w:val="28"/>
        </w:numPr>
        <w:spacing w:before="0" w:after="0"/>
      </w:pPr>
      <w:r w:rsidRPr="002B65FA">
        <w:t xml:space="preserve">Možnost většího soustředění </w:t>
      </w:r>
      <w:r w:rsidR="002921D5" w:rsidRPr="002B65FA">
        <w:t xml:space="preserve">se </w:t>
      </w:r>
      <w:r w:rsidRPr="002B65FA">
        <w:t>vedení a IT na provedení každé jednotlivé změny</w:t>
      </w:r>
      <w:r w:rsidR="0088731B" w:rsidRPr="002B65FA">
        <w:t>.</w:t>
      </w:r>
    </w:p>
    <w:p w14:paraId="5DB091BD" w14:textId="77777777" w:rsidR="00E07987" w:rsidRPr="002B65FA" w:rsidRDefault="00E07987" w:rsidP="00E07987">
      <w:pPr>
        <w:pStyle w:val="Odstavecseseznamem"/>
        <w:spacing w:before="0" w:after="0"/>
        <w:ind w:left="720"/>
      </w:pPr>
    </w:p>
    <w:p w14:paraId="5F038E1F" w14:textId="2932E827" w:rsidR="00494B50" w:rsidRPr="002B65FA" w:rsidRDefault="00494B50" w:rsidP="00C922A0">
      <w:pPr>
        <w:pStyle w:val="Nadpis2"/>
      </w:pPr>
      <w:bookmarkStart w:id="164" w:name="_Toc370157393"/>
      <w:bookmarkStart w:id="165" w:name="_Toc370458357"/>
      <w:bookmarkStart w:id="166" w:name="_Toc370479705"/>
      <w:bookmarkStart w:id="167" w:name="_Toc370757802"/>
      <w:bookmarkStart w:id="168" w:name="_Toc381953238"/>
      <w:r w:rsidRPr="002B65FA">
        <w:lastRenderedPageBreak/>
        <w:t>Strategie ICT</w:t>
      </w:r>
      <w:bookmarkEnd w:id="164"/>
      <w:bookmarkEnd w:id="165"/>
      <w:bookmarkEnd w:id="166"/>
      <w:bookmarkEnd w:id="167"/>
      <w:bookmarkEnd w:id="168"/>
    </w:p>
    <w:p w14:paraId="397A0571" w14:textId="1D1A35A9" w:rsidR="00257FB9" w:rsidRPr="002B65FA" w:rsidRDefault="00257FB9" w:rsidP="006F41F0">
      <w:r w:rsidRPr="002B65FA">
        <w:rPr>
          <w:noProof/>
          <w:lang w:eastAsia="cs-CZ"/>
        </w:rPr>
        <mc:AlternateContent>
          <mc:Choice Requires="wps">
            <w:drawing>
              <wp:inline distT="0" distB="0" distL="0" distR="0" wp14:anchorId="19DE4659" wp14:editId="03438C08">
                <wp:extent cx="5514975" cy="800100"/>
                <wp:effectExtent l="0" t="0" r="28575" b="1905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solidFill>
                          <a:srgbClr val="A50021"/>
                        </a:solidFill>
                        <a:ln w="9525">
                          <a:solidFill>
                            <a:srgbClr val="000000"/>
                          </a:solidFill>
                          <a:miter lim="800000"/>
                          <a:headEnd/>
                          <a:tailEnd/>
                        </a:ln>
                      </wps:spPr>
                      <wps:txbx>
                        <w:txbxContent>
                          <w:p w14:paraId="185A57C9" w14:textId="247A8316" w:rsidR="00514C6D" w:rsidRPr="00257FB9" w:rsidRDefault="00514C6D" w:rsidP="006F41F0">
                            <w:r w:rsidRPr="00257FB9">
                              <w:t xml:space="preserve">Výsledným doporučením této studie je realizace varianty Radikální výměna za nový ICIS s výměnou v rozsahu uvedeném v kapitole </w:t>
                            </w:r>
                            <w:r w:rsidRPr="00257FB9">
                              <w:fldChar w:fldCharType="begin"/>
                            </w:r>
                            <w:r w:rsidRPr="00257FB9">
                              <w:instrText xml:space="preserve"> REF _Ref363640576 \r \h </w:instrText>
                            </w:r>
                            <w:r>
                              <w:instrText xml:space="preserve"> \* MERGEFORMAT </w:instrText>
                            </w:r>
                            <w:r w:rsidRPr="00257FB9">
                              <w:fldChar w:fldCharType="separate"/>
                            </w:r>
                            <w:r w:rsidR="00C02F6B">
                              <w:t>3.2</w:t>
                            </w:r>
                            <w:r w:rsidRPr="00257FB9">
                              <w:fldChar w:fldCharType="end"/>
                            </w:r>
                            <w:r w:rsidRPr="00257FB9">
                              <w:t xml:space="preserve"> </w:t>
                            </w:r>
                            <w:r w:rsidRPr="00257FB9">
                              <w:fldChar w:fldCharType="begin"/>
                            </w:r>
                            <w:r w:rsidRPr="00257FB9">
                              <w:instrText xml:space="preserve"> REF _Ref363640582 \h </w:instrText>
                            </w:r>
                            <w:r>
                              <w:instrText xml:space="preserve"> \* MERGEFORMAT </w:instrText>
                            </w:r>
                            <w:r w:rsidRPr="00257FB9">
                              <w:fldChar w:fldCharType="separate"/>
                            </w:r>
                            <w:r w:rsidR="00C02F6B" w:rsidRPr="002B65FA">
                              <w:t>Rozsah nového ICIS</w:t>
                            </w:r>
                            <w:r w:rsidRPr="00257FB9">
                              <w:fldChar w:fldCharType="end"/>
                            </w:r>
                            <w:r w:rsidRPr="00257FB9">
                              <w:t>. Mezi důležité základy provedení varianty Radikální výměny patři stanovení strategických a nefunkčních požadavků na ICIS, které jsou zmíněny v následujících kapitolách.</w:t>
                            </w:r>
                          </w:p>
                        </w:txbxContent>
                      </wps:txbx>
                      <wps:bodyPr rot="0" vert="horz" wrap="square" lIns="91440" tIns="45720" rIns="91440" bIns="45720" anchor="t" anchorCtr="0">
                        <a:noAutofit/>
                      </wps:bodyPr>
                    </wps:wsp>
                  </a:graphicData>
                </a:graphic>
              </wp:inline>
            </w:drawing>
          </mc:Choice>
          <mc:Fallback>
            <w:pict>
              <v:shapetype w14:anchorId="19DE4659" id="_x0000_t202" coordsize="21600,21600" o:spt="202" path="m,l,21600r21600,l21600,xe">
                <v:stroke joinstyle="miter"/>
                <v:path gradientshapeok="t" o:connecttype="rect"/>
              </v:shapetype>
              <v:shape id="Textové pole 2" o:spid="_x0000_s1026" type="#_x0000_t202" style="width:434.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" fillcolor="#a50021">
                <v:textbox>
                  <w:txbxContent>
                    <w:p w14:paraId="185A57C9" w14:textId="247A8316" w:rsidR="00514C6D" w:rsidRPr="00257FB9" w:rsidRDefault="00514C6D" w:rsidP="006F41F0">
                      <w:r w:rsidRPr="00257FB9">
                        <w:t xml:space="preserve">Výsledným doporučením této studie je realizace varianty Radikální výměna za nový ICIS s výměnou v rozsahu uvedeném v kapitole </w:t>
                      </w:r>
                      <w:r w:rsidRPr="00257FB9">
                        <w:fldChar w:fldCharType="begin"/>
                      </w:r>
                      <w:r w:rsidRPr="00257FB9">
                        <w:instrText xml:space="preserve"> REF _Ref363640576 \r \h </w:instrText>
                      </w:r>
                      <w:r>
                        <w:instrText xml:space="preserve"> \* MERGEFORMAT </w:instrText>
                      </w:r>
                      <w:r w:rsidRPr="00257FB9">
                        <w:fldChar w:fldCharType="separate"/>
                      </w:r>
                      <w:r w:rsidR="00C02F6B">
                        <w:t>3.2</w:t>
                      </w:r>
                      <w:r w:rsidRPr="00257FB9">
                        <w:fldChar w:fldCharType="end"/>
                      </w:r>
                      <w:r w:rsidRPr="00257FB9">
                        <w:t xml:space="preserve"> </w:t>
                      </w:r>
                      <w:r w:rsidRPr="00257FB9">
                        <w:fldChar w:fldCharType="begin"/>
                      </w:r>
                      <w:r w:rsidRPr="00257FB9">
                        <w:instrText xml:space="preserve"> REF _Ref363640582 \h </w:instrText>
                      </w:r>
                      <w:r>
                        <w:instrText xml:space="preserve"> \* MERGEFORMAT </w:instrText>
                      </w:r>
                      <w:r w:rsidRPr="00257FB9">
                        <w:fldChar w:fldCharType="separate"/>
                      </w:r>
                      <w:r w:rsidR="00C02F6B" w:rsidRPr="002B65FA">
                        <w:t>Rozsah nového ICIS</w:t>
                      </w:r>
                      <w:r w:rsidRPr="00257FB9">
                        <w:fldChar w:fldCharType="end"/>
                      </w:r>
                      <w:r w:rsidRPr="00257FB9">
                        <w:t>. Mezi důležité základy provedení varianty Radikální výměny patři stanovení strategických a nefunkčních požadavků na ICIS, které jsou zmíněny v následujících kapitolách.</w:t>
                      </w:r>
                    </w:p>
                  </w:txbxContent>
                </v:textbox>
                <w10:anchorlock/>
              </v:shape>
            </w:pict>
          </mc:Fallback>
        </mc:AlternateContent>
      </w:r>
    </w:p>
    <w:p w14:paraId="5F038E21" w14:textId="624A19E3" w:rsidR="005F6931" w:rsidRPr="002B65FA" w:rsidRDefault="005F6931" w:rsidP="00C922A0">
      <w:pPr>
        <w:pStyle w:val="Nadpis3"/>
        <w:rPr>
          <w:lang w:eastAsia="ar-SA"/>
        </w:rPr>
      </w:pPr>
      <w:bookmarkStart w:id="169" w:name="_Toc370157394"/>
      <w:bookmarkStart w:id="170" w:name="_Toc370458358"/>
      <w:bookmarkStart w:id="171" w:name="_Toc370479706"/>
      <w:bookmarkStart w:id="172" w:name="_Toc370757803"/>
      <w:bookmarkStart w:id="173" w:name="_Toc381953239"/>
      <w:r w:rsidRPr="002B65FA">
        <w:rPr>
          <w:lang w:eastAsia="ar-SA"/>
        </w:rPr>
        <w:t>Strategické požadavky na ICIS</w:t>
      </w:r>
      <w:bookmarkEnd w:id="169"/>
      <w:bookmarkEnd w:id="170"/>
      <w:bookmarkEnd w:id="171"/>
      <w:bookmarkEnd w:id="172"/>
      <w:bookmarkEnd w:id="173"/>
    </w:p>
    <w:p w14:paraId="5F038E22" w14:textId="77777777" w:rsidR="00DA1BBF" w:rsidRPr="002B65FA" w:rsidRDefault="00DA1BBF" w:rsidP="006F41F0">
      <w:pPr>
        <w:rPr>
          <w:lang w:eastAsia="ar-SA"/>
        </w:rPr>
      </w:pPr>
      <w:r w:rsidRPr="002B65FA">
        <w:rPr>
          <w:lang w:eastAsia="ar-SA"/>
        </w:rPr>
        <w:t>Mezi primární strategické požadavky na ICIS, které zásadním způsobem mění stávající postupy, patří následující body:</w:t>
      </w:r>
    </w:p>
    <w:p w14:paraId="5F038E23" w14:textId="77777777" w:rsidR="00DA1BBF" w:rsidRPr="002B65FA" w:rsidRDefault="00DA1BBF" w:rsidP="00144C05">
      <w:pPr>
        <w:pStyle w:val="Odstavecseseznamem"/>
        <w:numPr>
          <w:ilvl w:val="0"/>
          <w:numId w:val="10"/>
        </w:numPr>
        <w:rPr>
          <w:szCs w:val="24"/>
          <w:lang w:eastAsia="ar-SA"/>
        </w:rPr>
      </w:pPr>
      <w:r w:rsidRPr="002B65FA">
        <w:rPr>
          <w:lang w:eastAsia="ar-SA"/>
        </w:rPr>
        <w:t>Nový ICIS musí mít minimálně stejný rozsah funkčností a vlastností (např. odezvy) jako stávající systém OZP, pokud se neprokáže, že některé funkčnosti již nejsou potřeba nebo nejsou nahrazeny jinými.</w:t>
      </w:r>
      <w:r w:rsidR="00CA70C7" w:rsidRPr="002B65FA">
        <w:rPr>
          <w:lang w:eastAsia="ar-SA"/>
        </w:rPr>
        <w:t xml:space="preserve"> </w:t>
      </w:r>
      <w:r w:rsidR="00CA70C7" w:rsidRPr="002B65FA">
        <w:t>ICIS musí zajistit rozšíření a zefektivnění stávajících funkcionalit a jejich optimalizaci a implementaci nových klíčových podpůrných procesů.</w:t>
      </w:r>
    </w:p>
    <w:p w14:paraId="5F038E24" w14:textId="77777777" w:rsidR="00DA1BBF" w:rsidRPr="002B65FA" w:rsidRDefault="00DA1BBF" w:rsidP="00144C05">
      <w:pPr>
        <w:pStyle w:val="Odstavecseseznamem"/>
        <w:numPr>
          <w:ilvl w:val="0"/>
          <w:numId w:val="10"/>
        </w:numPr>
        <w:rPr>
          <w:lang w:eastAsia="ar-SA"/>
        </w:rPr>
      </w:pPr>
      <w:r w:rsidRPr="002B65FA">
        <w:rPr>
          <w:lang w:eastAsia="ar-SA"/>
        </w:rPr>
        <w:t>Návrh datové struktury (DB modelu) ICIS musí být proveden tak, aby bylo zamezeno vzniku duplicit a nekonzistence dat v celém systému s důrazem na registry.</w:t>
      </w:r>
    </w:p>
    <w:p w14:paraId="5F038E25" w14:textId="77777777" w:rsidR="00DA1BBF" w:rsidRPr="002B65FA" w:rsidRDefault="00DA1BBF" w:rsidP="00144C05">
      <w:pPr>
        <w:pStyle w:val="Odstavecseseznamem"/>
        <w:numPr>
          <w:ilvl w:val="0"/>
          <w:numId w:val="10"/>
        </w:numPr>
        <w:rPr>
          <w:lang w:eastAsia="ar-SA"/>
        </w:rPr>
      </w:pPr>
      <w:r w:rsidRPr="002B65FA">
        <w:rPr>
          <w:lang w:eastAsia="ar-SA"/>
        </w:rPr>
        <w:t>Nový ICIS musí být navržen tak, aby byla zajištěna standardizace a prokazatelnost základních procesů zdravotní pojišťovny.</w:t>
      </w:r>
    </w:p>
    <w:p w14:paraId="5F038E26" w14:textId="77777777" w:rsidR="00DA1BBF" w:rsidRPr="002B65FA" w:rsidRDefault="00DA1BBF" w:rsidP="00144C05">
      <w:pPr>
        <w:pStyle w:val="Odstavecseseznamem"/>
        <w:numPr>
          <w:ilvl w:val="0"/>
          <w:numId w:val="10"/>
        </w:numPr>
        <w:rPr>
          <w:lang w:eastAsia="ar-SA"/>
        </w:rPr>
      </w:pPr>
      <w:r w:rsidRPr="002B65FA">
        <w:rPr>
          <w:lang w:eastAsia="ar-SA"/>
        </w:rPr>
        <w:t>Strategické požadavky na oblast Registry:</w:t>
      </w:r>
    </w:p>
    <w:p w14:paraId="5F038E27" w14:textId="66FF301A" w:rsidR="00DA1BBF" w:rsidRPr="002B65FA" w:rsidRDefault="00DA1BBF" w:rsidP="00144C05">
      <w:pPr>
        <w:pStyle w:val="Odstavecseseznamem"/>
        <w:numPr>
          <w:ilvl w:val="0"/>
          <w:numId w:val="11"/>
        </w:numPr>
        <w:rPr>
          <w:lang w:eastAsia="ar-SA"/>
        </w:rPr>
      </w:pPr>
      <w:r w:rsidRPr="002B65FA">
        <w:rPr>
          <w:lang w:eastAsia="ar-SA"/>
        </w:rPr>
        <w:t xml:space="preserve">přístup k registrům - do určité úrovně musí být </w:t>
      </w:r>
      <w:r w:rsidR="007E77BB">
        <w:rPr>
          <w:lang w:eastAsia="ar-SA"/>
        </w:rPr>
        <w:t>základní</w:t>
      </w:r>
      <w:r w:rsidR="007E77BB" w:rsidRPr="002B65FA">
        <w:rPr>
          <w:lang w:eastAsia="ar-SA"/>
        </w:rPr>
        <w:t xml:space="preserve"> </w:t>
      </w:r>
      <w:r w:rsidRPr="002B65FA">
        <w:rPr>
          <w:lang w:eastAsia="ar-SA"/>
        </w:rPr>
        <w:t>evidence</w:t>
      </w:r>
      <w:r w:rsidR="001E557E">
        <w:rPr>
          <w:lang w:eastAsia="ar-SA"/>
        </w:rPr>
        <w:t xml:space="preserve"> subjektu společná</w:t>
      </w:r>
      <w:r w:rsidRPr="002B65FA">
        <w:rPr>
          <w:lang w:eastAsia="ar-SA"/>
        </w:rPr>
        <w:t xml:space="preserve"> </w:t>
      </w:r>
      <w:r w:rsidR="00DD1511">
        <w:rPr>
          <w:lang w:eastAsia="ar-SA"/>
        </w:rPr>
        <w:t xml:space="preserve">– tzv. „Zobecněné registry“ </w:t>
      </w:r>
      <w:r w:rsidRPr="002B65FA">
        <w:rPr>
          <w:lang w:eastAsia="ar-SA"/>
        </w:rPr>
        <w:t>(např. IČ</w:t>
      </w:r>
      <w:r w:rsidR="001E557E">
        <w:rPr>
          <w:lang w:eastAsia="ar-SA"/>
        </w:rPr>
        <w:t>, RČ</w:t>
      </w:r>
      <w:r w:rsidRPr="002B65FA">
        <w:rPr>
          <w:lang w:eastAsia="ar-SA"/>
        </w:rPr>
        <w:t>), od určité úrovně pak mohou existovat specifické eviden</w:t>
      </w:r>
      <w:r w:rsidR="00C62884">
        <w:rPr>
          <w:lang w:eastAsia="ar-SA"/>
        </w:rPr>
        <w:t>ční nadstavby</w:t>
      </w:r>
      <w:r w:rsidRPr="002B65FA">
        <w:rPr>
          <w:lang w:eastAsia="ar-SA"/>
        </w:rPr>
        <w:t xml:space="preserve"> v rámci jednotlivých agend</w:t>
      </w:r>
      <w:r w:rsidR="007E77BB">
        <w:rPr>
          <w:lang w:eastAsia="ar-SA"/>
        </w:rPr>
        <w:t>, pro specifické role téhož subjektu</w:t>
      </w:r>
      <w:r w:rsidRPr="002B65FA">
        <w:rPr>
          <w:lang w:eastAsia="ar-SA"/>
        </w:rPr>
        <w:t xml:space="preserve"> (např. IČZ-IČP)</w:t>
      </w:r>
      <w:r w:rsidR="00371981">
        <w:rPr>
          <w:lang w:eastAsia="ar-SA"/>
        </w:rPr>
        <w:t>,</w:t>
      </w:r>
      <w:r w:rsidRPr="002B65FA">
        <w:rPr>
          <w:lang w:eastAsia="ar-SA"/>
        </w:rPr>
        <w:t xml:space="preserve"> </w:t>
      </w:r>
    </w:p>
    <w:p w14:paraId="5F038E28" w14:textId="259EDD8D" w:rsidR="00DA1BBF" w:rsidRPr="002B65FA" w:rsidRDefault="00C1441E" w:rsidP="00144C05">
      <w:pPr>
        <w:pStyle w:val="Odstavecseseznamem"/>
        <w:numPr>
          <w:ilvl w:val="0"/>
          <w:numId w:val="11"/>
        </w:numPr>
        <w:rPr>
          <w:lang w:eastAsia="ar-SA"/>
        </w:rPr>
      </w:pPr>
      <w:r w:rsidRPr="002B65FA">
        <w:rPr>
          <w:lang w:eastAsia="ar-SA"/>
        </w:rPr>
        <w:t>r</w:t>
      </w:r>
      <w:r w:rsidR="00DA1BBF" w:rsidRPr="002B65FA">
        <w:rPr>
          <w:lang w:eastAsia="ar-SA"/>
        </w:rPr>
        <w:t xml:space="preserve">egistr (PZS a i jiné) musí umožnit více odlišných vztahů s různou </w:t>
      </w:r>
      <w:r w:rsidRPr="002B65FA">
        <w:rPr>
          <w:lang w:eastAsia="ar-SA"/>
        </w:rPr>
        <w:t>analytickou a fondovou evidencí,</w:t>
      </w:r>
    </w:p>
    <w:p w14:paraId="5F038E29" w14:textId="346EB32A" w:rsidR="00DA1BBF" w:rsidRPr="002B65FA" w:rsidRDefault="00C1441E" w:rsidP="00144C05">
      <w:pPr>
        <w:pStyle w:val="Odstavecseseznamem"/>
        <w:numPr>
          <w:ilvl w:val="0"/>
          <w:numId w:val="10"/>
        </w:numPr>
        <w:rPr>
          <w:lang w:eastAsia="ar-SA"/>
        </w:rPr>
      </w:pPr>
      <w:r w:rsidRPr="002B65FA">
        <w:rPr>
          <w:lang w:eastAsia="ar-SA"/>
        </w:rPr>
        <w:t xml:space="preserve">Strategické požadavky na oblast </w:t>
      </w:r>
      <w:r w:rsidR="008323C6">
        <w:rPr>
          <w:lang w:eastAsia="ar-SA"/>
        </w:rPr>
        <w:t>Výdajová část</w:t>
      </w:r>
      <w:r w:rsidR="00DA1BBF" w:rsidRPr="002B65FA">
        <w:rPr>
          <w:lang w:eastAsia="ar-SA"/>
        </w:rPr>
        <w:t>:</w:t>
      </w:r>
    </w:p>
    <w:p w14:paraId="5F038E2A" w14:textId="77777777" w:rsidR="00DA1BBF" w:rsidRPr="002B65FA" w:rsidRDefault="00DA1BBF" w:rsidP="00144C05">
      <w:pPr>
        <w:pStyle w:val="Odstavecseseznamem"/>
        <w:numPr>
          <w:ilvl w:val="0"/>
          <w:numId w:val="12"/>
        </w:numPr>
        <w:rPr>
          <w:lang w:eastAsia="ar-SA"/>
        </w:rPr>
      </w:pPr>
      <w:r w:rsidRPr="002B65FA">
        <w:rPr>
          <w:lang w:eastAsia="ar-SA"/>
        </w:rPr>
        <w:t>požaduje se řešení zpracování kontroly vykázané péče, včetně provádění závěrečného vyúčtování a regulací standardizovaným a transparentním způsobem na uživatelské úrovni s protokolováním všech změn a úprav</w:t>
      </w:r>
      <w:r w:rsidR="00C1441E" w:rsidRPr="002B65FA">
        <w:rPr>
          <w:lang w:eastAsia="ar-SA"/>
        </w:rPr>
        <w:t>,</w:t>
      </w:r>
    </w:p>
    <w:p w14:paraId="5F038E2B" w14:textId="77777777" w:rsidR="00DA1BBF" w:rsidRPr="002B65FA" w:rsidRDefault="00DA1BBF" w:rsidP="00144C05">
      <w:pPr>
        <w:pStyle w:val="Odstavecseseznamem"/>
        <w:numPr>
          <w:ilvl w:val="0"/>
          <w:numId w:val="12"/>
        </w:numPr>
        <w:rPr>
          <w:lang w:eastAsia="ar-SA"/>
        </w:rPr>
      </w:pPr>
      <w:r w:rsidRPr="002B65FA">
        <w:rPr>
          <w:lang w:eastAsia="ar-SA"/>
        </w:rPr>
        <w:t>požaduje se, aby všechny předpisy na pohledávky a závazky související s úhradami zdravotních služeb vznikaly ve výdajové části na základě různého vstupního rozhraní včetně všech smluvních a specifických výdajů např. i na základě ručního zadání (např. faktury za</w:t>
      </w:r>
      <w:r w:rsidR="00C1441E" w:rsidRPr="002B65FA">
        <w:rPr>
          <w:lang w:eastAsia="ar-SA"/>
        </w:rPr>
        <w:t xml:space="preserve"> očkovací látky od dodavatele),</w:t>
      </w:r>
    </w:p>
    <w:p w14:paraId="5508A010" w14:textId="359493DC" w:rsidR="004C6B02" w:rsidRPr="002B65FA" w:rsidRDefault="004C6B02" w:rsidP="00144C05">
      <w:pPr>
        <w:pStyle w:val="Odstavecseseznamem"/>
        <w:numPr>
          <w:ilvl w:val="0"/>
          <w:numId w:val="12"/>
        </w:numPr>
        <w:rPr>
          <w:lang w:eastAsia="ar-SA"/>
        </w:rPr>
      </w:pPr>
      <w:r w:rsidRPr="002B65FA">
        <w:rPr>
          <w:lang w:eastAsia="ar-SA"/>
        </w:rPr>
        <w:t>,</w:t>
      </w:r>
    </w:p>
    <w:p w14:paraId="0A85642F" w14:textId="1C3402A7" w:rsidR="008323C6" w:rsidRPr="002B65FA" w:rsidRDefault="008323C6" w:rsidP="008323C6">
      <w:pPr>
        <w:pStyle w:val="Odstavecseseznamem"/>
        <w:numPr>
          <w:ilvl w:val="0"/>
          <w:numId w:val="10"/>
        </w:numPr>
        <w:rPr>
          <w:lang w:eastAsia="ar-SA"/>
        </w:rPr>
      </w:pPr>
      <w:r w:rsidRPr="002B65FA">
        <w:rPr>
          <w:lang w:eastAsia="ar-SA"/>
        </w:rPr>
        <w:t xml:space="preserve">Strategické požadavky na oblast </w:t>
      </w:r>
      <w:r>
        <w:rPr>
          <w:lang w:eastAsia="ar-SA"/>
        </w:rPr>
        <w:t>Produktová část</w:t>
      </w:r>
      <w:r w:rsidRPr="002B65FA">
        <w:rPr>
          <w:lang w:eastAsia="ar-SA"/>
        </w:rPr>
        <w:t>:</w:t>
      </w:r>
    </w:p>
    <w:p w14:paraId="3A610B82" w14:textId="17F092CE" w:rsidR="008323C6" w:rsidRPr="002B65FA" w:rsidRDefault="008323C6" w:rsidP="008323C6">
      <w:pPr>
        <w:pStyle w:val="Odstavecseseznamem"/>
        <w:numPr>
          <w:ilvl w:val="0"/>
          <w:numId w:val="13"/>
        </w:numPr>
        <w:rPr>
          <w:lang w:eastAsia="ar-SA"/>
        </w:rPr>
      </w:pPr>
      <w:r w:rsidRPr="002B65FA">
        <w:rPr>
          <w:lang w:eastAsia="ar-SA"/>
        </w:rPr>
        <w:t>požaduje se podpora ICIS produktům OZP (např. AS, Vitakarta, řízená péče, bonusový systém, preventivní programy, atd.). Pojištěnci mohou mít v daném okamžiku k pojišťovně více vztahů, z nichž mohou vyplývat platební pohledávky nebo úhradové závazky vůči pojištěncům nebo třetím stranám včetně účtovaní zdravotní péče,</w:t>
      </w:r>
    </w:p>
    <w:p w14:paraId="5F038E2D" w14:textId="1B66B31F" w:rsidR="00DA1BBF" w:rsidRPr="002B65FA" w:rsidRDefault="00C1441E" w:rsidP="00144C05">
      <w:pPr>
        <w:pStyle w:val="Odstavecseseznamem"/>
        <w:numPr>
          <w:ilvl w:val="0"/>
          <w:numId w:val="10"/>
        </w:numPr>
        <w:rPr>
          <w:lang w:eastAsia="ar-SA"/>
        </w:rPr>
      </w:pPr>
      <w:r w:rsidRPr="002B65FA">
        <w:rPr>
          <w:lang w:eastAsia="ar-SA"/>
        </w:rPr>
        <w:lastRenderedPageBreak/>
        <w:t xml:space="preserve">Strategické požadavky na oblast </w:t>
      </w:r>
      <w:r w:rsidR="00DA1BBF" w:rsidRPr="002B65FA">
        <w:rPr>
          <w:lang w:eastAsia="ar-SA"/>
        </w:rPr>
        <w:t>Příjmová část:</w:t>
      </w:r>
    </w:p>
    <w:p w14:paraId="5F038E2E" w14:textId="77777777" w:rsidR="005F6931" w:rsidRPr="002B65FA" w:rsidRDefault="00DA1BBF" w:rsidP="008323C6">
      <w:pPr>
        <w:pStyle w:val="Odstavecseseznamem"/>
        <w:numPr>
          <w:ilvl w:val="0"/>
          <w:numId w:val="98"/>
        </w:numPr>
        <w:rPr>
          <w:lang w:eastAsia="ar-SA"/>
        </w:rPr>
      </w:pPr>
      <w:r w:rsidRPr="002B65FA">
        <w:rPr>
          <w:lang w:eastAsia="ar-SA"/>
        </w:rPr>
        <w:t>požaduje se vytvořit řešení celého procesu kontroly a vymáhání pohledávek za plátci pojistného od vzniku pohledávky až po její zánik</w:t>
      </w:r>
      <w:r w:rsidR="00C1441E" w:rsidRPr="002B65FA">
        <w:rPr>
          <w:lang w:eastAsia="ar-SA"/>
        </w:rPr>
        <w:t>,</w:t>
      </w:r>
    </w:p>
    <w:p w14:paraId="5F038E2F" w14:textId="02A0331A" w:rsidR="005F6931" w:rsidRPr="002B65FA" w:rsidRDefault="00DA1BBF" w:rsidP="008323C6">
      <w:pPr>
        <w:pStyle w:val="Odstavecseseznamem"/>
        <w:numPr>
          <w:ilvl w:val="0"/>
          <w:numId w:val="98"/>
        </w:numPr>
        <w:rPr>
          <w:lang w:eastAsia="ar-SA"/>
        </w:rPr>
      </w:pPr>
      <w:r w:rsidRPr="002B65FA">
        <w:rPr>
          <w:lang w:eastAsia="ar-SA"/>
        </w:rPr>
        <w:t>řešení by mělo být realizováno nad předpisy vznikající</w:t>
      </w:r>
      <w:r w:rsidR="002208C8">
        <w:rPr>
          <w:lang w:eastAsia="ar-SA"/>
        </w:rPr>
        <w:t>mi</w:t>
      </w:r>
      <w:r w:rsidRPr="002B65FA">
        <w:rPr>
          <w:lang w:eastAsia="ar-SA"/>
        </w:rPr>
        <w:t xml:space="preserve"> v účetní části a mělo by odstranit současná omezení pro realizaci kontrol</w:t>
      </w:r>
      <w:r w:rsidR="00C1441E" w:rsidRPr="002B65FA">
        <w:rPr>
          <w:lang w:eastAsia="ar-SA"/>
        </w:rPr>
        <w:t>,</w:t>
      </w:r>
    </w:p>
    <w:p w14:paraId="5F038E30" w14:textId="77777777" w:rsidR="00DA1BBF" w:rsidRPr="002B65FA" w:rsidRDefault="00C1441E" w:rsidP="00144C05">
      <w:pPr>
        <w:pStyle w:val="Odstavecseseznamem"/>
        <w:numPr>
          <w:ilvl w:val="0"/>
          <w:numId w:val="10"/>
        </w:numPr>
        <w:rPr>
          <w:lang w:eastAsia="ar-SA"/>
        </w:rPr>
      </w:pPr>
      <w:r w:rsidRPr="002B65FA">
        <w:rPr>
          <w:lang w:eastAsia="ar-SA"/>
        </w:rPr>
        <w:t xml:space="preserve">Strategické požadavky na oblast </w:t>
      </w:r>
      <w:r w:rsidR="00DA1BBF" w:rsidRPr="002B65FA">
        <w:rPr>
          <w:lang w:eastAsia="ar-SA"/>
        </w:rPr>
        <w:t>Finanční část:</w:t>
      </w:r>
    </w:p>
    <w:p w14:paraId="5F038E31" w14:textId="77777777" w:rsidR="00DA1BBF" w:rsidRPr="002B65FA" w:rsidRDefault="00C1441E" w:rsidP="00144C05">
      <w:pPr>
        <w:pStyle w:val="Odstavecseseznamem"/>
        <w:numPr>
          <w:ilvl w:val="0"/>
          <w:numId w:val="14"/>
        </w:numPr>
        <w:rPr>
          <w:lang w:eastAsia="ar-SA"/>
        </w:rPr>
      </w:pPr>
      <w:r w:rsidRPr="002B65FA">
        <w:rPr>
          <w:lang w:eastAsia="ar-SA"/>
        </w:rPr>
        <w:t xml:space="preserve">požaduje se </w:t>
      </w:r>
      <w:r w:rsidR="00DA1BBF" w:rsidRPr="002B65FA">
        <w:rPr>
          <w:lang w:eastAsia="ar-SA"/>
        </w:rPr>
        <w:t>vznik předpisů na pojistné a příslušenství a s tím souv</w:t>
      </w:r>
      <w:r w:rsidRPr="002B65FA">
        <w:rPr>
          <w:lang w:eastAsia="ar-SA"/>
        </w:rPr>
        <w:t>i</w:t>
      </w:r>
      <w:r w:rsidR="00DA1BBF" w:rsidRPr="002B65FA">
        <w:rPr>
          <w:lang w:eastAsia="ar-SA"/>
        </w:rPr>
        <w:t>sejících předpisů v účetní části, tyto předpisy</w:t>
      </w:r>
      <w:r w:rsidRPr="002B65FA">
        <w:rPr>
          <w:lang w:eastAsia="ar-SA"/>
        </w:rPr>
        <w:t xml:space="preserve"> využívá příjmová část,</w:t>
      </w:r>
    </w:p>
    <w:p w14:paraId="5F038E32" w14:textId="6A5798E7" w:rsidR="00DA1BBF" w:rsidRPr="002B65FA" w:rsidRDefault="00C1441E" w:rsidP="00144C05">
      <w:pPr>
        <w:pStyle w:val="Odstavecseseznamem"/>
        <w:numPr>
          <w:ilvl w:val="0"/>
          <w:numId w:val="14"/>
        </w:numPr>
        <w:rPr>
          <w:lang w:eastAsia="ar-SA"/>
        </w:rPr>
      </w:pPr>
      <w:r w:rsidRPr="002B65FA">
        <w:rPr>
          <w:lang w:eastAsia="ar-SA"/>
        </w:rPr>
        <w:t xml:space="preserve">požaduje se </w:t>
      </w:r>
      <w:r w:rsidR="00DA1BBF" w:rsidRPr="002B65FA">
        <w:rPr>
          <w:lang w:eastAsia="ar-SA"/>
        </w:rPr>
        <w:t>vznik všech účetních předpisů souvisejících s </w:t>
      </w:r>
      <w:r w:rsidR="004C6B02" w:rsidRPr="002B65FA">
        <w:rPr>
          <w:lang w:eastAsia="ar-SA"/>
        </w:rPr>
        <w:t xml:space="preserve">produktovou </w:t>
      </w:r>
      <w:r w:rsidR="00DA1BBF" w:rsidRPr="002B65FA">
        <w:rPr>
          <w:lang w:eastAsia="ar-SA"/>
        </w:rPr>
        <w:t>čás</w:t>
      </w:r>
      <w:r w:rsidRPr="002B65FA">
        <w:rPr>
          <w:lang w:eastAsia="ar-SA"/>
        </w:rPr>
        <w:t>tí (ZFZP, FP</w:t>
      </w:r>
      <w:r w:rsidR="004C6B02" w:rsidRPr="002B65FA">
        <w:rPr>
          <w:lang w:eastAsia="ar-SA"/>
        </w:rPr>
        <w:t>rev</w:t>
      </w:r>
      <w:r w:rsidRPr="002B65FA">
        <w:rPr>
          <w:lang w:eastAsia="ar-SA"/>
        </w:rPr>
        <w:t xml:space="preserve">) </w:t>
      </w:r>
      <w:r w:rsidR="004C6B02" w:rsidRPr="002B65FA">
        <w:rPr>
          <w:lang w:eastAsia="ar-SA"/>
        </w:rPr>
        <w:t>v produktové</w:t>
      </w:r>
      <w:r w:rsidRPr="002B65FA">
        <w:rPr>
          <w:lang w:eastAsia="ar-SA"/>
        </w:rPr>
        <w:t xml:space="preserve"> části,</w:t>
      </w:r>
    </w:p>
    <w:p w14:paraId="5F038E33" w14:textId="77777777" w:rsidR="00DA1BBF" w:rsidRPr="002B65FA" w:rsidRDefault="00C1441E" w:rsidP="00144C05">
      <w:pPr>
        <w:pStyle w:val="Odstavecseseznamem"/>
        <w:numPr>
          <w:ilvl w:val="0"/>
          <w:numId w:val="14"/>
        </w:numPr>
        <w:rPr>
          <w:lang w:eastAsia="ar-SA"/>
        </w:rPr>
      </w:pPr>
      <w:r w:rsidRPr="002B65FA">
        <w:rPr>
          <w:lang w:eastAsia="ar-SA"/>
        </w:rPr>
        <w:t xml:space="preserve">dále se požaduje </w:t>
      </w:r>
      <w:r w:rsidR="00DA1BBF" w:rsidRPr="002B65FA">
        <w:rPr>
          <w:lang w:eastAsia="ar-SA"/>
        </w:rPr>
        <w:t>finanční účetnictví, zajištění bankovního styku a hotovostních plateb (např. ČS, Česká pošta, Poštovní spořitelna)</w:t>
      </w:r>
      <w:r w:rsidR="00137D60" w:rsidRPr="002B65FA">
        <w:rPr>
          <w:lang w:eastAsia="ar-SA"/>
        </w:rPr>
        <w:t>, tvorba souborů pro export</w:t>
      </w:r>
      <w:r w:rsidRPr="002B65FA">
        <w:rPr>
          <w:lang w:eastAsia="ar-SA"/>
        </w:rPr>
        <w:t>,</w:t>
      </w:r>
    </w:p>
    <w:p w14:paraId="5F038E34" w14:textId="457650C1" w:rsidR="00DA1BBF" w:rsidRPr="002B65FA" w:rsidRDefault="00C1441E" w:rsidP="00144C05">
      <w:pPr>
        <w:pStyle w:val="Odstavecseseznamem"/>
        <w:numPr>
          <w:ilvl w:val="0"/>
          <w:numId w:val="14"/>
        </w:numPr>
        <w:rPr>
          <w:lang w:eastAsia="ar-SA"/>
        </w:rPr>
      </w:pPr>
      <w:r w:rsidRPr="002B65FA">
        <w:rPr>
          <w:lang w:eastAsia="ar-SA"/>
        </w:rPr>
        <w:t xml:space="preserve">požaduje se </w:t>
      </w:r>
      <w:r w:rsidR="00DA1BBF" w:rsidRPr="002B65FA">
        <w:rPr>
          <w:lang w:eastAsia="ar-SA"/>
        </w:rPr>
        <w:t>vytvoření workflow účetních dokladů</w:t>
      </w:r>
      <w:r w:rsidRPr="002B65FA">
        <w:rPr>
          <w:lang w:eastAsia="ar-SA"/>
        </w:rPr>
        <w:t>,</w:t>
      </w:r>
    </w:p>
    <w:p w14:paraId="5F038E35" w14:textId="77777777" w:rsidR="00DA1BBF" w:rsidRPr="002B65FA" w:rsidRDefault="00C1441E" w:rsidP="00144C05">
      <w:pPr>
        <w:pStyle w:val="Odstavecseseznamem"/>
        <w:numPr>
          <w:ilvl w:val="0"/>
          <w:numId w:val="14"/>
        </w:numPr>
        <w:rPr>
          <w:lang w:eastAsia="ar-SA"/>
        </w:rPr>
      </w:pPr>
      <w:r w:rsidRPr="002B65FA">
        <w:rPr>
          <w:lang w:eastAsia="ar-SA"/>
        </w:rPr>
        <w:t xml:space="preserve">požaduje se, aby </w:t>
      </w:r>
      <w:r w:rsidR="00DA1BBF" w:rsidRPr="002B65FA">
        <w:rPr>
          <w:lang w:eastAsia="ar-SA"/>
        </w:rPr>
        <w:t xml:space="preserve">implementace požadavků </w:t>
      </w:r>
      <w:r w:rsidR="00A65EC3" w:rsidRPr="002B65FA">
        <w:rPr>
          <w:lang w:eastAsia="ar-SA"/>
        </w:rPr>
        <w:t xml:space="preserve">finanční části byla v souladu se zákonem </w:t>
      </w:r>
      <w:r w:rsidR="00DA1BBF" w:rsidRPr="002B65FA">
        <w:rPr>
          <w:lang w:eastAsia="ar-SA"/>
        </w:rPr>
        <w:t xml:space="preserve">o </w:t>
      </w:r>
      <w:r w:rsidR="00A65EC3" w:rsidRPr="002B65FA">
        <w:rPr>
          <w:lang w:eastAsia="ar-SA"/>
        </w:rPr>
        <w:t xml:space="preserve">účetnictví a zákonem o </w:t>
      </w:r>
      <w:r w:rsidR="00DA1BBF" w:rsidRPr="002B65FA">
        <w:rPr>
          <w:lang w:eastAsia="ar-SA"/>
        </w:rPr>
        <w:t>finanční kontro</w:t>
      </w:r>
      <w:r w:rsidR="00A65EC3" w:rsidRPr="002B65FA">
        <w:rPr>
          <w:lang w:eastAsia="ar-SA"/>
        </w:rPr>
        <w:t>le,</w:t>
      </w:r>
    </w:p>
    <w:p w14:paraId="5F038E36" w14:textId="77777777" w:rsidR="00DA1BBF" w:rsidRPr="002B65FA" w:rsidRDefault="00A65EC3" w:rsidP="00144C05">
      <w:pPr>
        <w:pStyle w:val="Odstavecseseznamem"/>
        <w:numPr>
          <w:ilvl w:val="0"/>
          <w:numId w:val="10"/>
        </w:numPr>
        <w:rPr>
          <w:lang w:eastAsia="ar-SA"/>
        </w:rPr>
      </w:pPr>
      <w:r w:rsidRPr="002B65FA">
        <w:rPr>
          <w:lang w:eastAsia="ar-SA"/>
        </w:rPr>
        <w:t xml:space="preserve">Strategické požadavky na oblast </w:t>
      </w:r>
      <w:r w:rsidR="00DA1BBF" w:rsidRPr="002B65FA">
        <w:rPr>
          <w:lang w:eastAsia="ar-SA"/>
        </w:rPr>
        <w:t>Řízení vztahu s pojištěncem:</w:t>
      </w:r>
    </w:p>
    <w:p w14:paraId="5F038E37" w14:textId="77777777" w:rsidR="00DA1BBF" w:rsidRPr="002B65FA" w:rsidRDefault="00DA1BBF" w:rsidP="00144C05">
      <w:pPr>
        <w:pStyle w:val="Odstavecseseznamem"/>
        <w:numPr>
          <w:ilvl w:val="0"/>
          <w:numId w:val="15"/>
        </w:numPr>
        <w:rPr>
          <w:lang w:eastAsia="ar-SA"/>
        </w:rPr>
      </w:pPr>
      <w:r w:rsidRPr="002B65FA">
        <w:rPr>
          <w:lang w:eastAsia="ar-SA"/>
        </w:rPr>
        <w:t>nový proces řízení vztahu s pojištěncem - bude vytvořen sjednocující proces, který umožní sjednocenou kontrolu a řízení vztahu s p</w:t>
      </w:r>
      <w:r w:rsidR="00A65EC3" w:rsidRPr="002B65FA">
        <w:rPr>
          <w:lang w:eastAsia="ar-SA"/>
        </w:rPr>
        <w:t>ojištěnci napříč všemi agendami,</w:t>
      </w:r>
    </w:p>
    <w:p w14:paraId="5F038E38" w14:textId="77777777" w:rsidR="00DA1BBF" w:rsidRPr="002B65FA" w:rsidRDefault="00A65EC3" w:rsidP="00144C05">
      <w:pPr>
        <w:pStyle w:val="Odstavecseseznamem"/>
        <w:numPr>
          <w:ilvl w:val="0"/>
          <w:numId w:val="15"/>
        </w:numPr>
        <w:rPr>
          <w:lang w:eastAsia="ar-SA"/>
        </w:rPr>
      </w:pPr>
      <w:r w:rsidRPr="002B65FA">
        <w:rPr>
          <w:lang w:eastAsia="ar-SA"/>
        </w:rPr>
        <w:t xml:space="preserve">požaduje se </w:t>
      </w:r>
      <w:r w:rsidR="00DA1BBF" w:rsidRPr="002B65FA">
        <w:rPr>
          <w:lang w:eastAsia="ar-SA"/>
        </w:rPr>
        <w:t>možnost periodických procesů zpřesňujících očekávanou nákladovou rizikovost pojištěnců s vazbou na eliminace rizik a nákladové progn</w:t>
      </w:r>
      <w:r w:rsidRPr="002B65FA">
        <w:rPr>
          <w:lang w:eastAsia="ar-SA"/>
        </w:rPr>
        <w:t>ó</w:t>
      </w:r>
      <w:r w:rsidR="00DA1BBF" w:rsidRPr="002B65FA">
        <w:rPr>
          <w:lang w:eastAsia="ar-SA"/>
        </w:rPr>
        <w:t>zy s</w:t>
      </w:r>
      <w:r w:rsidRPr="002B65FA">
        <w:rPr>
          <w:lang w:eastAsia="ar-SA"/>
        </w:rPr>
        <w:t>kupin pojištěnců, regionů a OZP,</w:t>
      </w:r>
    </w:p>
    <w:p w14:paraId="5F038E3B" w14:textId="77777777" w:rsidR="00DA1BBF" w:rsidRPr="002B65FA" w:rsidRDefault="00CE0353" w:rsidP="00144C05">
      <w:pPr>
        <w:pStyle w:val="Odstavecseseznamem"/>
        <w:numPr>
          <w:ilvl w:val="0"/>
          <w:numId w:val="10"/>
        </w:numPr>
        <w:rPr>
          <w:lang w:eastAsia="ar-SA"/>
        </w:rPr>
      </w:pPr>
      <w:r w:rsidRPr="002B65FA">
        <w:rPr>
          <w:lang w:eastAsia="ar-SA"/>
        </w:rPr>
        <w:t xml:space="preserve">Strategické požadavky na oblast </w:t>
      </w:r>
      <w:r w:rsidR="00DA1BBF" w:rsidRPr="002B65FA">
        <w:rPr>
          <w:lang w:eastAsia="ar-SA"/>
        </w:rPr>
        <w:t>Podpora řízení (BI):</w:t>
      </w:r>
    </w:p>
    <w:p w14:paraId="5F038E3C" w14:textId="77777777" w:rsidR="00DA1BBF" w:rsidRPr="002B65FA" w:rsidRDefault="00CE0353" w:rsidP="00144C05">
      <w:pPr>
        <w:pStyle w:val="Odstavecseseznamem"/>
        <w:numPr>
          <w:ilvl w:val="0"/>
          <w:numId w:val="16"/>
        </w:numPr>
        <w:rPr>
          <w:lang w:eastAsia="ar-SA"/>
        </w:rPr>
      </w:pPr>
      <w:r w:rsidRPr="002B65FA">
        <w:rPr>
          <w:lang w:eastAsia="ar-SA"/>
        </w:rPr>
        <w:t xml:space="preserve">požaduje se </w:t>
      </w:r>
      <w:r w:rsidR="00DA1BBF" w:rsidRPr="002B65FA">
        <w:rPr>
          <w:lang w:eastAsia="ar-SA"/>
        </w:rPr>
        <w:t>nový proces plánování a řízení bilance - bude vytvořen podpůrný mechanismus umožňující plánování a řízení bilance pojišťovny. Za tím účelem budou vytvořeny obousměrné vazby do</w:t>
      </w:r>
      <w:r w:rsidRPr="002B65FA">
        <w:rPr>
          <w:lang w:eastAsia="ar-SA"/>
        </w:rPr>
        <w:t xml:space="preserve"> ostatních "provozních" procesů,</w:t>
      </w:r>
    </w:p>
    <w:p w14:paraId="3C540F4B" w14:textId="740C3995" w:rsidR="00352E65" w:rsidRPr="002B65FA" w:rsidRDefault="00DA1BBF" w:rsidP="00144C05">
      <w:pPr>
        <w:pStyle w:val="Odstavecseseznamem"/>
        <w:numPr>
          <w:ilvl w:val="0"/>
          <w:numId w:val="16"/>
        </w:numPr>
        <w:rPr>
          <w:lang w:eastAsia="ar-SA"/>
        </w:rPr>
      </w:pPr>
      <w:r w:rsidRPr="002B65FA">
        <w:rPr>
          <w:lang w:eastAsia="ar-SA"/>
        </w:rPr>
        <w:t xml:space="preserve">požaduje se podpora pro identifikaci „nežádoucích“ vazeb a procesů včetně chybně </w:t>
      </w:r>
      <w:r w:rsidR="00352E65" w:rsidRPr="002B65FA">
        <w:rPr>
          <w:lang w:eastAsia="ar-SA"/>
        </w:rPr>
        <w:t xml:space="preserve">vykazovaných </w:t>
      </w:r>
      <w:r w:rsidRPr="002B65FA">
        <w:rPr>
          <w:lang w:eastAsia="ar-SA"/>
        </w:rPr>
        <w:t>zdravotní</w:t>
      </w:r>
      <w:r w:rsidR="00B35AA4" w:rsidRPr="002B65FA">
        <w:rPr>
          <w:lang w:eastAsia="ar-SA"/>
        </w:rPr>
        <w:t>ch</w:t>
      </w:r>
      <w:r w:rsidRPr="002B65FA">
        <w:rPr>
          <w:lang w:eastAsia="ar-SA"/>
        </w:rPr>
        <w:t xml:space="preserve"> </w:t>
      </w:r>
      <w:r w:rsidR="00B35AA4" w:rsidRPr="002B65FA">
        <w:rPr>
          <w:lang w:eastAsia="ar-SA"/>
        </w:rPr>
        <w:t>služeb</w:t>
      </w:r>
      <w:r w:rsidRPr="002B65FA">
        <w:rPr>
          <w:lang w:eastAsia="ar-SA"/>
        </w:rPr>
        <w:t xml:space="preserve"> a</w:t>
      </w:r>
      <w:r w:rsidR="00352E65" w:rsidRPr="002B65FA">
        <w:rPr>
          <w:lang w:eastAsia="ar-SA"/>
        </w:rPr>
        <w:t xml:space="preserve"> identifikace</w:t>
      </w:r>
      <w:r w:rsidRPr="002B65FA">
        <w:rPr>
          <w:lang w:eastAsia="ar-SA"/>
        </w:rPr>
        <w:t xml:space="preserve"> poj</w:t>
      </w:r>
      <w:r w:rsidR="00CE0353" w:rsidRPr="002B65FA">
        <w:rPr>
          <w:lang w:eastAsia="ar-SA"/>
        </w:rPr>
        <w:t>istných</w:t>
      </w:r>
      <w:r w:rsidRPr="002B65FA">
        <w:rPr>
          <w:lang w:eastAsia="ar-SA"/>
        </w:rPr>
        <w:t xml:space="preserve"> podvodů</w:t>
      </w:r>
      <w:r w:rsidR="00886E05">
        <w:rPr>
          <w:lang w:eastAsia="ar-SA"/>
        </w:rPr>
        <w:t xml:space="preserve"> s využitím prvků umělé inteligence</w:t>
      </w:r>
    </w:p>
    <w:p w14:paraId="001D793F" w14:textId="6F6A0AC8" w:rsidR="00352E65" w:rsidRPr="002B65FA" w:rsidRDefault="00352E65" w:rsidP="00144C05">
      <w:pPr>
        <w:pStyle w:val="Odstavecseseznamem"/>
        <w:numPr>
          <w:ilvl w:val="0"/>
          <w:numId w:val="16"/>
        </w:numPr>
        <w:rPr>
          <w:lang w:eastAsia="ar-SA"/>
        </w:rPr>
      </w:pPr>
      <w:r w:rsidRPr="002B65FA">
        <w:rPr>
          <w:lang w:eastAsia="ar-SA"/>
        </w:rPr>
        <w:t>požaduje se podpora</w:t>
      </w:r>
      <w:r w:rsidR="00DA1BBF" w:rsidRPr="002B65FA">
        <w:rPr>
          <w:lang w:eastAsia="ar-SA"/>
        </w:rPr>
        <w:t xml:space="preserve"> modelování a predikce pro plánování a reporting.</w:t>
      </w:r>
      <w:r w:rsidRPr="002B65FA">
        <w:rPr>
          <w:lang w:eastAsia="ar-SA"/>
        </w:rPr>
        <w:t xml:space="preserve"> </w:t>
      </w:r>
    </w:p>
    <w:p w14:paraId="05C11552" w14:textId="49D1DAE7" w:rsidR="00352E65" w:rsidRPr="002B65FA" w:rsidRDefault="00352E65" w:rsidP="00144C05">
      <w:pPr>
        <w:pStyle w:val="Odstavecseseznamem"/>
        <w:numPr>
          <w:ilvl w:val="0"/>
          <w:numId w:val="10"/>
        </w:numPr>
        <w:rPr>
          <w:lang w:eastAsia="ar-SA"/>
        </w:rPr>
      </w:pPr>
      <w:r w:rsidRPr="002B65FA">
        <w:rPr>
          <w:lang w:eastAsia="ar-SA"/>
        </w:rPr>
        <w:t>Strategické požadavky společné pro všechny oblasti:</w:t>
      </w:r>
    </w:p>
    <w:p w14:paraId="0DAB879A" w14:textId="77777777" w:rsidR="00352E65" w:rsidRPr="002B65FA" w:rsidRDefault="00352E65" w:rsidP="00144C05">
      <w:pPr>
        <w:pStyle w:val="Odstavecseseznamem"/>
        <w:numPr>
          <w:ilvl w:val="0"/>
          <w:numId w:val="18"/>
        </w:numPr>
        <w:rPr>
          <w:lang w:eastAsia="ar-SA"/>
        </w:rPr>
      </w:pPr>
      <w:r w:rsidRPr="002B65FA">
        <w:rPr>
          <w:lang w:eastAsia="ar-SA"/>
        </w:rPr>
        <w:t>požaduje se implementace schvalovací procedury a vazby požadavků dle zákona o finanční kontrole,</w:t>
      </w:r>
    </w:p>
    <w:p w14:paraId="5F038E3E" w14:textId="0F13C984" w:rsidR="005F6931" w:rsidRPr="002B65FA" w:rsidRDefault="00681B42" w:rsidP="00C922A0">
      <w:pPr>
        <w:pStyle w:val="Nadpis3"/>
      </w:pPr>
      <w:bookmarkStart w:id="174" w:name="_Toc370157395"/>
      <w:bookmarkStart w:id="175" w:name="_Toc370458359"/>
      <w:bookmarkStart w:id="176" w:name="_Toc370479707"/>
      <w:bookmarkStart w:id="177" w:name="_Toc370757804"/>
      <w:bookmarkStart w:id="178" w:name="_Toc381953240"/>
      <w:r w:rsidRPr="002B65FA">
        <w:t>Nefunkční požadavky na ICIS</w:t>
      </w:r>
      <w:bookmarkEnd w:id="174"/>
      <w:bookmarkEnd w:id="175"/>
      <w:bookmarkEnd w:id="176"/>
      <w:bookmarkEnd w:id="177"/>
      <w:bookmarkEnd w:id="178"/>
    </w:p>
    <w:p w14:paraId="5F038E3F" w14:textId="6C6A0A04" w:rsidR="00545C01" w:rsidRPr="002B65FA" w:rsidRDefault="00545C01" w:rsidP="006F41F0">
      <w:r w:rsidRPr="002B65FA">
        <w:t>Strategie nasazení nového I</w:t>
      </w:r>
      <w:r w:rsidR="0088731B" w:rsidRPr="002B65FA">
        <w:t>CIS</w:t>
      </w:r>
      <w:r w:rsidRPr="002B65FA">
        <w:t xml:space="preserve"> musí zohlednit také potřebu tzv. nefunkčních požadavků na systém (Service Level Requirements), které mohou mít také kritický vliv na systém, ale jejich samotným úkolem však není podpořit </w:t>
      </w:r>
      <w:r w:rsidR="00A940F5">
        <w:t xml:space="preserve">věcnou náplň činnosti a procesy </w:t>
      </w:r>
      <w:r w:rsidRPr="002B65FA">
        <w:t xml:space="preserve">OZP, ale vyvinout kvalitní stabilní systém a jeho kvalitu měřit podle kritérií. </w:t>
      </w:r>
    </w:p>
    <w:p w14:paraId="5F038E40" w14:textId="77777777" w:rsidR="00545C01" w:rsidRPr="002B65FA" w:rsidRDefault="00545C01" w:rsidP="006F41F0">
      <w:r w:rsidRPr="002B65FA">
        <w:t xml:space="preserve">Mezi základní nefunkční požadavky, které nový ICIS musí </w:t>
      </w:r>
      <w:r w:rsidR="00ED4BBF" w:rsidRPr="002B65FA">
        <w:t>zohledňovat</w:t>
      </w:r>
      <w:r w:rsidRPr="002B65FA">
        <w:t>, jsou:</w:t>
      </w:r>
    </w:p>
    <w:p w14:paraId="5F038E41" w14:textId="77777777" w:rsidR="00545C01" w:rsidRPr="002B65FA" w:rsidRDefault="00545C01" w:rsidP="00144C05">
      <w:pPr>
        <w:pStyle w:val="Odstavecseseznamem"/>
        <w:numPr>
          <w:ilvl w:val="0"/>
          <w:numId w:val="17"/>
        </w:numPr>
      </w:pPr>
      <w:r w:rsidRPr="002B65FA">
        <w:lastRenderedPageBreak/>
        <w:t xml:space="preserve">výkon, </w:t>
      </w:r>
    </w:p>
    <w:p w14:paraId="5F038E42" w14:textId="77777777" w:rsidR="00545C01" w:rsidRPr="002B65FA" w:rsidRDefault="00545C01" w:rsidP="00144C05">
      <w:pPr>
        <w:pStyle w:val="Odstavecseseznamem"/>
        <w:numPr>
          <w:ilvl w:val="0"/>
          <w:numId w:val="17"/>
        </w:numPr>
      </w:pPr>
      <w:r w:rsidRPr="002B65FA">
        <w:t xml:space="preserve">škálovatelnost, </w:t>
      </w:r>
    </w:p>
    <w:p w14:paraId="5F038E43" w14:textId="77777777" w:rsidR="00545C01" w:rsidRPr="002B65FA" w:rsidRDefault="00545C01" w:rsidP="00144C05">
      <w:pPr>
        <w:pStyle w:val="Odstavecseseznamem"/>
        <w:numPr>
          <w:ilvl w:val="0"/>
          <w:numId w:val="17"/>
        </w:numPr>
      </w:pPr>
      <w:r w:rsidRPr="002B65FA">
        <w:t xml:space="preserve">spolehlivost, </w:t>
      </w:r>
    </w:p>
    <w:p w14:paraId="5F038E44" w14:textId="77777777" w:rsidR="00545C01" w:rsidRPr="002B65FA" w:rsidRDefault="00545C01" w:rsidP="00144C05">
      <w:pPr>
        <w:pStyle w:val="Odstavecseseznamem"/>
        <w:numPr>
          <w:ilvl w:val="0"/>
          <w:numId w:val="17"/>
        </w:numPr>
      </w:pPr>
      <w:r w:rsidRPr="002B65FA">
        <w:t xml:space="preserve">rozšiřitelnost, </w:t>
      </w:r>
    </w:p>
    <w:p w14:paraId="5F038E45" w14:textId="77777777" w:rsidR="00B35AA4" w:rsidRPr="002B65FA" w:rsidRDefault="00B35AA4" w:rsidP="00144C05">
      <w:pPr>
        <w:pStyle w:val="Odstavecseseznamem"/>
        <w:numPr>
          <w:ilvl w:val="0"/>
          <w:numId w:val="17"/>
        </w:numPr>
      </w:pPr>
      <w:r w:rsidRPr="002B65FA">
        <w:t>kompaktnost</w:t>
      </w:r>
    </w:p>
    <w:p w14:paraId="5F038E46" w14:textId="77777777" w:rsidR="00545C01" w:rsidRDefault="00545C01" w:rsidP="00144C05">
      <w:pPr>
        <w:pStyle w:val="Odstavecseseznamem"/>
        <w:numPr>
          <w:ilvl w:val="0"/>
          <w:numId w:val="17"/>
        </w:numPr>
      </w:pPr>
      <w:r w:rsidRPr="002B65FA">
        <w:t xml:space="preserve">udržitelnost, </w:t>
      </w:r>
    </w:p>
    <w:p w14:paraId="71C19EC9" w14:textId="04A64593" w:rsidR="009C1CDD" w:rsidRPr="002B65FA" w:rsidRDefault="009C1CDD" w:rsidP="00144C05">
      <w:pPr>
        <w:pStyle w:val="Odstavecseseznamem"/>
        <w:numPr>
          <w:ilvl w:val="0"/>
          <w:numId w:val="17"/>
        </w:numPr>
      </w:pPr>
      <w:r>
        <w:t>parametrizovatelnost</w:t>
      </w:r>
      <w:r w:rsidR="002208C8">
        <w:t xml:space="preserve"> a administrovatelnost Zadavatelem</w:t>
      </w:r>
    </w:p>
    <w:p w14:paraId="5F038E47" w14:textId="77777777" w:rsidR="00545C01" w:rsidRPr="002B65FA" w:rsidRDefault="00545C01" w:rsidP="00144C05">
      <w:pPr>
        <w:pStyle w:val="Odstavecseseznamem"/>
        <w:numPr>
          <w:ilvl w:val="0"/>
          <w:numId w:val="17"/>
        </w:numPr>
      </w:pPr>
      <w:r w:rsidRPr="002B65FA">
        <w:t>spravovatelnost</w:t>
      </w:r>
      <w:r w:rsidR="00ED4BBF" w:rsidRPr="002B65FA">
        <w:t xml:space="preserve"> tj. schopnost řídit systém a zajistit tak jeho bezproblémový běh,</w:t>
      </w:r>
    </w:p>
    <w:p w14:paraId="5F038E48" w14:textId="77777777" w:rsidR="00545C01" w:rsidRPr="002B65FA" w:rsidRDefault="00545C01" w:rsidP="00144C05">
      <w:pPr>
        <w:pStyle w:val="Odstavecseseznamem"/>
        <w:numPr>
          <w:ilvl w:val="0"/>
          <w:numId w:val="17"/>
        </w:numPr>
      </w:pPr>
      <w:r w:rsidRPr="002B65FA">
        <w:t xml:space="preserve">bezpečnost. </w:t>
      </w:r>
    </w:p>
    <w:p w14:paraId="2CC40B3C" w14:textId="7BDAA1E9" w:rsidR="002362D5" w:rsidRPr="002B65FA" w:rsidRDefault="007318E8" w:rsidP="006F41F0">
      <w:r w:rsidRPr="002B65FA">
        <w:t xml:space="preserve">Konkrétní seznam nefunkčních požadavků je uveden v příloze v dokumentu </w:t>
      </w:r>
      <w:r w:rsidRPr="002B65FA">
        <w:rPr>
          <w:lang w:eastAsia="cs-CZ"/>
        </w:rPr>
        <w:t>OZP-ICIS-Studie-P20-Seznam-nefunkčních-požadavků.xlsx.</w:t>
      </w:r>
      <w:bookmarkEnd w:id="6"/>
    </w:p>
    <w:p w14:paraId="7D0F3BB8" w14:textId="570C9721" w:rsidR="002362D5" w:rsidRPr="002B65FA" w:rsidRDefault="002362D5" w:rsidP="00C922A0">
      <w:pPr>
        <w:pStyle w:val="Nadpis1"/>
      </w:pPr>
      <w:bookmarkStart w:id="179" w:name="_Toc365469929"/>
      <w:bookmarkStart w:id="180" w:name="_Toc370157396"/>
      <w:bookmarkStart w:id="181" w:name="_Toc370458360"/>
      <w:bookmarkStart w:id="182" w:name="_Ref370460601"/>
      <w:bookmarkStart w:id="183" w:name="_Toc370479708"/>
      <w:bookmarkStart w:id="184" w:name="_Toc370757805"/>
      <w:bookmarkStart w:id="185" w:name="_Toc381953241"/>
      <w:r w:rsidRPr="002B65FA">
        <w:lastRenderedPageBreak/>
        <w:t>Analýza požadavků</w:t>
      </w:r>
      <w:bookmarkEnd w:id="179"/>
      <w:bookmarkEnd w:id="180"/>
      <w:bookmarkEnd w:id="181"/>
      <w:bookmarkEnd w:id="182"/>
      <w:bookmarkEnd w:id="183"/>
      <w:bookmarkEnd w:id="184"/>
      <w:bookmarkEnd w:id="185"/>
    </w:p>
    <w:p w14:paraId="4C730B69" w14:textId="77777777" w:rsidR="002362D5" w:rsidRPr="002B65FA" w:rsidRDefault="002362D5" w:rsidP="006F41F0">
      <w:r w:rsidRPr="002B65FA">
        <w:t xml:space="preserve">V této kapitole jsou uvedeny přehlednou formou informace zjištěné z analytických a konzultačních schůzek k provádění analýzy funkčních požadavků na nový ICIS. </w:t>
      </w:r>
    </w:p>
    <w:p w14:paraId="7489A7DD" w14:textId="77777777" w:rsidR="002362D5" w:rsidRPr="002B65FA" w:rsidRDefault="002362D5" w:rsidP="006F41F0">
      <w:r w:rsidRPr="002B65FA">
        <w:t>Požadavky jsou pro přehlednost a zachování čitelnosti informací uloženy v přílohách tohoto dokumentu ve zdrojových souborech xls.</w:t>
      </w:r>
    </w:p>
    <w:p w14:paraId="0A2CCF55" w14:textId="062DF8E3" w:rsidR="002362D5" w:rsidRPr="002B65FA" w:rsidRDefault="002362D5" w:rsidP="006F41F0">
      <w:r w:rsidRPr="002B65FA">
        <w:t>Požadavky jsou rozděleny podle oblastí řešení do jednotlivých samostatných příloh podle následujícího schématu.</w:t>
      </w:r>
    </w:p>
    <w:p w14:paraId="6FADFC02" w14:textId="77777777" w:rsidR="00186F3C" w:rsidRPr="002B65FA" w:rsidRDefault="00186F3C" w:rsidP="006F41F0"/>
    <w:tbl>
      <w:tblPr>
        <w:tblStyle w:val="Mkatabulky"/>
        <w:tblW w:w="5000" w:type="pct"/>
        <w:tblInd w:w="108" w:type="dxa"/>
        <w:tblLayout w:type="fixed"/>
        <w:tblLook w:val="04A0" w:firstRow="1" w:lastRow="0" w:firstColumn="1" w:lastColumn="0" w:noHBand="0" w:noVBand="1"/>
      </w:tblPr>
      <w:tblGrid>
        <w:gridCol w:w="562"/>
        <w:gridCol w:w="846"/>
        <w:gridCol w:w="7086"/>
      </w:tblGrid>
      <w:tr w:rsidR="004B5EE6" w:rsidRPr="002B65FA" w14:paraId="383DCD10" w14:textId="77777777" w:rsidTr="00457310">
        <w:trPr>
          <w:cnfStyle w:val="100000000000" w:firstRow="1" w:lastRow="0" w:firstColumn="0" w:lastColumn="0" w:oddVBand="0" w:evenVBand="0" w:oddHBand="0" w:evenHBand="0" w:firstRowFirstColumn="0" w:firstRowLastColumn="0" w:lastRowFirstColumn="0" w:lastRowLastColumn="0"/>
          <w:trHeight w:val="345"/>
        </w:trPr>
        <w:tc>
          <w:tcPr>
            <w:tcW w:w="567" w:type="dxa"/>
          </w:tcPr>
          <w:p w14:paraId="46B30976" w14:textId="77777777" w:rsidR="004B5EE6" w:rsidRPr="002B65FA" w:rsidRDefault="004B5EE6" w:rsidP="00186F3C">
            <w:pPr>
              <w:spacing w:before="0" w:after="0"/>
              <w:rPr>
                <w:lang w:eastAsia="cs-CZ"/>
              </w:rPr>
            </w:pPr>
          </w:p>
        </w:tc>
        <w:tc>
          <w:tcPr>
            <w:tcW w:w="856" w:type="dxa"/>
            <w:hideMark/>
          </w:tcPr>
          <w:p w14:paraId="23129D15" w14:textId="1F9A4ECA" w:rsidR="004B5EE6" w:rsidRPr="002B65FA" w:rsidRDefault="004B5EE6" w:rsidP="00186F3C">
            <w:pPr>
              <w:spacing w:before="0" w:after="0"/>
              <w:rPr>
                <w:b w:val="0"/>
                <w:lang w:eastAsia="cs-CZ"/>
              </w:rPr>
            </w:pPr>
            <w:r w:rsidRPr="002B65FA">
              <w:rPr>
                <w:lang w:eastAsia="cs-CZ"/>
              </w:rPr>
              <w:t>Kód</w:t>
            </w:r>
          </w:p>
        </w:tc>
        <w:tc>
          <w:tcPr>
            <w:tcW w:w="7199" w:type="dxa"/>
            <w:hideMark/>
          </w:tcPr>
          <w:p w14:paraId="1C20FAAF" w14:textId="3764C2FC" w:rsidR="004B5EE6" w:rsidRPr="002B65FA" w:rsidRDefault="004B5EE6" w:rsidP="00186F3C">
            <w:pPr>
              <w:spacing w:before="0" w:after="0"/>
              <w:rPr>
                <w:b w:val="0"/>
                <w:lang w:eastAsia="cs-CZ"/>
              </w:rPr>
            </w:pPr>
            <w:r w:rsidRPr="002B65FA">
              <w:rPr>
                <w:lang w:eastAsia="cs-CZ"/>
              </w:rPr>
              <w:t>Oblast / Název přílohy</w:t>
            </w:r>
          </w:p>
        </w:tc>
      </w:tr>
      <w:tr w:rsidR="004B5EE6" w:rsidRPr="002B65FA" w14:paraId="2919B4C6" w14:textId="77777777" w:rsidTr="00457310">
        <w:trPr>
          <w:cnfStyle w:val="000000100000" w:firstRow="0" w:lastRow="0" w:firstColumn="0" w:lastColumn="0" w:oddVBand="0" w:evenVBand="0" w:oddHBand="1" w:evenHBand="0" w:firstRowFirstColumn="0" w:firstRowLastColumn="0" w:lastRowFirstColumn="0" w:lastRowLastColumn="0"/>
          <w:trHeight w:val="170"/>
        </w:trPr>
        <w:tc>
          <w:tcPr>
            <w:tcW w:w="567" w:type="dxa"/>
            <w:vMerge w:val="restart"/>
            <w:shd w:val="clear" w:color="auto" w:fill="F7CAAC" w:themeFill="accent2" w:themeFillTint="66"/>
            <w:textDirection w:val="btLr"/>
          </w:tcPr>
          <w:p w14:paraId="7E5E4B07" w14:textId="4AAF4D18" w:rsidR="004B5EE6" w:rsidRPr="002B65FA" w:rsidRDefault="004B5EE6" w:rsidP="00186F3C">
            <w:pPr>
              <w:spacing w:before="0" w:after="0"/>
              <w:ind w:left="113" w:right="113"/>
              <w:jc w:val="center"/>
              <w:rPr>
                <w:b/>
                <w:szCs w:val="20"/>
                <w:lang w:eastAsia="cs-CZ"/>
              </w:rPr>
            </w:pPr>
            <w:r w:rsidRPr="002B65FA">
              <w:rPr>
                <w:b/>
                <w:szCs w:val="20"/>
                <w:lang w:eastAsia="cs-CZ"/>
              </w:rPr>
              <w:t>Zdravotní pojišťovna</w:t>
            </w:r>
          </w:p>
        </w:tc>
        <w:tc>
          <w:tcPr>
            <w:tcW w:w="856" w:type="dxa"/>
            <w:hideMark/>
          </w:tcPr>
          <w:p w14:paraId="35F0AF36" w14:textId="7E57838A" w:rsidR="004B5EE6" w:rsidRPr="002B65FA" w:rsidRDefault="004B5EE6" w:rsidP="00186F3C">
            <w:pPr>
              <w:spacing w:before="0" w:after="0"/>
              <w:rPr>
                <w:lang w:eastAsia="cs-CZ"/>
              </w:rPr>
            </w:pPr>
            <w:r w:rsidRPr="002B65FA">
              <w:rPr>
                <w:lang w:eastAsia="cs-CZ"/>
              </w:rPr>
              <w:t>P01</w:t>
            </w:r>
          </w:p>
        </w:tc>
        <w:tc>
          <w:tcPr>
            <w:tcW w:w="7199" w:type="dxa"/>
          </w:tcPr>
          <w:p w14:paraId="150F75DD" w14:textId="77777777" w:rsidR="004B5EE6" w:rsidRPr="002B65FA" w:rsidRDefault="004B5EE6" w:rsidP="00186F3C">
            <w:pPr>
              <w:spacing w:before="0" w:after="0"/>
              <w:rPr>
                <w:b/>
                <w:lang w:eastAsia="cs-CZ"/>
              </w:rPr>
            </w:pPr>
            <w:r w:rsidRPr="002B65FA">
              <w:rPr>
                <w:b/>
                <w:lang w:eastAsia="cs-CZ"/>
              </w:rPr>
              <w:t>Finance</w:t>
            </w:r>
          </w:p>
          <w:p w14:paraId="6D7E80A2" w14:textId="2F990A93" w:rsidR="004B5EE6" w:rsidRPr="002B65FA" w:rsidRDefault="004B5EE6" w:rsidP="00186F3C">
            <w:pPr>
              <w:spacing w:before="0" w:after="0"/>
              <w:rPr>
                <w:lang w:eastAsia="cs-CZ"/>
              </w:rPr>
            </w:pPr>
            <w:r w:rsidRPr="002B65FA">
              <w:rPr>
                <w:lang w:eastAsia="cs-CZ"/>
              </w:rPr>
              <w:t>OZP-ICIS-Studie-P01-Seznam-požadavků-Finance.xlsx</w:t>
            </w:r>
          </w:p>
        </w:tc>
      </w:tr>
      <w:tr w:rsidR="004B5EE6" w:rsidRPr="002B65FA" w14:paraId="4945074A" w14:textId="77777777" w:rsidTr="00457310">
        <w:trPr>
          <w:cnfStyle w:val="000000010000" w:firstRow="0" w:lastRow="0" w:firstColumn="0" w:lastColumn="0" w:oddVBand="0" w:evenVBand="0" w:oddHBand="0" w:evenHBand="1" w:firstRowFirstColumn="0" w:firstRowLastColumn="0" w:lastRowFirstColumn="0" w:lastRowLastColumn="0"/>
          <w:trHeight w:val="170"/>
        </w:trPr>
        <w:tc>
          <w:tcPr>
            <w:tcW w:w="567" w:type="dxa"/>
            <w:vMerge/>
            <w:shd w:val="clear" w:color="auto" w:fill="F7CAAC" w:themeFill="accent2" w:themeFillTint="66"/>
          </w:tcPr>
          <w:p w14:paraId="0843450D" w14:textId="70926DB3" w:rsidR="004B5EE6" w:rsidRPr="002B65FA" w:rsidRDefault="004B5EE6" w:rsidP="00186F3C">
            <w:pPr>
              <w:spacing w:before="0" w:after="0"/>
              <w:rPr>
                <w:lang w:eastAsia="cs-CZ"/>
              </w:rPr>
            </w:pPr>
          </w:p>
        </w:tc>
        <w:tc>
          <w:tcPr>
            <w:tcW w:w="856" w:type="dxa"/>
            <w:hideMark/>
          </w:tcPr>
          <w:p w14:paraId="5A38D563" w14:textId="0B02DF75" w:rsidR="004B5EE6" w:rsidRPr="002B65FA" w:rsidRDefault="004B5EE6" w:rsidP="00186F3C">
            <w:pPr>
              <w:spacing w:before="0" w:after="0"/>
              <w:rPr>
                <w:lang w:eastAsia="cs-CZ"/>
              </w:rPr>
            </w:pPr>
            <w:r w:rsidRPr="002B65FA">
              <w:rPr>
                <w:lang w:eastAsia="cs-CZ"/>
              </w:rPr>
              <w:t>P02</w:t>
            </w:r>
          </w:p>
        </w:tc>
        <w:tc>
          <w:tcPr>
            <w:tcW w:w="7199" w:type="dxa"/>
          </w:tcPr>
          <w:p w14:paraId="680C59A0" w14:textId="77777777" w:rsidR="004B5EE6" w:rsidRPr="002B65FA" w:rsidRDefault="004B5EE6" w:rsidP="00186F3C">
            <w:pPr>
              <w:spacing w:before="0" w:after="0"/>
              <w:rPr>
                <w:b/>
                <w:lang w:eastAsia="cs-CZ"/>
              </w:rPr>
            </w:pPr>
            <w:r w:rsidRPr="002B65FA">
              <w:rPr>
                <w:b/>
                <w:lang w:eastAsia="cs-CZ"/>
              </w:rPr>
              <w:t>Podpora řízení</w:t>
            </w:r>
          </w:p>
          <w:p w14:paraId="515F1F6A" w14:textId="07417E88" w:rsidR="004B5EE6" w:rsidRPr="002B65FA" w:rsidRDefault="004B5EE6" w:rsidP="00186F3C">
            <w:pPr>
              <w:spacing w:before="0" w:after="0"/>
              <w:rPr>
                <w:lang w:eastAsia="cs-CZ"/>
              </w:rPr>
            </w:pPr>
            <w:r w:rsidRPr="002B65FA">
              <w:rPr>
                <w:lang w:eastAsia="cs-CZ"/>
              </w:rPr>
              <w:t>OZP-ICIS-Studie-P02-Seznam-požadavků-Podpora-řízení.xlsx</w:t>
            </w:r>
          </w:p>
        </w:tc>
      </w:tr>
      <w:tr w:rsidR="004B5EE6" w:rsidRPr="002B65FA" w14:paraId="2BF7F5E8" w14:textId="77777777" w:rsidTr="00457310">
        <w:trPr>
          <w:cnfStyle w:val="000000100000" w:firstRow="0" w:lastRow="0" w:firstColumn="0" w:lastColumn="0" w:oddVBand="0" w:evenVBand="0" w:oddHBand="1" w:evenHBand="0" w:firstRowFirstColumn="0" w:firstRowLastColumn="0" w:lastRowFirstColumn="0" w:lastRowLastColumn="0"/>
          <w:trHeight w:val="170"/>
        </w:trPr>
        <w:tc>
          <w:tcPr>
            <w:tcW w:w="567" w:type="dxa"/>
            <w:vMerge/>
            <w:shd w:val="clear" w:color="auto" w:fill="F7CAAC" w:themeFill="accent2" w:themeFillTint="66"/>
          </w:tcPr>
          <w:p w14:paraId="6B55DB81" w14:textId="4A9C9A55" w:rsidR="004B5EE6" w:rsidRPr="002B65FA" w:rsidRDefault="004B5EE6" w:rsidP="00186F3C">
            <w:pPr>
              <w:spacing w:before="0" w:after="0"/>
              <w:rPr>
                <w:lang w:eastAsia="cs-CZ"/>
              </w:rPr>
            </w:pPr>
          </w:p>
        </w:tc>
        <w:tc>
          <w:tcPr>
            <w:tcW w:w="856" w:type="dxa"/>
            <w:hideMark/>
          </w:tcPr>
          <w:p w14:paraId="78357D4B" w14:textId="40B7EEED" w:rsidR="004B5EE6" w:rsidRPr="002B65FA" w:rsidRDefault="004B5EE6" w:rsidP="00186F3C">
            <w:pPr>
              <w:spacing w:before="0" w:after="0"/>
              <w:rPr>
                <w:lang w:eastAsia="cs-CZ"/>
              </w:rPr>
            </w:pPr>
            <w:r w:rsidRPr="002B65FA">
              <w:rPr>
                <w:lang w:eastAsia="cs-CZ"/>
              </w:rPr>
              <w:t>P03A</w:t>
            </w:r>
          </w:p>
        </w:tc>
        <w:tc>
          <w:tcPr>
            <w:tcW w:w="7199" w:type="dxa"/>
          </w:tcPr>
          <w:p w14:paraId="2734076B" w14:textId="06A72615" w:rsidR="004B5EE6" w:rsidRPr="002B65FA" w:rsidRDefault="004B5EE6" w:rsidP="00186F3C">
            <w:pPr>
              <w:spacing w:before="0" w:after="0"/>
              <w:rPr>
                <w:b/>
                <w:lang w:eastAsia="cs-CZ"/>
              </w:rPr>
            </w:pPr>
            <w:r w:rsidRPr="002B65FA">
              <w:rPr>
                <w:b/>
                <w:lang w:eastAsia="cs-CZ"/>
              </w:rPr>
              <w:t>Produktová část</w:t>
            </w:r>
          </w:p>
          <w:p w14:paraId="3714972A" w14:textId="77777777" w:rsidR="004B5EE6" w:rsidRPr="002B65FA" w:rsidRDefault="004B5EE6" w:rsidP="00186F3C">
            <w:pPr>
              <w:spacing w:before="0" w:after="0"/>
              <w:rPr>
                <w:lang w:eastAsia="cs-CZ"/>
              </w:rPr>
            </w:pPr>
            <w:r w:rsidRPr="002B65FA">
              <w:rPr>
                <w:lang w:eastAsia="cs-CZ"/>
              </w:rPr>
              <w:t>OZP-ICIS-Studie-P03A-Seznam-požadavků-Produktová-část.xlsx</w:t>
            </w:r>
          </w:p>
        </w:tc>
      </w:tr>
      <w:tr w:rsidR="004B5EE6" w:rsidRPr="002B65FA" w14:paraId="72292882" w14:textId="77777777" w:rsidTr="00457310">
        <w:trPr>
          <w:cnfStyle w:val="000000010000" w:firstRow="0" w:lastRow="0" w:firstColumn="0" w:lastColumn="0" w:oddVBand="0" w:evenVBand="0" w:oddHBand="0" w:evenHBand="1" w:firstRowFirstColumn="0" w:firstRowLastColumn="0" w:lastRowFirstColumn="0" w:lastRowLastColumn="0"/>
          <w:trHeight w:val="170"/>
        </w:trPr>
        <w:tc>
          <w:tcPr>
            <w:tcW w:w="567" w:type="dxa"/>
            <w:vMerge/>
            <w:shd w:val="clear" w:color="auto" w:fill="F7CAAC" w:themeFill="accent2" w:themeFillTint="66"/>
          </w:tcPr>
          <w:p w14:paraId="4B6747CB" w14:textId="712B68F6" w:rsidR="004B5EE6" w:rsidRPr="002B65FA" w:rsidRDefault="004B5EE6" w:rsidP="00186F3C">
            <w:pPr>
              <w:spacing w:before="0" w:after="0"/>
              <w:rPr>
                <w:lang w:eastAsia="cs-CZ"/>
              </w:rPr>
            </w:pPr>
          </w:p>
        </w:tc>
        <w:tc>
          <w:tcPr>
            <w:tcW w:w="856" w:type="dxa"/>
          </w:tcPr>
          <w:p w14:paraId="62A1A257" w14:textId="385C63A3" w:rsidR="004B5EE6" w:rsidRPr="002B65FA" w:rsidRDefault="004B5EE6" w:rsidP="00186F3C">
            <w:pPr>
              <w:spacing w:before="0" w:after="0"/>
              <w:rPr>
                <w:lang w:eastAsia="cs-CZ"/>
              </w:rPr>
            </w:pPr>
            <w:r w:rsidRPr="002B65FA">
              <w:rPr>
                <w:lang w:eastAsia="cs-CZ"/>
              </w:rPr>
              <w:t>P03B</w:t>
            </w:r>
          </w:p>
        </w:tc>
        <w:tc>
          <w:tcPr>
            <w:tcW w:w="7199" w:type="dxa"/>
          </w:tcPr>
          <w:p w14:paraId="107B8966" w14:textId="77777777" w:rsidR="004B5EE6" w:rsidRPr="002B65FA" w:rsidRDefault="004B5EE6" w:rsidP="00186F3C">
            <w:pPr>
              <w:spacing w:before="0" w:after="0"/>
              <w:rPr>
                <w:b/>
                <w:lang w:eastAsia="cs-CZ"/>
              </w:rPr>
            </w:pPr>
            <w:r w:rsidRPr="002B65FA">
              <w:rPr>
                <w:b/>
                <w:lang w:eastAsia="cs-CZ"/>
              </w:rPr>
              <w:t>Výdajová část</w:t>
            </w:r>
          </w:p>
          <w:p w14:paraId="6DDDD45F" w14:textId="556CB3C4" w:rsidR="004B5EE6" w:rsidRPr="002B65FA" w:rsidRDefault="004B5EE6" w:rsidP="00186F3C">
            <w:pPr>
              <w:spacing w:before="0" w:after="0"/>
              <w:rPr>
                <w:lang w:eastAsia="cs-CZ"/>
              </w:rPr>
            </w:pPr>
            <w:r w:rsidRPr="002B65FA">
              <w:rPr>
                <w:lang w:eastAsia="cs-CZ"/>
              </w:rPr>
              <w:t>OZP-ICIS-Studie-P03B-Seznam-požadavků-Výdajová-část.xlsx</w:t>
            </w:r>
          </w:p>
        </w:tc>
      </w:tr>
      <w:tr w:rsidR="004B5EE6" w:rsidRPr="002B65FA" w14:paraId="0D19258E" w14:textId="77777777" w:rsidTr="00457310">
        <w:trPr>
          <w:cnfStyle w:val="000000100000" w:firstRow="0" w:lastRow="0" w:firstColumn="0" w:lastColumn="0" w:oddVBand="0" w:evenVBand="0" w:oddHBand="1" w:evenHBand="0" w:firstRowFirstColumn="0" w:firstRowLastColumn="0" w:lastRowFirstColumn="0" w:lastRowLastColumn="0"/>
          <w:trHeight w:val="170"/>
        </w:trPr>
        <w:tc>
          <w:tcPr>
            <w:tcW w:w="567" w:type="dxa"/>
            <w:vMerge/>
            <w:shd w:val="clear" w:color="auto" w:fill="F7CAAC" w:themeFill="accent2" w:themeFillTint="66"/>
          </w:tcPr>
          <w:p w14:paraId="3002F819" w14:textId="11D0F3C4" w:rsidR="004B5EE6" w:rsidRPr="002B65FA" w:rsidRDefault="004B5EE6" w:rsidP="00186F3C">
            <w:pPr>
              <w:spacing w:before="0" w:after="0"/>
              <w:rPr>
                <w:lang w:eastAsia="cs-CZ"/>
              </w:rPr>
            </w:pPr>
          </w:p>
        </w:tc>
        <w:tc>
          <w:tcPr>
            <w:tcW w:w="856" w:type="dxa"/>
          </w:tcPr>
          <w:p w14:paraId="300407ED" w14:textId="71F71C3B" w:rsidR="004B5EE6" w:rsidRPr="002B65FA" w:rsidRDefault="004B5EE6" w:rsidP="00186F3C">
            <w:pPr>
              <w:spacing w:before="0" w:after="0"/>
              <w:rPr>
                <w:lang w:eastAsia="cs-CZ"/>
              </w:rPr>
            </w:pPr>
            <w:r w:rsidRPr="002B65FA">
              <w:rPr>
                <w:lang w:eastAsia="cs-CZ"/>
              </w:rPr>
              <w:t>P04</w:t>
            </w:r>
          </w:p>
        </w:tc>
        <w:tc>
          <w:tcPr>
            <w:tcW w:w="7199" w:type="dxa"/>
          </w:tcPr>
          <w:p w14:paraId="355EA200" w14:textId="77777777" w:rsidR="004B5EE6" w:rsidRPr="002B65FA" w:rsidRDefault="004B5EE6" w:rsidP="00186F3C">
            <w:pPr>
              <w:spacing w:before="0" w:after="0"/>
              <w:rPr>
                <w:b/>
                <w:lang w:eastAsia="cs-CZ"/>
              </w:rPr>
            </w:pPr>
            <w:r w:rsidRPr="002B65FA">
              <w:rPr>
                <w:b/>
                <w:lang w:eastAsia="cs-CZ"/>
              </w:rPr>
              <w:t>Registry</w:t>
            </w:r>
          </w:p>
          <w:p w14:paraId="25B0DCF3" w14:textId="7886A830" w:rsidR="004B5EE6" w:rsidRPr="002B65FA" w:rsidRDefault="004B5EE6" w:rsidP="00186F3C">
            <w:pPr>
              <w:spacing w:before="0" w:after="0"/>
              <w:rPr>
                <w:rFonts w:eastAsia="Times New Roman" w:cs="Arial"/>
                <w:color w:val="000000"/>
                <w:szCs w:val="20"/>
                <w:lang w:eastAsia="cs-CZ"/>
              </w:rPr>
            </w:pPr>
            <w:r w:rsidRPr="002B65FA">
              <w:rPr>
                <w:lang w:eastAsia="cs-CZ"/>
              </w:rPr>
              <w:t>OZP-ICIS-Studie-P04-Seznam-požadavků-Registry.xlsx</w:t>
            </w:r>
          </w:p>
        </w:tc>
      </w:tr>
      <w:tr w:rsidR="004B5EE6" w:rsidRPr="002B65FA" w14:paraId="04F46F9A" w14:textId="77777777" w:rsidTr="00457310">
        <w:trPr>
          <w:cnfStyle w:val="000000010000" w:firstRow="0" w:lastRow="0" w:firstColumn="0" w:lastColumn="0" w:oddVBand="0" w:evenVBand="0" w:oddHBand="0" w:evenHBand="1" w:firstRowFirstColumn="0" w:firstRowLastColumn="0" w:lastRowFirstColumn="0" w:lastRowLastColumn="0"/>
          <w:trHeight w:val="170"/>
        </w:trPr>
        <w:tc>
          <w:tcPr>
            <w:tcW w:w="567" w:type="dxa"/>
            <w:vMerge/>
            <w:shd w:val="clear" w:color="auto" w:fill="F7CAAC" w:themeFill="accent2" w:themeFillTint="66"/>
          </w:tcPr>
          <w:p w14:paraId="1DAB9D27" w14:textId="705F9A21" w:rsidR="004B5EE6" w:rsidRPr="002B65FA" w:rsidRDefault="004B5EE6" w:rsidP="00186F3C">
            <w:pPr>
              <w:spacing w:before="0" w:after="0"/>
              <w:rPr>
                <w:lang w:eastAsia="cs-CZ"/>
              </w:rPr>
            </w:pPr>
          </w:p>
        </w:tc>
        <w:tc>
          <w:tcPr>
            <w:tcW w:w="856" w:type="dxa"/>
          </w:tcPr>
          <w:p w14:paraId="18C272CF" w14:textId="36CAD073" w:rsidR="004B5EE6" w:rsidRPr="002B65FA" w:rsidRDefault="004B5EE6" w:rsidP="00186F3C">
            <w:pPr>
              <w:spacing w:before="0" w:after="0"/>
              <w:rPr>
                <w:lang w:eastAsia="cs-CZ"/>
              </w:rPr>
            </w:pPr>
            <w:r w:rsidRPr="002B65FA">
              <w:rPr>
                <w:lang w:eastAsia="cs-CZ"/>
              </w:rPr>
              <w:t>P05A</w:t>
            </w:r>
          </w:p>
        </w:tc>
        <w:tc>
          <w:tcPr>
            <w:tcW w:w="7199" w:type="dxa"/>
          </w:tcPr>
          <w:p w14:paraId="3FCE9A08" w14:textId="38911D2E" w:rsidR="004B5EE6" w:rsidRPr="002B65FA" w:rsidRDefault="004B5EE6" w:rsidP="00186F3C">
            <w:pPr>
              <w:spacing w:before="0" w:after="0"/>
              <w:rPr>
                <w:b/>
                <w:lang w:eastAsia="cs-CZ"/>
              </w:rPr>
            </w:pPr>
            <w:r w:rsidRPr="002B65FA">
              <w:rPr>
                <w:b/>
                <w:lang w:eastAsia="cs-CZ"/>
              </w:rPr>
              <w:t>Servis – Agendy</w:t>
            </w:r>
          </w:p>
          <w:p w14:paraId="76BB27D8" w14:textId="78AD5F84" w:rsidR="004B5EE6" w:rsidRPr="002B65FA" w:rsidRDefault="004B5EE6" w:rsidP="00186F3C">
            <w:pPr>
              <w:spacing w:before="0" w:after="0"/>
              <w:rPr>
                <w:lang w:eastAsia="cs-CZ"/>
              </w:rPr>
            </w:pPr>
            <w:r w:rsidRPr="002B65FA">
              <w:rPr>
                <w:lang w:eastAsia="cs-CZ"/>
              </w:rPr>
              <w:t>OZP-ICIS-Studie-P05A-Seznam-požadavků-Servis-Agendy.xlsx</w:t>
            </w:r>
          </w:p>
        </w:tc>
      </w:tr>
      <w:tr w:rsidR="004B5EE6" w:rsidRPr="002B65FA" w14:paraId="75CFAF49" w14:textId="77777777" w:rsidTr="00457310">
        <w:trPr>
          <w:cnfStyle w:val="000000100000" w:firstRow="0" w:lastRow="0" w:firstColumn="0" w:lastColumn="0" w:oddVBand="0" w:evenVBand="0" w:oddHBand="1" w:evenHBand="0" w:firstRowFirstColumn="0" w:firstRowLastColumn="0" w:lastRowFirstColumn="0" w:lastRowLastColumn="0"/>
          <w:trHeight w:val="170"/>
        </w:trPr>
        <w:tc>
          <w:tcPr>
            <w:tcW w:w="567" w:type="dxa"/>
            <w:vMerge/>
            <w:shd w:val="clear" w:color="auto" w:fill="F7CAAC" w:themeFill="accent2" w:themeFillTint="66"/>
          </w:tcPr>
          <w:p w14:paraId="4EDA05FE" w14:textId="6A4E67C7" w:rsidR="004B5EE6" w:rsidRPr="002B65FA" w:rsidRDefault="004B5EE6" w:rsidP="00186F3C">
            <w:pPr>
              <w:spacing w:before="0" w:after="0"/>
              <w:rPr>
                <w:lang w:eastAsia="cs-CZ"/>
              </w:rPr>
            </w:pPr>
          </w:p>
        </w:tc>
        <w:tc>
          <w:tcPr>
            <w:tcW w:w="856" w:type="dxa"/>
          </w:tcPr>
          <w:p w14:paraId="306A0A3D" w14:textId="787580C5" w:rsidR="004B5EE6" w:rsidRPr="002B65FA" w:rsidRDefault="004B5EE6" w:rsidP="00186F3C">
            <w:pPr>
              <w:spacing w:before="0" w:after="0"/>
              <w:rPr>
                <w:lang w:eastAsia="cs-CZ"/>
              </w:rPr>
            </w:pPr>
            <w:r w:rsidRPr="002B65FA">
              <w:rPr>
                <w:lang w:eastAsia="cs-CZ"/>
              </w:rPr>
              <w:t>P05B</w:t>
            </w:r>
          </w:p>
        </w:tc>
        <w:tc>
          <w:tcPr>
            <w:tcW w:w="7199" w:type="dxa"/>
          </w:tcPr>
          <w:p w14:paraId="15EC9B88" w14:textId="7365F9A1" w:rsidR="004B5EE6" w:rsidRPr="002B65FA" w:rsidRDefault="004B5EE6" w:rsidP="00186F3C">
            <w:pPr>
              <w:spacing w:before="0" w:after="0"/>
              <w:rPr>
                <w:b/>
                <w:lang w:eastAsia="cs-CZ"/>
              </w:rPr>
            </w:pPr>
            <w:r w:rsidRPr="002B65FA">
              <w:rPr>
                <w:b/>
                <w:lang w:eastAsia="cs-CZ"/>
              </w:rPr>
              <w:t>Servis – Technologie</w:t>
            </w:r>
          </w:p>
          <w:p w14:paraId="6F178ED7" w14:textId="635D860D" w:rsidR="004B5EE6" w:rsidRPr="002B65FA" w:rsidRDefault="004B5EE6" w:rsidP="00186F3C">
            <w:pPr>
              <w:spacing w:before="0" w:after="0"/>
              <w:rPr>
                <w:lang w:eastAsia="cs-CZ"/>
              </w:rPr>
            </w:pPr>
            <w:r w:rsidRPr="002B65FA">
              <w:rPr>
                <w:lang w:eastAsia="cs-CZ"/>
              </w:rPr>
              <w:t>OZP-ICIS-Studie-P05B-Seznam-požadavků-Servis-Technologie.xlsx</w:t>
            </w:r>
          </w:p>
        </w:tc>
      </w:tr>
      <w:tr w:rsidR="004B5EE6" w:rsidRPr="002B65FA" w14:paraId="546690F5" w14:textId="77777777" w:rsidTr="00457310">
        <w:trPr>
          <w:cnfStyle w:val="000000010000" w:firstRow="0" w:lastRow="0" w:firstColumn="0" w:lastColumn="0" w:oddVBand="0" w:evenVBand="0" w:oddHBand="0" w:evenHBand="1" w:firstRowFirstColumn="0" w:firstRowLastColumn="0" w:lastRowFirstColumn="0" w:lastRowLastColumn="0"/>
          <w:trHeight w:val="170"/>
        </w:trPr>
        <w:tc>
          <w:tcPr>
            <w:tcW w:w="567" w:type="dxa"/>
            <w:vMerge/>
            <w:shd w:val="clear" w:color="auto" w:fill="F7CAAC" w:themeFill="accent2" w:themeFillTint="66"/>
          </w:tcPr>
          <w:p w14:paraId="5FA7CDA3" w14:textId="236B0E1F" w:rsidR="004B5EE6" w:rsidRPr="002B65FA" w:rsidRDefault="004B5EE6" w:rsidP="00186F3C">
            <w:pPr>
              <w:spacing w:before="0" w:after="0"/>
              <w:rPr>
                <w:lang w:eastAsia="cs-CZ"/>
              </w:rPr>
            </w:pPr>
          </w:p>
        </w:tc>
        <w:tc>
          <w:tcPr>
            <w:tcW w:w="856" w:type="dxa"/>
          </w:tcPr>
          <w:p w14:paraId="3B8473FD" w14:textId="3C35310F" w:rsidR="004B5EE6" w:rsidRPr="002B65FA" w:rsidRDefault="004B5EE6" w:rsidP="00186F3C">
            <w:pPr>
              <w:spacing w:before="0" w:after="0"/>
              <w:rPr>
                <w:lang w:eastAsia="cs-CZ"/>
              </w:rPr>
            </w:pPr>
            <w:r w:rsidRPr="002B65FA">
              <w:rPr>
                <w:lang w:eastAsia="cs-CZ"/>
              </w:rPr>
              <w:t>P06</w:t>
            </w:r>
          </w:p>
        </w:tc>
        <w:tc>
          <w:tcPr>
            <w:tcW w:w="7199" w:type="dxa"/>
          </w:tcPr>
          <w:p w14:paraId="2A26789F" w14:textId="77777777" w:rsidR="004B5EE6" w:rsidRPr="002B65FA" w:rsidRDefault="004B5EE6" w:rsidP="00186F3C">
            <w:pPr>
              <w:spacing w:before="0" w:after="0"/>
              <w:rPr>
                <w:b/>
                <w:lang w:eastAsia="cs-CZ"/>
              </w:rPr>
            </w:pPr>
            <w:r w:rsidRPr="002B65FA">
              <w:rPr>
                <w:b/>
                <w:lang w:eastAsia="cs-CZ"/>
              </w:rPr>
              <w:t>Výběr pojistného</w:t>
            </w:r>
          </w:p>
          <w:p w14:paraId="63627D1C" w14:textId="6A497855" w:rsidR="004B5EE6" w:rsidRPr="002B65FA" w:rsidRDefault="004B5EE6" w:rsidP="00186F3C">
            <w:pPr>
              <w:spacing w:before="0" w:after="0"/>
              <w:rPr>
                <w:lang w:eastAsia="cs-CZ"/>
              </w:rPr>
            </w:pPr>
            <w:r w:rsidRPr="002B65FA">
              <w:rPr>
                <w:lang w:eastAsia="cs-CZ"/>
              </w:rPr>
              <w:t>OZP-ICIS-Studie-P06-Seznam-požadavků-Výběr-pojistného.xlsx</w:t>
            </w:r>
          </w:p>
        </w:tc>
      </w:tr>
    </w:tbl>
    <w:p w14:paraId="2F2FF177" w14:textId="20EE2B3A" w:rsidR="002362D5" w:rsidRPr="002B65FA" w:rsidRDefault="002362D5" w:rsidP="006F41F0"/>
    <w:p w14:paraId="5D4F2225" w14:textId="1DFDF740" w:rsidR="002362D5" w:rsidRPr="002B65FA" w:rsidRDefault="002362D5" w:rsidP="00C922A0">
      <w:pPr>
        <w:pStyle w:val="Nadpis1"/>
      </w:pPr>
      <w:bookmarkStart w:id="186" w:name="_Toc365469930"/>
      <w:bookmarkStart w:id="187" w:name="_Toc370157397"/>
      <w:bookmarkStart w:id="188" w:name="_Toc370458361"/>
      <w:bookmarkStart w:id="189" w:name="_Ref370460640"/>
      <w:bookmarkStart w:id="190" w:name="_Toc370479709"/>
      <w:bookmarkStart w:id="191" w:name="_Toc370757806"/>
      <w:bookmarkStart w:id="192" w:name="_Toc381953242"/>
      <w:r w:rsidRPr="002B65FA">
        <w:lastRenderedPageBreak/>
        <w:t>Analýza procesů</w:t>
      </w:r>
      <w:bookmarkEnd w:id="186"/>
      <w:bookmarkEnd w:id="187"/>
      <w:bookmarkEnd w:id="188"/>
      <w:bookmarkEnd w:id="189"/>
      <w:bookmarkEnd w:id="190"/>
      <w:bookmarkEnd w:id="191"/>
      <w:bookmarkEnd w:id="192"/>
    </w:p>
    <w:p w14:paraId="3FDDBCF5" w14:textId="77777777" w:rsidR="002362D5" w:rsidRPr="002B65FA" w:rsidRDefault="002362D5" w:rsidP="006F41F0">
      <w:r w:rsidRPr="002B65FA">
        <w:t>V rámci zpracování analýzy procesů byla využita notace BPMN (Business Process Model and Notation) včetně doporučené metodiky přístupu k této analýze. V přílohách tohoto dokumentu jsou uvedena jednotlivá schémata spolu s popisy roztříděné podle základních oblastí, které jsou v rámci činnosti zdravotní pojišťovny řešeny.</w:t>
      </w:r>
    </w:p>
    <w:p w14:paraId="38A6E2D7" w14:textId="1A19E573" w:rsidR="002362D5" w:rsidRPr="002B65FA" w:rsidRDefault="002362D5" w:rsidP="00C922A0">
      <w:pPr>
        <w:pStyle w:val="Nadpis2"/>
      </w:pPr>
      <w:bookmarkStart w:id="193" w:name="_Toc365469931"/>
      <w:bookmarkStart w:id="194" w:name="_Toc370157398"/>
      <w:bookmarkStart w:id="195" w:name="_Toc370458362"/>
      <w:bookmarkStart w:id="196" w:name="_Toc370479710"/>
      <w:bookmarkStart w:id="197" w:name="_Toc370757807"/>
      <w:bookmarkStart w:id="198" w:name="_Toc381953243"/>
      <w:r w:rsidRPr="002B65FA">
        <w:t>Procesní model</w:t>
      </w:r>
      <w:bookmarkEnd w:id="193"/>
      <w:bookmarkEnd w:id="194"/>
      <w:bookmarkEnd w:id="195"/>
      <w:bookmarkEnd w:id="196"/>
      <w:bookmarkEnd w:id="197"/>
      <w:bookmarkEnd w:id="198"/>
    </w:p>
    <w:p w14:paraId="755911CB" w14:textId="202F95E7" w:rsidR="002362D5" w:rsidRPr="002B65FA" w:rsidRDefault="002362D5" w:rsidP="006F41F0">
      <w:r w:rsidRPr="002B65FA">
        <w:t>Podle syntaxe BPMN existuje hierarchie v procesech, tj. existují tzv. vyšší procesy a nižší procesy v tom smyslu, že vyšší procesy se skládají z nižších procesů, resp. obráceně nižší procesy se skládají do vyšších procesů. Z terminologického hlediska (aby nedocházelo k nedorozuměním) je vedle pojmu „rozklad procesů“ v tomto dokumentu používá</w:t>
      </w:r>
      <w:r w:rsidR="00C05AC2" w:rsidRPr="002B65FA">
        <w:t>n</w:t>
      </w:r>
      <w:r w:rsidRPr="002B65FA">
        <w:t xml:space="preserve"> také </w:t>
      </w:r>
      <w:r w:rsidR="00892DC8" w:rsidRPr="002B65FA">
        <w:t>pojem „rozklad</w:t>
      </w:r>
      <w:r w:rsidRPr="002B65FA">
        <w:t xml:space="preserve"> oblastí řešení“.</w:t>
      </w:r>
    </w:p>
    <w:p w14:paraId="750C81B8" w14:textId="77777777" w:rsidR="002362D5" w:rsidRPr="002B65FA" w:rsidRDefault="002362D5" w:rsidP="006F41F0">
      <w:r w:rsidRPr="002B65FA">
        <w:t>V přílohách se vyskytují v zásadě 2 typy diagramů:</w:t>
      </w:r>
    </w:p>
    <w:p w14:paraId="7BD95C1D" w14:textId="77777777" w:rsidR="002362D5" w:rsidRPr="002B65FA" w:rsidRDefault="002362D5" w:rsidP="00144C05">
      <w:pPr>
        <w:pStyle w:val="Odstavecseseznamem"/>
        <w:numPr>
          <w:ilvl w:val="0"/>
          <w:numId w:val="20"/>
        </w:numPr>
      </w:pPr>
      <w:r w:rsidRPr="002B65FA">
        <w:t>Diagram rozkladu oblastí řešení (v této úrovni ještě neobsahuje procesní schéma)</w:t>
      </w:r>
    </w:p>
    <w:p w14:paraId="5CAFB081" w14:textId="77777777" w:rsidR="002362D5" w:rsidRPr="002B65FA" w:rsidRDefault="002362D5" w:rsidP="00144C05">
      <w:pPr>
        <w:pStyle w:val="Odstavecseseznamem"/>
        <w:numPr>
          <w:ilvl w:val="0"/>
          <w:numId w:val="20"/>
        </w:numPr>
      </w:pPr>
      <w:r w:rsidRPr="002B65FA">
        <w:t>Diagram popisu procesu</w:t>
      </w:r>
    </w:p>
    <w:p w14:paraId="5B133B53" w14:textId="77777777" w:rsidR="002362D5" w:rsidRPr="002B65FA" w:rsidRDefault="002362D5" w:rsidP="006F41F0">
      <w:r w:rsidRPr="002B65FA">
        <w:t>Procesní model je rozdělen podle první úrovně rozkladu oblastí řešení do jednotlivých samostatných příloh podle následujícího schématu.</w:t>
      </w:r>
    </w:p>
    <w:p w14:paraId="0BD7BFAA" w14:textId="5134A96A" w:rsidR="002362D5" w:rsidRPr="002B65FA" w:rsidRDefault="002362D5" w:rsidP="006F41F0"/>
    <w:tbl>
      <w:tblPr>
        <w:tblStyle w:val="Mkatabulky"/>
        <w:tblW w:w="5000" w:type="pct"/>
        <w:tblInd w:w="113" w:type="dxa"/>
        <w:tblLook w:val="04A0" w:firstRow="1" w:lastRow="0" w:firstColumn="1" w:lastColumn="0" w:noHBand="0" w:noVBand="1"/>
      </w:tblPr>
      <w:tblGrid>
        <w:gridCol w:w="565"/>
        <w:gridCol w:w="850"/>
        <w:gridCol w:w="7079"/>
      </w:tblGrid>
      <w:tr w:rsidR="00186F3C" w:rsidRPr="002B65FA" w14:paraId="69EAE72D" w14:textId="77777777" w:rsidTr="00457310">
        <w:trPr>
          <w:cnfStyle w:val="100000000000" w:firstRow="1" w:lastRow="0" w:firstColumn="0" w:lastColumn="0" w:oddVBand="0" w:evenVBand="0" w:oddHBand="0" w:evenHBand="0" w:firstRowFirstColumn="0" w:firstRowLastColumn="0" w:lastRowFirstColumn="0" w:lastRowLastColumn="0"/>
          <w:trHeight w:val="345"/>
        </w:trPr>
        <w:tc>
          <w:tcPr>
            <w:tcW w:w="567" w:type="dxa"/>
          </w:tcPr>
          <w:p w14:paraId="0D30B991" w14:textId="77777777" w:rsidR="00186F3C" w:rsidRPr="002B65FA" w:rsidRDefault="00186F3C" w:rsidP="00186F3C">
            <w:pPr>
              <w:spacing w:before="0" w:after="0"/>
              <w:jc w:val="center"/>
              <w:rPr>
                <w:b w:val="0"/>
                <w:szCs w:val="20"/>
                <w:lang w:eastAsia="cs-CZ"/>
              </w:rPr>
            </w:pPr>
          </w:p>
        </w:tc>
        <w:tc>
          <w:tcPr>
            <w:tcW w:w="851" w:type="dxa"/>
            <w:hideMark/>
          </w:tcPr>
          <w:p w14:paraId="4ED9394F" w14:textId="2F41DFBA" w:rsidR="00186F3C" w:rsidRPr="002B65FA" w:rsidRDefault="00186F3C" w:rsidP="00186F3C">
            <w:pPr>
              <w:spacing w:before="0" w:after="0"/>
              <w:jc w:val="left"/>
              <w:rPr>
                <w:b w:val="0"/>
                <w:lang w:eastAsia="cs-CZ"/>
              </w:rPr>
            </w:pPr>
            <w:r w:rsidRPr="002B65FA">
              <w:rPr>
                <w:lang w:eastAsia="cs-CZ"/>
              </w:rPr>
              <w:t>Kód</w:t>
            </w:r>
          </w:p>
        </w:tc>
        <w:tc>
          <w:tcPr>
            <w:tcW w:w="7199" w:type="dxa"/>
            <w:hideMark/>
          </w:tcPr>
          <w:p w14:paraId="7E785892" w14:textId="3F990D5F" w:rsidR="00186F3C" w:rsidRPr="002B65FA" w:rsidRDefault="00186F3C" w:rsidP="00186F3C">
            <w:pPr>
              <w:spacing w:before="0" w:after="0"/>
              <w:rPr>
                <w:b w:val="0"/>
                <w:lang w:eastAsia="cs-CZ"/>
              </w:rPr>
            </w:pPr>
            <w:r w:rsidRPr="002B65FA">
              <w:rPr>
                <w:lang w:eastAsia="cs-CZ"/>
              </w:rPr>
              <w:t xml:space="preserve">Oblast / Název přílohy </w:t>
            </w:r>
          </w:p>
        </w:tc>
      </w:tr>
      <w:tr w:rsidR="00186F3C" w:rsidRPr="002B65FA" w14:paraId="1E2F86D7" w14:textId="77777777" w:rsidTr="00457310">
        <w:trPr>
          <w:cnfStyle w:val="000000100000" w:firstRow="0" w:lastRow="0" w:firstColumn="0" w:lastColumn="0" w:oddVBand="0" w:evenVBand="0" w:oddHBand="1" w:evenHBand="0" w:firstRowFirstColumn="0" w:firstRowLastColumn="0" w:lastRowFirstColumn="0" w:lastRowLastColumn="0"/>
          <w:trHeight w:val="170"/>
        </w:trPr>
        <w:tc>
          <w:tcPr>
            <w:tcW w:w="567" w:type="dxa"/>
            <w:vMerge w:val="restart"/>
            <w:shd w:val="clear" w:color="auto" w:fill="F7CAAC" w:themeFill="accent2" w:themeFillTint="66"/>
            <w:textDirection w:val="btLr"/>
          </w:tcPr>
          <w:p w14:paraId="6D154878" w14:textId="2D91E476" w:rsidR="00186F3C" w:rsidRPr="002B65FA" w:rsidRDefault="00186F3C" w:rsidP="00186F3C">
            <w:pPr>
              <w:spacing w:before="0" w:after="0"/>
              <w:ind w:left="113" w:right="113"/>
              <w:jc w:val="center"/>
              <w:rPr>
                <w:szCs w:val="20"/>
                <w:lang w:eastAsia="cs-CZ"/>
              </w:rPr>
            </w:pPr>
            <w:r w:rsidRPr="002B65FA">
              <w:rPr>
                <w:b/>
                <w:szCs w:val="20"/>
                <w:lang w:eastAsia="cs-CZ"/>
              </w:rPr>
              <w:t>Zdravotní pojišťovna</w:t>
            </w:r>
          </w:p>
        </w:tc>
        <w:tc>
          <w:tcPr>
            <w:tcW w:w="851" w:type="dxa"/>
          </w:tcPr>
          <w:p w14:paraId="5105D2E7" w14:textId="214B9EBC" w:rsidR="00186F3C" w:rsidRPr="002B65FA" w:rsidRDefault="00186F3C" w:rsidP="00186F3C">
            <w:pPr>
              <w:spacing w:before="0" w:after="0"/>
              <w:jc w:val="left"/>
              <w:rPr>
                <w:lang w:eastAsia="cs-CZ"/>
              </w:rPr>
            </w:pPr>
            <w:r w:rsidRPr="002B65FA">
              <w:rPr>
                <w:lang w:eastAsia="cs-CZ"/>
              </w:rPr>
              <w:t>P07</w:t>
            </w:r>
          </w:p>
        </w:tc>
        <w:tc>
          <w:tcPr>
            <w:tcW w:w="7199" w:type="dxa"/>
          </w:tcPr>
          <w:p w14:paraId="5F93B6FF" w14:textId="77777777" w:rsidR="00186F3C" w:rsidRPr="002B65FA" w:rsidRDefault="00186F3C" w:rsidP="00186F3C">
            <w:pPr>
              <w:spacing w:before="0" w:after="0"/>
              <w:rPr>
                <w:b/>
                <w:lang w:eastAsia="cs-CZ"/>
              </w:rPr>
            </w:pPr>
            <w:r w:rsidRPr="002B65FA">
              <w:rPr>
                <w:b/>
                <w:lang w:eastAsia="cs-CZ"/>
              </w:rPr>
              <w:t>Finance</w:t>
            </w:r>
          </w:p>
          <w:p w14:paraId="6778BE75" w14:textId="77777777" w:rsidR="00186F3C" w:rsidRPr="002B65FA" w:rsidRDefault="00186F3C" w:rsidP="00186F3C">
            <w:pPr>
              <w:spacing w:before="0" w:after="0"/>
              <w:rPr>
                <w:lang w:eastAsia="cs-CZ"/>
              </w:rPr>
            </w:pPr>
            <w:r w:rsidRPr="002B65FA">
              <w:rPr>
                <w:lang w:eastAsia="cs-CZ"/>
              </w:rPr>
              <w:t>OZP-ICIS-Studie-P07-Procesní-model-Finance.docx</w:t>
            </w:r>
          </w:p>
        </w:tc>
      </w:tr>
      <w:tr w:rsidR="00186F3C" w:rsidRPr="002B65FA" w14:paraId="557A87D8" w14:textId="77777777" w:rsidTr="00457310">
        <w:trPr>
          <w:cnfStyle w:val="000000010000" w:firstRow="0" w:lastRow="0" w:firstColumn="0" w:lastColumn="0" w:oddVBand="0" w:evenVBand="0" w:oddHBand="0" w:evenHBand="1" w:firstRowFirstColumn="0" w:firstRowLastColumn="0" w:lastRowFirstColumn="0" w:lastRowLastColumn="0"/>
          <w:trHeight w:val="170"/>
        </w:trPr>
        <w:tc>
          <w:tcPr>
            <w:tcW w:w="567" w:type="dxa"/>
            <w:vMerge/>
            <w:shd w:val="clear" w:color="auto" w:fill="F7CAAC" w:themeFill="accent2" w:themeFillTint="66"/>
          </w:tcPr>
          <w:p w14:paraId="1EAC6767" w14:textId="40E0331F" w:rsidR="00186F3C" w:rsidRPr="002B65FA" w:rsidRDefault="00186F3C" w:rsidP="00186F3C">
            <w:pPr>
              <w:spacing w:before="0" w:after="0"/>
              <w:rPr>
                <w:lang w:eastAsia="cs-CZ"/>
              </w:rPr>
            </w:pPr>
          </w:p>
        </w:tc>
        <w:tc>
          <w:tcPr>
            <w:tcW w:w="851" w:type="dxa"/>
          </w:tcPr>
          <w:p w14:paraId="2054B502" w14:textId="648A09F2" w:rsidR="00186F3C" w:rsidRPr="002B65FA" w:rsidRDefault="00186F3C" w:rsidP="00186F3C">
            <w:pPr>
              <w:spacing w:before="0" w:after="0"/>
              <w:jc w:val="left"/>
              <w:rPr>
                <w:lang w:eastAsia="cs-CZ"/>
              </w:rPr>
            </w:pPr>
            <w:r w:rsidRPr="002B65FA">
              <w:rPr>
                <w:lang w:eastAsia="cs-CZ"/>
              </w:rPr>
              <w:t>P08</w:t>
            </w:r>
          </w:p>
        </w:tc>
        <w:tc>
          <w:tcPr>
            <w:tcW w:w="7199" w:type="dxa"/>
          </w:tcPr>
          <w:p w14:paraId="741607F9" w14:textId="77777777" w:rsidR="00186F3C" w:rsidRPr="002B65FA" w:rsidRDefault="00186F3C" w:rsidP="00186F3C">
            <w:pPr>
              <w:spacing w:before="0" w:after="0"/>
              <w:rPr>
                <w:b/>
                <w:lang w:eastAsia="cs-CZ"/>
              </w:rPr>
            </w:pPr>
            <w:r w:rsidRPr="002B65FA">
              <w:rPr>
                <w:b/>
                <w:lang w:eastAsia="cs-CZ"/>
              </w:rPr>
              <w:t>Podpora řízení</w:t>
            </w:r>
          </w:p>
          <w:p w14:paraId="6CB0CB77" w14:textId="77777777" w:rsidR="00186F3C" w:rsidRPr="002B65FA" w:rsidRDefault="00186F3C" w:rsidP="00186F3C">
            <w:pPr>
              <w:spacing w:before="0" w:after="0"/>
              <w:rPr>
                <w:lang w:eastAsia="cs-CZ"/>
              </w:rPr>
            </w:pPr>
            <w:r w:rsidRPr="002B65FA">
              <w:rPr>
                <w:lang w:eastAsia="cs-CZ"/>
              </w:rPr>
              <w:t>OZP-ICIS-Studie-P08-Procesní-model-Podpora-řízení.docx</w:t>
            </w:r>
          </w:p>
        </w:tc>
      </w:tr>
      <w:tr w:rsidR="00186F3C" w:rsidRPr="002B65FA" w14:paraId="1537A199" w14:textId="77777777" w:rsidTr="00457310">
        <w:trPr>
          <w:cnfStyle w:val="000000100000" w:firstRow="0" w:lastRow="0" w:firstColumn="0" w:lastColumn="0" w:oddVBand="0" w:evenVBand="0" w:oddHBand="1" w:evenHBand="0" w:firstRowFirstColumn="0" w:firstRowLastColumn="0" w:lastRowFirstColumn="0" w:lastRowLastColumn="0"/>
          <w:trHeight w:val="170"/>
        </w:trPr>
        <w:tc>
          <w:tcPr>
            <w:tcW w:w="567" w:type="dxa"/>
            <w:vMerge/>
            <w:shd w:val="clear" w:color="auto" w:fill="F7CAAC" w:themeFill="accent2" w:themeFillTint="66"/>
          </w:tcPr>
          <w:p w14:paraId="582338A1" w14:textId="0C3CC1E3" w:rsidR="00186F3C" w:rsidRPr="002B65FA" w:rsidRDefault="00186F3C" w:rsidP="00186F3C">
            <w:pPr>
              <w:spacing w:before="0" w:after="0"/>
              <w:rPr>
                <w:lang w:eastAsia="cs-CZ"/>
              </w:rPr>
            </w:pPr>
          </w:p>
        </w:tc>
        <w:tc>
          <w:tcPr>
            <w:tcW w:w="851" w:type="dxa"/>
          </w:tcPr>
          <w:p w14:paraId="58BA4DCC" w14:textId="57078FC4" w:rsidR="00186F3C" w:rsidRPr="002B65FA" w:rsidRDefault="00186F3C" w:rsidP="00186F3C">
            <w:pPr>
              <w:spacing w:before="0" w:after="0"/>
              <w:jc w:val="left"/>
              <w:rPr>
                <w:lang w:eastAsia="cs-CZ"/>
              </w:rPr>
            </w:pPr>
            <w:r w:rsidRPr="002B65FA">
              <w:rPr>
                <w:lang w:eastAsia="cs-CZ"/>
              </w:rPr>
              <w:t>P09A</w:t>
            </w:r>
          </w:p>
        </w:tc>
        <w:tc>
          <w:tcPr>
            <w:tcW w:w="7199" w:type="dxa"/>
          </w:tcPr>
          <w:p w14:paraId="11E6E0A2" w14:textId="77777777" w:rsidR="00186F3C" w:rsidRPr="002B65FA" w:rsidRDefault="00186F3C" w:rsidP="00186F3C">
            <w:pPr>
              <w:spacing w:before="0" w:after="0"/>
              <w:rPr>
                <w:b/>
                <w:lang w:eastAsia="cs-CZ"/>
              </w:rPr>
            </w:pPr>
            <w:r w:rsidRPr="002B65FA">
              <w:rPr>
                <w:b/>
                <w:lang w:eastAsia="cs-CZ"/>
              </w:rPr>
              <w:t>Produktová část</w:t>
            </w:r>
          </w:p>
          <w:p w14:paraId="7E476D43" w14:textId="77777777" w:rsidR="00186F3C" w:rsidRPr="002B65FA" w:rsidRDefault="00186F3C" w:rsidP="00186F3C">
            <w:pPr>
              <w:spacing w:before="0" w:after="0"/>
              <w:rPr>
                <w:lang w:eastAsia="cs-CZ"/>
              </w:rPr>
            </w:pPr>
            <w:r w:rsidRPr="002B65FA">
              <w:rPr>
                <w:lang w:eastAsia="cs-CZ"/>
              </w:rPr>
              <w:t>OZP-ICIS-Studie-P09A-Procesní-model-Produktová-část.docx</w:t>
            </w:r>
          </w:p>
        </w:tc>
      </w:tr>
      <w:tr w:rsidR="00186F3C" w:rsidRPr="002B65FA" w14:paraId="201F49F0" w14:textId="77777777" w:rsidTr="00457310">
        <w:trPr>
          <w:cnfStyle w:val="000000010000" w:firstRow="0" w:lastRow="0" w:firstColumn="0" w:lastColumn="0" w:oddVBand="0" w:evenVBand="0" w:oddHBand="0" w:evenHBand="1" w:firstRowFirstColumn="0" w:firstRowLastColumn="0" w:lastRowFirstColumn="0" w:lastRowLastColumn="0"/>
          <w:trHeight w:val="170"/>
        </w:trPr>
        <w:tc>
          <w:tcPr>
            <w:tcW w:w="567" w:type="dxa"/>
            <w:vMerge/>
            <w:shd w:val="clear" w:color="auto" w:fill="F7CAAC" w:themeFill="accent2" w:themeFillTint="66"/>
          </w:tcPr>
          <w:p w14:paraId="7260BE24" w14:textId="61445F0C" w:rsidR="00186F3C" w:rsidRPr="002B65FA" w:rsidRDefault="00186F3C" w:rsidP="00186F3C">
            <w:pPr>
              <w:spacing w:before="0" w:after="0"/>
              <w:rPr>
                <w:lang w:eastAsia="cs-CZ"/>
              </w:rPr>
            </w:pPr>
          </w:p>
        </w:tc>
        <w:tc>
          <w:tcPr>
            <w:tcW w:w="851" w:type="dxa"/>
          </w:tcPr>
          <w:p w14:paraId="123F209C" w14:textId="5A405DF1" w:rsidR="00186F3C" w:rsidRPr="002B65FA" w:rsidRDefault="00186F3C" w:rsidP="00186F3C">
            <w:pPr>
              <w:spacing w:before="0" w:after="0"/>
              <w:jc w:val="left"/>
              <w:rPr>
                <w:lang w:eastAsia="cs-CZ"/>
              </w:rPr>
            </w:pPr>
            <w:r w:rsidRPr="002B65FA">
              <w:rPr>
                <w:lang w:eastAsia="cs-CZ"/>
              </w:rPr>
              <w:t>P09B</w:t>
            </w:r>
          </w:p>
        </w:tc>
        <w:tc>
          <w:tcPr>
            <w:tcW w:w="7199" w:type="dxa"/>
          </w:tcPr>
          <w:p w14:paraId="16FF320B" w14:textId="77777777" w:rsidR="00186F3C" w:rsidRPr="002B65FA" w:rsidRDefault="00186F3C" w:rsidP="00186F3C">
            <w:pPr>
              <w:spacing w:before="0" w:after="0"/>
              <w:rPr>
                <w:b/>
                <w:lang w:eastAsia="cs-CZ"/>
              </w:rPr>
            </w:pPr>
            <w:r w:rsidRPr="002B65FA">
              <w:rPr>
                <w:b/>
                <w:lang w:eastAsia="cs-CZ"/>
              </w:rPr>
              <w:t>Výdajová část</w:t>
            </w:r>
          </w:p>
          <w:p w14:paraId="1AD2B2BA" w14:textId="77777777" w:rsidR="00186F3C" w:rsidRPr="002B65FA" w:rsidRDefault="00186F3C" w:rsidP="00186F3C">
            <w:pPr>
              <w:spacing w:before="0" w:after="0"/>
              <w:rPr>
                <w:lang w:eastAsia="cs-CZ"/>
              </w:rPr>
            </w:pPr>
            <w:r w:rsidRPr="002B65FA">
              <w:rPr>
                <w:lang w:eastAsia="cs-CZ"/>
              </w:rPr>
              <w:t>OZP-ICIS-Studie-P09B-Procesní-model-Výdajová-část.docx</w:t>
            </w:r>
          </w:p>
        </w:tc>
      </w:tr>
      <w:tr w:rsidR="00186F3C" w:rsidRPr="002B65FA" w14:paraId="76A4AFC8" w14:textId="77777777" w:rsidTr="00457310">
        <w:trPr>
          <w:cnfStyle w:val="000000100000" w:firstRow="0" w:lastRow="0" w:firstColumn="0" w:lastColumn="0" w:oddVBand="0" w:evenVBand="0" w:oddHBand="1" w:evenHBand="0" w:firstRowFirstColumn="0" w:firstRowLastColumn="0" w:lastRowFirstColumn="0" w:lastRowLastColumn="0"/>
          <w:trHeight w:val="170"/>
        </w:trPr>
        <w:tc>
          <w:tcPr>
            <w:tcW w:w="567" w:type="dxa"/>
            <w:vMerge/>
            <w:shd w:val="clear" w:color="auto" w:fill="F7CAAC" w:themeFill="accent2" w:themeFillTint="66"/>
          </w:tcPr>
          <w:p w14:paraId="243106AC" w14:textId="572F8BF0" w:rsidR="00186F3C" w:rsidRPr="002B65FA" w:rsidRDefault="00186F3C" w:rsidP="00186F3C">
            <w:pPr>
              <w:spacing w:before="0" w:after="0"/>
              <w:rPr>
                <w:lang w:eastAsia="cs-CZ"/>
              </w:rPr>
            </w:pPr>
          </w:p>
        </w:tc>
        <w:tc>
          <w:tcPr>
            <w:tcW w:w="851" w:type="dxa"/>
          </w:tcPr>
          <w:p w14:paraId="6B6430C9" w14:textId="046B51E2" w:rsidR="00186F3C" w:rsidRPr="002B65FA" w:rsidRDefault="00186F3C" w:rsidP="00186F3C">
            <w:pPr>
              <w:spacing w:before="0" w:after="0"/>
              <w:jc w:val="left"/>
              <w:rPr>
                <w:lang w:eastAsia="cs-CZ"/>
              </w:rPr>
            </w:pPr>
            <w:r w:rsidRPr="002B65FA">
              <w:rPr>
                <w:lang w:eastAsia="cs-CZ"/>
              </w:rPr>
              <w:t>P010</w:t>
            </w:r>
          </w:p>
        </w:tc>
        <w:tc>
          <w:tcPr>
            <w:tcW w:w="7199" w:type="dxa"/>
          </w:tcPr>
          <w:p w14:paraId="56185C04" w14:textId="77777777" w:rsidR="00186F3C" w:rsidRPr="002B65FA" w:rsidRDefault="00186F3C" w:rsidP="00186F3C">
            <w:pPr>
              <w:spacing w:before="0" w:after="0"/>
              <w:rPr>
                <w:b/>
                <w:lang w:eastAsia="cs-CZ"/>
              </w:rPr>
            </w:pPr>
            <w:r w:rsidRPr="002B65FA">
              <w:rPr>
                <w:b/>
                <w:lang w:eastAsia="cs-CZ"/>
              </w:rPr>
              <w:t>Registry</w:t>
            </w:r>
          </w:p>
          <w:p w14:paraId="7DB07C7D" w14:textId="77777777" w:rsidR="00186F3C" w:rsidRPr="002B65FA" w:rsidRDefault="00186F3C" w:rsidP="00186F3C">
            <w:pPr>
              <w:spacing w:before="0" w:after="0"/>
              <w:rPr>
                <w:lang w:eastAsia="cs-CZ"/>
              </w:rPr>
            </w:pPr>
            <w:r w:rsidRPr="002B65FA">
              <w:rPr>
                <w:lang w:eastAsia="cs-CZ"/>
              </w:rPr>
              <w:t>OZP-ICIS-Studie-P10-Procesní-model-Registry.docx</w:t>
            </w:r>
          </w:p>
        </w:tc>
      </w:tr>
      <w:tr w:rsidR="00186F3C" w:rsidRPr="002B65FA" w14:paraId="1B3C72F3" w14:textId="77777777" w:rsidTr="00457310">
        <w:trPr>
          <w:cnfStyle w:val="000000010000" w:firstRow="0" w:lastRow="0" w:firstColumn="0" w:lastColumn="0" w:oddVBand="0" w:evenVBand="0" w:oddHBand="0" w:evenHBand="1" w:firstRowFirstColumn="0" w:firstRowLastColumn="0" w:lastRowFirstColumn="0" w:lastRowLastColumn="0"/>
          <w:trHeight w:val="170"/>
        </w:trPr>
        <w:tc>
          <w:tcPr>
            <w:tcW w:w="567" w:type="dxa"/>
            <w:vMerge/>
            <w:shd w:val="clear" w:color="auto" w:fill="F7CAAC" w:themeFill="accent2" w:themeFillTint="66"/>
          </w:tcPr>
          <w:p w14:paraId="46605F45" w14:textId="5CA36441" w:rsidR="00186F3C" w:rsidRPr="002B65FA" w:rsidRDefault="00186F3C" w:rsidP="00186F3C">
            <w:pPr>
              <w:spacing w:before="0" w:after="0"/>
              <w:rPr>
                <w:lang w:eastAsia="cs-CZ"/>
              </w:rPr>
            </w:pPr>
          </w:p>
        </w:tc>
        <w:tc>
          <w:tcPr>
            <w:tcW w:w="851" w:type="dxa"/>
          </w:tcPr>
          <w:p w14:paraId="26F88CE9" w14:textId="07D9B779" w:rsidR="00186F3C" w:rsidRPr="002B65FA" w:rsidRDefault="00186F3C" w:rsidP="00186F3C">
            <w:pPr>
              <w:spacing w:before="0" w:after="0"/>
              <w:jc w:val="left"/>
              <w:rPr>
                <w:lang w:eastAsia="cs-CZ"/>
              </w:rPr>
            </w:pPr>
            <w:r w:rsidRPr="002B65FA">
              <w:rPr>
                <w:lang w:eastAsia="cs-CZ"/>
              </w:rPr>
              <w:t>P011A</w:t>
            </w:r>
          </w:p>
        </w:tc>
        <w:tc>
          <w:tcPr>
            <w:tcW w:w="7199" w:type="dxa"/>
          </w:tcPr>
          <w:p w14:paraId="48325BAF" w14:textId="77777777" w:rsidR="00186F3C" w:rsidRPr="002B65FA" w:rsidRDefault="00186F3C" w:rsidP="00186F3C">
            <w:pPr>
              <w:spacing w:before="0" w:after="0"/>
              <w:rPr>
                <w:b/>
                <w:lang w:eastAsia="cs-CZ"/>
              </w:rPr>
            </w:pPr>
            <w:r w:rsidRPr="002B65FA">
              <w:rPr>
                <w:b/>
                <w:lang w:eastAsia="cs-CZ"/>
              </w:rPr>
              <w:t>Servis – Agendy</w:t>
            </w:r>
          </w:p>
          <w:p w14:paraId="284286DC" w14:textId="77777777" w:rsidR="00186F3C" w:rsidRPr="002B65FA" w:rsidRDefault="00186F3C" w:rsidP="00186F3C">
            <w:pPr>
              <w:spacing w:before="0" w:after="0"/>
              <w:rPr>
                <w:lang w:eastAsia="cs-CZ"/>
              </w:rPr>
            </w:pPr>
            <w:r w:rsidRPr="002B65FA">
              <w:rPr>
                <w:lang w:eastAsia="cs-CZ"/>
              </w:rPr>
              <w:t>OZP-ICIS-Studie-P11A-Procesní-model-Servis-Agendy.docx</w:t>
            </w:r>
          </w:p>
        </w:tc>
      </w:tr>
      <w:tr w:rsidR="00186F3C" w:rsidRPr="002B65FA" w14:paraId="5FEB7FBC" w14:textId="77777777" w:rsidTr="00457310">
        <w:trPr>
          <w:cnfStyle w:val="000000100000" w:firstRow="0" w:lastRow="0" w:firstColumn="0" w:lastColumn="0" w:oddVBand="0" w:evenVBand="0" w:oddHBand="1" w:evenHBand="0" w:firstRowFirstColumn="0" w:firstRowLastColumn="0" w:lastRowFirstColumn="0" w:lastRowLastColumn="0"/>
          <w:trHeight w:val="170"/>
        </w:trPr>
        <w:tc>
          <w:tcPr>
            <w:tcW w:w="567" w:type="dxa"/>
            <w:vMerge/>
            <w:shd w:val="clear" w:color="auto" w:fill="F7CAAC" w:themeFill="accent2" w:themeFillTint="66"/>
          </w:tcPr>
          <w:p w14:paraId="2B1C8D61" w14:textId="77777777" w:rsidR="00186F3C" w:rsidRPr="002B65FA" w:rsidRDefault="00186F3C" w:rsidP="00186F3C">
            <w:pPr>
              <w:spacing w:before="0" w:after="0"/>
              <w:rPr>
                <w:lang w:eastAsia="cs-CZ"/>
              </w:rPr>
            </w:pPr>
          </w:p>
        </w:tc>
        <w:tc>
          <w:tcPr>
            <w:tcW w:w="851" w:type="dxa"/>
          </w:tcPr>
          <w:p w14:paraId="7912A3A0" w14:textId="7A33AA63" w:rsidR="00186F3C" w:rsidRPr="002B65FA" w:rsidRDefault="00186F3C" w:rsidP="00186F3C">
            <w:pPr>
              <w:spacing w:before="0" w:after="0"/>
              <w:jc w:val="left"/>
              <w:rPr>
                <w:lang w:eastAsia="cs-CZ"/>
              </w:rPr>
            </w:pPr>
            <w:r w:rsidRPr="002B65FA">
              <w:rPr>
                <w:lang w:eastAsia="cs-CZ"/>
              </w:rPr>
              <w:t>P011B</w:t>
            </w:r>
          </w:p>
        </w:tc>
        <w:tc>
          <w:tcPr>
            <w:tcW w:w="7199" w:type="dxa"/>
          </w:tcPr>
          <w:p w14:paraId="4EF418D2" w14:textId="4B0A9DB7" w:rsidR="00186F3C" w:rsidRPr="002B65FA" w:rsidRDefault="00186F3C" w:rsidP="00186F3C">
            <w:pPr>
              <w:spacing w:before="0" w:after="0"/>
              <w:rPr>
                <w:b/>
                <w:lang w:eastAsia="cs-CZ"/>
              </w:rPr>
            </w:pPr>
            <w:r w:rsidRPr="002B65FA">
              <w:rPr>
                <w:b/>
                <w:lang w:eastAsia="cs-CZ"/>
              </w:rPr>
              <w:t>Servis – Technologie</w:t>
            </w:r>
          </w:p>
          <w:p w14:paraId="5B1C18AD" w14:textId="77777777" w:rsidR="00186F3C" w:rsidRPr="002B65FA" w:rsidRDefault="00186F3C" w:rsidP="00186F3C">
            <w:pPr>
              <w:spacing w:before="0" w:after="0"/>
              <w:rPr>
                <w:lang w:eastAsia="cs-CZ"/>
              </w:rPr>
            </w:pPr>
            <w:r w:rsidRPr="002B65FA">
              <w:rPr>
                <w:lang w:eastAsia="cs-CZ"/>
              </w:rPr>
              <w:t>OZP-ICIS-Studie-P11B-Procesní-model-Servis-Technologie.docx</w:t>
            </w:r>
          </w:p>
        </w:tc>
      </w:tr>
      <w:tr w:rsidR="00186F3C" w:rsidRPr="002B65FA" w14:paraId="09FC97E1" w14:textId="77777777" w:rsidTr="00457310">
        <w:trPr>
          <w:cnfStyle w:val="000000010000" w:firstRow="0" w:lastRow="0" w:firstColumn="0" w:lastColumn="0" w:oddVBand="0" w:evenVBand="0" w:oddHBand="0" w:evenHBand="1" w:firstRowFirstColumn="0" w:firstRowLastColumn="0" w:lastRowFirstColumn="0" w:lastRowLastColumn="0"/>
          <w:trHeight w:val="170"/>
        </w:trPr>
        <w:tc>
          <w:tcPr>
            <w:tcW w:w="567" w:type="dxa"/>
            <w:vMerge/>
            <w:shd w:val="clear" w:color="auto" w:fill="F7CAAC" w:themeFill="accent2" w:themeFillTint="66"/>
          </w:tcPr>
          <w:p w14:paraId="231C1541" w14:textId="77777777" w:rsidR="00186F3C" w:rsidRPr="002B65FA" w:rsidRDefault="00186F3C" w:rsidP="00186F3C">
            <w:pPr>
              <w:spacing w:before="0" w:after="0"/>
              <w:rPr>
                <w:lang w:eastAsia="cs-CZ"/>
              </w:rPr>
            </w:pPr>
          </w:p>
        </w:tc>
        <w:tc>
          <w:tcPr>
            <w:tcW w:w="851" w:type="dxa"/>
          </w:tcPr>
          <w:p w14:paraId="689035CC" w14:textId="01688DFF" w:rsidR="00186F3C" w:rsidRPr="002B65FA" w:rsidRDefault="00186F3C" w:rsidP="00186F3C">
            <w:pPr>
              <w:spacing w:before="0" w:after="0"/>
              <w:jc w:val="left"/>
              <w:rPr>
                <w:lang w:eastAsia="cs-CZ"/>
              </w:rPr>
            </w:pPr>
            <w:r w:rsidRPr="002B65FA">
              <w:rPr>
                <w:lang w:eastAsia="cs-CZ"/>
              </w:rPr>
              <w:t>P012</w:t>
            </w:r>
          </w:p>
        </w:tc>
        <w:tc>
          <w:tcPr>
            <w:tcW w:w="7199" w:type="dxa"/>
          </w:tcPr>
          <w:p w14:paraId="71515E01" w14:textId="77777777" w:rsidR="00186F3C" w:rsidRPr="002B65FA" w:rsidRDefault="00186F3C" w:rsidP="00186F3C">
            <w:pPr>
              <w:spacing w:before="0" w:after="0"/>
              <w:rPr>
                <w:b/>
                <w:lang w:eastAsia="cs-CZ"/>
              </w:rPr>
            </w:pPr>
            <w:r w:rsidRPr="002B65FA">
              <w:rPr>
                <w:b/>
                <w:lang w:eastAsia="cs-CZ"/>
              </w:rPr>
              <w:t>Výběr pojistného</w:t>
            </w:r>
          </w:p>
          <w:p w14:paraId="7F6CBF87" w14:textId="77777777" w:rsidR="00186F3C" w:rsidRPr="002B65FA" w:rsidRDefault="00186F3C" w:rsidP="00186F3C">
            <w:pPr>
              <w:spacing w:before="0" w:after="0"/>
              <w:rPr>
                <w:lang w:eastAsia="cs-CZ"/>
              </w:rPr>
            </w:pPr>
            <w:r w:rsidRPr="002B65FA">
              <w:rPr>
                <w:lang w:eastAsia="cs-CZ"/>
              </w:rPr>
              <w:t>OZP-ICIS-Studie-P12-Procesní-model-Výběr-pojistného.docx</w:t>
            </w:r>
          </w:p>
        </w:tc>
      </w:tr>
    </w:tbl>
    <w:p w14:paraId="3F47DC4F" w14:textId="77777777" w:rsidR="00186F3C" w:rsidRPr="002B65FA" w:rsidRDefault="00186F3C" w:rsidP="006F41F0"/>
    <w:p w14:paraId="15848E6F" w14:textId="77777777" w:rsidR="00C05AC2" w:rsidRPr="002B65FA" w:rsidRDefault="00C05AC2" w:rsidP="00C05AC2">
      <w:r w:rsidRPr="002B65FA">
        <w:lastRenderedPageBreak/>
        <w:t>Pro dobrou orientaci v hierarchii procesů (resp. oblastí řešení a procesů) je vhodné postupovat směrem „shora dolů“ a „zleva doprava“. Pro názornost uvádíme na příkladu „vyhledání a čtení“ procesu Řešení námitek k finančnímu vyrovnání:</w:t>
      </w:r>
    </w:p>
    <w:p w14:paraId="19590235" w14:textId="77777777" w:rsidR="00C05AC2" w:rsidRPr="002B65FA" w:rsidRDefault="00C05AC2" w:rsidP="00144C05">
      <w:pPr>
        <w:pStyle w:val="Odstavecseseznamem"/>
        <w:numPr>
          <w:ilvl w:val="0"/>
          <w:numId w:val="19"/>
        </w:numPr>
      </w:pPr>
      <w:r w:rsidRPr="002B65FA">
        <w:t>Nejprve na první úrovni vyberte „Oblast řešení Výdajová část“ – tomu odpovídá příslušná příloha tohoto dokumentu.</w:t>
      </w:r>
    </w:p>
    <w:p w14:paraId="06B6627B" w14:textId="77777777" w:rsidR="00C05AC2" w:rsidRPr="002B65FA" w:rsidRDefault="00C05AC2" w:rsidP="00144C05">
      <w:pPr>
        <w:pStyle w:val="Odstavecseseznamem"/>
        <w:numPr>
          <w:ilvl w:val="0"/>
          <w:numId w:val="19"/>
        </w:numPr>
      </w:pPr>
      <w:r w:rsidRPr="002B65FA">
        <w:t>Následně se vybere oblast řešení „Konečné vyúčtování - vyrovnání“ (jedna z hlavních kapitol vybrané přílohy).</w:t>
      </w:r>
    </w:p>
    <w:p w14:paraId="1DECB724" w14:textId="77777777" w:rsidR="00C05AC2" w:rsidRPr="002B65FA" w:rsidRDefault="00C05AC2" w:rsidP="00144C05">
      <w:pPr>
        <w:pStyle w:val="Odstavecseseznamem"/>
        <w:numPr>
          <w:ilvl w:val="0"/>
          <w:numId w:val="19"/>
        </w:numPr>
      </w:pPr>
      <w:r w:rsidRPr="002B65FA">
        <w:t>Zde již jsou zobrazeny 3 odkazy na konkrétní procesy. Postupujeme tedy na proces „Konečné vyúčtování - vyrovnání“ (další podkapitola vybrané přílohy).</w:t>
      </w:r>
    </w:p>
    <w:p w14:paraId="1D3AAB3C" w14:textId="393B0AF9" w:rsidR="002362D5" w:rsidRPr="002B65FA" w:rsidRDefault="00C05AC2" w:rsidP="00144C05">
      <w:pPr>
        <w:pStyle w:val="Odstavecseseznamem"/>
        <w:numPr>
          <w:ilvl w:val="0"/>
          <w:numId w:val="19"/>
        </w:numPr>
      </w:pPr>
      <w:r w:rsidRPr="002B65FA">
        <w:t>V rámci popisu</w:t>
      </w:r>
      <w:r w:rsidR="002362D5" w:rsidRPr="002B65FA">
        <w:t xml:space="preserve"> je pak již zobrazen konkrétní procesní diagram obsahující iniciační událost, jednotlivé aktivity a subprocesy, koncové události</w:t>
      </w:r>
      <w:r w:rsidR="008961CA">
        <w:t xml:space="preserve"> / stavy</w:t>
      </w:r>
      <w:r w:rsidR="002362D5" w:rsidRPr="002B65FA">
        <w:t>, vyznačení aktérů, atd.</w:t>
      </w:r>
    </w:p>
    <w:p w14:paraId="6EC7D763" w14:textId="77777777" w:rsidR="002362D5" w:rsidRPr="002B65FA" w:rsidRDefault="002362D5" w:rsidP="00144C05">
      <w:pPr>
        <w:pStyle w:val="Odstavecseseznamem"/>
        <w:numPr>
          <w:ilvl w:val="0"/>
          <w:numId w:val="19"/>
        </w:numPr>
      </w:pPr>
      <w:r w:rsidRPr="002B65FA">
        <w:t>U schématu je rovněž v téže kapitole uveden slovní popis vysvětlující daný proces.</w:t>
      </w:r>
    </w:p>
    <w:p w14:paraId="039EF2D2" w14:textId="77777777" w:rsidR="002362D5" w:rsidRPr="002B65FA" w:rsidRDefault="002362D5" w:rsidP="006F41F0">
      <w:r w:rsidRPr="002B65FA">
        <w:t>Uvedená schémata popisují finální požadovaný stav procesů po nasazení ICIS.</w:t>
      </w:r>
    </w:p>
    <w:p w14:paraId="63F22F59" w14:textId="1223A8A8" w:rsidR="002362D5" w:rsidRPr="002B65FA" w:rsidRDefault="002362D5" w:rsidP="00C922A0">
      <w:pPr>
        <w:pStyle w:val="Nadpis2"/>
      </w:pPr>
      <w:bookmarkStart w:id="199" w:name="_Toc365469932"/>
      <w:bookmarkStart w:id="200" w:name="_Toc370157399"/>
      <w:bookmarkStart w:id="201" w:name="_Toc370458363"/>
      <w:bookmarkStart w:id="202" w:name="_Toc370479711"/>
      <w:bookmarkStart w:id="203" w:name="_Toc370757808"/>
      <w:bookmarkStart w:id="204" w:name="_Toc381953244"/>
      <w:r w:rsidRPr="002B65FA">
        <w:t>Metodika zpracování procesního modelu</w:t>
      </w:r>
      <w:bookmarkEnd w:id="199"/>
      <w:bookmarkEnd w:id="200"/>
      <w:bookmarkEnd w:id="201"/>
      <w:bookmarkEnd w:id="202"/>
      <w:bookmarkEnd w:id="203"/>
      <w:bookmarkEnd w:id="204"/>
    </w:p>
    <w:p w14:paraId="261A77C3" w14:textId="601E521F" w:rsidR="00417019" w:rsidRPr="002B65FA" w:rsidRDefault="00417019" w:rsidP="00417019">
      <w:r w:rsidRPr="002B65FA">
        <w:t>Procesní model je vytv</w:t>
      </w:r>
      <w:r w:rsidR="00C05AC2" w:rsidRPr="002B65FA">
        <w:t>o</w:t>
      </w:r>
      <w:r w:rsidRPr="002B65FA">
        <w:t xml:space="preserve">řen v nástroji Enterprise Architect. </w:t>
      </w:r>
    </w:p>
    <w:p w14:paraId="60714D61" w14:textId="77777777" w:rsidR="00417019" w:rsidRPr="002B65FA" w:rsidRDefault="00417019" w:rsidP="00417019">
      <w:pPr>
        <w:rPr>
          <w:b/>
        </w:rPr>
      </w:pPr>
      <w:r w:rsidRPr="002B65FA">
        <w:rPr>
          <w:b/>
        </w:rPr>
        <w:t>Definice pojmů</w:t>
      </w:r>
    </w:p>
    <w:tbl>
      <w:tblPr>
        <w:tblStyle w:val="Mkatabulky"/>
        <w:tblW w:w="5000" w:type="pct"/>
        <w:tblInd w:w="113" w:type="dxa"/>
        <w:tblLayout w:type="fixed"/>
        <w:tblLook w:val="04A0" w:firstRow="1" w:lastRow="0" w:firstColumn="1" w:lastColumn="0" w:noHBand="0" w:noVBand="1"/>
      </w:tblPr>
      <w:tblGrid>
        <w:gridCol w:w="2365"/>
        <w:gridCol w:w="6129"/>
      </w:tblGrid>
      <w:tr w:rsidR="00417019" w:rsidRPr="002B65FA" w14:paraId="35553E26" w14:textId="77777777" w:rsidTr="00457310">
        <w:trPr>
          <w:cnfStyle w:val="100000000000" w:firstRow="1" w:lastRow="0" w:firstColumn="0" w:lastColumn="0" w:oddVBand="0" w:evenVBand="0" w:oddHBand="0" w:evenHBand="0" w:firstRowFirstColumn="0" w:firstRowLastColumn="0" w:lastRowFirstColumn="0" w:lastRowLastColumn="0"/>
          <w:tblHeader/>
        </w:trPr>
        <w:tc>
          <w:tcPr>
            <w:tcW w:w="2337" w:type="dxa"/>
            <w:hideMark/>
          </w:tcPr>
          <w:p w14:paraId="56DC58ED"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color w:val="FFFFFF" w:themeColor="background1"/>
                <w:sz w:val="20"/>
              </w:rPr>
            </w:pPr>
            <w:r w:rsidRPr="002B65FA">
              <w:rPr>
                <w:rFonts w:ascii="Arial" w:hAnsi="Arial" w:cs="Arial"/>
                <w:color w:val="FFFFFF" w:themeColor="background1"/>
                <w:sz w:val="20"/>
              </w:rPr>
              <w:t>Pojem</w:t>
            </w:r>
          </w:p>
        </w:tc>
        <w:tc>
          <w:tcPr>
            <w:tcW w:w="6055" w:type="dxa"/>
            <w:hideMark/>
          </w:tcPr>
          <w:p w14:paraId="5E4C6F43"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color w:val="FFFFFF" w:themeColor="background1"/>
                <w:sz w:val="20"/>
              </w:rPr>
            </w:pPr>
            <w:r w:rsidRPr="002B65FA">
              <w:rPr>
                <w:rFonts w:ascii="Arial" w:hAnsi="Arial" w:cs="Arial"/>
                <w:color w:val="FFFFFF" w:themeColor="background1"/>
                <w:sz w:val="20"/>
              </w:rPr>
              <w:t>Popis</w:t>
            </w:r>
          </w:p>
        </w:tc>
      </w:tr>
      <w:tr w:rsidR="00417019" w:rsidRPr="002B65FA" w14:paraId="4996625B" w14:textId="77777777" w:rsidTr="00457310">
        <w:trPr>
          <w:cnfStyle w:val="000000100000" w:firstRow="0" w:lastRow="0" w:firstColumn="0" w:lastColumn="0" w:oddVBand="0" w:evenVBand="0" w:oddHBand="1" w:evenHBand="0" w:firstRowFirstColumn="0" w:firstRowLastColumn="0" w:lastRowFirstColumn="0" w:lastRowLastColumn="0"/>
        </w:trPr>
        <w:tc>
          <w:tcPr>
            <w:tcW w:w="2337" w:type="dxa"/>
            <w:hideMark/>
          </w:tcPr>
          <w:p w14:paraId="223E055C"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Aktivita</w:t>
            </w:r>
          </w:p>
        </w:tc>
        <w:tc>
          <w:tcPr>
            <w:tcW w:w="6055" w:type="dxa"/>
            <w:hideMark/>
          </w:tcPr>
          <w:p w14:paraId="40604DD3" w14:textId="557C5AE0"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Činnost, která je element</w:t>
            </w:r>
            <w:r w:rsidR="00892DC8" w:rsidRPr="002B65FA">
              <w:rPr>
                <w:rFonts w:ascii="Arial" w:hAnsi="Arial" w:cs="Arial"/>
                <w:sz w:val="20"/>
              </w:rPr>
              <w:t>ární částí procesu, případně pod</w:t>
            </w:r>
            <w:r w:rsidRPr="002B65FA">
              <w:rPr>
                <w:rFonts w:ascii="Arial" w:hAnsi="Arial" w:cs="Arial"/>
                <w:sz w:val="20"/>
              </w:rPr>
              <w:t>procesu</w:t>
            </w:r>
          </w:p>
        </w:tc>
      </w:tr>
      <w:tr w:rsidR="00417019" w:rsidRPr="002B65FA" w14:paraId="276A9A1B" w14:textId="77777777" w:rsidTr="00457310">
        <w:trPr>
          <w:cnfStyle w:val="000000010000" w:firstRow="0" w:lastRow="0" w:firstColumn="0" w:lastColumn="0" w:oddVBand="0" w:evenVBand="0" w:oddHBand="0" w:evenHBand="1" w:firstRowFirstColumn="0" w:firstRowLastColumn="0" w:lastRowFirstColumn="0" w:lastRowLastColumn="0"/>
        </w:trPr>
        <w:tc>
          <w:tcPr>
            <w:tcW w:w="2337" w:type="dxa"/>
            <w:hideMark/>
          </w:tcPr>
          <w:p w14:paraId="29481A92"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BPMN</w:t>
            </w:r>
          </w:p>
        </w:tc>
        <w:tc>
          <w:tcPr>
            <w:tcW w:w="6055" w:type="dxa"/>
            <w:hideMark/>
          </w:tcPr>
          <w:p w14:paraId="4E3020E4" w14:textId="356C229C" w:rsidR="00417019" w:rsidRPr="002B65FA" w:rsidRDefault="008961CA" w:rsidP="00BA0FE9">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Pr>
                <w:rFonts w:ascii="Arial" w:hAnsi="Arial" w:cs="Arial"/>
                <w:sz w:val="20"/>
              </w:rPr>
              <w:t>Business Process Model and</w:t>
            </w:r>
            <w:r w:rsidR="00417019" w:rsidRPr="002B65FA">
              <w:rPr>
                <w:rFonts w:ascii="Arial" w:hAnsi="Arial" w:cs="Arial"/>
                <w:sz w:val="20"/>
              </w:rPr>
              <w:t xml:space="preserve"> Notation</w:t>
            </w:r>
          </w:p>
        </w:tc>
      </w:tr>
      <w:tr w:rsidR="00417019" w:rsidRPr="002B65FA" w14:paraId="57D0DE59" w14:textId="77777777" w:rsidTr="00457310">
        <w:trPr>
          <w:cnfStyle w:val="000000100000" w:firstRow="0" w:lastRow="0" w:firstColumn="0" w:lastColumn="0" w:oddVBand="0" w:evenVBand="0" w:oddHBand="1" w:evenHBand="0" w:firstRowFirstColumn="0" w:firstRowLastColumn="0" w:lastRowFirstColumn="0" w:lastRowLastColumn="0"/>
        </w:trPr>
        <w:tc>
          <w:tcPr>
            <w:tcW w:w="2337" w:type="dxa"/>
            <w:hideMark/>
          </w:tcPr>
          <w:p w14:paraId="3FA6B807"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Cíl procesu</w:t>
            </w:r>
          </w:p>
        </w:tc>
        <w:tc>
          <w:tcPr>
            <w:tcW w:w="6055" w:type="dxa"/>
            <w:hideMark/>
          </w:tcPr>
          <w:p w14:paraId="79EEC38D"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Čeho chceme procesem dosáhnout</w:t>
            </w:r>
          </w:p>
        </w:tc>
      </w:tr>
      <w:tr w:rsidR="00417019" w:rsidRPr="002B65FA" w14:paraId="1FB7A110" w14:textId="77777777" w:rsidTr="00457310">
        <w:trPr>
          <w:cnfStyle w:val="000000010000" w:firstRow="0" w:lastRow="0" w:firstColumn="0" w:lastColumn="0" w:oddVBand="0" w:evenVBand="0" w:oddHBand="0" w:evenHBand="1" w:firstRowFirstColumn="0" w:firstRowLastColumn="0" w:lastRowFirstColumn="0" w:lastRowLastColumn="0"/>
        </w:trPr>
        <w:tc>
          <w:tcPr>
            <w:tcW w:w="2337" w:type="dxa"/>
            <w:hideMark/>
          </w:tcPr>
          <w:p w14:paraId="02EEEC5B"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Gestor procesu</w:t>
            </w:r>
          </w:p>
        </w:tc>
        <w:tc>
          <w:tcPr>
            <w:tcW w:w="6055" w:type="dxa"/>
            <w:hideMark/>
          </w:tcPr>
          <w:p w14:paraId="22EE0161"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Osoba zodpovědná za proces na straně OZP</w:t>
            </w:r>
          </w:p>
        </w:tc>
      </w:tr>
      <w:tr w:rsidR="00417019" w:rsidRPr="002B65FA" w14:paraId="2C56E47B" w14:textId="77777777" w:rsidTr="00457310">
        <w:trPr>
          <w:cnfStyle w:val="000000100000" w:firstRow="0" w:lastRow="0" w:firstColumn="0" w:lastColumn="0" w:oddVBand="0" w:evenVBand="0" w:oddHBand="1" w:evenHBand="0" w:firstRowFirstColumn="0" w:firstRowLastColumn="0" w:lastRowFirstColumn="0" w:lastRowLastColumn="0"/>
        </w:trPr>
        <w:tc>
          <w:tcPr>
            <w:tcW w:w="2337" w:type="dxa"/>
            <w:hideMark/>
          </w:tcPr>
          <w:p w14:paraId="62AA9D7B"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Proces</w:t>
            </w:r>
          </w:p>
        </w:tc>
        <w:tc>
          <w:tcPr>
            <w:tcW w:w="6055" w:type="dxa"/>
            <w:hideMark/>
          </w:tcPr>
          <w:p w14:paraId="46685A24" w14:textId="107894BD" w:rsidR="00417019" w:rsidRPr="002B65FA" w:rsidRDefault="00417019" w:rsidP="008961C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Síť činností, jejich vztahů a kritérií jejich provádění</w:t>
            </w:r>
            <w:r w:rsidR="008961CA">
              <w:rPr>
                <w:rFonts w:ascii="Arial" w:hAnsi="Arial" w:cs="Arial"/>
                <w:sz w:val="20"/>
              </w:rPr>
              <w:t xml:space="preserve"> vyvolaná jednou nebo více událostmi a končící jedním nebo více konc</w:t>
            </w:r>
            <w:r w:rsidR="00BA0FE9">
              <w:rPr>
                <w:rFonts w:ascii="Arial" w:hAnsi="Arial" w:cs="Arial"/>
                <w:sz w:val="20"/>
              </w:rPr>
              <w:t>o</w:t>
            </w:r>
            <w:r w:rsidR="008961CA">
              <w:rPr>
                <w:rFonts w:ascii="Arial" w:hAnsi="Arial" w:cs="Arial"/>
                <w:sz w:val="20"/>
              </w:rPr>
              <w:t>vými stavy</w:t>
            </w:r>
          </w:p>
        </w:tc>
      </w:tr>
      <w:tr w:rsidR="00417019" w:rsidRPr="002B65FA" w14:paraId="124C8689" w14:textId="77777777" w:rsidTr="00457310">
        <w:trPr>
          <w:cnfStyle w:val="000000010000" w:firstRow="0" w:lastRow="0" w:firstColumn="0" w:lastColumn="0" w:oddVBand="0" w:evenVBand="0" w:oddHBand="0" w:evenHBand="1" w:firstRowFirstColumn="0" w:firstRowLastColumn="0" w:lastRowFirstColumn="0" w:lastRowLastColumn="0"/>
        </w:trPr>
        <w:tc>
          <w:tcPr>
            <w:tcW w:w="2337" w:type="dxa"/>
            <w:hideMark/>
          </w:tcPr>
          <w:p w14:paraId="1C880E83"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Procesní model</w:t>
            </w:r>
          </w:p>
        </w:tc>
        <w:tc>
          <w:tcPr>
            <w:tcW w:w="6055" w:type="dxa"/>
            <w:hideMark/>
          </w:tcPr>
          <w:p w14:paraId="2AA18A89"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Grafické vyjádření struktury procesu</w:t>
            </w:r>
          </w:p>
        </w:tc>
      </w:tr>
      <w:tr w:rsidR="00417019" w:rsidRPr="002B65FA" w14:paraId="42B1E58E" w14:textId="77777777" w:rsidTr="00457310">
        <w:trPr>
          <w:cnfStyle w:val="000000100000" w:firstRow="0" w:lastRow="0" w:firstColumn="0" w:lastColumn="0" w:oddVBand="0" w:evenVBand="0" w:oddHBand="1" w:evenHBand="0" w:firstRowFirstColumn="0" w:firstRowLastColumn="0" w:lastRowFirstColumn="0" w:lastRowLastColumn="0"/>
        </w:trPr>
        <w:tc>
          <w:tcPr>
            <w:tcW w:w="2337" w:type="dxa"/>
            <w:hideMark/>
          </w:tcPr>
          <w:p w14:paraId="1CD1E44D"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Spouštěcí událost</w:t>
            </w:r>
          </w:p>
        </w:tc>
        <w:tc>
          <w:tcPr>
            <w:tcW w:w="6055" w:type="dxa"/>
            <w:hideMark/>
          </w:tcPr>
          <w:p w14:paraId="3B303018"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Událost, která spouští proces</w:t>
            </w:r>
          </w:p>
        </w:tc>
      </w:tr>
      <w:tr w:rsidR="00417019" w:rsidRPr="002B65FA" w14:paraId="106FE882" w14:textId="77777777" w:rsidTr="00457310">
        <w:trPr>
          <w:cnfStyle w:val="000000010000" w:firstRow="0" w:lastRow="0" w:firstColumn="0" w:lastColumn="0" w:oddVBand="0" w:evenVBand="0" w:oddHBand="0" w:evenHBand="1" w:firstRowFirstColumn="0" w:firstRowLastColumn="0" w:lastRowFirstColumn="0" w:lastRowLastColumn="0"/>
        </w:trPr>
        <w:tc>
          <w:tcPr>
            <w:tcW w:w="2337" w:type="dxa"/>
            <w:hideMark/>
          </w:tcPr>
          <w:p w14:paraId="3DC05473"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Podproces</w:t>
            </w:r>
          </w:p>
        </w:tc>
        <w:tc>
          <w:tcPr>
            <w:tcW w:w="6055" w:type="dxa"/>
            <w:hideMark/>
          </w:tcPr>
          <w:p w14:paraId="16748DC8"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Seskupení souvisejících aktivit v rámci procesu</w:t>
            </w:r>
          </w:p>
        </w:tc>
      </w:tr>
      <w:tr w:rsidR="00417019" w:rsidRPr="002B65FA" w14:paraId="1ACF5E64" w14:textId="77777777" w:rsidTr="00457310">
        <w:trPr>
          <w:cnfStyle w:val="000000100000" w:firstRow="0" w:lastRow="0" w:firstColumn="0" w:lastColumn="0" w:oddVBand="0" w:evenVBand="0" w:oddHBand="1" w:evenHBand="0" w:firstRowFirstColumn="0" w:firstRowLastColumn="0" w:lastRowFirstColumn="0" w:lastRowLastColumn="0"/>
        </w:trPr>
        <w:tc>
          <w:tcPr>
            <w:tcW w:w="2337" w:type="dxa"/>
            <w:hideMark/>
          </w:tcPr>
          <w:p w14:paraId="30377534" w14:textId="4DBCE9F4"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Ukončovací událost</w:t>
            </w:r>
            <w:r w:rsidR="008961CA">
              <w:rPr>
                <w:rFonts w:ascii="Arial" w:hAnsi="Arial" w:cs="Arial"/>
                <w:sz w:val="20"/>
              </w:rPr>
              <w:t xml:space="preserve"> / stav</w:t>
            </w:r>
          </w:p>
        </w:tc>
        <w:tc>
          <w:tcPr>
            <w:tcW w:w="6055" w:type="dxa"/>
            <w:hideMark/>
          </w:tcPr>
          <w:p w14:paraId="5A982BA6" w14:textId="47C8DDF6"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Událost, která ukončuje proces</w:t>
            </w:r>
            <w:r w:rsidR="008961CA">
              <w:rPr>
                <w:rFonts w:ascii="Arial" w:hAnsi="Arial" w:cs="Arial"/>
                <w:sz w:val="20"/>
              </w:rPr>
              <w:t>, resp. koncový stav procesu</w:t>
            </w:r>
          </w:p>
        </w:tc>
      </w:tr>
      <w:tr w:rsidR="00417019" w:rsidRPr="002B65FA" w14:paraId="763BCF83" w14:textId="77777777" w:rsidTr="00457310">
        <w:trPr>
          <w:cnfStyle w:val="000000010000" w:firstRow="0" w:lastRow="0" w:firstColumn="0" w:lastColumn="0" w:oddVBand="0" w:evenVBand="0" w:oddHBand="0" w:evenHBand="1" w:firstRowFirstColumn="0" w:firstRowLastColumn="0" w:lastRowFirstColumn="0" w:lastRowLastColumn="0"/>
        </w:trPr>
        <w:tc>
          <w:tcPr>
            <w:tcW w:w="2337" w:type="dxa"/>
            <w:hideMark/>
          </w:tcPr>
          <w:p w14:paraId="2064E910"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Vazba na okolí</w:t>
            </w:r>
          </w:p>
        </w:tc>
        <w:tc>
          <w:tcPr>
            <w:tcW w:w="6055" w:type="dxa"/>
            <w:hideMark/>
          </w:tcPr>
          <w:p w14:paraId="5A4DD045"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Požadavky na součinnost s jiným procesem (předání výstupu z hlavního procesu, převzetí vstupu z vedlejšího procesu, apod.)</w:t>
            </w:r>
          </w:p>
        </w:tc>
      </w:tr>
      <w:tr w:rsidR="00417019" w:rsidRPr="002B65FA" w14:paraId="3669379E" w14:textId="77777777" w:rsidTr="00457310">
        <w:trPr>
          <w:cnfStyle w:val="000000100000" w:firstRow="0" w:lastRow="0" w:firstColumn="0" w:lastColumn="0" w:oddVBand="0" w:evenVBand="0" w:oddHBand="1" w:evenHBand="0" w:firstRowFirstColumn="0" w:firstRowLastColumn="0" w:lastRowFirstColumn="0" w:lastRowLastColumn="0"/>
        </w:trPr>
        <w:tc>
          <w:tcPr>
            <w:tcW w:w="2337" w:type="dxa"/>
            <w:hideMark/>
          </w:tcPr>
          <w:p w14:paraId="6F94DCBB"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Vstup procesu</w:t>
            </w:r>
          </w:p>
        </w:tc>
        <w:tc>
          <w:tcPr>
            <w:tcW w:w="6055" w:type="dxa"/>
            <w:hideMark/>
          </w:tcPr>
          <w:p w14:paraId="3CE4F3C9" w14:textId="1FD48C6F" w:rsidR="00417019" w:rsidRPr="002B65FA" w:rsidRDefault="00417019" w:rsidP="008961CA">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 xml:space="preserve">Informace, metodiky, datové struktury nebo jiné formy podkladů, které jsou </w:t>
            </w:r>
            <w:r w:rsidR="008961CA">
              <w:rPr>
                <w:rFonts w:ascii="Arial" w:hAnsi="Arial" w:cs="Arial"/>
                <w:sz w:val="20"/>
              </w:rPr>
              <w:t xml:space="preserve">zpravovány v činnostech </w:t>
            </w:r>
            <w:r w:rsidRPr="002B65FA">
              <w:rPr>
                <w:rFonts w:ascii="Arial" w:hAnsi="Arial" w:cs="Arial"/>
                <w:sz w:val="20"/>
              </w:rPr>
              <w:t>procesu</w:t>
            </w:r>
          </w:p>
        </w:tc>
      </w:tr>
      <w:tr w:rsidR="00417019" w:rsidRPr="002B65FA" w14:paraId="27A8E4AB" w14:textId="77777777" w:rsidTr="00457310">
        <w:trPr>
          <w:cnfStyle w:val="000000010000" w:firstRow="0" w:lastRow="0" w:firstColumn="0" w:lastColumn="0" w:oddVBand="0" w:evenVBand="0" w:oddHBand="0" w:evenHBand="1" w:firstRowFirstColumn="0" w:firstRowLastColumn="0" w:lastRowFirstColumn="0" w:lastRowLastColumn="0"/>
        </w:trPr>
        <w:tc>
          <w:tcPr>
            <w:tcW w:w="2337" w:type="dxa"/>
            <w:hideMark/>
          </w:tcPr>
          <w:p w14:paraId="7D877AD1"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lastRenderedPageBreak/>
              <w:t>Výstup procesu</w:t>
            </w:r>
          </w:p>
        </w:tc>
        <w:tc>
          <w:tcPr>
            <w:tcW w:w="6055" w:type="dxa"/>
            <w:hideMark/>
          </w:tcPr>
          <w:p w14:paraId="517F9CA2" w14:textId="4899E07B"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 xml:space="preserve">Výrobky, služby, informace apod., které mají užitek pro </w:t>
            </w:r>
            <w:r w:rsidR="008961CA">
              <w:rPr>
                <w:rFonts w:ascii="Arial" w:hAnsi="Arial" w:cs="Arial"/>
                <w:sz w:val="20"/>
              </w:rPr>
              <w:t xml:space="preserve">zákazníka / </w:t>
            </w:r>
            <w:r w:rsidRPr="002B65FA">
              <w:rPr>
                <w:rFonts w:ascii="Arial" w:hAnsi="Arial" w:cs="Arial"/>
                <w:sz w:val="20"/>
              </w:rPr>
              <w:t>uživatele</w:t>
            </w:r>
            <w:r w:rsidR="008961CA">
              <w:rPr>
                <w:rFonts w:ascii="Arial" w:hAnsi="Arial" w:cs="Arial"/>
                <w:sz w:val="20"/>
              </w:rPr>
              <w:t xml:space="preserve"> procesu</w:t>
            </w:r>
            <w:r w:rsidRPr="002B65FA">
              <w:rPr>
                <w:rFonts w:ascii="Arial" w:hAnsi="Arial" w:cs="Arial"/>
                <w:sz w:val="20"/>
              </w:rPr>
              <w:t>. Tím může být externí zákazník nebo další interní proces v roli interního zákazníka. Výstupy z jednoho procesu mohou mít více zákazníků</w:t>
            </w:r>
          </w:p>
        </w:tc>
      </w:tr>
      <w:tr w:rsidR="00417019" w:rsidRPr="002B65FA" w14:paraId="1DAAC3F2" w14:textId="77777777" w:rsidTr="00457310">
        <w:trPr>
          <w:cnfStyle w:val="000000100000" w:firstRow="0" w:lastRow="0" w:firstColumn="0" w:lastColumn="0" w:oddVBand="0" w:evenVBand="0" w:oddHBand="1" w:evenHBand="0" w:firstRowFirstColumn="0" w:firstRowLastColumn="0" w:lastRowFirstColumn="0" w:lastRowLastColumn="0"/>
        </w:trPr>
        <w:tc>
          <w:tcPr>
            <w:tcW w:w="2337" w:type="dxa"/>
            <w:hideMark/>
          </w:tcPr>
          <w:p w14:paraId="15594A97"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Workflow</w:t>
            </w:r>
          </w:p>
        </w:tc>
        <w:tc>
          <w:tcPr>
            <w:tcW w:w="6055" w:type="dxa"/>
            <w:hideMark/>
          </w:tcPr>
          <w:p w14:paraId="1D8F4DDC" w14:textId="7CEED6DF"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Automatizovaný business proces</w:t>
            </w:r>
            <w:r w:rsidR="00455524">
              <w:rPr>
                <w:rFonts w:ascii="Arial" w:hAnsi="Arial" w:cs="Arial"/>
                <w:sz w:val="20"/>
              </w:rPr>
              <w:t xml:space="preserve"> (</w:t>
            </w:r>
            <w:r w:rsidR="00455524" w:rsidRPr="00455524">
              <w:rPr>
                <w:rFonts w:ascii="Arial" w:hAnsi="Arial" w:cs="Arial"/>
                <w:sz w:val="20"/>
              </w:rPr>
              <w:t>Wor</w:t>
            </w:r>
            <w:r w:rsidR="00BA0FE9">
              <w:rPr>
                <w:rFonts w:ascii="Arial" w:hAnsi="Arial" w:cs="Arial"/>
                <w:sz w:val="20"/>
              </w:rPr>
              <w:t>k</w:t>
            </w:r>
            <w:r w:rsidR="00455524" w:rsidRPr="00455524">
              <w:rPr>
                <w:rFonts w:ascii="Arial" w:hAnsi="Arial" w:cs="Arial"/>
                <w:sz w:val="20"/>
              </w:rPr>
              <w:t>flow znamená automatizaci celého nebo části podnikového procesu, během něhož jsou dokumenty, informace nebo úkoly předávány podle procedurálních pravidel od jednoho účastníka k dalšímu tak, aby proces dále pokračoval</w:t>
            </w:r>
            <w:r w:rsidR="00455524">
              <w:rPr>
                <w:rFonts w:ascii="Arial" w:hAnsi="Arial" w:cs="Arial"/>
                <w:sz w:val="20"/>
              </w:rPr>
              <w:t>)</w:t>
            </w:r>
          </w:p>
        </w:tc>
      </w:tr>
      <w:tr w:rsidR="00417019" w:rsidRPr="002B65FA" w14:paraId="6F8406F4" w14:textId="77777777" w:rsidTr="00457310">
        <w:trPr>
          <w:cnfStyle w:val="000000010000" w:firstRow="0" w:lastRow="0" w:firstColumn="0" w:lastColumn="0" w:oddVBand="0" w:evenVBand="0" w:oddHBand="0" w:evenHBand="1" w:firstRowFirstColumn="0" w:firstRowLastColumn="0" w:lastRowFirstColumn="0" w:lastRowLastColumn="0"/>
        </w:trPr>
        <w:tc>
          <w:tcPr>
            <w:tcW w:w="2337" w:type="dxa"/>
            <w:hideMark/>
          </w:tcPr>
          <w:p w14:paraId="3B2BD848"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Zákazník</w:t>
            </w:r>
          </w:p>
        </w:tc>
        <w:tc>
          <w:tcPr>
            <w:tcW w:w="6055" w:type="dxa"/>
            <w:hideMark/>
          </w:tcPr>
          <w:p w14:paraId="1C1512EE"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Externí nebo interní odběratel výstupu procesu</w:t>
            </w:r>
          </w:p>
        </w:tc>
      </w:tr>
      <w:tr w:rsidR="00417019" w:rsidRPr="002B65FA" w14:paraId="512DF73B" w14:textId="77777777" w:rsidTr="00457310">
        <w:trPr>
          <w:cnfStyle w:val="000000100000" w:firstRow="0" w:lastRow="0" w:firstColumn="0" w:lastColumn="0" w:oddVBand="0" w:evenVBand="0" w:oddHBand="1" w:evenHBand="0" w:firstRowFirstColumn="0" w:firstRowLastColumn="0" w:lastRowFirstColumn="0" w:lastRowLastColumn="0"/>
        </w:trPr>
        <w:tc>
          <w:tcPr>
            <w:tcW w:w="2337" w:type="dxa"/>
            <w:hideMark/>
          </w:tcPr>
          <w:p w14:paraId="370BBE52"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Zdroj</w:t>
            </w:r>
          </w:p>
        </w:tc>
        <w:tc>
          <w:tcPr>
            <w:tcW w:w="6055" w:type="dxa"/>
            <w:hideMark/>
          </w:tcPr>
          <w:p w14:paraId="5891170B" w14:textId="77777777" w:rsidR="00417019" w:rsidRPr="002B65FA" w:rsidRDefault="00417019"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rPr>
            </w:pPr>
            <w:r w:rsidRPr="002B65FA">
              <w:rPr>
                <w:rFonts w:ascii="Arial" w:hAnsi="Arial" w:cs="Arial"/>
                <w:sz w:val="20"/>
              </w:rPr>
              <w:t>Prostředek (lidský nebo strojově orientovaný) nutný k vykonání aktivity</w:t>
            </w:r>
          </w:p>
        </w:tc>
      </w:tr>
    </w:tbl>
    <w:p w14:paraId="57C77D9A" w14:textId="77777777" w:rsidR="00E8654A" w:rsidRPr="002B65FA" w:rsidRDefault="00E8654A" w:rsidP="00417019">
      <w:pPr>
        <w:rPr>
          <w:b/>
        </w:rPr>
      </w:pPr>
      <w:bookmarkStart w:id="205" w:name="_Toc361217409"/>
      <w:bookmarkStart w:id="206" w:name="_Toc369090413"/>
    </w:p>
    <w:p w14:paraId="07666EA2" w14:textId="77777777" w:rsidR="00417019" w:rsidRPr="002B65FA" w:rsidRDefault="00417019" w:rsidP="00417019">
      <w:pPr>
        <w:rPr>
          <w:b/>
        </w:rPr>
      </w:pPr>
      <w:r w:rsidRPr="002B65FA">
        <w:rPr>
          <w:b/>
        </w:rPr>
        <w:t>Diagram rozkladu oblastí řešení</w:t>
      </w:r>
      <w:bookmarkEnd w:id="205"/>
      <w:bookmarkEnd w:id="206"/>
    </w:p>
    <w:p w14:paraId="7FAEEA41" w14:textId="44730F18" w:rsidR="00417019" w:rsidRPr="002B65FA" w:rsidRDefault="00417019" w:rsidP="00417019">
      <w:pPr>
        <w:keepNext/>
      </w:pPr>
      <w:r w:rsidRPr="002B65FA">
        <w:t>Diagramy rozkladu oblastí řešení zachycují rozklad oblastí řešení ve zdravotní pojišťovně až na jednotlivé procesy. Zavádí tak do uspořádání procesů</w:t>
      </w:r>
      <w:r w:rsidR="00B95544">
        <w:t xml:space="preserve"> </w:t>
      </w:r>
      <w:r w:rsidR="00B95544" w:rsidRPr="002B65FA">
        <w:t>přehledný systém</w:t>
      </w:r>
      <w:r w:rsidR="00B95544">
        <w:t xml:space="preserve"> (hierarchii)</w:t>
      </w:r>
      <w:r w:rsidRPr="002B65FA">
        <w:t xml:space="preserve">. </w:t>
      </w:r>
    </w:p>
    <w:p w14:paraId="745DC2A9" w14:textId="04882C29" w:rsidR="00417019" w:rsidRPr="002B65FA" w:rsidRDefault="00417019" w:rsidP="00417019">
      <w:r w:rsidRPr="002B65FA">
        <w:t>Diagramy rozkladu oblastí řešení jsou v nástroji Enterprise Architect</w:t>
      </w:r>
      <w:r w:rsidR="00FA5D00">
        <w:t xml:space="preserve">, který byl pro modelování použit, vyjádřeny </w:t>
      </w:r>
      <w:r w:rsidRPr="002B65FA">
        <w:t xml:space="preserve">pomocí diagramů „Business proces“. Balíček každé oblasti řešení obsahuje další podřízené balíčky s podoblastmi řešení a případně koncovými procesy. </w:t>
      </w:r>
    </w:p>
    <w:p w14:paraId="4C01C1C2" w14:textId="77777777" w:rsidR="00417019" w:rsidRPr="002B65FA" w:rsidRDefault="00417019" w:rsidP="00417019">
      <w:r w:rsidRPr="002B65FA">
        <w:t xml:space="preserve">U balíčků oblastí řešení je v „Properties“ balíčku v atributech „Notes“ vyplněn popis příslušné oblasti řešení. U koncových balíčků obsahujících koncové procesy jsou v „Properties“ balíčku v atributu „Notes“ vyplňovány dle relevance následující údaje: </w:t>
      </w:r>
    </w:p>
    <w:p w14:paraId="7A730CC2" w14:textId="77777777" w:rsidR="00417019" w:rsidRPr="002B65FA" w:rsidRDefault="00417019" w:rsidP="002849C5">
      <w:pPr>
        <w:pStyle w:val="Odstavecseseznamem"/>
        <w:numPr>
          <w:ilvl w:val="0"/>
          <w:numId w:val="67"/>
        </w:numPr>
        <w:spacing w:before="0" w:after="0"/>
      </w:pPr>
      <w:r w:rsidRPr="002B65FA">
        <w:t>Cíl procesu:</w:t>
      </w:r>
    </w:p>
    <w:p w14:paraId="2ABD7426" w14:textId="77777777" w:rsidR="00417019" w:rsidRPr="002B65FA" w:rsidRDefault="00417019" w:rsidP="002849C5">
      <w:pPr>
        <w:pStyle w:val="Odstavecseseznamem"/>
        <w:numPr>
          <w:ilvl w:val="0"/>
          <w:numId w:val="67"/>
        </w:numPr>
        <w:spacing w:before="0" w:after="0"/>
      </w:pPr>
      <w:r w:rsidRPr="002B65FA">
        <w:t>Vstupy procesu:</w:t>
      </w:r>
    </w:p>
    <w:p w14:paraId="411DB171" w14:textId="77777777" w:rsidR="00417019" w:rsidRPr="002B65FA" w:rsidRDefault="00417019" w:rsidP="002849C5">
      <w:pPr>
        <w:pStyle w:val="Odstavecseseznamem"/>
        <w:numPr>
          <w:ilvl w:val="0"/>
          <w:numId w:val="67"/>
        </w:numPr>
        <w:spacing w:before="0" w:after="0"/>
      </w:pPr>
      <w:r w:rsidRPr="002B65FA">
        <w:t>Výstupy procesu:</w:t>
      </w:r>
    </w:p>
    <w:p w14:paraId="2B2D1B83" w14:textId="77777777" w:rsidR="00417019" w:rsidRPr="002B65FA" w:rsidRDefault="00417019" w:rsidP="002849C5">
      <w:pPr>
        <w:pStyle w:val="Odstavecseseznamem"/>
        <w:numPr>
          <w:ilvl w:val="0"/>
          <w:numId w:val="67"/>
        </w:numPr>
        <w:spacing w:before="0" w:after="0"/>
      </w:pPr>
      <w:r w:rsidRPr="002B65FA">
        <w:t>Popis procesu:</w:t>
      </w:r>
    </w:p>
    <w:p w14:paraId="7C8533CC" w14:textId="77777777" w:rsidR="00417019" w:rsidRPr="002B65FA" w:rsidRDefault="00417019" w:rsidP="002849C5">
      <w:pPr>
        <w:pStyle w:val="Odstavecseseznamem"/>
        <w:numPr>
          <w:ilvl w:val="0"/>
          <w:numId w:val="67"/>
        </w:numPr>
        <w:spacing w:before="0" w:after="0"/>
      </w:pPr>
      <w:r w:rsidRPr="002B65FA">
        <w:t>Gestor procesu:</w:t>
      </w:r>
    </w:p>
    <w:p w14:paraId="1D2116B1" w14:textId="77777777" w:rsidR="00417019" w:rsidRPr="002B65FA" w:rsidRDefault="00417019" w:rsidP="002849C5">
      <w:pPr>
        <w:pStyle w:val="Odstavecseseznamem"/>
        <w:numPr>
          <w:ilvl w:val="0"/>
          <w:numId w:val="67"/>
        </w:numPr>
        <w:spacing w:before="0" w:after="0"/>
      </w:pPr>
      <w:r w:rsidRPr="002B65FA">
        <w:t>Stávající IT podpora:</w:t>
      </w:r>
    </w:p>
    <w:p w14:paraId="19704843" w14:textId="77777777" w:rsidR="00417019" w:rsidRPr="002B65FA" w:rsidRDefault="00417019" w:rsidP="002849C5">
      <w:pPr>
        <w:pStyle w:val="Odstavecseseznamem"/>
        <w:numPr>
          <w:ilvl w:val="0"/>
          <w:numId w:val="67"/>
        </w:numPr>
        <w:spacing w:before="0" w:after="0"/>
      </w:pPr>
      <w:r w:rsidRPr="002B65FA">
        <w:t xml:space="preserve">Problémy: </w:t>
      </w:r>
    </w:p>
    <w:p w14:paraId="1EBB976A" w14:textId="7F3D19C3" w:rsidR="00504B4F" w:rsidRDefault="00504B4F" w:rsidP="00417019">
      <w:pPr>
        <w:rPr>
          <w:b/>
        </w:rPr>
      </w:pPr>
      <w:bookmarkStart w:id="207" w:name="_Toc361217410"/>
      <w:bookmarkStart w:id="208" w:name="_Toc369090414"/>
    </w:p>
    <w:p w14:paraId="4C3C2F8D" w14:textId="77777777" w:rsidR="00B53404" w:rsidRPr="002B65FA" w:rsidRDefault="00B53404" w:rsidP="00417019">
      <w:pPr>
        <w:rPr>
          <w:b/>
        </w:rPr>
      </w:pPr>
    </w:p>
    <w:p w14:paraId="6D1A4310" w14:textId="1DAC8A29" w:rsidR="00417019" w:rsidRPr="002B65FA" w:rsidRDefault="00417019" w:rsidP="00417019">
      <w:pPr>
        <w:rPr>
          <w:b/>
        </w:rPr>
      </w:pPr>
      <w:r w:rsidRPr="002B65FA">
        <w:rPr>
          <w:b/>
        </w:rPr>
        <w:t>Diagram chodu procesu</w:t>
      </w:r>
      <w:bookmarkEnd w:id="207"/>
      <w:bookmarkEnd w:id="208"/>
    </w:p>
    <w:p w14:paraId="2801F958" w14:textId="77777777" w:rsidR="00417019" w:rsidRPr="002B65FA" w:rsidRDefault="00417019" w:rsidP="00417019">
      <w:pPr>
        <w:keepNext/>
      </w:pPr>
      <w:r w:rsidRPr="002B65FA">
        <w:lastRenderedPageBreak/>
        <w:t>Pro základní procesy pojišťovny jsou v procesním modelu vytvořeny diagramy chodu procesů, které vyjadřují posloupnost děje daných procesů. Chod procesů je vyjádřen pomocí syntaxe BPMN</w:t>
      </w:r>
      <w:r w:rsidR="00C05AC2" w:rsidRPr="002B65FA">
        <w:t>.</w:t>
      </w:r>
      <w:r w:rsidRPr="002B65FA">
        <w:t xml:space="preserve"> Je vyjádřeno, jak jdou jednotlivé aktivity procesů po sobě, tj. jejich průběh, větvení, rozhodování a datové vstupy a výstupy. </w:t>
      </w:r>
    </w:p>
    <w:p w14:paraId="6EC76BD9" w14:textId="5D9D7C85" w:rsidR="00417019" w:rsidRPr="002B65FA" w:rsidRDefault="00417019" w:rsidP="00417019">
      <w:pPr>
        <w:rPr>
          <w:b/>
        </w:rPr>
      </w:pPr>
      <w:bookmarkStart w:id="209" w:name="_Toc361217411"/>
      <w:r w:rsidRPr="002B65FA">
        <w:rPr>
          <w:b/>
        </w:rPr>
        <w:t>Význam grafických prvků</w:t>
      </w:r>
      <w:bookmarkEnd w:id="209"/>
    </w:p>
    <w:p w14:paraId="73815D96" w14:textId="77777777" w:rsidR="002362D5" w:rsidRPr="002B65FA" w:rsidRDefault="002362D5" w:rsidP="006F41F0">
      <w:r w:rsidRPr="002B65FA">
        <w:t xml:space="preserve">Pro rychlejší orientaci uvádíme výčet grafických prvků BPMN použitých v popisech procesů </w:t>
      </w:r>
      <w:r w:rsidR="00C05AC2" w:rsidRPr="002B65FA">
        <w:t>včetně stručného vysvětlení jejich významu.</w:t>
      </w:r>
    </w:p>
    <w:p w14:paraId="329B6697" w14:textId="77777777" w:rsidR="002362D5" w:rsidRPr="002B65FA" w:rsidRDefault="002362D5" w:rsidP="002362D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80" w:line="288" w:lineRule="auto"/>
        <w:jc w:val="both"/>
        <w:rPr>
          <w:rFonts w:ascii="Arial" w:hAnsi="Arial"/>
          <w:sz w:val="22"/>
        </w:rPr>
      </w:pPr>
    </w:p>
    <w:tbl>
      <w:tblPr>
        <w:tblStyle w:val="Mkatabulky"/>
        <w:tblW w:w="5000" w:type="pct"/>
        <w:tblInd w:w="113" w:type="dxa"/>
        <w:tblLayout w:type="fixed"/>
        <w:tblLook w:val="04A0" w:firstRow="1" w:lastRow="0" w:firstColumn="1" w:lastColumn="0" w:noHBand="0" w:noVBand="1"/>
      </w:tblPr>
      <w:tblGrid>
        <w:gridCol w:w="1850"/>
        <w:gridCol w:w="2489"/>
        <w:gridCol w:w="4155"/>
      </w:tblGrid>
      <w:tr w:rsidR="002362D5" w:rsidRPr="00DB2571" w14:paraId="0914CDBC" w14:textId="77777777" w:rsidTr="00457310">
        <w:trPr>
          <w:cnfStyle w:val="100000000000" w:firstRow="1" w:lastRow="0" w:firstColumn="0" w:lastColumn="0" w:oddVBand="0" w:evenVBand="0" w:oddHBand="0" w:evenHBand="0" w:firstRowFirstColumn="0" w:firstRowLastColumn="0" w:lastRowFirstColumn="0" w:lastRowLastColumn="0"/>
          <w:tblHeader/>
        </w:trPr>
        <w:tc>
          <w:tcPr>
            <w:tcW w:w="1875" w:type="dxa"/>
            <w:hideMark/>
          </w:tcPr>
          <w:p w14:paraId="0EBB7F55" w14:textId="77777777" w:rsidR="002362D5" w:rsidRPr="00DB2571" w:rsidRDefault="002362D5" w:rsidP="00DB2571">
            <w:r w:rsidRPr="00DB2571">
              <w:t>Prvek</w:t>
            </w:r>
          </w:p>
        </w:tc>
        <w:tc>
          <w:tcPr>
            <w:tcW w:w="2525" w:type="dxa"/>
            <w:hideMark/>
          </w:tcPr>
          <w:p w14:paraId="4A109680" w14:textId="77777777" w:rsidR="002362D5" w:rsidRPr="00DB2571" w:rsidRDefault="002362D5" w:rsidP="00DB2571">
            <w:r w:rsidRPr="00DB2571">
              <w:t>Symbol</w:t>
            </w:r>
          </w:p>
        </w:tc>
        <w:tc>
          <w:tcPr>
            <w:tcW w:w="4217" w:type="dxa"/>
            <w:hideMark/>
          </w:tcPr>
          <w:p w14:paraId="796A964C" w14:textId="77777777" w:rsidR="002362D5" w:rsidRPr="00DB2571" w:rsidRDefault="002362D5" w:rsidP="00DB2571">
            <w:r w:rsidRPr="00DB2571">
              <w:t>Význam</w:t>
            </w:r>
          </w:p>
        </w:tc>
      </w:tr>
      <w:tr w:rsidR="002362D5" w:rsidRPr="002B65FA" w14:paraId="262BF2A4"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7E255CF7"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Proces</w:t>
            </w:r>
          </w:p>
        </w:tc>
        <w:tc>
          <w:tcPr>
            <w:tcW w:w="2525" w:type="dxa"/>
            <w:hideMark/>
          </w:tcPr>
          <w:p w14:paraId="7A6C6E5B"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614198C0" wp14:editId="2C8DE980">
                  <wp:extent cx="1326515" cy="763905"/>
                  <wp:effectExtent l="0" t="0" r="698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6515" cy="763905"/>
                          </a:xfrm>
                          <a:prstGeom prst="rect">
                            <a:avLst/>
                          </a:prstGeom>
                          <a:noFill/>
                          <a:ln>
                            <a:noFill/>
                          </a:ln>
                        </pic:spPr>
                      </pic:pic>
                    </a:graphicData>
                  </a:graphic>
                </wp:inline>
              </w:drawing>
            </w:r>
          </w:p>
        </w:tc>
        <w:tc>
          <w:tcPr>
            <w:tcW w:w="4217" w:type="dxa"/>
            <w:hideMark/>
          </w:tcPr>
          <w:p w14:paraId="2CD2985D"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Síť činností, jejich vztahů a kritérií jejich provádění.</w:t>
            </w:r>
          </w:p>
        </w:tc>
      </w:tr>
      <w:tr w:rsidR="002362D5" w:rsidRPr="002B65FA" w14:paraId="5543A078"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7F0842A9"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Podproces</w:t>
            </w:r>
          </w:p>
        </w:tc>
        <w:tc>
          <w:tcPr>
            <w:tcW w:w="2525" w:type="dxa"/>
            <w:hideMark/>
          </w:tcPr>
          <w:p w14:paraId="7AF2395D"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5B438E9E" wp14:editId="49C3294D">
                  <wp:extent cx="1064895" cy="593090"/>
                  <wp:effectExtent l="0" t="0" r="190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895" cy="593090"/>
                          </a:xfrm>
                          <a:prstGeom prst="rect">
                            <a:avLst/>
                          </a:prstGeom>
                          <a:noFill/>
                          <a:ln>
                            <a:noFill/>
                          </a:ln>
                        </pic:spPr>
                      </pic:pic>
                    </a:graphicData>
                  </a:graphic>
                </wp:inline>
              </w:drawing>
            </w:r>
          </w:p>
        </w:tc>
        <w:tc>
          <w:tcPr>
            <w:tcW w:w="4217" w:type="dxa"/>
            <w:hideMark/>
          </w:tcPr>
          <w:p w14:paraId="398F9B3F"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Nižší úroveň procesu – proces pod kontrolou nadřazeného procesu.</w:t>
            </w:r>
          </w:p>
        </w:tc>
      </w:tr>
      <w:tr w:rsidR="002362D5" w:rsidRPr="002B65FA" w14:paraId="482A5CC2"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1E6FFA9B"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Aktivita</w:t>
            </w:r>
          </w:p>
        </w:tc>
        <w:tc>
          <w:tcPr>
            <w:tcW w:w="2525" w:type="dxa"/>
            <w:hideMark/>
          </w:tcPr>
          <w:p w14:paraId="48EDCC13"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5F144A02" wp14:editId="2868232B">
                  <wp:extent cx="1064895" cy="593090"/>
                  <wp:effectExtent l="0" t="0" r="190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4895" cy="593090"/>
                          </a:xfrm>
                          <a:prstGeom prst="rect">
                            <a:avLst/>
                          </a:prstGeom>
                          <a:noFill/>
                          <a:ln>
                            <a:noFill/>
                          </a:ln>
                        </pic:spPr>
                      </pic:pic>
                    </a:graphicData>
                  </a:graphic>
                </wp:inline>
              </w:drawing>
            </w:r>
          </w:p>
        </w:tc>
        <w:tc>
          <w:tcPr>
            <w:tcW w:w="4217" w:type="dxa"/>
            <w:hideMark/>
          </w:tcPr>
          <w:p w14:paraId="65BABE7B"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Činnost, která reprezentuje jeden krok ve vykonání procesu a je elementární součástí procesu.</w:t>
            </w:r>
          </w:p>
        </w:tc>
      </w:tr>
      <w:tr w:rsidR="002362D5" w:rsidRPr="002B65FA" w14:paraId="1F962C35"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1C3563C8"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Workflow Aktivita</w:t>
            </w:r>
          </w:p>
        </w:tc>
        <w:tc>
          <w:tcPr>
            <w:tcW w:w="2525" w:type="dxa"/>
            <w:hideMark/>
          </w:tcPr>
          <w:p w14:paraId="4741B950"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3E19E670" wp14:editId="02AA2AE9">
                  <wp:extent cx="1064895" cy="593090"/>
                  <wp:effectExtent l="0" t="0" r="190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4895" cy="593090"/>
                          </a:xfrm>
                          <a:prstGeom prst="rect">
                            <a:avLst/>
                          </a:prstGeom>
                          <a:noFill/>
                          <a:ln>
                            <a:noFill/>
                          </a:ln>
                        </pic:spPr>
                      </pic:pic>
                    </a:graphicData>
                  </a:graphic>
                </wp:inline>
              </w:drawing>
            </w:r>
          </w:p>
        </w:tc>
        <w:tc>
          <w:tcPr>
            <w:tcW w:w="4217" w:type="dxa"/>
            <w:hideMark/>
          </w:tcPr>
          <w:p w14:paraId="3F6EFABE"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 xml:space="preserve">Činnost, kterou vykonává člověk prostřednictvím softwarové aplikace. </w:t>
            </w:r>
          </w:p>
        </w:tc>
      </w:tr>
      <w:tr w:rsidR="002362D5" w:rsidRPr="002B65FA" w14:paraId="1E6FC44A"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5F2AB748"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Automatická aktivita</w:t>
            </w:r>
          </w:p>
        </w:tc>
        <w:tc>
          <w:tcPr>
            <w:tcW w:w="2525" w:type="dxa"/>
            <w:hideMark/>
          </w:tcPr>
          <w:p w14:paraId="04C630AF"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553CE66A" wp14:editId="1C604C13">
                  <wp:extent cx="1064895" cy="593090"/>
                  <wp:effectExtent l="0" t="0" r="190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4895" cy="593090"/>
                          </a:xfrm>
                          <a:prstGeom prst="rect">
                            <a:avLst/>
                          </a:prstGeom>
                          <a:noFill/>
                          <a:ln>
                            <a:noFill/>
                          </a:ln>
                        </pic:spPr>
                      </pic:pic>
                    </a:graphicData>
                  </a:graphic>
                </wp:inline>
              </w:drawing>
            </w:r>
          </w:p>
        </w:tc>
        <w:tc>
          <w:tcPr>
            <w:tcW w:w="4217" w:type="dxa"/>
            <w:hideMark/>
          </w:tcPr>
          <w:p w14:paraId="42464FCA"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Činnost, která probíhá zcela bez lidské účasti.</w:t>
            </w:r>
          </w:p>
        </w:tc>
      </w:tr>
      <w:tr w:rsidR="002362D5" w:rsidRPr="002B65FA" w14:paraId="61F76399"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40C9FE6F"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Manuální aktivita</w:t>
            </w:r>
          </w:p>
        </w:tc>
        <w:tc>
          <w:tcPr>
            <w:tcW w:w="2525" w:type="dxa"/>
            <w:hideMark/>
          </w:tcPr>
          <w:p w14:paraId="2032C0F7"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35533E09" wp14:editId="557F9D89">
                  <wp:extent cx="1064895" cy="593090"/>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4895" cy="593090"/>
                          </a:xfrm>
                          <a:prstGeom prst="rect">
                            <a:avLst/>
                          </a:prstGeom>
                          <a:noFill/>
                          <a:ln>
                            <a:noFill/>
                          </a:ln>
                        </pic:spPr>
                      </pic:pic>
                    </a:graphicData>
                  </a:graphic>
                </wp:inline>
              </w:drawing>
            </w:r>
          </w:p>
        </w:tc>
        <w:tc>
          <w:tcPr>
            <w:tcW w:w="4217" w:type="dxa"/>
            <w:hideMark/>
          </w:tcPr>
          <w:p w14:paraId="562198FF"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Činnost, která nevyžaduje počítačovou podporu.</w:t>
            </w:r>
          </w:p>
        </w:tc>
      </w:tr>
      <w:tr w:rsidR="002362D5" w:rsidRPr="002B65FA" w14:paraId="35101BE0"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6AB4D32D"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Spouštěcí událost</w:t>
            </w:r>
          </w:p>
        </w:tc>
        <w:tc>
          <w:tcPr>
            <w:tcW w:w="2525" w:type="dxa"/>
            <w:hideMark/>
          </w:tcPr>
          <w:p w14:paraId="36164315"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1BCB6870" wp14:editId="65725818">
                  <wp:extent cx="321310" cy="321310"/>
                  <wp:effectExtent l="0" t="0" r="2540" b="254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inline>
              </w:drawing>
            </w:r>
          </w:p>
        </w:tc>
        <w:tc>
          <w:tcPr>
            <w:tcW w:w="4217" w:type="dxa"/>
            <w:hideMark/>
          </w:tcPr>
          <w:p w14:paraId="0F185F63"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Způsobuje rozběhnutí procesu.</w:t>
            </w:r>
          </w:p>
        </w:tc>
      </w:tr>
      <w:tr w:rsidR="002362D5" w:rsidRPr="002B65FA" w14:paraId="1B7D3BF8"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460A421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Spouštěcí událost (zpráva)</w:t>
            </w:r>
          </w:p>
        </w:tc>
        <w:tc>
          <w:tcPr>
            <w:tcW w:w="2525" w:type="dxa"/>
            <w:hideMark/>
          </w:tcPr>
          <w:p w14:paraId="1295F414" w14:textId="77777777" w:rsidR="002362D5" w:rsidRPr="002B65FA" w:rsidRDefault="002362D5" w:rsidP="00186F3C">
            <w:pPr>
              <w:pStyle w:val="FreeForm"/>
              <w:spacing w:line="276" w:lineRule="auto"/>
              <w:jc w:val="center"/>
              <w:rPr>
                <w:rFonts w:ascii="Arial" w:hAnsi="Arial" w:cs="Arial"/>
                <w:noProof/>
                <w:sz w:val="20"/>
                <w:lang w:eastAsia="en-US"/>
              </w:rPr>
            </w:pPr>
            <w:r w:rsidRPr="002B65FA">
              <w:rPr>
                <w:rFonts w:ascii="Arial" w:hAnsi="Arial" w:cs="Arial"/>
                <w:noProof/>
                <w:sz w:val="20"/>
              </w:rPr>
              <w:drawing>
                <wp:inline distT="0" distB="0" distL="0" distR="0" wp14:anchorId="6EAA6E87" wp14:editId="1B5F1AC5">
                  <wp:extent cx="321310" cy="321310"/>
                  <wp:effectExtent l="0" t="0" r="254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inline>
              </w:drawing>
            </w:r>
          </w:p>
        </w:tc>
        <w:tc>
          <w:tcPr>
            <w:tcW w:w="4217" w:type="dxa"/>
            <w:hideMark/>
          </w:tcPr>
          <w:p w14:paraId="1DC14B94"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Rozběhnutí procesu způsobuje příjem zprávy.</w:t>
            </w:r>
          </w:p>
        </w:tc>
      </w:tr>
      <w:tr w:rsidR="002362D5" w:rsidRPr="002B65FA" w14:paraId="74ABD9FE"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2E724C59"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lastRenderedPageBreak/>
              <w:t>Spouštěcí událost (časovač)</w:t>
            </w:r>
          </w:p>
        </w:tc>
        <w:tc>
          <w:tcPr>
            <w:tcW w:w="2525" w:type="dxa"/>
            <w:hideMark/>
          </w:tcPr>
          <w:p w14:paraId="71E7AF19" w14:textId="77777777" w:rsidR="002362D5" w:rsidRPr="002B65FA" w:rsidRDefault="002362D5" w:rsidP="00186F3C">
            <w:pPr>
              <w:pStyle w:val="FreeForm"/>
              <w:spacing w:line="276" w:lineRule="auto"/>
              <w:jc w:val="center"/>
              <w:rPr>
                <w:rFonts w:ascii="Arial" w:hAnsi="Arial" w:cs="Arial"/>
                <w:noProof/>
                <w:sz w:val="20"/>
                <w:lang w:eastAsia="en-US"/>
              </w:rPr>
            </w:pPr>
            <w:r w:rsidRPr="002B65FA">
              <w:rPr>
                <w:rFonts w:ascii="Arial" w:hAnsi="Arial" w:cs="Arial"/>
                <w:noProof/>
                <w:sz w:val="20"/>
              </w:rPr>
              <w:drawing>
                <wp:inline distT="0" distB="0" distL="0" distR="0" wp14:anchorId="2A92B66F" wp14:editId="596D8302">
                  <wp:extent cx="321310" cy="321310"/>
                  <wp:effectExtent l="0" t="0" r="2540"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inline>
              </w:drawing>
            </w:r>
          </w:p>
        </w:tc>
        <w:tc>
          <w:tcPr>
            <w:tcW w:w="4217" w:type="dxa"/>
            <w:hideMark/>
          </w:tcPr>
          <w:p w14:paraId="603537D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Proces je spuštěn určitým datem nebo časem.</w:t>
            </w:r>
          </w:p>
        </w:tc>
      </w:tr>
      <w:tr w:rsidR="002362D5" w:rsidRPr="002B65FA" w14:paraId="7C94EBAD"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7FD6C986" w14:textId="3E78625B"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Ukončovací událost</w:t>
            </w:r>
            <w:r w:rsidR="00677907">
              <w:rPr>
                <w:rFonts w:ascii="Arial" w:hAnsi="Arial" w:cs="Arial"/>
                <w:sz w:val="20"/>
                <w:lang w:eastAsia="en-US"/>
              </w:rPr>
              <w:t xml:space="preserve"> (stav)</w:t>
            </w:r>
          </w:p>
        </w:tc>
        <w:tc>
          <w:tcPr>
            <w:tcW w:w="2525" w:type="dxa"/>
            <w:hideMark/>
          </w:tcPr>
          <w:p w14:paraId="6DFE1B61"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5947D6E4" wp14:editId="340BC9A3">
                  <wp:extent cx="321310" cy="321310"/>
                  <wp:effectExtent l="0" t="0" r="254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inline>
              </w:drawing>
            </w:r>
          </w:p>
        </w:tc>
        <w:tc>
          <w:tcPr>
            <w:tcW w:w="4217" w:type="dxa"/>
          </w:tcPr>
          <w:p w14:paraId="486D4243"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Ukončuje proces.</w:t>
            </w:r>
          </w:p>
          <w:p w14:paraId="2293DF1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p>
          <w:p w14:paraId="1DE1DAD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p>
        </w:tc>
      </w:tr>
      <w:tr w:rsidR="002362D5" w:rsidRPr="002B65FA" w14:paraId="0BAAFC77"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782244EE"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Ukončovací událost (zpráva)</w:t>
            </w:r>
          </w:p>
        </w:tc>
        <w:tc>
          <w:tcPr>
            <w:tcW w:w="2525" w:type="dxa"/>
            <w:hideMark/>
          </w:tcPr>
          <w:p w14:paraId="55BB4CAE" w14:textId="77777777" w:rsidR="002362D5" w:rsidRPr="002B65FA" w:rsidRDefault="002362D5" w:rsidP="00186F3C">
            <w:pPr>
              <w:pStyle w:val="FreeForm"/>
              <w:spacing w:line="276" w:lineRule="auto"/>
              <w:jc w:val="center"/>
              <w:rPr>
                <w:rFonts w:ascii="Arial" w:hAnsi="Arial" w:cs="Arial"/>
                <w:noProof/>
                <w:sz w:val="20"/>
                <w:lang w:eastAsia="en-US"/>
              </w:rPr>
            </w:pPr>
            <w:r w:rsidRPr="002B65FA">
              <w:rPr>
                <w:rFonts w:ascii="Arial" w:hAnsi="Arial" w:cs="Arial"/>
                <w:noProof/>
                <w:sz w:val="20"/>
              </w:rPr>
              <w:drawing>
                <wp:inline distT="0" distB="0" distL="0" distR="0" wp14:anchorId="43433FC4" wp14:editId="05F21BF9">
                  <wp:extent cx="321310" cy="321310"/>
                  <wp:effectExtent l="0" t="0" r="254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inline>
              </w:drawing>
            </w:r>
          </w:p>
        </w:tc>
        <w:tc>
          <w:tcPr>
            <w:tcW w:w="4217" w:type="dxa"/>
            <w:hideMark/>
          </w:tcPr>
          <w:p w14:paraId="0D79908C"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Ukončení procesu odesláním zprávy.</w:t>
            </w:r>
          </w:p>
        </w:tc>
      </w:tr>
      <w:tr w:rsidR="002362D5" w:rsidRPr="002B65FA" w14:paraId="534D84AF"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39A41E26"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Přechodná událost</w:t>
            </w:r>
          </w:p>
        </w:tc>
        <w:tc>
          <w:tcPr>
            <w:tcW w:w="2525" w:type="dxa"/>
            <w:hideMark/>
          </w:tcPr>
          <w:p w14:paraId="68256521"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3427C3CC" wp14:editId="748F469E">
                  <wp:extent cx="321310" cy="321310"/>
                  <wp:effectExtent l="0" t="0" r="254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inline>
              </w:drawing>
            </w:r>
          </w:p>
        </w:tc>
        <w:tc>
          <w:tcPr>
            <w:tcW w:w="4217" w:type="dxa"/>
            <w:hideMark/>
          </w:tcPr>
          <w:p w14:paraId="7DA58E3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Má význam pouze mezi událostmi toku procesu. Signalizuje změnu stavu procesu.</w:t>
            </w:r>
          </w:p>
        </w:tc>
      </w:tr>
      <w:tr w:rsidR="002362D5" w:rsidRPr="002B65FA" w14:paraId="069977F9"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5FE80A1C"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Přechodná událost (zpráva)</w:t>
            </w:r>
          </w:p>
        </w:tc>
        <w:tc>
          <w:tcPr>
            <w:tcW w:w="2525" w:type="dxa"/>
            <w:hideMark/>
          </w:tcPr>
          <w:p w14:paraId="63D8BA86" w14:textId="77777777" w:rsidR="002362D5" w:rsidRPr="002B65FA" w:rsidRDefault="002362D5" w:rsidP="00186F3C">
            <w:pPr>
              <w:pStyle w:val="FreeForm"/>
              <w:spacing w:line="276" w:lineRule="auto"/>
              <w:jc w:val="center"/>
              <w:rPr>
                <w:rFonts w:ascii="Arial" w:hAnsi="Arial" w:cs="Arial"/>
                <w:noProof/>
                <w:sz w:val="20"/>
                <w:lang w:eastAsia="en-US"/>
              </w:rPr>
            </w:pPr>
            <w:r w:rsidRPr="002B65FA">
              <w:rPr>
                <w:rFonts w:ascii="Arial" w:hAnsi="Arial" w:cs="Arial"/>
                <w:noProof/>
                <w:sz w:val="20"/>
              </w:rPr>
              <w:drawing>
                <wp:inline distT="0" distB="0" distL="0" distR="0" wp14:anchorId="37950F9D" wp14:editId="6C84C962">
                  <wp:extent cx="321310" cy="321310"/>
                  <wp:effectExtent l="0" t="0" r="254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inline>
              </w:drawing>
            </w:r>
          </w:p>
        </w:tc>
        <w:tc>
          <w:tcPr>
            <w:tcW w:w="4217" w:type="dxa"/>
            <w:hideMark/>
          </w:tcPr>
          <w:p w14:paraId="0C78852B"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Signalizuje příjem nebo odeslání zprávy do/z procesu.</w:t>
            </w:r>
          </w:p>
        </w:tc>
      </w:tr>
      <w:tr w:rsidR="002362D5" w:rsidRPr="002B65FA" w14:paraId="0F76D056"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489C4B8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Sekvenční tok</w:t>
            </w:r>
          </w:p>
        </w:tc>
        <w:tc>
          <w:tcPr>
            <w:tcW w:w="2525" w:type="dxa"/>
            <w:hideMark/>
          </w:tcPr>
          <w:p w14:paraId="2F0A12C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center"/>
              <w:rPr>
                <w:rFonts w:ascii="Arial" w:hAnsi="Arial" w:cs="Arial"/>
                <w:sz w:val="20"/>
                <w:lang w:eastAsia="en-US"/>
              </w:rPr>
            </w:pPr>
            <w:r w:rsidRPr="002B65FA">
              <w:rPr>
                <w:rFonts w:ascii="Arial" w:hAnsi="Arial" w:cs="Arial"/>
                <w:noProof/>
                <w:sz w:val="20"/>
              </w:rPr>
              <w:drawing>
                <wp:inline distT="0" distB="0" distL="0" distR="0" wp14:anchorId="3D2E9C27" wp14:editId="40295F35">
                  <wp:extent cx="1050290" cy="16065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0290" cy="160655"/>
                          </a:xfrm>
                          <a:prstGeom prst="rect">
                            <a:avLst/>
                          </a:prstGeom>
                          <a:noFill/>
                          <a:ln>
                            <a:noFill/>
                          </a:ln>
                        </pic:spPr>
                      </pic:pic>
                    </a:graphicData>
                  </a:graphic>
                </wp:inline>
              </w:drawing>
            </w:r>
          </w:p>
        </w:tc>
        <w:tc>
          <w:tcPr>
            <w:tcW w:w="4217" w:type="dxa"/>
            <w:hideMark/>
          </w:tcPr>
          <w:p w14:paraId="307EE729"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Spojnice mezi objekty modelu, která určuje pořadí činností.</w:t>
            </w:r>
          </w:p>
        </w:tc>
      </w:tr>
      <w:tr w:rsidR="002362D5" w:rsidRPr="002B65FA" w14:paraId="06F69319"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5C232ECF"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Tok zpráv</w:t>
            </w:r>
          </w:p>
        </w:tc>
        <w:tc>
          <w:tcPr>
            <w:tcW w:w="2525" w:type="dxa"/>
            <w:hideMark/>
          </w:tcPr>
          <w:p w14:paraId="4CC7A48C"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center"/>
              <w:rPr>
                <w:rFonts w:ascii="Arial" w:hAnsi="Arial" w:cs="Arial"/>
                <w:sz w:val="20"/>
                <w:lang w:eastAsia="en-US"/>
              </w:rPr>
            </w:pPr>
            <w:r w:rsidRPr="002B65FA">
              <w:rPr>
                <w:rFonts w:ascii="Arial" w:hAnsi="Arial" w:cs="Arial"/>
                <w:noProof/>
                <w:sz w:val="20"/>
              </w:rPr>
              <w:drawing>
                <wp:inline distT="0" distB="0" distL="0" distR="0" wp14:anchorId="0E364255" wp14:editId="529B74B2">
                  <wp:extent cx="1055370" cy="150495"/>
                  <wp:effectExtent l="0" t="0" r="0" b="190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5370" cy="150495"/>
                          </a:xfrm>
                          <a:prstGeom prst="rect">
                            <a:avLst/>
                          </a:prstGeom>
                          <a:noFill/>
                          <a:ln>
                            <a:noFill/>
                          </a:ln>
                        </pic:spPr>
                      </pic:pic>
                    </a:graphicData>
                  </a:graphic>
                </wp:inline>
              </w:drawing>
            </w:r>
          </w:p>
        </w:tc>
        <w:tc>
          <w:tcPr>
            <w:tcW w:w="4217" w:type="dxa"/>
            <w:hideMark/>
          </w:tcPr>
          <w:p w14:paraId="22007789"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Spojnice mezi objekty modelu, která vyjadřuje přenos zpráv.</w:t>
            </w:r>
          </w:p>
        </w:tc>
      </w:tr>
      <w:tr w:rsidR="002362D5" w:rsidRPr="002B65FA" w14:paraId="40621632"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3C75CEC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Výlučné NEBO</w:t>
            </w:r>
          </w:p>
        </w:tc>
        <w:tc>
          <w:tcPr>
            <w:tcW w:w="2525" w:type="dxa"/>
            <w:hideMark/>
          </w:tcPr>
          <w:p w14:paraId="0E8A273F"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30D8A4E2" wp14:editId="023A523D">
                  <wp:extent cx="447040" cy="4572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040" cy="457200"/>
                          </a:xfrm>
                          <a:prstGeom prst="rect">
                            <a:avLst/>
                          </a:prstGeom>
                          <a:noFill/>
                          <a:ln>
                            <a:noFill/>
                          </a:ln>
                        </pic:spPr>
                      </pic:pic>
                    </a:graphicData>
                  </a:graphic>
                </wp:inline>
              </w:drawing>
            </w:r>
          </w:p>
        </w:tc>
        <w:tc>
          <w:tcPr>
            <w:tcW w:w="4217" w:type="dxa"/>
            <w:hideMark/>
          </w:tcPr>
          <w:p w14:paraId="651060E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Rozdělení a sloučení toků, kdy tok v případě rozdělení může pokračovat pouze jedním směrem.</w:t>
            </w:r>
          </w:p>
        </w:tc>
      </w:tr>
      <w:tr w:rsidR="002362D5" w:rsidRPr="002B65FA" w14:paraId="236CE236"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0DFA5050"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NEBO</w:t>
            </w:r>
          </w:p>
        </w:tc>
        <w:tc>
          <w:tcPr>
            <w:tcW w:w="2525" w:type="dxa"/>
            <w:hideMark/>
          </w:tcPr>
          <w:p w14:paraId="56E7BFDD"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1271A35D" wp14:editId="2C94D8EB">
                  <wp:extent cx="436880" cy="436880"/>
                  <wp:effectExtent l="0" t="0" r="127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inline>
              </w:drawing>
            </w:r>
          </w:p>
        </w:tc>
        <w:tc>
          <w:tcPr>
            <w:tcW w:w="4217" w:type="dxa"/>
            <w:hideMark/>
          </w:tcPr>
          <w:p w14:paraId="13B860F9"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Rozdělení a sloučení toků, kdy tok může při rozdělení pokračovat jedním nebo více směry paralelně. Při sloučení se pro pokračování procesu čeká na každý tok, který má dospět do bodu sloučení.</w:t>
            </w:r>
          </w:p>
        </w:tc>
      </w:tr>
      <w:tr w:rsidR="002362D5" w:rsidRPr="002B65FA" w14:paraId="20DC3456"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232EFC79"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A</w:t>
            </w:r>
          </w:p>
        </w:tc>
        <w:tc>
          <w:tcPr>
            <w:tcW w:w="2525" w:type="dxa"/>
            <w:hideMark/>
          </w:tcPr>
          <w:p w14:paraId="5C98730A"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65526757" wp14:editId="255368BF">
                  <wp:extent cx="447040" cy="4470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inline>
              </w:drawing>
            </w:r>
          </w:p>
        </w:tc>
        <w:tc>
          <w:tcPr>
            <w:tcW w:w="4217" w:type="dxa"/>
            <w:hideMark/>
          </w:tcPr>
          <w:p w14:paraId="5F82329A"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Rozdělení a sloučení toků, kdy tok při rozdělení pokračuje všemi směry paralelně. Při sloučení toků se pro pokračování procesu čeká na každý tok, který má dospět do bodu sloučení.</w:t>
            </w:r>
          </w:p>
        </w:tc>
      </w:tr>
      <w:tr w:rsidR="002362D5" w:rsidRPr="002B65FA" w14:paraId="14962076"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3AD07A6B"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Větvení založené na události</w:t>
            </w:r>
          </w:p>
        </w:tc>
        <w:tc>
          <w:tcPr>
            <w:tcW w:w="2525" w:type="dxa"/>
            <w:hideMark/>
          </w:tcPr>
          <w:p w14:paraId="6AF53708" w14:textId="77777777" w:rsidR="002362D5" w:rsidRPr="002B65FA" w:rsidRDefault="002362D5" w:rsidP="00186F3C">
            <w:pPr>
              <w:pStyle w:val="FreeForm"/>
              <w:spacing w:line="276" w:lineRule="auto"/>
              <w:jc w:val="center"/>
              <w:rPr>
                <w:rFonts w:ascii="Arial" w:hAnsi="Arial" w:cs="Arial"/>
                <w:noProof/>
                <w:sz w:val="20"/>
                <w:lang w:eastAsia="en-US"/>
              </w:rPr>
            </w:pPr>
            <w:r w:rsidRPr="002B65FA">
              <w:rPr>
                <w:rFonts w:ascii="Arial" w:hAnsi="Arial" w:cs="Arial"/>
                <w:noProof/>
                <w:sz w:val="20"/>
              </w:rPr>
              <w:drawing>
                <wp:inline distT="0" distB="0" distL="0" distR="0" wp14:anchorId="0BE62FB2" wp14:editId="18C07E02">
                  <wp:extent cx="427355" cy="42735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inline>
              </w:drawing>
            </w:r>
          </w:p>
        </w:tc>
        <w:tc>
          <w:tcPr>
            <w:tcW w:w="4217" w:type="dxa"/>
            <w:hideMark/>
          </w:tcPr>
          <w:p w14:paraId="5C4D17C7"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Rozdělení a sloučení toků, kdy tok pokračuje podle toho, jaká událost nastane dříve.</w:t>
            </w:r>
          </w:p>
        </w:tc>
      </w:tr>
      <w:tr w:rsidR="002362D5" w:rsidRPr="002B65FA" w14:paraId="314B2A2D"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5E68094F"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Poznámka</w:t>
            </w:r>
          </w:p>
        </w:tc>
        <w:tc>
          <w:tcPr>
            <w:tcW w:w="2525" w:type="dxa"/>
            <w:hideMark/>
          </w:tcPr>
          <w:p w14:paraId="583A0F9D"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2BAECB00" wp14:editId="6BAE8249">
                  <wp:extent cx="1170940" cy="59817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0940" cy="598170"/>
                          </a:xfrm>
                          <a:prstGeom prst="rect">
                            <a:avLst/>
                          </a:prstGeom>
                          <a:noFill/>
                          <a:ln>
                            <a:noFill/>
                          </a:ln>
                        </pic:spPr>
                      </pic:pic>
                    </a:graphicData>
                  </a:graphic>
                </wp:inline>
              </w:drawing>
            </w:r>
          </w:p>
        </w:tc>
        <w:tc>
          <w:tcPr>
            <w:tcW w:w="4217" w:type="dxa"/>
            <w:hideMark/>
          </w:tcPr>
          <w:p w14:paraId="4675D3CD"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Poznámka k modelu.</w:t>
            </w:r>
          </w:p>
        </w:tc>
      </w:tr>
      <w:tr w:rsidR="002362D5" w:rsidRPr="002B65FA" w14:paraId="39E35879"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2B9DDDDC"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lastRenderedPageBreak/>
              <w:t>Skupina</w:t>
            </w:r>
          </w:p>
        </w:tc>
        <w:tc>
          <w:tcPr>
            <w:tcW w:w="2525" w:type="dxa"/>
            <w:hideMark/>
          </w:tcPr>
          <w:p w14:paraId="62550EC5"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center"/>
              <w:rPr>
                <w:rFonts w:ascii="Arial" w:hAnsi="Arial" w:cs="Arial"/>
                <w:sz w:val="20"/>
                <w:lang w:eastAsia="en-US"/>
              </w:rPr>
            </w:pPr>
            <w:r w:rsidRPr="002B65FA">
              <w:rPr>
                <w:rFonts w:ascii="Arial" w:hAnsi="Arial" w:cs="Arial"/>
                <w:noProof/>
                <w:sz w:val="20"/>
              </w:rPr>
              <w:drawing>
                <wp:inline distT="0" distB="0" distL="0" distR="0" wp14:anchorId="20C908B5" wp14:editId="5B5FC7AB">
                  <wp:extent cx="1361440" cy="512445"/>
                  <wp:effectExtent l="0" t="0" r="0" b="190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1440" cy="512445"/>
                          </a:xfrm>
                          <a:prstGeom prst="rect">
                            <a:avLst/>
                          </a:prstGeom>
                          <a:noFill/>
                          <a:ln>
                            <a:noFill/>
                          </a:ln>
                        </pic:spPr>
                      </pic:pic>
                    </a:graphicData>
                  </a:graphic>
                </wp:inline>
              </w:drawing>
            </w:r>
          </w:p>
        </w:tc>
        <w:tc>
          <w:tcPr>
            <w:tcW w:w="4217" w:type="dxa"/>
            <w:hideMark/>
          </w:tcPr>
          <w:p w14:paraId="74249133"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Sdružování činností, které patří do stejné kategorie.</w:t>
            </w:r>
          </w:p>
        </w:tc>
      </w:tr>
      <w:tr w:rsidR="002362D5" w:rsidRPr="002B65FA" w14:paraId="4D844CC8"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61C5F90A"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Datový objekt</w:t>
            </w:r>
          </w:p>
        </w:tc>
        <w:tc>
          <w:tcPr>
            <w:tcW w:w="2525" w:type="dxa"/>
            <w:hideMark/>
          </w:tcPr>
          <w:p w14:paraId="02EFE1BC" w14:textId="77777777" w:rsidR="002362D5" w:rsidRPr="002B65FA" w:rsidRDefault="002362D5" w:rsidP="00186F3C">
            <w:pPr>
              <w:pStyle w:val="FreeForm"/>
              <w:spacing w:line="276" w:lineRule="auto"/>
              <w:jc w:val="center"/>
              <w:rPr>
                <w:rFonts w:ascii="Arial" w:hAnsi="Arial" w:cs="Arial"/>
                <w:sz w:val="20"/>
                <w:lang w:eastAsia="en-US"/>
              </w:rPr>
            </w:pPr>
            <w:r w:rsidRPr="002B65FA">
              <w:rPr>
                <w:rFonts w:ascii="Arial" w:hAnsi="Arial" w:cs="Arial"/>
                <w:noProof/>
                <w:sz w:val="20"/>
              </w:rPr>
              <w:drawing>
                <wp:inline distT="0" distB="0" distL="0" distR="0" wp14:anchorId="047BC2A4" wp14:editId="1AE6C70D">
                  <wp:extent cx="361950" cy="50228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950" cy="502285"/>
                          </a:xfrm>
                          <a:prstGeom prst="rect">
                            <a:avLst/>
                          </a:prstGeom>
                          <a:noFill/>
                          <a:ln>
                            <a:noFill/>
                          </a:ln>
                        </pic:spPr>
                      </pic:pic>
                    </a:graphicData>
                  </a:graphic>
                </wp:inline>
              </w:drawing>
            </w:r>
          </w:p>
        </w:tc>
        <w:tc>
          <w:tcPr>
            <w:tcW w:w="4217" w:type="dxa"/>
            <w:hideMark/>
          </w:tcPr>
          <w:p w14:paraId="47B38864"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Data a informace, které jsou třeba k chodu procesu. Např. formulář, žádost atd.</w:t>
            </w:r>
          </w:p>
        </w:tc>
      </w:tr>
      <w:tr w:rsidR="002362D5" w:rsidRPr="002B65FA" w14:paraId="02369803"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67826713"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Pool</w:t>
            </w:r>
          </w:p>
        </w:tc>
        <w:tc>
          <w:tcPr>
            <w:tcW w:w="2525" w:type="dxa"/>
            <w:hideMark/>
          </w:tcPr>
          <w:p w14:paraId="10B93C9D" w14:textId="77777777" w:rsidR="002362D5" w:rsidRPr="002B65FA" w:rsidRDefault="002362D5" w:rsidP="00186F3C">
            <w:pPr>
              <w:pStyle w:val="FreeForm"/>
              <w:spacing w:line="276" w:lineRule="auto"/>
              <w:jc w:val="center"/>
              <w:rPr>
                <w:rFonts w:ascii="Arial" w:hAnsi="Arial" w:cs="Arial"/>
                <w:noProof/>
                <w:sz w:val="20"/>
                <w:lang w:eastAsia="en-US"/>
              </w:rPr>
            </w:pPr>
            <w:r w:rsidRPr="002B65FA">
              <w:rPr>
                <w:rFonts w:ascii="Arial" w:hAnsi="Arial" w:cs="Arial"/>
                <w:noProof/>
                <w:sz w:val="20"/>
              </w:rPr>
              <w:drawing>
                <wp:inline distT="0" distB="0" distL="0" distR="0" wp14:anchorId="226EFD6A" wp14:editId="16FC8E1F">
                  <wp:extent cx="1019810" cy="668020"/>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9810" cy="668020"/>
                          </a:xfrm>
                          <a:prstGeom prst="rect">
                            <a:avLst/>
                          </a:prstGeom>
                          <a:noFill/>
                          <a:ln>
                            <a:noFill/>
                          </a:ln>
                        </pic:spPr>
                      </pic:pic>
                    </a:graphicData>
                  </a:graphic>
                </wp:inline>
              </w:drawing>
            </w:r>
          </w:p>
        </w:tc>
        <w:tc>
          <w:tcPr>
            <w:tcW w:w="4217" w:type="dxa"/>
            <w:hideMark/>
          </w:tcPr>
          <w:p w14:paraId="2D571E6A"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Reprezentuje entitu nebo roli, která je spjata s procesy a v jejíž kompetenci se činnosti odehrávají. V případě Studie proveditelnosti ICIS zpravidla „Zdravotní pojišťovna“.</w:t>
            </w:r>
          </w:p>
        </w:tc>
      </w:tr>
      <w:tr w:rsidR="002362D5" w:rsidRPr="002B65FA" w14:paraId="2A9EABB9" w14:textId="77777777" w:rsidTr="00457310">
        <w:trPr>
          <w:cnfStyle w:val="000000010000" w:firstRow="0" w:lastRow="0" w:firstColumn="0" w:lastColumn="0" w:oddVBand="0" w:evenVBand="0" w:oddHBand="0" w:evenHBand="1" w:firstRowFirstColumn="0" w:firstRowLastColumn="0" w:lastRowFirstColumn="0" w:lastRowLastColumn="0"/>
        </w:trPr>
        <w:tc>
          <w:tcPr>
            <w:tcW w:w="1875" w:type="dxa"/>
            <w:hideMark/>
          </w:tcPr>
          <w:p w14:paraId="037253DB"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Pool (BlackBox)</w:t>
            </w:r>
          </w:p>
        </w:tc>
        <w:tc>
          <w:tcPr>
            <w:tcW w:w="2525" w:type="dxa"/>
            <w:hideMark/>
          </w:tcPr>
          <w:p w14:paraId="5407A4D8" w14:textId="77777777" w:rsidR="002362D5" w:rsidRPr="002B65FA" w:rsidRDefault="002362D5" w:rsidP="00186F3C">
            <w:pPr>
              <w:pStyle w:val="FreeForm"/>
              <w:spacing w:line="276" w:lineRule="auto"/>
              <w:jc w:val="center"/>
              <w:rPr>
                <w:rFonts w:ascii="Arial" w:hAnsi="Arial" w:cs="Arial"/>
                <w:noProof/>
                <w:sz w:val="20"/>
                <w:lang w:eastAsia="en-US"/>
              </w:rPr>
            </w:pPr>
            <w:r w:rsidRPr="002B65FA">
              <w:rPr>
                <w:rFonts w:ascii="Arial" w:hAnsi="Arial" w:cs="Arial"/>
                <w:noProof/>
                <w:sz w:val="20"/>
              </w:rPr>
              <w:drawing>
                <wp:inline distT="0" distB="0" distL="0" distR="0" wp14:anchorId="71E50118" wp14:editId="7967DAA5">
                  <wp:extent cx="1075055" cy="59817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5055" cy="598170"/>
                          </a:xfrm>
                          <a:prstGeom prst="rect">
                            <a:avLst/>
                          </a:prstGeom>
                          <a:noFill/>
                          <a:ln>
                            <a:noFill/>
                          </a:ln>
                        </pic:spPr>
                      </pic:pic>
                    </a:graphicData>
                  </a:graphic>
                </wp:inline>
              </w:drawing>
            </w:r>
          </w:p>
        </w:tc>
        <w:tc>
          <w:tcPr>
            <w:tcW w:w="4217" w:type="dxa"/>
            <w:hideMark/>
          </w:tcPr>
          <w:p w14:paraId="444BCA5A"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Reprezentuje entitu nebo roli, která je spjata s procesy, a činnosti, které se v ní odehrávají, nejsou známy nebo nejsou pro popis procesu podstatné. Na diagramu se vyskytuje, protože činnosti uvnitř ní komunikují s popisovaným procesem. V případě Studie proveditelnosti ICIS  např. pojištěnec, PZS, krajský úřad, apod.</w:t>
            </w:r>
          </w:p>
        </w:tc>
      </w:tr>
      <w:tr w:rsidR="002362D5" w:rsidRPr="002B65FA" w14:paraId="08583973" w14:textId="77777777" w:rsidTr="00457310">
        <w:trPr>
          <w:cnfStyle w:val="000000100000" w:firstRow="0" w:lastRow="0" w:firstColumn="0" w:lastColumn="0" w:oddVBand="0" w:evenVBand="0" w:oddHBand="1" w:evenHBand="0" w:firstRowFirstColumn="0" w:firstRowLastColumn="0" w:lastRowFirstColumn="0" w:lastRowLastColumn="0"/>
        </w:trPr>
        <w:tc>
          <w:tcPr>
            <w:tcW w:w="1875" w:type="dxa"/>
            <w:hideMark/>
          </w:tcPr>
          <w:p w14:paraId="242EA78F"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Lane</w:t>
            </w:r>
          </w:p>
        </w:tc>
        <w:tc>
          <w:tcPr>
            <w:tcW w:w="2525" w:type="dxa"/>
            <w:hideMark/>
          </w:tcPr>
          <w:p w14:paraId="2CDEDA23" w14:textId="77777777" w:rsidR="002362D5" w:rsidRPr="002B65FA" w:rsidRDefault="002362D5" w:rsidP="00186F3C">
            <w:pPr>
              <w:pStyle w:val="FreeForm"/>
              <w:spacing w:line="276" w:lineRule="auto"/>
              <w:jc w:val="center"/>
              <w:rPr>
                <w:rFonts w:ascii="Arial" w:hAnsi="Arial" w:cs="Arial"/>
                <w:noProof/>
                <w:sz w:val="20"/>
                <w:lang w:eastAsia="en-US"/>
              </w:rPr>
            </w:pPr>
            <w:r w:rsidRPr="002B65FA">
              <w:rPr>
                <w:rFonts w:ascii="Arial" w:hAnsi="Arial" w:cs="Arial"/>
                <w:noProof/>
                <w:sz w:val="20"/>
              </w:rPr>
              <w:drawing>
                <wp:inline distT="0" distB="0" distL="0" distR="0" wp14:anchorId="203BDF8F" wp14:editId="33FC2EEA">
                  <wp:extent cx="1381760" cy="607695"/>
                  <wp:effectExtent l="0" t="0" r="8890" b="190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1760" cy="607695"/>
                          </a:xfrm>
                          <a:prstGeom prst="rect">
                            <a:avLst/>
                          </a:prstGeom>
                          <a:noFill/>
                          <a:ln>
                            <a:noFill/>
                          </a:ln>
                        </pic:spPr>
                      </pic:pic>
                    </a:graphicData>
                  </a:graphic>
                </wp:inline>
              </w:drawing>
            </w:r>
          </w:p>
        </w:tc>
        <w:tc>
          <w:tcPr>
            <w:tcW w:w="4217" w:type="dxa"/>
            <w:hideMark/>
          </w:tcPr>
          <w:p w14:paraId="7C634B99" w14:textId="77777777" w:rsidR="002362D5" w:rsidRPr="002B65FA" w:rsidRDefault="002362D5" w:rsidP="00186F3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w:hAnsi="Arial" w:cs="Arial"/>
                <w:sz w:val="20"/>
                <w:lang w:eastAsia="en-US"/>
              </w:rPr>
            </w:pPr>
            <w:r w:rsidRPr="002B65FA">
              <w:rPr>
                <w:rFonts w:ascii="Arial" w:hAnsi="Arial" w:cs="Arial"/>
                <w:sz w:val="20"/>
                <w:lang w:eastAsia="en-US"/>
              </w:rPr>
              <w:t>Používá se pro specifické vymezení oblastí chodu procesů v rámci daného prvku Pool. V případě Studie proveditelnosti ICIS zpravidla oddělení pojišťovny, revizní lékař, atp.</w:t>
            </w:r>
          </w:p>
        </w:tc>
      </w:tr>
    </w:tbl>
    <w:p w14:paraId="3BA0B6D6" w14:textId="77777777" w:rsidR="002362D5" w:rsidRPr="002B65FA" w:rsidRDefault="002362D5" w:rsidP="006F41F0"/>
    <w:p w14:paraId="1F930337" w14:textId="77777777" w:rsidR="002362D5" w:rsidRPr="002B65FA" w:rsidRDefault="002362D5" w:rsidP="006F41F0"/>
    <w:p w14:paraId="65EF15CB" w14:textId="7455B3AD" w:rsidR="002362D5" w:rsidRPr="002B65FA" w:rsidRDefault="002362D5" w:rsidP="00C922A0">
      <w:pPr>
        <w:pStyle w:val="Nadpis1"/>
      </w:pPr>
      <w:bookmarkStart w:id="210" w:name="_Toc365469933"/>
      <w:bookmarkStart w:id="211" w:name="_Toc370157400"/>
      <w:bookmarkStart w:id="212" w:name="_Toc370458364"/>
      <w:bookmarkStart w:id="213" w:name="_Ref370460770"/>
      <w:bookmarkStart w:id="214" w:name="_Toc370479712"/>
      <w:bookmarkStart w:id="215" w:name="_Toc370757809"/>
      <w:bookmarkStart w:id="216" w:name="_Toc381953245"/>
      <w:r w:rsidRPr="002B65FA">
        <w:lastRenderedPageBreak/>
        <w:t>Vymezení rozsahu okolních vazeb</w:t>
      </w:r>
      <w:bookmarkEnd w:id="210"/>
      <w:bookmarkEnd w:id="211"/>
      <w:bookmarkEnd w:id="212"/>
      <w:bookmarkEnd w:id="213"/>
      <w:bookmarkEnd w:id="214"/>
      <w:bookmarkEnd w:id="215"/>
      <w:bookmarkEnd w:id="216"/>
    </w:p>
    <w:p w14:paraId="2023EB28" w14:textId="77777777" w:rsidR="002362D5" w:rsidRPr="002B65FA" w:rsidRDefault="002362D5" w:rsidP="006F41F0">
      <w:r w:rsidRPr="002B65FA">
        <w:t>V této kapitole je uveden výčet okolních systémů a modulů, které primárně komunikují s ICIS. Jedná se jak o okolní interní systémy (systémy mimo ICIS, ale v rámci IS OZP) tak externí systémy, se kterými probíhá komunikace. Ta může být jednostranná (data jsou zasílána jen z \ do ICIS) nebo oboustranná (data jsou zasílaná oběma směry).</w:t>
      </w:r>
    </w:p>
    <w:p w14:paraId="1D013247" w14:textId="657A86F2" w:rsidR="002362D5" w:rsidRPr="002B65FA" w:rsidRDefault="002362D5" w:rsidP="006F41F0">
      <w:r w:rsidRPr="002B65FA">
        <w:t>ICIS je pak sám složen z jednotlivých logických celků (jinak též dílčích modulů, které plní požadované funkce), které spolu vzájemně komunikují nad společnou databází a zabezpečují</w:t>
      </w:r>
      <w:r w:rsidR="00892DC8" w:rsidRPr="002B65FA">
        <w:t xml:space="preserve"> </w:t>
      </w:r>
      <w:r w:rsidRPr="002B65FA">
        <w:t>správu a bezpečnost celého systému a jednotlivých agend.</w:t>
      </w:r>
    </w:p>
    <w:p w14:paraId="51F291FA" w14:textId="77777777" w:rsidR="002362D5" w:rsidRPr="002B65FA" w:rsidRDefault="002362D5" w:rsidP="006F41F0">
      <w:r w:rsidRPr="002B65FA">
        <w:rPr>
          <w:noProof/>
        </w:rPr>
        <w:t xml:space="preserve"> </w:t>
      </w:r>
      <w:r w:rsidRPr="002B65FA">
        <w:rPr>
          <w:noProof/>
          <w:lang w:eastAsia="cs-CZ"/>
        </w:rPr>
        <w:drawing>
          <wp:inline distT="0" distB="0" distL="0" distR="0" wp14:anchorId="6CA0A929" wp14:editId="6A868825">
            <wp:extent cx="5400000" cy="3095271"/>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3095271"/>
                    </a:xfrm>
                    <a:prstGeom prst="rect">
                      <a:avLst/>
                    </a:prstGeom>
                    <a:noFill/>
                    <a:ln>
                      <a:noFill/>
                    </a:ln>
                  </pic:spPr>
                </pic:pic>
              </a:graphicData>
            </a:graphic>
          </wp:inline>
        </w:drawing>
      </w:r>
    </w:p>
    <w:p w14:paraId="61D708E6" w14:textId="77777777" w:rsidR="002362D5" w:rsidRPr="002B65FA" w:rsidRDefault="002362D5" w:rsidP="006F41F0">
      <w:r w:rsidRPr="002B65FA">
        <w:t>Obr. 1 - Základní schéma vazeb na ICIS</w:t>
      </w:r>
    </w:p>
    <w:p w14:paraId="117D3AAC" w14:textId="6E495FED" w:rsidR="002362D5" w:rsidRPr="002B65FA" w:rsidRDefault="002362D5" w:rsidP="00C922A0">
      <w:pPr>
        <w:pStyle w:val="Nadpis2"/>
      </w:pPr>
      <w:bookmarkStart w:id="217" w:name="_Toc365469934"/>
      <w:bookmarkStart w:id="218" w:name="_Toc370157401"/>
      <w:bookmarkStart w:id="219" w:name="_Toc370458365"/>
      <w:bookmarkStart w:id="220" w:name="_Toc370479713"/>
      <w:bookmarkStart w:id="221" w:name="_Toc370757810"/>
      <w:bookmarkStart w:id="222" w:name="_Toc381953246"/>
      <w:r w:rsidRPr="002B65FA">
        <w:t>ICIS</w:t>
      </w:r>
      <w:bookmarkEnd w:id="217"/>
      <w:bookmarkEnd w:id="218"/>
      <w:bookmarkEnd w:id="219"/>
      <w:bookmarkEnd w:id="220"/>
      <w:bookmarkEnd w:id="221"/>
      <w:bookmarkEnd w:id="222"/>
    </w:p>
    <w:p w14:paraId="0C40872B" w14:textId="77777777" w:rsidR="002362D5" w:rsidRPr="002B65FA" w:rsidRDefault="002362D5" w:rsidP="006F41F0">
      <w:r w:rsidRPr="002B65FA">
        <w:t xml:space="preserve">Jednotlivé moduly ICIS jsou, vyjma BI, technicky součástmi jednoho systému, proto spolu vzájemně komunikují obousměrně a přímo, bez využití vnějšího interface. </w:t>
      </w:r>
    </w:p>
    <w:p w14:paraId="228E3651" w14:textId="77777777" w:rsidR="002362D5" w:rsidRPr="002B65FA" w:rsidRDefault="002362D5" w:rsidP="006F41F0">
      <w:r w:rsidRPr="002B65FA">
        <w:t>Základem řešení bude ERP platforma s integrovaným vývojovým prostředím, které umožňuje efektivní programování dalších funkcí a zakázkových modulů v rámci jednoho kompaktního systému.</w:t>
      </w:r>
    </w:p>
    <w:p w14:paraId="598FAA68" w14:textId="77777777" w:rsidR="006101CF" w:rsidRDefault="006101CF" w:rsidP="006F41F0"/>
    <w:p w14:paraId="3BB14D5E" w14:textId="77777777" w:rsidR="00DE2A8F" w:rsidRPr="002B65FA" w:rsidRDefault="00DE2A8F" w:rsidP="006F41F0"/>
    <w:tbl>
      <w:tblPr>
        <w:tblStyle w:val="Mkatabulky"/>
        <w:tblW w:w="5000" w:type="pct"/>
        <w:tblInd w:w="108" w:type="dxa"/>
        <w:tblLook w:val="04A0" w:firstRow="1" w:lastRow="0" w:firstColumn="1" w:lastColumn="0" w:noHBand="0" w:noVBand="1"/>
      </w:tblPr>
      <w:tblGrid>
        <w:gridCol w:w="2408"/>
        <w:gridCol w:w="6086"/>
      </w:tblGrid>
      <w:tr w:rsidR="002362D5" w:rsidRPr="002B65FA" w14:paraId="198975BD" w14:textId="77777777" w:rsidTr="00457310">
        <w:trPr>
          <w:cnfStyle w:val="100000000000" w:firstRow="1" w:lastRow="0" w:firstColumn="0" w:lastColumn="0" w:oddVBand="0" w:evenVBand="0" w:oddHBand="0" w:evenHBand="0" w:firstRowFirstColumn="0" w:firstRowLastColumn="0" w:lastRowFirstColumn="0" w:lastRowLastColumn="0"/>
          <w:tblHeader/>
        </w:trPr>
        <w:tc>
          <w:tcPr>
            <w:tcW w:w="2410" w:type="dxa"/>
            <w:hideMark/>
          </w:tcPr>
          <w:p w14:paraId="11761A6E" w14:textId="4CF11905" w:rsidR="002362D5" w:rsidRPr="002B65FA" w:rsidRDefault="002362D5" w:rsidP="006101CF">
            <w:pPr>
              <w:spacing w:before="0" w:after="0"/>
              <w:rPr>
                <w:rFonts w:eastAsia="Times New Roman"/>
                <w:b w:val="0"/>
              </w:rPr>
            </w:pPr>
            <w:r w:rsidRPr="002B65FA">
              <w:lastRenderedPageBreak/>
              <w:t xml:space="preserve"> </w:t>
            </w:r>
            <w:r w:rsidR="001464C7" w:rsidRPr="002B65FA">
              <w:t>Modul</w:t>
            </w:r>
          </w:p>
        </w:tc>
        <w:tc>
          <w:tcPr>
            <w:tcW w:w="6095" w:type="dxa"/>
          </w:tcPr>
          <w:p w14:paraId="7AE0B4EA" w14:textId="675B03CF" w:rsidR="002362D5" w:rsidRPr="002B65FA" w:rsidRDefault="001464C7" w:rsidP="006101CF">
            <w:pPr>
              <w:spacing w:before="0" w:after="0"/>
              <w:rPr>
                <w:b w:val="0"/>
              </w:rPr>
            </w:pPr>
            <w:r w:rsidRPr="002B65FA">
              <w:t>Popis</w:t>
            </w:r>
          </w:p>
        </w:tc>
      </w:tr>
      <w:tr w:rsidR="002362D5" w:rsidRPr="002B65FA" w14:paraId="5093BADB" w14:textId="77777777" w:rsidTr="00457310">
        <w:trPr>
          <w:cnfStyle w:val="000000100000" w:firstRow="0" w:lastRow="0" w:firstColumn="0" w:lastColumn="0" w:oddVBand="0" w:evenVBand="0" w:oddHBand="1" w:evenHBand="0" w:firstRowFirstColumn="0" w:firstRowLastColumn="0" w:lastRowFirstColumn="0" w:lastRowLastColumn="0"/>
        </w:trPr>
        <w:tc>
          <w:tcPr>
            <w:tcW w:w="2410" w:type="dxa"/>
            <w:tcBorders>
              <w:bottom w:val="single" w:sz="4" w:space="0" w:color="auto"/>
            </w:tcBorders>
          </w:tcPr>
          <w:p w14:paraId="49768989" w14:textId="77777777" w:rsidR="002362D5" w:rsidRPr="002B65FA" w:rsidRDefault="002362D5" w:rsidP="006101CF">
            <w:pPr>
              <w:spacing w:before="0" w:after="0"/>
            </w:pPr>
            <w:r w:rsidRPr="002B65FA">
              <w:t>Registry</w:t>
            </w:r>
          </w:p>
        </w:tc>
        <w:tc>
          <w:tcPr>
            <w:tcW w:w="6095" w:type="dxa"/>
            <w:tcBorders>
              <w:bottom w:val="single" w:sz="4" w:space="0" w:color="auto"/>
            </w:tcBorders>
          </w:tcPr>
          <w:p w14:paraId="6387173F" w14:textId="77777777" w:rsidR="002362D5" w:rsidRPr="002B65FA" w:rsidRDefault="002362D5" w:rsidP="006101CF">
            <w:pPr>
              <w:spacing w:before="0" w:after="0"/>
            </w:pPr>
            <w:r w:rsidRPr="002B65FA">
              <w:t>Zobecněné registry subjektů dle obecných identifikátorů (IČO, RČ), na které navazují dílčí registry jednotlivých agend jako Registr pojištěnců, plátců pojistného, poskytovatelů zdravotních služeb, které tyto zobecněné registry pro jednotlivé agendy rozšiřují.</w:t>
            </w:r>
          </w:p>
        </w:tc>
      </w:tr>
      <w:tr w:rsidR="002362D5" w:rsidRPr="002B65FA" w14:paraId="34E7216A" w14:textId="77777777" w:rsidTr="00457310">
        <w:trPr>
          <w:cnfStyle w:val="000000010000" w:firstRow="0" w:lastRow="0" w:firstColumn="0" w:lastColumn="0" w:oddVBand="0" w:evenVBand="0" w:oddHBand="0" w:evenHBand="1" w:firstRowFirstColumn="0" w:firstRowLastColumn="0" w:lastRowFirstColumn="0" w:lastRowLastColumn="0"/>
        </w:trPr>
        <w:tc>
          <w:tcPr>
            <w:tcW w:w="2410" w:type="dxa"/>
            <w:hideMark/>
          </w:tcPr>
          <w:p w14:paraId="4E743DC6" w14:textId="77777777" w:rsidR="002362D5" w:rsidRPr="002B65FA" w:rsidRDefault="002362D5" w:rsidP="006101CF">
            <w:pPr>
              <w:spacing w:before="0" w:after="0"/>
              <w:rPr>
                <w:rFonts w:eastAsia="Times New Roman"/>
              </w:rPr>
            </w:pPr>
            <w:r w:rsidRPr="002B65FA">
              <w:t>Výběr pojistného</w:t>
            </w:r>
          </w:p>
        </w:tc>
        <w:tc>
          <w:tcPr>
            <w:tcW w:w="6095" w:type="dxa"/>
            <w:hideMark/>
          </w:tcPr>
          <w:p w14:paraId="5C72A314" w14:textId="77777777" w:rsidR="002362D5" w:rsidRPr="002B65FA" w:rsidRDefault="002362D5" w:rsidP="006101CF">
            <w:pPr>
              <w:spacing w:before="0" w:after="0"/>
              <w:rPr>
                <w:rFonts w:eastAsia="Times New Roman"/>
              </w:rPr>
            </w:pPr>
            <w:r w:rsidRPr="002B65FA">
              <w:t>Kmenová data o platební morálce plátců pojistného. Evidence předpisů, plateb, vymáhání dlužných částek.</w:t>
            </w:r>
          </w:p>
        </w:tc>
      </w:tr>
      <w:tr w:rsidR="002362D5" w:rsidRPr="002B65FA" w14:paraId="676302F7" w14:textId="77777777" w:rsidTr="00457310">
        <w:trPr>
          <w:cnfStyle w:val="000000100000" w:firstRow="0" w:lastRow="0" w:firstColumn="0" w:lastColumn="0" w:oddVBand="0" w:evenVBand="0" w:oddHBand="1" w:evenHBand="0" w:firstRowFirstColumn="0" w:firstRowLastColumn="0" w:lastRowFirstColumn="0" w:lastRowLastColumn="0"/>
        </w:trPr>
        <w:tc>
          <w:tcPr>
            <w:tcW w:w="2410" w:type="dxa"/>
            <w:tcBorders>
              <w:bottom w:val="single" w:sz="4" w:space="0" w:color="auto"/>
            </w:tcBorders>
            <w:hideMark/>
          </w:tcPr>
          <w:p w14:paraId="21F9AF9C" w14:textId="77777777" w:rsidR="002362D5" w:rsidRPr="002B65FA" w:rsidRDefault="002362D5" w:rsidP="006101CF">
            <w:pPr>
              <w:spacing w:before="0" w:after="0"/>
              <w:rPr>
                <w:rFonts w:eastAsia="Times New Roman"/>
              </w:rPr>
            </w:pPr>
            <w:r w:rsidRPr="002B65FA">
              <w:t>Výdajová část</w:t>
            </w:r>
          </w:p>
        </w:tc>
        <w:tc>
          <w:tcPr>
            <w:tcW w:w="6095" w:type="dxa"/>
            <w:tcBorders>
              <w:bottom w:val="single" w:sz="4" w:space="0" w:color="auto"/>
            </w:tcBorders>
            <w:hideMark/>
          </w:tcPr>
          <w:p w14:paraId="02D2ADD2" w14:textId="77777777" w:rsidR="002362D5" w:rsidRPr="002B65FA" w:rsidRDefault="002362D5" w:rsidP="006101CF">
            <w:pPr>
              <w:spacing w:before="0" w:after="0"/>
              <w:rPr>
                <w:rFonts w:eastAsia="Times New Roman"/>
              </w:rPr>
            </w:pPr>
            <w:r w:rsidRPr="002B65FA">
              <w:t>Kmenová data o Poskytovatelích zdravotních služeb, vykázaných službách, jejích úhradách a další související procesy.</w:t>
            </w:r>
          </w:p>
        </w:tc>
      </w:tr>
      <w:tr w:rsidR="002362D5" w:rsidRPr="002B65FA" w14:paraId="08AC66DD" w14:textId="77777777" w:rsidTr="00457310">
        <w:trPr>
          <w:cnfStyle w:val="000000010000" w:firstRow="0" w:lastRow="0" w:firstColumn="0" w:lastColumn="0" w:oddVBand="0" w:evenVBand="0" w:oddHBand="0" w:evenHBand="1" w:firstRowFirstColumn="0" w:firstRowLastColumn="0" w:lastRowFirstColumn="0" w:lastRowLastColumn="0"/>
        </w:trPr>
        <w:tc>
          <w:tcPr>
            <w:tcW w:w="2410" w:type="dxa"/>
          </w:tcPr>
          <w:p w14:paraId="5C75A7FB" w14:textId="77777777" w:rsidR="002362D5" w:rsidRPr="002B65FA" w:rsidRDefault="002362D5" w:rsidP="006101CF">
            <w:pPr>
              <w:spacing w:before="0" w:after="0"/>
            </w:pPr>
            <w:r w:rsidRPr="002B65FA">
              <w:t>Produktová část</w:t>
            </w:r>
          </w:p>
        </w:tc>
        <w:tc>
          <w:tcPr>
            <w:tcW w:w="6095" w:type="dxa"/>
          </w:tcPr>
          <w:p w14:paraId="28BA2865" w14:textId="77777777" w:rsidR="002362D5" w:rsidRPr="002B65FA" w:rsidRDefault="002362D5" w:rsidP="006101CF">
            <w:pPr>
              <w:spacing w:before="0" w:after="0"/>
            </w:pPr>
            <w:r w:rsidRPr="002B65FA">
              <w:t>Specifikace a evidence produktů, preventivních programů, asistenční služby s vazbou na registry a finance.</w:t>
            </w:r>
          </w:p>
        </w:tc>
      </w:tr>
      <w:tr w:rsidR="002362D5" w:rsidRPr="002B65FA" w14:paraId="4B2201F6" w14:textId="77777777" w:rsidTr="00457310">
        <w:trPr>
          <w:cnfStyle w:val="000000100000" w:firstRow="0" w:lastRow="0" w:firstColumn="0" w:lastColumn="0" w:oddVBand="0" w:evenVBand="0" w:oddHBand="1" w:evenHBand="0" w:firstRowFirstColumn="0" w:firstRowLastColumn="0" w:lastRowFirstColumn="0" w:lastRowLastColumn="0"/>
        </w:trPr>
        <w:tc>
          <w:tcPr>
            <w:tcW w:w="2410" w:type="dxa"/>
            <w:tcBorders>
              <w:bottom w:val="single" w:sz="4" w:space="0" w:color="auto"/>
            </w:tcBorders>
            <w:hideMark/>
          </w:tcPr>
          <w:p w14:paraId="58F2DA4A" w14:textId="42CAB068" w:rsidR="002362D5" w:rsidRPr="002B65FA" w:rsidRDefault="006905E2" w:rsidP="00B92CBE">
            <w:pPr>
              <w:spacing w:before="0" w:after="0"/>
              <w:rPr>
                <w:rFonts w:eastAsia="Times New Roman"/>
              </w:rPr>
            </w:pPr>
            <w:r>
              <w:t>Finance</w:t>
            </w:r>
          </w:p>
        </w:tc>
        <w:tc>
          <w:tcPr>
            <w:tcW w:w="6095" w:type="dxa"/>
            <w:tcBorders>
              <w:bottom w:val="single" w:sz="4" w:space="0" w:color="auto"/>
            </w:tcBorders>
            <w:hideMark/>
          </w:tcPr>
          <w:p w14:paraId="77AD36F3" w14:textId="77777777" w:rsidR="002362D5" w:rsidRPr="002B65FA" w:rsidRDefault="002362D5" w:rsidP="006101CF">
            <w:pPr>
              <w:spacing w:before="0" w:after="0"/>
              <w:rPr>
                <w:rFonts w:eastAsia="Times New Roman"/>
              </w:rPr>
            </w:pPr>
            <w:r w:rsidRPr="002B65FA">
              <w:t>Finanční subsystémy (účetnictví, nákup, prodej, rozpočet a další funkce pro podporu procesů z oblasti Finance).</w:t>
            </w:r>
          </w:p>
        </w:tc>
      </w:tr>
      <w:tr w:rsidR="002362D5" w:rsidRPr="002B65FA" w14:paraId="2A7E39CC" w14:textId="77777777" w:rsidTr="00457310">
        <w:trPr>
          <w:cnfStyle w:val="000000010000" w:firstRow="0" w:lastRow="0" w:firstColumn="0" w:lastColumn="0" w:oddVBand="0" w:evenVBand="0" w:oddHBand="0" w:evenHBand="1" w:firstRowFirstColumn="0" w:firstRowLastColumn="0" w:lastRowFirstColumn="0" w:lastRowLastColumn="0"/>
        </w:trPr>
        <w:tc>
          <w:tcPr>
            <w:tcW w:w="2410" w:type="dxa"/>
            <w:hideMark/>
          </w:tcPr>
          <w:p w14:paraId="72B2139B" w14:textId="77777777" w:rsidR="002362D5" w:rsidRPr="002B65FA" w:rsidRDefault="002362D5" w:rsidP="006101CF">
            <w:pPr>
              <w:spacing w:before="0" w:after="0"/>
              <w:rPr>
                <w:rFonts w:eastAsia="Times New Roman"/>
              </w:rPr>
            </w:pPr>
            <w:r w:rsidRPr="002B65FA">
              <w:t>Servis</w:t>
            </w:r>
          </w:p>
        </w:tc>
        <w:tc>
          <w:tcPr>
            <w:tcW w:w="6095" w:type="dxa"/>
            <w:hideMark/>
          </w:tcPr>
          <w:p w14:paraId="34A707F6" w14:textId="77777777" w:rsidR="002362D5" w:rsidRPr="002B65FA" w:rsidRDefault="002362D5" w:rsidP="006101CF">
            <w:pPr>
              <w:spacing w:before="0" w:after="0"/>
            </w:pPr>
            <w:r w:rsidRPr="002B65FA">
              <w:t xml:space="preserve">Modul Servis obsahuje podpůrné a průřezové evidence ICIS a je logicky členě do dvou základních částí: </w:t>
            </w:r>
          </w:p>
          <w:p w14:paraId="06E93C84" w14:textId="77777777" w:rsidR="002362D5" w:rsidRPr="002B65FA" w:rsidRDefault="002362D5" w:rsidP="00144C05">
            <w:pPr>
              <w:pStyle w:val="Odstavecseseznamem"/>
              <w:numPr>
                <w:ilvl w:val="0"/>
                <w:numId w:val="21"/>
              </w:numPr>
              <w:spacing w:before="0" w:after="0"/>
              <w:rPr>
                <w:rFonts w:eastAsia="Times New Roman"/>
              </w:rPr>
            </w:pPr>
            <w:r w:rsidRPr="002B65FA">
              <w:t>Agendy: obsahuje vazby na externí systémy, reklamace, asistenční službu apod.</w:t>
            </w:r>
          </w:p>
          <w:p w14:paraId="3CC346C1" w14:textId="77777777" w:rsidR="002362D5" w:rsidRPr="002B65FA" w:rsidRDefault="002362D5" w:rsidP="00144C05">
            <w:pPr>
              <w:pStyle w:val="Odstavecseseznamem"/>
              <w:numPr>
                <w:ilvl w:val="0"/>
                <w:numId w:val="21"/>
              </w:numPr>
              <w:spacing w:before="0" w:after="0"/>
              <w:rPr>
                <w:rFonts w:eastAsia="Times New Roman"/>
              </w:rPr>
            </w:pPr>
            <w:r w:rsidRPr="002B65FA">
              <w:t>Technologie: obsahuje administraci, bezpečnost, systém varování apod.</w:t>
            </w:r>
          </w:p>
        </w:tc>
      </w:tr>
      <w:tr w:rsidR="002362D5" w:rsidRPr="002B65FA" w14:paraId="06974F2F" w14:textId="77777777" w:rsidTr="00457310">
        <w:trPr>
          <w:cnfStyle w:val="000000100000" w:firstRow="0" w:lastRow="0" w:firstColumn="0" w:lastColumn="0" w:oddVBand="0" w:evenVBand="0" w:oddHBand="1" w:evenHBand="0" w:firstRowFirstColumn="0" w:firstRowLastColumn="0" w:lastRowFirstColumn="0" w:lastRowLastColumn="0"/>
        </w:trPr>
        <w:tc>
          <w:tcPr>
            <w:tcW w:w="2410" w:type="dxa"/>
          </w:tcPr>
          <w:p w14:paraId="477C1F3A" w14:textId="77777777" w:rsidR="002362D5" w:rsidRPr="002B65FA" w:rsidDel="00863DBD" w:rsidRDefault="002362D5" w:rsidP="006101CF">
            <w:pPr>
              <w:spacing w:before="0" w:after="0"/>
            </w:pPr>
            <w:r w:rsidRPr="002B65FA">
              <w:t>Podpora řízení</w:t>
            </w:r>
          </w:p>
        </w:tc>
        <w:tc>
          <w:tcPr>
            <w:tcW w:w="6095" w:type="dxa"/>
          </w:tcPr>
          <w:p w14:paraId="7FC6BEEC" w14:textId="77777777" w:rsidR="002362D5" w:rsidRPr="002B65FA" w:rsidRDefault="002362D5" w:rsidP="006101CF">
            <w:pPr>
              <w:spacing w:before="0" w:after="0"/>
            </w:pPr>
            <w:r w:rsidRPr="002B65FA">
              <w:t>Samostatný modul zajišťující podporu pro taktické i operativní řízení chodu pojišťovny. Jeho součástí je i subsystém řízení vztahu se zákazníky – pojištěnci, plátci, poskytovateli zdravotních služeb apod. (CRM).</w:t>
            </w:r>
          </w:p>
        </w:tc>
      </w:tr>
      <w:tr w:rsidR="002362D5" w:rsidRPr="002B65FA" w14:paraId="26FFBB0E" w14:textId="77777777" w:rsidTr="00457310">
        <w:trPr>
          <w:cnfStyle w:val="000000010000" w:firstRow="0" w:lastRow="0" w:firstColumn="0" w:lastColumn="0" w:oddVBand="0" w:evenVBand="0" w:oddHBand="0" w:evenHBand="1" w:firstRowFirstColumn="0" w:firstRowLastColumn="0" w:lastRowFirstColumn="0" w:lastRowLastColumn="0"/>
        </w:trPr>
        <w:tc>
          <w:tcPr>
            <w:tcW w:w="2410" w:type="dxa"/>
            <w:hideMark/>
          </w:tcPr>
          <w:p w14:paraId="75C583D4" w14:textId="77777777" w:rsidR="002362D5" w:rsidRPr="002B65FA" w:rsidRDefault="002362D5" w:rsidP="006101CF">
            <w:pPr>
              <w:spacing w:before="0" w:after="0"/>
              <w:rPr>
                <w:rFonts w:eastAsia="Times New Roman"/>
              </w:rPr>
            </w:pPr>
            <w:r w:rsidRPr="002B65FA">
              <w:t>Analýzy a reporting</w:t>
            </w:r>
          </w:p>
        </w:tc>
        <w:tc>
          <w:tcPr>
            <w:tcW w:w="6095" w:type="dxa"/>
            <w:hideMark/>
          </w:tcPr>
          <w:p w14:paraId="355F6057" w14:textId="77777777" w:rsidR="002362D5" w:rsidRPr="002B65FA" w:rsidRDefault="002362D5" w:rsidP="006101CF">
            <w:pPr>
              <w:spacing w:before="0" w:after="0"/>
              <w:rPr>
                <w:rFonts w:eastAsia="Times New Roman"/>
              </w:rPr>
            </w:pPr>
            <w:r w:rsidRPr="002B65FA">
              <w:t>Soubor softwarových nástrojů umožňujících provádět analýzy dat uložených především v datovém skladu, vytvářet reporty a  zpřístupňovat je uživatelům.</w:t>
            </w:r>
          </w:p>
        </w:tc>
      </w:tr>
      <w:tr w:rsidR="002362D5" w:rsidRPr="002B65FA" w14:paraId="6770061D" w14:textId="77777777" w:rsidTr="00457310">
        <w:trPr>
          <w:cnfStyle w:val="000000100000" w:firstRow="0" w:lastRow="0" w:firstColumn="0" w:lastColumn="0" w:oddVBand="0" w:evenVBand="0" w:oddHBand="1" w:evenHBand="0" w:firstRowFirstColumn="0" w:firstRowLastColumn="0" w:lastRowFirstColumn="0" w:lastRowLastColumn="0"/>
        </w:trPr>
        <w:tc>
          <w:tcPr>
            <w:tcW w:w="2410" w:type="dxa"/>
            <w:hideMark/>
          </w:tcPr>
          <w:p w14:paraId="3BB7CC92" w14:textId="77777777" w:rsidR="002362D5" w:rsidRPr="002B65FA" w:rsidRDefault="002362D5" w:rsidP="006101CF">
            <w:pPr>
              <w:spacing w:before="0" w:after="0"/>
              <w:rPr>
                <w:rFonts w:eastAsia="Times New Roman"/>
              </w:rPr>
            </w:pPr>
            <w:r w:rsidRPr="002B65FA">
              <w:t>Aplikační rozhraní</w:t>
            </w:r>
          </w:p>
        </w:tc>
        <w:tc>
          <w:tcPr>
            <w:tcW w:w="6095" w:type="dxa"/>
            <w:hideMark/>
          </w:tcPr>
          <w:p w14:paraId="152FD7A1" w14:textId="77777777" w:rsidR="002362D5" w:rsidRPr="002B65FA" w:rsidRDefault="002362D5" w:rsidP="006101CF">
            <w:pPr>
              <w:spacing w:before="0" w:after="0"/>
              <w:rPr>
                <w:rFonts w:eastAsia="Times New Roman"/>
              </w:rPr>
            </w:pPr>
            <w:r w:rsidRPr="002B65FA">
              <w:t>Soubor služeb a funkcionalit, které ICIS poskytuje navenek skrze komunikační infrastrukturu jiným systémům.</w:t>
            </w:r>
          </w:p>
        </w:tc>
      </w:tr>
    </w:tbl>
    <w:p w14:paraId="4FA78371" w14:textId="4628F796" w:rsidR="002362D5" w:rsidRPr="002B65FA" w:rsidRDefault="002362D5" w:rsidP="00C922A0">
      <w:pPr>
        <w:pStyle w:val="Nadpis2"/>
      </w:pPr>
      <w:bookmarkStart w:id="223" w:name="_Toc299712227"/>
      <w:bookmarkStart w:id="224" w:name="_Toc299712288"/>
      <w:bookmarkStart w:id="225" w:name="_Toc299712326"/>
      <w:bookmarkStart w:id="226" w:name="_Toc299712396"/>
      <w:bookmarkStart w:id="227" w:name="_Toc299712228"/>
      <w:bookmarkStart w:id="228" w:name="_Toc299712289"/>
      <w:bookmarkStart w:id="229" w:name="_Toc299712327"/>
      <w:bookmarkStart w:id="230" w:name="_Toc299712397"/>
      <w:bookmarkStart w:id="231" w:name="_Toc299712229"/>
      <w:bookmarkStart w:id="232" w:name="_Toc299712290"/>
      <w:bookmarkStart w:id="233" w:name="_Toc299712328"/>
      <w:bookmarkStart w:id="234" w:name="_Toc299712398"/>
      <w:bookmarkStart w:id="235" w:name="_Toc299712230"/>
      <w:bookmarkStart w:id="236" w:name="_Toc299712291"/>
      <w:bookmarkStart w:id="237" w:name="_Toc299712329"/>
      <w:bookmarkStart w:id="238" w:name="_Toc299712399"/>
      <w:bookmarkStart w:id="239" w:name="_Toc299712231"/>
      <w:bookmarkStart w:id="240" w:name="_Toc299712292"/>
      <w:bookmarkStart w:id="241" w:name="_Toc299712330"/>
      <w:bookmarkStart w:id="242" w:name="_Toc299712400"/>
      <w:bookmarkStart w:id="243" w:name="_Toc365469935"/>
      <w:bookmarkStart w:id="244" w:name="_Toc370157402"/>
      <w:bookmarkStart w:id="245" w:name="_Ref370458767"/>
      <w:bookmarkStart w:id="246" w:name="_Ref370458771"/>
      <w:bookmarkStart w:id="247" w:name="_Toc370458366"/>
      <w:bookmarkStart w:id="248" w:name="_Toc370479714"/>
      <w:bookmarkStart w:id="249" w:name="_Toc370757811"/>
      <w:bookmarkStart w:id="250" w:name="_Toc381953247"/>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2B65FA">
        <w:t>Interní systémy v rámci OZP</w:t>
      </w:r>
      <w:bookmarkEnd w:id="243"/>
      <w:bookmarkEnd w:id="244"/>
      <w:bookmarkEnd w:id="245"/>
      <w:bookmarkEnd w:id="246"/>
      <w:bookmarkEnd w:id="247"/>
      <w:bookmarkEnd w:id="248"/>
      <w:bookmarkEnd w:id="249"/>
      <w:bookmarkEnd w:id="250"/>
    </w:p>
    <w:p w14:paraId="686A5805" w14:textId="77777777" w:rsidR="002362D5" w:rsidRPr="002B65FA" w:rsidRDefault="002362D5" w:rsidP="006F41F0">
      <w:r w:rsidRPr="002B65FA">
        <w:t>ICIS primárně obousměrně a přímo, bez využití vnějšího interface, komunikuje s okolními systémy, které se nachází ve vnitřním zabezpečeném prostředí OZP.</w:t>
      </w:r>
    </w:p>
    <w:p w14:paraId="54EA74F2" w14:textId="77777777" w:rsidR="006101CF" w:rsidRPr="002B65FA" w:rsidRDefault="006101CF" w:rsidP="006F41F0"/>
    <w:tbl>
      <w:tblPr>
        <w:tblStyle w:val="Mkatabulky"/>
        <w:tblW w:w="5000" w:type="pct"/>
        <w:tblInd w:w="108" w:type="dxa"/>
        <w:tblLook w:val="04A0" w:firstRow="1" w:lastRow="0" w:firstColumn="1" w:lastColumn="0" w:noHBand="0" w:noVBand="1"/>
      </w:tblPr>
      <w:tblGrid>
        <w:gridCol w:w="2268"/>
        <w:gridCol w:w="6226"/>
      </w:tblGrid>
      <w:tr w:rsidR="002362D5" w:rsidRPr="002B65FA" w14:paraId="4248FE18" w14:textId="77777777" w:rsidTr="00457310">
        <w:trPr>
          <w:cnfStyle w:val="100000000000" w:firstRow="1" w:lastRow="0" w:firstColumn="0" w:lastColumn="0" w:oddVBand="0" w:evenVBand="0" w:oddHBand="0" w:evenHBand="0" w:firstRowFirstColumn="0" w:firstRowLastColumn="0" w:lastRowFirstColumn="0" w:lastRowLastColumn="0"/>
          <w:tblHeader/>
        </w:trPr>
        <w:tc>
          <w:tcPr>
            <w:tcW w:w="2270" w:type="dxa"/>
            <w:hideMark/>
          </w:tcPr>
          <w:p w14:paraId="1E5FBC5F" w14:textId="77777777" w:rsidR="002362D5" w:rsidRPr="002B65FA" w:rsidRDefault="002362D5" w:rsidP="006101CF">
            <w:pPr>
              <w:spacing w:before="0" w:after="0"/>
              <w:rPr>
                <w:rFonts w:eastAsia="Times New Roman"/>
                <w:b w:val="0"/>
              </w:rPr>
            </w:pPr>
            <w:r w:rsidRPr="002B65FA">
              <w:t>Interní IS</w:t>
            </w:r>
          </w:p>
        </w:tc>
        <w:tc>
          <w:tcPr>
            <w:tcW w:w="6235" w:type="dxa"/>
          </w:tcPr>
          <w:p w14:paraId="59CA55C3" w14:textId="5A5E27D3" w:rsidR="002362D5" w:rsidRPr="002B65FA" w:rsidRDefault="001464C7" w:rsidP="006101CF">
            <w:pPr>
              <w:spacing w:before="0" w:after="0"/>
              <w:rPr>
                <w:b w:val="0"/>
              </w:rPr>
            </w:pPr>
            <w:r w:rsidRPr="002B65FA">
              <w:t>Popis</w:t>
            </w:r>
          </w:p>
        </w:tc>
      </w:tr>
      <w:tr w:rsidR="002362D5" w:rsidRPr="002B65FA" w14:paraId="6AD37A2E" w14:textId="77777777" w:rsidTr="00457310">
        <w:trPr>
          <w:cnfStyle w:val="000000100000" w:firstRow="0" w:lastRow="0" w:firstColumn="0" w:lastColumn="0" w:oddVBand="0" w:evenVBand="0" w:oddHBand="1" w:evenHBand="0" w:firstRowFirstColumn="0" w:firstRowLastColumn="0" w:lastRowFirstColumn="0" w:lastRowLastColumn="0"/>
        </w:trPr>
        <w:tc>
          <w:tcPr>
            <w:tcW w:w="2270" w:type="dxa"/>
            <w:hideMark/>
          </w:tcPr>
          <w:p w14:paraId="0548B9E9" w14:textId="77777777" w:rsidR="002362D5" w:rsidRPr="002B65FA" w:rsidRDefault="002362D5" w:rsidP="006101CF">
            <w:pPr>
              <w:spacing w:before="0" w:after="0"/>
              <w:jc w:val="left"/>
              <w:rPr>
                <w:rFonts w:eastAsia="Times New Roman"/>
              </w:rPr>
            </w:pPr>
            <w:r w:rsidRPr="002B65FA">
              <w:t>Spisová služba</w:t>
            </w:r>
          </w:p>
        </w:tc>
        <w:tc>
          <w:tcPr>
            <w:tcW w:w="6235" w:type="dxa"/>
            <w:hideMark/>
          </w:tcPr>
          <w:p w14:paraId="5210D54B" w14:textId="77777777" w:rsidR="002362D5" w:rsidRPr="002B65FA" w:rsidRDefault="002362D5" w:rsidP="006101CF">
            <w:pPr>
              <w:spacing w:before="0" w:after="0"/>
              <w:jc w:val="left"/>
              <w:rPr>
                <w:rFonts w:eastAsia="Times New Roman"/>
              </w:rPr>
            </w:pPr>
            <w:r w:rsidRPr="002B65FA">
              <w:t>Správa dokumentů (generované dokumenty z ICIS pro účely vypravení, příchozí elektronické dokumenty související s agendami ICIS).</w:t>
            </w:r>
          </w:p>
        </w:tc>
      </w:tr>
      <w:tr w:rsidR="002362D5" w:rsidRPr="002B65FA" w14:paraId="00A04974" w14:textId="77777777" w:rsidTr="00457310">
        <w:trPr>
          <w:cnfStyle w:val="000000010000" w:firstRow="0" w:lastRow="0" w:firstColumn="0" w:lastColumn="0" w:oddVBand="0" w:evenVBand="0" w:oddHBand="0" w:evenHBand="1" w:firstRowFirstColumn="0" w:firstRowLastColumn="0" w:lastRowFirstColumn="0" w:lastRowLastColumn="0"/>
        </w:trPr>
        <w:tc>
          <w:tcPr>
            <w:tcW w:w="2270" w:type="dxa"/>
            <w:hideMark/>
          </w:tcPr>
          <w:p w14:paraId="4E03320B" w14:textId="77777777" w:rsidR="002362D5" w:rsidRPr="002B65FA" w:rsidRDefault="002362D5" w:rsidP="006101CF">
            <w:pPr>
              <w:spacing w:before="0" w:after="0"/>
              <w:jc w:val="left"/>
              <w:rPr>
                <w:rFonts w:eastAsia="Times New Roman"/>
              </w:rPr>
            </w:pPr>
            <w:r w:rsidRPr="002B65FA">
              <w:t>MS Office SharePoint Server</w:t>
            </w:r>
          </w:p>
        </w:tc>
        <w:tc>
          <w:tcPr>
            <w:tcW w:w="6235" w:type="dxa"/>
            <w:hideMark/>
          </w:tcPr>
          <w:p w14:paraId="6BA3A93C" w14:textId="77777777" w:rsidR="002362D5" w:rsidRPr="002B65FA" w:rsidRDefault="002362D5" w:rsidP="006101CF">
            <w:pPr>
              <w:spacing w:before="0" w:after="0"/>
              <w:jc w:val="left"/>
              <w:rPr>
                <w:rFonts w:eastAsia="Times New Roman"/>
              </w:rPr>
            </w:pPr>
            <w:r w:rsidRPr="002B65FA">
              <w:t>Úložiště interních dokumentů (pracovní verze dokumentů před jejich uložením do spisové služby, kopie oficiálních dokumentů uložených ve spisové službě, dokumentace nepodléhající evidenci ve spisové službě v souladu se spisovým a skartačním plánem, …).</w:t>
            </w:r>
          </w:p>
        </w:tc>
      </w:tr>
      <w:tr w:rsidR="002362D5" w:rsidRPr="002B65FA" w14:paraId="378D34BE" w14:textId="77777777" w:rsidTr="00457310">
        <w:trPr>
          <w:cnfStyle w:val="000000100000" w:firstRow="0" w:lastRow="0" w:firstColumn="0" w:lastColumn="0" w:oddVBand="0" w:evenVBand="0" w:oddHBand="1" w:evenHBand="0" w:firstRowFirstColumn="0" w:firstRowLastColumn="0" w:lastRowFirstColumn="0" w:lastRowLastColumn="0"/>
        </w:trPr>
        <w:tc>
          <w:tcPr>
            <w:tcW w:w="2270" w:type="dxa"/>
            <w:hideMark/>
          </w:tcPr>
          <w:p w14:paraId="202E94ED" w14:textId="77777777" w:rsidR="002362D5" w:rsidRPr="002B65FA" w:rsidRDefault="002362D5" w:rsidP="006101CF">
            <w:pPr>
              <w:spacing w:before="0" w:after="0"/>
              <w:rPr>
                <w:rFonts w:eastAsia="Times New Roman"/>
              </w:rPr>
            </w:pPr>
            <w:r w:rsidRPr="002B65FA">
              <w:lastRenderedPageBreak/>
              <w:t>MS Exchange</w:t>
            </w:r>
          </w:p>
        </w:tc>
        <w:tc>
          <w:tcPr>
            <w:tcW w:w="6235" w:type="dxa"/>
            <w:hideMark/>
          </w:tcPr>
          <w:p w14:paraId="3613FAE7" w14:textId="77777777" w:rsidR="002362D5" w:rsidRPr="002B65FA" w:rsidRDefault="002362D5" w:rsidP="006101CF">
            <w:pPr>
              <w:spacing w:before="0" w:after="0"/>
              <w:rPr>
                <w:rFonts w:eastAsia="Times New Roman"/>
              </w:rPr>
            </w:pPr>
            <w:r w:rsidRPr="002B65FA">
              <w:t xml:space="preserve">Brána pro tvorbu alertů, správu událostí v kalendáři a podpory hromadné emailové komunikace. </w:t>
            </w:r>
          </w:p>
        </w:tc>
      </w:tr>
      <w:tr w:rsidR="002362D5" w:rsidRPr="002B65FA" w14:paraId="0A7A9076" w14:textId="77777777" w:rsidTr="00457310">
        <w:trPr>
          <w:cnfStyle w:val="000000010000" w:firstRow="0" w:lastRow="0" w:firstColumn="0" w:lastColumn="0" w:oddVBand="0" w:evenVBand="0" w:oddHBand="0" w:evenHBand="1" w:firstRowFirstColumn="0" w:firstRowLastColumn="0" w:lastRowFirstColumn="0" w:lastRowLastColumn="0"/>
        </w:trPr>
        <w:tc>
          <w:tcPr>
            <w:tcW w:w="2270" w:type="dxa"/>
            <w:hideMark/>
          </w:tcPr>
          <w:p w14:paraId="3F2D1D76" w14:textId="77777777" w:rsidR="002362D5" w:rsidRPr="002B65FA" w:rsidRDefault="002362D5" w:rsidP="006101CF">
            <w:pPr>
              <w:spacing w:before="0" w:after="0"/>
              <w:rPr>
                <w:rFonts w:eastAsia="Times New Roman"/>
              </w:rPr>
            </w:pPr>
            <w:r w:rsidRPr="002B65FA">
              <w:t>Security</w:t>
            </w:r>
          </w:p>
        </w:tc>
        <w:tc>
          <w:tcPr>
            <w:tcW w:w="6235" w:type="dxa"/>
            <w:hideMark/>
          </w:tcPr>
          <w:p w14:paraId="40D019CC" w14:textId="77777777" w:rsidR="002362D5" w:rsidRPr="002B65FA" w:rsidRDefault="002362D5" w:rsidP="006101CF">
            <w:pPr>
              <w:spacing w:before="0" w:after="0"/>
              <w:rPr>
                <w:rFonts w:eastAsia="Times New Roman"/>
              </w:rPr>
            </w:pPr>
            <w:r w:rsidRPr="002B65FA">
              <w:t>Spojení MS Active Directory a Single Sign On (SSO) slouží pro centrální správu uživatelů a jejich oprávnění k přístupu do ICIS.</w:t>
            </w:r>
          </w:p>
        </w:tc>
      </w:tr>
      <w:tr w:rsidR="002362D5" w:rsidRPr="002B65FA" w14:paraId="164D7252" w14:textId="77777777" w:rsidTr="00457310">
        <w:trPr>
          <w:cnfStyle w:val="000000100000" w:firstRow="0" w:lastRow="0" w:firstColumn="0" w:lastColumn="0" w:oddVBand="0" w:evenVBand="0" w:oddHBand="1" w:evenHBand="0" w:firstRowFirstColumn="0" w:firstRowLastColumn="0" w:lastRowFirstColumn="0" w:lastRowLastColumn="0"/>
        </w:trPr>
        <w:tc>
          <w:tcPr>
            <w:tcW w:w="2270" w:type="dxa"/>
            <w:hideMark/>
          </w:tcPr>
          <w:p w14:paraId="1B04C12E" w14:textId="77777777" w:rsidR="002362D5" w:rsidRPr="002B65FA" w:rsidRDefault="002362D5" w:rsidP="006101CF">
            <w:pPr>
              <w:spacing w:before="0" w:after="0"/>
              <w:rPr>
                <w:rFonts w:eastAsia="Times New Roman"/>
              </w:rPr>
            </w:pPr>
            <w:r w:rsidRPr="002B65FA">
              <w:t>Tel. ústředna (TIC)</w:t>
            </w:r>
          </w:p>
        </w:tc>
        <w:tc>
          <w:tcPr>
            <w:tcW w:w="6235" w:type="dxa"/>
            <w:hideMark/>
          </w:tcPr>
          <w:p w14:paraId="2073D209" w14:textId="77777777" w:rsidR="002362D5" w:rsidRPr="002B65FA" w:rsidRDefault="002362D5" w:rsidP="006101CF">
            <w:pPr>
              <w:spacing w:before="0" w:after="0"/>
              <w:rPr>
                <w:rFonts w:eastAsia="Times New Roman"/>
              </w:rPr>
            </w:pPr>
            <w:r w:rsidRPr="002B65FA">
              <w:t>Systém pro podporu evidování tel. komunikace v rámci ICIS.</w:t>
            </w:r>
          </w:p>
        </w:tc>
      </w:tr>
      <w:tr w:rsidR="002362D5" w:rsidRPr="002B65FA" w14:paraId="62956FF2" w14:textId="77777777" w:rsidTr="00457310">
        <w:trPr>
          <w:cnfStyle w:val="000000010000" w:firstRow="0" w:lastRow="0" w:firstColumn="0" w:lastColumn="0" w:oddVBand="0" w:evenVBand="0" w:oddHBand="0" w:evenHBand="1" w:firstRowFirstColumn="0" w:firstRowLastColumn="0" w:lastRowFirstColumn="0" w:lastRowLastColumn="0"/>
        </w:trPr>
        <w:tc>
          <w:tcPr>
            <w:tcW w:w="2270" w:type="dxa"/>
            <w:hideMark/>
          </w:tcPr>
          <w:p w14:paraId="34277F78" w14:textId="77777777" w:rsidR="002362D5" w:rsidRPr="002B65FA" w:rsidRDefault="002362D5" w:rsidP="006101CF">
            <w:pPr>
              <w:spacing w:before="0" w:after="0"/>
              <w:rPr>
                <w:rFonts w:eastAsia="Times New Roman"/>
              </w:rPr>
            </w:pPr>
            <w:r w:rsidRPr="002B65FA">
              <w:t>Reportovací prostředí</w:t>
            </w:r>
          </w:p>
        </w:tc>
        <w:tc>
          <w:tcPr>
            <w:tcW w:w="6235" w:type="dxa"/>
            <w:hideMark/>
          </w:tcPr>
          <w:p w14:paraId="6A51E39A" w14:textId="77777777" w:rsidR="002362D5" w:rsidRPr="002B65FA" w:rsidRDefault="002362D5" w:rsidP="006101CF">
            <w:pPr>
              <w:spacing w:before="0" w:after="0"/>
              <w:rPr>
                <w:rFonts w:eastAsia="Times New Roman"/>
              </w:rPr>
            </w:pPr>
            <w:r w:rsidRPr="002B65FA">
              <w:t>Reportovací prostředí v rámci OZP postavené na MS-SQL a Reporting Services. Po implementaci ICIS by toto prostředí mělo být napojeno na budoucí jádro tzv. „business intelligence“ části informačního systému (tedy datový sklad) sloužící jako datová základna pro analýzy, reporting, predikci vývoje.</w:t>
            </w:r>
          </w:p>
        </w:tc>
      </w:tr>
      <w:tr w:rsidR="002362D5" w:rsidRPr="002B65FA" w14:paraId="62EAE9BC" w14:textId="77777777" w:rsidTr="00457310">
        <w:trPr>
          <w:cnfStyle w:val="000000100000" w:firstRow="0" w:lastRow="0" w:firstColumn="0" w:lastColumn="0" w:oddVBand="0" w:evenVBand="0" w:oddHBand="1" w:evenHBand="0" w:firstRowFirstColumn="0" w:firstRowLastColumn="0" w:lastRowFirstColumn="0" w:lastRowLastColumn="0"/>
        </w:trPr>
        <w:tc>
          <w:tcPr>
            <w:tcW w:w="2270" w:type="dxa"/>
            <w:hideMark/>
          </w:tcPr>
          <w:p w14:paraId="19F4916D" w14:textId="77777777" w:rsidR="002362D5" w:rsidRPr="002B65FA" w:rsidRDefault="002362D5" w:rsidP="006101CF">
            <w:pPr>
              <w:spacing w:before="0" w:after="0"/>
            </w:pPr>
            <w:r w:rsidRPr="002B65FA">
              <w:t xml:space="preserve">Komunikační infrastruktura </w:t>
            </w:r>
            <w:r w:rsidRPr="002B65FA">
              <w:br/>
              <w:t>(Enterprise Service Bus)</w:t>
            </w:r>
          </w:p>
        </w:tc>
        <w:tc>
          <w:tcPr>
            <w:tcW w:w="6235" w:type="dxa"/>
            <w:hideMark/>
          </w:tcPr>
          <w:p w14:paraId="567BB566" w14:textId="77777777" w:rsidR="002362D5" w:rsidRPr="002B65FA" w:rsidRDefault="002362D5" w:rsidP="006101CF">
            <w:pPr>
              <w:spacing w:before="0" w:after="0"/>
              <w:rPr>
                <w:rFonts w:eastAsia="Times New Roman"/>
              </w:rPr>
            </w:pPr>
            <w:r w:rsidRPr="002B65FA">
              <w:t>Komunikační rozhraní, přes které je vedena veškerá komunikace s externími systémy, založena na on-line webových službách.</w:t>
            </w:r>
          </w:p>
        </w:tc>
      </w:tr>
    </w:tbl>
    <w:p w14:paraId="6915CFC6" w14:textId="55C84C94" w:rsidR="002362D5" w:rsidRPr="002B65FA" w:rsidRDefault="002362D5" w:rsidP="00C922A0">
      <w:pPr>
        <w:pStyle w:val="Nadpis2"/>
      </w:pPr>
      <w:bookmarkStart w:id="251" w:name="_Toc365469936"/>
      <w:bookmarkStart w:id="252" w:name="_Toc370157403"/>
      <w:bookmarkStart w:id="253" w:name="_Toc370458367"/>
      <w:bookmarkStart w:id="254" w:name="_Toc370479715"/>
      <w:bookmarkStart w:id="255" w:name="_Toc370757812"/>
      <w:bookmarkStart w:id="256" w:name="_Toc381953248"/>
      <w:r w:rsidRPr="002B65FA">
        <w:t>Externí Portály se sdílenou identitou</w:t>
      </w:r>
      <w:bookmarkEnd w:id="251"/>
      <w:bookmarkEnd w:id="252"/>
      <w:bookmarkEnd w:id="253"/>
      <w:bookmarkEnd w:id="254"/>
      <w:bookmarkEnd w:id="255"/>
      <w:bookmarkEnd w:id="256"/>
    </w:p>
    <w:p w14:paraId="04D0D026" w14:textId="77777777" w:rsidR="002362D5" w:rsidRPr="002B65FA" w:rsidRDefault="002362D5" w:rsidP="006F41F0">
      <w:r w:rsidRPr="002B65FA">
        <w:t>ICIS aktivně, pomocí striktně definovaného interface, zahajuje komunikaci s portály, kdy na základě požadavků a odpovědí probíhá aktivní on-line komunikace.</w:t>
      </w:r>
    </w:p>
    <w:p w14:paraId="07A671BC" w14:textId="77777777" w:rsidR="006101CF" w:rsidRPr="002B65FA" w:rsidRDefault="006101CF" w:rsidP="006F41F0"/>
    <w:tbl>
      <w:tblPr>
        <w:tblStyle w:val="Mkatabulky"/>
        <w:tblW w:w="5000" w:type="pct"/>
        <w:tblInd w:w="108" w:type="dxa"/>
        <w:tblLook w:val="04A0" w:firstRow="1" w:lastRow="0" w:firstColumn="1" w:lastColumn="0" w:noHBand="0" w:noVBand="1"/>
      </w:tblPr>
      <w:tblGrid>
        <w:gridCol w:w="2324"/>
        <w:gridCol w:w="6170"/>
      </w:tblGrid>
      <w:tr w:rsidR="002362D5" w:rsidRPr="002B65FA" w14:paraId="71CF3A31" w14:textId="77777777" w:rsidTr="00045F43">
        <w:trPr>
          <w:cnfStyle w:val="100000000000" w:firstRow="1" w:lastRow="0" w:firstColumn="0" w:lastColumn="0" w:oddVBand="0" w:evenVBand="0" w:oddHBand="0" w:evenHBand="0" w:firstRowFirstColumn="0" w:firstRowLastColumn="0" w:lastRowFirstColumn="0" w:lastRowLastColumn="0"/>
        </w:trPr>
        <w:tc>
          <w:tcPr>
            <w:tcW w:w="2327" w:type="dxa"/>
            <w:hideMark/>
          </w:tcPr>
          <w:p w14:paraId="09FB7EB7" w14:textId="77777777" w:rsidR="002362D5" w:rsidRPr="002B65FA" w:rsidRDefault="002362D5" w:rsidP="006101CF">
            <w:pPr>
              <w:spacing w:before="0" w:after="0"/>
              <w:rPr>
                <w:rFonts w:ascii="Trebuchet MS" w:eastAsia="Times New Roman" w:hAnsi="Trebuchet MS"/>
                <w:szCs w:val="24"/>
              </w:rPr>
            </w:pPr>
            <w:r w:rsidRPr="002B65FA">
              <w:t>Portály</w:t>
            </w:r>
          </w:p>
        </w:tc>
        <w:tc>
          <w:tcPr>
            <w:tcW w:w="6178" w:type="dxa"/>
          </w:tcPr>
          <w:p w14:paraId="1038E5A9" w14:textId="77777777" w:rsidR="002362D5" w:rsidRPr="002B65FA" w:rsidRDefault="002362D5" w:rsidP="006101CF">
            <w:pPr>
              <w:spacing w:before="0" w:after="0"/>
            </w:pPr>
          </w:p>
        </w:tc>
      </w:tr>
      <w:tr w:rsidR="002362D5" w:rsidRPr="002B65FA" w14:paraId="59ED211C" w14:textId="77777777" w:rsidTr="00045F43">
        <w:trPr>
          <w:cnfStyle w:val="000000100000" w:firstRow="0" w:lastRow="0" w:firstColumn="0" w:lastColumn="0" w:oddVBand="0" w:evenVBand="0" w:oddHBand="1" w:evenHBand="0" w:firstRowFirstColumn="0" w:firstRowLastColumn="0" w:lastRowFirstColumn="0" w:lastRowLastColumn="0"/>
        </w:trPr>
        <w:tc>
          <w:tcPr>
            <w:tcW w:w="2327" w:type="dxa"/>
            <w:hideMark/>
          </w:tcPr>
          <w:p w14:paraId="35F853AD" w14:textId="4C78BDBF" w:rsidR="002362D5" w:rsidRPr="002B65FA" w:rsidRDefault="002362D5" w:rsidP="006101CF">
            <w:pPr>
              <w:spacing w:before="0" w:after="0"/>
              <w:rPr>
                <w:rFonts w:eastAsia="Times New Roman"/>
              </w:rPr>
            </w:pPr>
            <w:r w:rsidRPr="002B65FA">
              <w:t>Portál OZP</w:t>
            </w:r>
            <w:r w:rsidR="00045F43">
              <w:t xml:space="preserve"> ONLINE</w:t>
            </w:r>
          </w:p>
        </w:tc>
        <w:tc>
          <w:tcPr>
            <w:tcW w:w="6178" w:type="dxa"/>
            <w:hideMark/>
          </w:tcPr>
          <w:p w14:paraId="12AEE0A7" w14:textId="2897DA71" w:rsidR="002362D5" w:rsidRPr="002B65FA" w:rsidRDefault="002362D5" w:rsidP="006101CF">
            <w:pPr>
              <w:spacing w:before="0" w:after="0"/>
              <w:rPr>
                <w:rFonts w:ascii="Trebuchet MS" w:eastAsia="Times New Roman" w:hAnsi="Trebuchet MS"/>
                <w:szCs w:val="24"/>
              </w:rPr>
            </w:pPr>
            <w:r w:rsidRPr="002B65FA">
              <w:t>Primární komunikační kanál s pojištěnci, který může být dále rozšiřován pro komunikaci se zdravotnickými zařízeními, plátci či lékaři. Primárně se přenáší data o pojištěncích, jejich vykázané péči (Individuální účet) a další informace týkající se zdravotního stavu pojištěnců (projekt Vitakarta). Mezi jeho hlavní služby patří například: Osobní účet pojištěnce, Osobní deník pojištěnce, Individuální zdravotní plán pojištěnce, KHN lékaře, e</w:t>
            </w:r>
            <w:r w:rsidR="00892DC8" w:rsidRPr="002B65FA">
              <w:t>-</w:t>
            </w:r>
            <w:r w:rsidRPr="002B65FA">
              <w:t xml:space="preserve">Formuláře jako Přehled OSVČ, Přihláška k asistenční službě apod. </w:t>
            </w:r>
          </w:p>
        </w:tc>
      </w:tr>
      <w:tr w:rsidR="002362D5" w:rsidRPr="002B65FA" w14:paraId="4F73C954" w14:textId="77777777" w:rsidTr="00045F43">
        <w:trPr>
          <w:cnfStyle w:val="000000010000" w:firstRow="0" w:lastRow="0" w:firstColumn="0" w:lastColumn="0" w:oddVBand="0" w:evenVBand="0" w:oddHBand="0" w:evenHBand="1" w:firstRowFirstColumn="0" w:firstRowLastColumn="0" w:lastRowFirstColumn="0" w:lastRowLastColumn="0"/>
        </w:trPr>
        <w:tc>
          <w:tcPr>
            <w:tcW w:w="2327" w:type="dxa"/>
            <w:hideMark/>
          </w:tcPr>
          <w:p w14:paraId="791C2315" w14:textId="77777777" w:rsidR="002362D5" w:rsidRPr="002B65FA" w:rsidRDefault="002362D5" w:rsidP="006101CF">
            <w:pPr>
              <w:spacing w:before="0" w:after="0"/>
              <w:rPr>
                <w:rFonts w:ascii="Trebuchet MS" w:eastAsia="Times New Roman" w:hAnsi="Trebuchet MS"/>
                <w:szCs w:val="24"/>
              </w:rPr>
            </w:pPr>
            <w:r w:rsidRPr="002B65FA">
              <w:t>Portál ZP</w:t>
            </w:r>
          </w:p>
        </w:tc>
        <w:tc>
          <w:tcPr>
            <w:tcW w:w="6178" w:type="dxa"/>
            <w:hideMark/>
          </w:tcPr>
          <w:p w14:paraId="477ADCC2" w14:textId="01140B3A" w:rsidR="002362D5" w:rsidRPr="002B65FA" w:rsidRDefault="002362D5" w:rsidP="006101CF">
            <w:pPr>
              <w:spacing w:before="0" w:after="0"/>
              <w:rPr>
                <w:rFonts w:ascii="Trebuchet MS" w:eastAsia="Times New Roman" w:hAnsi="Trebuchet MS"/>
                <w:szCs w:val="24"/>
              </w:rPr>
            </w:pPr>
            <w:r w:rsidRPr="002B65FA">
              <w:t xml:space="preserve">Primární komunikační kanál sdružení více ZP pro komunikaci se zdravotnickými zařízeními, plátci, exekutory, policií apod. Mezi hlavní agendy, pro které je využíván, patří: načítání Dávek vykázané péče, HOZ, Hlášení úrazů, Požadavky na součinnost, Žádosti o výpis vykázané zdravotní péče, Výpisy registrovaných pojištěnců k lékaři, ověřování zaměstnavatelů a pojištěnců na portále na základě předávaných seznamů </w:t>
            </w:r>
            <w:r w:rsidR="00045F43">
              <w:t>a nově příjem tzv. Příloh2</w:t>
            </w:r>
            <w:r w:rsidR="00045F43" w:rsidRPr="002B65FA">
              <w:t xml:space="preserve"> </w:t>
            </w:r>
            <w:r w:rsidRPr="002B65FA">
              <w:t>a další agendy. Vstupní brána pro přístup k produktu Vitakarta+ pro lékaře.</w:t>
            </w:r>
          </w:p>
        </w:tc>
      </w:tr>
    </w:tbl>
    <w:p w14:paraId="27FF86F7" w14:textId="26B6BCD7" w:rsidR="002362D5" w:rsidRPr="002B65FA" w:rsidRDefault="002362D5" w:rsidP="00C922A0">
      <w:pPr>
        <w:pStyle w:val="Nadpis2"/>
      </w:pPr>
      <w:bookmarkStart w:id="257" w:name="_Toc365469937"/>
      <w:bookmarkStart w:id="258" w:name="_Toc370157404"/>
      <w:bookmarkStart w:id="259" w:name="_Ref370458826"/>
      <w:bookmarkStart w:id="260" w:name="_Ref370458835"/>
      <w:bookmarkStart w:id="261" w:name="_Toc370458368"/>
      <w:bookmarkStart w:id="262" w:name="_Toc370479716"/>
      <w:bookmarkStart w:id="263" w:name="_Toc370757813"/>
      <w:bookmarkStart w:id="264" w:name="_Toc381953249"/>
      <w:r w:rsidRPr="002B65FA">
        <w:lastRenderedPageBreak/>
        <w:t>Externí systémy</w:t>
      </w:r>
      <w:bookmarkEnd w:id="257"/>
      <w:bookmarkEnd w:id="258"/>
      <w:bookmarkEnd w:id="259"/>
      <w:bookmarkEnd w:id="260"/>
      <w:bookmarkEnd w:id="261"/>
      <w:bookmarkEnd w:id="262"/>
      <w:bookmarkEnd w:id="263"/>
      <w:bookmarkEnd w:id="264"/>
    </w:p>
    <w:p w14:paraId="10E97758" w14:textId="3AD3661D" w:rsidR="002362D5" w:rsidRPr="002B65FA" w:rsidRDefault="002362D5" w:rsidP="006F41F0">
      <w:r w:rsidRPr="002B65FA">
        <w:t>ICIS aktivně, pomocí striktně definovaného interface, zahajuje komunikaci s externími systémy, kdy na základě požadavků a odpovědí probíhá aktivní on-line komunikace. S některými IS probíhá komunikace jednostranně (data jsou pouze načítána či odesílána)</w:t>
      </w:r>
      <w:r w:rsidR="00892DC8" w:rsidRPr="002B65FA">
        <w:t>,</w:t>
      </w:r>
      <w:r w:rsidRPr="002B65FA">
        <w:t xml:space="preserve"> s jinými oboustranně.</w:t>
      </w:r>
    </w:p>
    <w:p w14:paraId="3A43CFE8" w14:textId="77777777" w:rsidR="006101CF" w:rsidRPr="002B65FA" w:rsidRDefault="006101CF" w:rsidP="006F41F0"/>
    <w:tbl>
      <w:tblPr>
        <w:tblStyle w:val="Mkatabulky"/>
        <w:tblW w:w="5000" w:type="pct"/>
        <w:tblInd w:w="108" w:type="dxa"/>
        <w:tblLook w:val="04A0" w:firstRow="1" w:lastRow="0" w:firstColumn="1" w:lastColumn="0" w:noHBand="0" w:noVBand="1"/>
      </w:tblPr>
      <w:tblGrid>
        <w:gridCol w:w="2366"/>
        <w:gridCol w:w="6128"/>
      </w:tblGrid>
      <w:tr w:rsidR="00BA4434" w:rsidRPr="002B65FA" w14:paraId="67236019" w14:textId="77777777" w:rsidTr="00B44586">
        <w:trPr>
          <w:cnfStyle w:val="100000000000" w:firstRow="1" w:lastRow="0" w:firstColumn="0" w:lastColumn="0" w:oddVBand="0" w:evenVBand="0" w:oddHBand="0" w:evenHBand="0" w:firstRowFirstColumn="0" w:firstRowLastColumn="0" w:lastRowFirstColumn="0" w:lastRowLastColumn="0"/>
          <w:tblHeader/>
        </w:trPr>
        <w:tc>
          <w:tcPr>
            <w:tcW w:w="2410" w:type="dxa"/>
            <w:hideMark/>
          </w:tcPr>
          <w:p w14:paraId="257BEA03" w14:textId="77777777" w:rsidR="00BA4434" w:rsidRPr="002B65FA" w:rsidRDefault="00BA4434" w:rsidP="00C9387A">
            <w:pPr>
              <w:spacing w:before="0" w:after="0"/>
              <w:jc w:val="left"/>
              <w:rPr>
                <w:rFonts w:ascii="Trebuchet MS" w:eastAsia="Times New Roman" w:hAnsi="Trebuchet MS"/>
                <w:b w:val="0"/>
                <w:szCs w:val="24"/>
              </w:rPr>
            </w:pPr>
            <w:r w:rsidRPr="002B65FA">
              <w:t>Externí subjekt</w:t>
            </w:r>
            <w:r>
              <w:t xml:space="preserve"> / systém</w:t>
            </w:r>
          </w:p>
        </w:tc>
        <w:tc>
          <w:tcPr>
            <w:tcW w:w="6320" w:type="dxa"/>
          </w:tcPr>
          <w:p w14:paraId="1DCD46D7" w14:textId="77777777" w:rsidR="00BA4434" w:rsidRPr="002B65FA" w:rsidRDefault="00BA4434" w:rsidP="006101CF">
            <w:pPr>
              <w:spacing w:before="0" w:after="0"/>
              <w:rPr>
                <w:b w:val="0"/>
              </w:rPr>
            </w:pPr>
            <w:r w:rsidRPr="002B65FA">
              <w:t>Popis</w:t>
            </w:r>
          </w:p>
        </w:tc>
      </w:tr>
      <w:tr w:rsidR="00BA4434" w:rsidRPr="002B65FA" w14:paraId="43049572"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532A8F8C" w14:textId="77777777" w:rsidR="00BA4434" w:rsidRPr="002B65FA" w:rsidRDefault="00BA4434" w:rsidP="00C9387A">
            <w:pPr>
              <w:spacing w:before="0" w:after="0"/>
              <w:jc w:val="left"/>
              <w:rPr>
                <w:rFonts w:ascii="Trebuchet MS" w:eastAsia="Times New Roman" w:hAnsi="Trebuchet MS"/>
                <w:szCs w:val="24"/>
              </w:rPr>
            </w:pPr>
            <w:r w:rsidRPr="002B65FA">
              <w:t>Banky</w:t>
            </w:r>
          </w:p>
        </w:tc>
        <w:tc>
          <w:tcPr>
            <w:tcW w:w="6320" w:type="dxa"/>
            <w:hideMark/>
          </w:tcPr>
          <w:p w14:paraId="22D1E05A" w14:textId="77777777" w:rsidR="00BA4434" w:rsidRPr="002B65FA" w:rsidRDefault="00BA4434" w:rsidP="006101CF">
            <w:pPr>
              <w:spacing w:before="0" w:after="0"/>
              <w:rPr>
                <w:rFonts w:ascii="Trebuchet MS" w:hAnsi="Trebuchet MS"/>
                <w:szCs w:val="24"/>
              </w:rPr>
            </w:pPr>
            <w:r w:rsidRPr="002B65FA">
              <w:t>Komunikace primárně z modulu Finance (bankovní výpisy, příkazy k úhradě).</w:t>
            </w:r>
          </w:p>
          <w:p w14:paraId="6898A526" w14:textId="77777777" w:rsidR="00BA4434" w:rsidRPr="002B65FA" w:rsidRDefault="00BA4434" w:rsidP="006101CF">
            <w:pPr>
              <w:spacing w:before="0" w:after="0"/>
              <w:rPr>
                <w:rFonts w:ascii="Trebuchet MS" w:eastAsia="Times New Roman" w:hAnsi="Trebuchet MS"/>
                <w:szCs w:val="24"/>
              </w:rPr>
            </w:pPr>
            <w:r w:rsidRPr="002B65FA">
              <w:t>Obousměrná komunikace (načítání výpisů, vytváření příkazů) pomocí externích programů konkrétních bank.</w:t>
            </w:r>
          </w:p>
        </w:tc>
      </w:tr>
      <w:tr w:rsidR="00BA4434" w:rsidRPr="002B65FA" w14:paraId="163AEB8C"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21E60CCF" w14:textId="77777777" w:rsidR="00BA4434" w:rsidRPr="002B65FA" w:rsidRDefault="00BA4434" w:rsidP="00C9387A">
            <w:pPr>
              <w:spacing w:before="0" w:after="0"/>
              <w:jc w:val="left"/>
              <w:rPr>
                <w:rFonts w:ascii="Trebuchet MS" w:eastAsia="Times New Roman" w:hAnsi="Trebuchet MS"/>
                <w:szCs w:val="24"/>
              </w:rPr>
            </w:pPr>
            <w:r w:rsidRPr="002B65FA">
              <w:t>Call centrum</w:t>
            </w:r>
          </w:p>
        </w:tc>
        <w:tc>
          <w:tcPr>
            <w:tcW w:w="6320" w:type="dxa"/>
            <w:hideMark/>
          </w:tcPr>
          <w:p w14:paraId="1186253D" w14:textId="77777777" w:rsidR="00BA4434" w:rsidRPr="002B65FA" w:rsidRDefault="00BA4434" w:rsidP="006101CF">
            <w:pPr>
              <w:spacing w:before="0" w:after="0"/>
              <w:rPr>
                <w:rFonts w:ascii="Trebuchet MS" w:hAnsi="Trebuchet MS"/>
                <w:szCs w:val="24"/>
              </w:rPr>
            </w:pPr>
            <w:r w:rsidRPr="002B65FA">
              <w:t>Komunikace primárně pro potřeby Asistenční služby o realizovaných hovorech s pojištěnci.</w:t>
            </w:r>
          </w:p>
          <w:p w14:paraId="624F45F0" w14:textId="77777777" w:rsidR="00BA4434" w:rsidRPr="002B65FA" w:rsidRDefault="00BA4434" w:rsidP="006101CF">
            <w:pPr>
              <w:spacing w:before="0" w:after="0"/>
              <w:rPr>
                <w:rFonts w:ascii="Trebuchet MS" w:eastAsia="Times New Roman" w:hAnsi="Trebuchet MS"/>
                <w:szCs w:val="24"/>
              </w:rPr>
            </w:pPr>
            <w:r w:rsidRPr="002B65FA">
              <w:t>Obousměrná komunikace (seznam pojištěnců evidovaných v AS, seznam uskutečněných hovorů a urgentní dotazy). Nyní poloautomaticky, v budoucnu by bylo vhodné komunikovat prostřednictvím webových služeb a data zasílat automatizovaně (záleží na smluvních podmínkách).</w:t>
            </w:r>
          </w:p>
        </w:tc>
      </w:tr>
      <w:tr w:rsidR="00BA4434" w:rsidRPr="002B65FA" w14:paraId="2D827F47"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6D6B07CA" w14:textId="77777777" w:rsidR="00BA4434" w:rsidRPr="002B65FA" w:rsidRDefault="00BA4434" w:rsidP="00C9387A">
            <w:pPr>
              <w:spacing w:before="0" w:after="0"/>
              <w:jc w:val="left"/>
              <w:rPr>
                <w:rFonts w:ascii="Trebuchet MS" w:eastAsia="Times New Roman" w:hAnsi="Trebuchet MS"/>
                <w:szCs w:val="24"/>
              </w:rPr>
            </w:pPr>
            <w:r w:rsidRPr="002B65FA">
              <w:t xml:space="preserve">Centrální </w:t>
            </w:r>
            <w:r w:rsidRPr="002B65FA">
              <w:br/>
              <w:t>registr pojištěnců (CRP)</w:t>
            </w:r>
          </w:p>
        </w:tc>
        <w:tc>
          <w:tcPr>
            <w:tcW w:w="6320" w:type="dxa"/>
            <w:hideMark/>
          </w:tcPr>
          <w:p w14:paraId="3E16B77C" w14:textId="77777777" w:rsidR="00BA4434" w:rsidRPr="002B65FA" w:rsidRDefault="00BA4434" w:rsidP="006101CF">
            <w:pPr>
              <w:spacing w:before="0" w:after="0"/>
              <w:rPr>
                <w:rFonts w:ascii="Trebuchet MS" w:hAnsi="Trebuchet MS"/>
                <w:szCs w:val="24"/>
              </w:rPr>
            </w:pPr>
            <w:r w:rsidRPr="002B65FA">
              <w:t>Komunikace primárně pro modul Registrů o stavech pojištěnců v rámci INFO souborů.</w:t>
            </w:r>
          </w:p>
          <w:p w14:paraId="0889E77E" w14:textId="77777777" w:rsidR="00BA4434" w:rsidRPr="002B65FA" w:rsidRDefault="00BA4434" w:rsidP="006101CF">
            <w:pPr>
              <w:spacing w:before="0" w:after="0"/>
              <w:rPr>
                <w:rFonts w:ascii="Trebuchet MS" w:eastAsia="Times New Roman" w:hAnsi="Trebuchet MS"/>
                <w:szCs w:val="24"/>
              </w:rPr>
            </w:pPr>
            <w:r w:rsidRPr="002B65FA">
              <w:t xml:space="preserve">Oboustranná komunikace o evidovaných pojištěncích (odesílá např. </w:t>
            </w:r>
            <w:r w:rsidRPr="002B65FA">
              <w:rPr>
                <w:color w:val="000000" w:themeColor="text1"/>
              </w:rPr>
              <w:t xml:space="preserve">OZN, SP, ZUP; načítá např. INFO, VZP, ZZP ad.) </w:t>
            </w:r>
            <w:r w:rsidRPr="002B65FA">
              <w:t>pomocí generování souborů a jejich zasílání emailem.</w:t>
            </w:r>
          </w:p>
        </w:tc>
      </w:tr>
      <w:tr w:rsidR="00BA4434" w:rsidRPr="002B65FA" w14:paraId="1B4DEA28"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02598A9B" w14:textId="77777777" w:rsidR="00BA4434" w:rsidRPr="002B65FA" w:rsidRDefault="00BA4434" w:rsidP="00C9387A">
            <w:pPr>
              <w:spacing w:before="0" w:after="0"/>
              <w:jc w:val="left"/>
              <w:rPr>
                <w:rFonts w:ascii="Trebuchet MS" w:eastAsia="Times New Roman" w:hAnsi="Trebuchet MS"/>
                <w:szCs w:val="24"/>
              </w:rPr>
            </w:pPr>
            <w:r w:rsidRPr="002B65FA">
              <w:t>Centrální systém účetních informací státu (CSÚIS)</w:t>
            </w:r>
          </w:p>
        </w:tc>
        <w:tc>
          <w:tcPr>
            <w:tcW w:w="6320" w:type="dxa"/>
            <w:hideMark/>
          </w:tcPr>
          <w:p w14:paraId="40271E8C" w14:textId="77777777" w:rsidR="00BA4434" w:rsidRPr="002B65FA" w:rsidRDefault="00BA4434" w:rsidP="006101CF">
            <w:pPr>
              <w:spacing w:before="0" w:after="0"/>
              <w:rPr>
                <w:rFonts w:ascii="Trebuchet MS" w:hAnsi="Trebuchet MS"/>
                <w:szCs w:val="24"/>
              </w:rPr>
            </w:pPr>
            <w:r w:rsidRPr="002B65FA">
              <w:t>Komunikace primárně pro modul Finance – zasílání elektronických Státních výkazů, případně dalších zpracovávaných výkazů.</w:t>
            </w:r>
          </w:p>
          <w:p w14:paraId="37CBAA38" w14:textId="77777777" w:rsidR="00BA4434" w:rsidRPr="002B65FA" w:rsidRDefault="00BA4434" w:rsidP="006101CF">
            <w:pPr>
              <w:spacing w:before="0" w:after="0"/>
              <w:rPr>
                <w:rFonts w:ascii="Trebuchet MS" w:eastAsia="Times New Roman" w:hAnsi="Trebuchet MS"/>
                <w:szCs w:val="24"/>
              </w:rPr>
            </w:pPr>
            <w:r w:rsidRPr="002B65FA">
              <w:t>Obousměrná komunikace, načítání výkazů a zpětná informace v případě chyb.</w:t>
            </w:r>
          </w:p>
        </w:tc>
      </w:tr>
      <w:tr w:rsidR="00BA4434" w:rsidRPr="002B65FA" w14:paraId="35BE0796"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171CC2C5" w14:textId="77777777" w:rsidR="00BA4434" w:rsidRPr="002B65FA" w:rsidRDefault="00BA4434" w:rsidP="00C9387A">
            <w:pPr>
              <w:spacing w:before="0" w:after="0"/>
              <w:jc w:val="left"/>
              <w:rPr>
                <w:rFonts w:ascii="Trebuchet MS" w:eastAsia="Times New Roman" w:hAnsi="Trebuchet MS"/>
                <w:szCs w:val="24"/>
              </w:rPr>
            </w:pPr>
            <w:r w:rsidRPr="002B65FA">
              <w:t xml:space="preserve">Centrum </w:t>
            </w:r>
            <w:r w:rsidRPr="002B65FA">
              <w:br/>
              <w:t>mezistátních úhrad (CMÚ)</w:t>
            </w:r>
          </w:p>
        </w:tc>
        <w:tc>
          <w:tcPr>
            <w:tcW w:w="6320" w:type="dxa"/>
            <w:hideMark/>
          </w:tcPr>
          <w:p w14:paraId="4568C8EC" w14:textId="77777777" w:rsidR="00BA4434" w:rsidRPr="002B65FA" w:rsidRDefault="00BA4434" w:rsidP="006101CF">
            <w:pPr>
              <w:spacing w:before="0" w:after="0"/>
              <w:rPr>
                <w:rFonts w:ascii="Trebuchet MS" w:hAnsi="Trebuchet MS"/>
                <w:szCs w:val="24"/>
              </w:rPr>
            </w:pPr>
            <w:r w:rsidRPr="002B65FA">
              <w:t>Komunikace primárně pro modul Registrů (výpomocné registrace) a modul Produktové části (přeúčtování péče v rámci EU).</w:t>
            </w:r>
          </w:p>
          <w:p w14:paraId="5FF0D8E7" w14:textId="77777777" w:rsidR="00BA4434" w:rsidRPr="002B65FA" w:rsidRDefault="00BA4434" w:rsidP="006101CF">
            <w:pPr>
              <w:spacing w:before="0" w:after="0"/>
              <w:rPr>
                <w:rFonts w:ascii="Trebuchet MS" w:eastAsia="Times New Roman" w:hAnsi="Trebuchet MS"/>
                <w:szCs w:val="24"/>
              </w:rPr>
            </w:pPr>
            <w:r w:rsidRPr="002B65FA">
              <w:t>Obousměrná komunikace (výpomocné registrace, přeúčtování péče) pomocí WS.</w:t>
            </w:r>
          </w:p>
        </w:tc>
      </w:tr>
      <w:tr w:rsidR="00BA4434" w:rsidRPr="002B65FA" w14:paraId="49BDC34F"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30E7A16C" w14:textId="77777777" w:rsidR="00BA4434" w:rsidRPr="002B65FA" w:rsidRDefault="00BA4434" w:rsidP="00C9387A">
            <w:pPr>
              <w:spacing w:before="0" w:after="0"/>
              <w:jc w:val="left"/>
              <w:rPr>
                <w:rFonts w:ascii="Trebuchet MS" w:eastAsia="Times New Roman" w:hAnsi="Trebuchet MS"/>
                <w:szCs w:val="24"/>
              </w:rPr>
            </w:pPr>
            <w:r w:rsidRPr="002B65FA">
              <w:t>Český statistický úřad (ČSÚ)</w:t>
            </w:r>
          </w:p>
        </w:tc>
        <w:tc>
          <w:tcPr>
            <w:tcW w:w="6320" w:type="dxa"/>
            <w:hideMark/>
          </w:tcPr>
          <w:p w14:paraId="41287FDB" w14:textId="77777777" w:rsidR="00BA4434" w:rsidRPr="002B65FA" w:rsidRDefault="00BA4434" w:rsidP="006101CF">
            <w:pPr>
              <w:spacing w:before="0" w:after="0"/>
              <w:rPr>
                <w:rFonts w:ascii="Trebuchet MS" w:eastAsia="Times New Roman" w:hAnsi="Trebuchet MS"/>
                <w:szCs w:val="24"/>
              </w:rPr>
            </w:pPr>
            <w:r w:rsidRPr="002B65FA">
              <w:t>Jednosměrná komunikace – hlášení tzv. národních zdravotních účtů z Produktové části</w:t>
            </w:r>
          </w:p>
        </w:tc>
      </w:tr>
      <w:tr w:rsidR="00BA4434" w:rsidRPr="002B65FA" w14:paraId="6D18575C"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0FFA83DF" w14:textId="77777777" w:rsidR="00BA4434" w:rsidRPr="002B65FA" w:rsidRDefault="00BA4434" w:rsidP="00C9387A">
            <w:pPr>
              <w:spacing w:before="0" w:after="0"/>
              <w:jc w:val="left"/>
              <w:rPr>
                <w:rFonts w:ascii="Trebuchet MS" w:eastAsia="Times New Roman" w:hAnsi="Trebuchet MS"/>
                <w:szCs w:val="24"/>
              </w:rPr>
            </w:pPr>
            <w:r w:rsidRPr="002B65FA">
              <w:t>Datové schránky (DS)</w:t>
            </w:r>
          </w:p>
        </w:tc>
        <w:tc>
          <w:tcPr>
            <w:tcW w:w="6320" w:type="dxa"/>
            <w:hideMark/>
          </w:tcPr>
          <w:p w14:paraId="18A1B125" w14:textId="71B61C66" w:rsidR="00BA4434" w:rsidRPr="002B65FA" w:rsidRDefault="00BA4434" w:rsidP="006101CF">
            <w:pPr>
              <w:spacing w:before="0" w:after="0"/>
              <w:rPr>
                <w:rFonts w:ascii="Trebuchet MS" w:hAnsi="Trebuchet MS"/>
                <w:szCs w:val="24"/>
              </w:rPr>
            </w:pPr>
            <w:r w:rsidRPr="002B65FA">
              <w:t>Komunikace v rámci dohledávání a ověřování DS osob</w:t>
            </w:r>
            <w:r>
              <w:t xml:space="preserve"> </w:t>
            </w:r>
            <w:r w:rsidRPr="002B65FA">
              <w:t>a obyvatel.</w:t>
            </w:r>
            <w:r>
              <w:t xml:space="preserve"> </w:t>
            </w:r>
          </w:p>
          <w:p w14:paraId="0E159596" w14:textId="77777777" w:rsidR="00BA4434" w:rsidRPr="002B65FA" w:rsidRDefault="00BA4434" w:rsidP="006101CF">
            <w:pPr>
              <w:spacing w:before="0" w:after="0"/>
              <w:rPr>
                <w:rFonts w:ascii="Trebuchet MS" w:eastAsia="Times New Roman" w:hAnsi="Trebuchet MS"/>
                <w:szCs w:val="24"/>
              </w:rPr>
            </w:pPr>
            <w:r w:rsidRPr="002B65FA">
              <w:t>Jednosměrná komunikace (ověřování existence DS) pomocí WS.</w:t>
            </w:r>
          </w:p>
        </w:tc>
      </w:tr>
      <w:tr w:rsidR="00BA4434" w:rsidRPr="002B65FA" w14:paraId="0EC6D645"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59DC4348" w14:textId="77777777" w:rsidR="00BA4434" w:rsidRPr="002B65FA" w:rsidRDefault="00BA4434" w:rsidP="00C9387A">
            <w:pPr>
              <w:spacing w:before="0" w:after="0"/>
              <w:jc w:val="left"/>
              <w:rPr>
                <w:rFonts w:ascii="Trebuchet MS" w:eastAsia="Times New Roman" w:hAnsi="Trebuchet MS"/>
                <w:szCs w:val="24"/>
              </w:rPr>
            </w:pPr>
            <w:r w:rsidRPr="002B65FA">
              <w:t>Externí tiskárna dokumentů</w:t>
            </w:r>
          </w:p>
        </w:tc>
        <w:tc>
          <w:tcPr>
            <w:tcW w:w="6320" w:type="dxa"/>
            <w:hideMark/>
          </w:tcPr>
          <w:p w14:paraId="720DF97E" w14:textId="77777777" w:rsidR="00BA4434" w:rsidRPr="002B65FA" w:rsidRDefault="00BA4434" w:rsidP="006101CF">
            <w:pPr>
              <w:spacing w:before="0" w:after="0"/>
              <w:rPr>
                <w:rFonts w:ascii="Trebuchet MS" w:hAnsi="Trebuchet MS"/>
                <w:szCs w:val="24"/>
              </w:rPr>
            </w:pPr>
            <w:r w:rsidRPr="002B65FA">
              <w:t xml:space="preserve">Komunikace primárně pro modul Registrů a Příjmové části pro možnost tisku dokumentů pojištěnci nebo pro potřeby platební morálky zaměstnavatelů. </w:t>
            </w:r>
          </w:p>
          <w:p w14:paraId="1D295CE6" w14:textId="77777777" w:rsidR="00BA4434" w:rsidRPr="002B65FA" w:rsidRDefault="00BA4434" w:rsidP="006101CF">
            <w:pPr>
              <w:spacing w:before="0" w:after="0"/>
            </w:pPr>
            <w:r w:rsidRPr="002B65FA">
              <w:t>Jednosměrná komunikace (zasílání podkladů pro tisky) pomocí generování souborů a zasílání emailem. V budoucnu, dle smluvních podmínek, možnost vystavení souboru na rozhraní.</w:t>
            </w:r>
          </w:p>
          <w:p w14:paraId="56DD9C6D" w14:textId="77777777" w:rsidR="00BA4434" w:rsidRPr="002B65FA" w:rsidRDefault="00BA4434" w:rsidP="006101CF">
            <w:pPr>
              <w:spacing w:before="0" w:after="0"/>
              <w:rPr>
                <w:rFonts w:ascii="Trebuchet MS" w:eastAsia="Times New Roman" w:hAnsi="Trebuchet MS"/>
                <w:szCs w:val="24"/>
              </w:rPr>
            </w:pPr>
            <w:r w:rsidRPr="002B65FA">
              <w:t>V produktové části systému je na externí tisk zasílán hromadný soubor Zúčtovacích zpráv.</w:t>
            </w:r>
          </w:p>
        </w:tc>
      </w:tr>
      <w:tr w:rsidR="00BA4434" w:rsidRPr="002B65FA" w14:paraId="0F9D78C1"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7D16D248" w14:textId="77777777" w:rsidR="00BA4434" w:rsidRPr="002B65FA" w:rsidRDefault="00BA4434" w:rsidP="00C9387A">
            <w:pPr>
              <w:spacing w:before="0" w:after="0"/>
              <w:jc w:val="left"/>
              <w:rPr>
                <w:rFonts w:ascii="Trebuchet MS" w:eastAsia="Times New Roman" w:hAnsi="Trebuchet MS"/>
                <w:szCs w:val="24"/>
              </w:rPr>
            </w:pPr>
            <w:r w:rsidRPr="002B65FA">
              <w:lastRenderedPageBreak/>
              <w:t>Externí tiskárna průkazu</w:t>
            </w:r>
          </w:p>
        </w:tc>
        <w:tc>
          <w:tcPr>
            <w:tcW w:w="6320" w:type="dxa"/>
            <w:hideMark/>
          </w:tcPr>
          <w:p w14:paraId="6F8DFD5A" w14:textId="77777777" w:rsidR="00BA4434" w:rsidRPr="002B65FA" w:rsidRDefault="00BA4434" w:rsidP="006101CF">
            <w:pPr>
              <w:spacing w:before="0" w:after="0"/>
              <w:rPr>
                <w:rFonts w:ascii="Trebuchet MS" w:hAnsi="Trebuchet MS"/>
                <w:szCs w:val="24"/>
              </w:rPr>
            </w:pPr>
            <w:r w:rsidRPr="002B65FA">
              <w:t>Komunikace primárně pro modul Registrů pro možnost hromadných tisků průkazů pojištěnců.</w:t>
            </w:r>
          </w:p>
          <w:p w14:paraId="353D66CC" w14:textId="77777777" w:rsidR="00BA4434" w:rsidRPr="002B65FA" w:rsidRDefault="00BA4434" w:rsidP="006101CF">
            <w:pPr>
              <w:spacing w:before="0" w:after="0"/>
              <w:rPr>
                <w:rFonts w:ascii="Trebuchet MS" w:eastAsia="Times New Roman" w:hAnsi="Trebuchet MS"/>
                <w:szCs w:val="24"/>
              </w:rPr>
            </w:pPr>
            <w:r w:rsidRPr="002B65FA">
              <w:t>Jednosměrná komunikace (zasílání podkladů pro tisky) pomocí generování souborů a zasílání emailem. V budoucnu, dle smluvních podmínek, možnost vystavení souboru na rozhraní.</w:t>
            </w:r>
          </w:p>
        </w:tc>
      </w:tr>
      <w:tr w:rsidR="00BA4434" w:rsidRPr="002B65FA" w14:paraId="077A2078"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272E3305" w14:textId="77777777" w:rsidR="00BA4434" w:rsidRPr="002B65FA" w:rsidRDefault="00BA4434" w:rsidP="00C9387A">
            <w:pPr>
              <w:spacing w:before="0" w:after="0"/>
              <w:jc w:val="left"/>
              <w:rPr>
                <w:rFonts w:ascii="Trebuchet MS" w:eastAsia="Times New Roman" w:hAnsi="Trebuchet MS"/>
                <w:szCs w:val="24"/>
              </w:rPr>
            </w:pPr>
            <w:r w:rsidRPr="002B65FA">
              <w:t>Finanční úřad (FÚ)</w:t>
            </w:r>
          </w:p>
        </w:tc>
        <w:tc>
          <w:tcPr>
            <w:tcW w:w="6320" w:type="dxa"/>
            <w:hideMark/>
          </w:tcPr>
          <w:p w14:paraId="3268156B" w14:textId="77777777" w:rsidR="00BA4434" w:rsidRPr="002B65FA" w:rsidRDefault="00BA4434" w:rsidP="006101CF">
            <w:pPr>
              <w:spacing w:before="0" w:after="0"/>
              <w:rPr>
                <w:rFonts w:ascii="Trebuchet MS" w:hAnsi="Trebuchet MS"/>
                <w:szCs w:val="24"/>
              </w:rPr>
            </w:pPr>
            <w:r w:rsidRPr="002B65FA">
              <w:t>Komunikace primárně pro modul Finance, oblast DPH, elektronická podání hlášení v režimu přenesené daňové povinnosti (PDP).</w:t>
            </w:r>
          </w:p>
          <w:p w14:paraId="5E0A721A" w14:textId="77777777" w:rsidR="00BA4434" w:rsidRPr="002B65FA" w:rsidRDefault="00BA4434" w:rsidP="006101CF">
            <w:pPr>
              <w:spacing w:before="0" w:after="0"/>
            </w:pPr>
            <w:r w:rsidRPr="002B65FA">
              <w:t xml:space="preserve">Další komunikace probíhá pouze zasíláním souborů přes datové schránky – daňová přiznání, případně další dokumenty. </w:t>
            </w:r>
          </w:p>
          <w:p w14:paraId="51C82D2E" w14:textId="77777777" w:rsidR="00BA4434" w:rsidRPr="002B65FA" w:rsidRDefault="00BA4434" w:rsidP="006101CF">
            <w:pPr>
              <w:spacing w:before="0" w:after="0"/>
              <w:rPr>
                <w:rFonts w:ascii="Trebuchet MS" w:eastAsia="Times New Roman" w:hAnsi="Trebuchet MS"/>
                <w:szCs w:val="24"/>
              </w:rPr>
            </w:pPr>
            <w:r w:rsidRPr="002B65FA">
              <w:t xml:space="preserve">Komunikace je obousměrná, zpětně jsou posílány informace o chybách. </w:t>
            </w:r>
          </w:p>
        </w:tc>
      </w:tr>
      <w:tr w:rsidR="00BA4434" w:rsidRPr="002B65FA" w14:paraId="5F5F60CC"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733C5E80" w14:textId="77777777" w:rsidR="00BA4434" w:rsidRPr="002B65FA" w:rsidRDefault="00BA4434" w:rsidP="00C9387A">
            <w:pPr>
              <w:spacing w:before="0" w:after="0"/>
              <w:jc w:val="left"/>
              <w:rPr>
                <w:rFonts w:ascii="Trebuchet MS" w:eastAsia="Times New Roman" w:hAnsi="Trebuchet MS"/>
                <w:szCs w:val="24"/>
              </w:rPr>
            </w:pPr>
            <w:bookmarkStart w:id="265" w:name="_Toc324419105"/>
            <w:bookmarkStart w:id="266" w:name="_Toc324419302"/>
            <w:bookmarkStart w:id="267" w:name="_Toc324421805"/>
            <w:r w:rsidRPr="002B65FA">
              <w:t>Insolvenční rejstřík</w:t>
            </w:r>
            <w:bookmarkEnd w:id="265"/>
            <w:bookmarkEnd w:id="266"/>
            <w:bookmarkEnd w:id="267"/>
            <w:r w:rsidRPr="002B65FA">
              <w:t xml:space="preserve"> (ISIR)</w:t>
            </w:r>
          </w:p>
        </w:tc>
        <w:tc>
          <w:tcPr>
            <w:tcW w:w="6320" w:type="dxa"/>
            <w:hideMark/>
          </w:tcPr>
          <w:p w14:paraId="6E025C91" w14:textId="77777777" w:rsidR="00BA4434" w:rsidRPr="002B65FA" w:rsidRDefault="00BA4434" w:rsidP="006101CF">
            <w:pPr>
              <w:spacing w:before="0" w:after="0"/>
              <w:rPr>
                <w:rFonts w:ascii="Trebuchet MS" w:hAnsi="Trebuchet MS"/>
                <w:szCs w:val="24"/>
              </w:rPr>
            </w:pPr>
            <w:r w:rsidRPr="002B65FA">
              <w:t xml:space="preserve">Komunikace primárně pro kmenové evidence o osobách a obyvatelích o návrzích a insolvenčních řízeních, která jsou vedena ve vztahu na subjekty evidované. </w:t>
            </w:r>
          </w:p>
          <w:p w14:paraId="6BA6217B" w14:textId="77777777" w:rsidR="00BA4434" w:rsidRPr="002B65FA" w:rsidRDefault="00BA4434" w:rsidP="006101CF">
            <w:pPr>
              <w:spacing w:before="0" w:after="0"/>
              <w:rPr>
                <w:rFonts w:ascii="Trebuchet MS" w:eastAsia="Times New Roman" w:hAnsi="Trebuchet MS"/>
                <w:szCs w:val="24"/>
              </w:rPr>
            </w:pPr>
            <w:r w:rsidRPr="002B65FA">
              <w:t>Jednosměrná komunikace (ověřování insolvenčních řízení nad evidovanými subjekty) pomocí WS. V budoucnu by mohla být doplněna na oboustrannou (přihláška k insolvenčnímu řízení.)</w:t>
            </w:r>
          </w:p>
        </w:tc>
      </w:tr>
      <w:tr w:rsidR="00BA4434" w:rsidRPr="002B65FA" w14:paraId="5594BAEA"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6911485A" w14:textId="77777777" w:rsidR="00BA4434" w:rsidRPr="002B65FA" w:rsidRDefault="00BA4434" w:rsidP="00C9387A">
            <w:pPr>
              <w:spacing w:before="0" w:after="0"/>
              <w:jc w:val="left"/>
            </w:pPr>
            <w:r w:rsidRPr="002B65FA">
              <w:t>Interní IS smluvních exekutorů</w:t>
            </w:r>
          </w:p>
        </w:tc>
        <w:tc>
          <w:tcPr>
            <w:tcW w:w="6320" w:type="dxa"/>
            <w:hideMark/>
          </w:tcPr>
          <w:p w14:paraId="57118128" w14:textId="77777777" w:rsidR="00BA4434" w:rsidRPr="002B65FA" w:rsidRDefault="00BA4434" w:rsidP="006101CF">
            <w:pPr>
              <w:spacing w:before="0" w:after="0"/>
            </w:pPr>
            <w:r w:rsidRPr="002B65FA">
              <w:t>Napojení na IS smluvně zajištěných exekutorských úřadů (např. IS Aura).</w:t>
            </w:r>
          </w:p>
        </w:tc>
      </w:tr>
      <w:tr w:rsidR="00BA4434" w:rsidRPr="002B65FA" w14:paraId="15232D77"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45D3859D" w14:textId="77777777" w:rsidR="00BA4434" w:rsidRPr="002B65FA" w:rsidRDefault="00BA4434" w:rsidP="00C9387A">
            <w:pPr>
              <w:spacing w:before="0" w:after="0"/>
              <w:jc w:val="left"/>
              <w:rPr>
                <w:rFonts w:ascii="Trebuchet MS" w:eastAsia="Times New Roman" w:hAnsi="Trebuchet MS"/>
                <w:szCs w:val="24"/>
              </w:rPr>
            </w:pPr>
            <w:r w:rsidRPr="002B65FA">
              <w:t>Ministerstvo financí (MF ČR)</w:t>
            </w:r>
          </w:p>
        </w:tc>
        <w:tc>
          <w:tcPr>
            <w:tcW w:w="6320" w:type="dxa"/>
            <w:hideMark/>
          </w:tcPr>
          <w:p w14:paraId="5EB9B35F" w14:textId="77777777" w:rsidR="00BA4434" w:rsidRPr="002B65FA" w:rsidRDefault="00BA4434" w:rsidP="006101CF">
            <w:pPr>
              <w:spacing w:before="0" w:after="0"/>
              <w:rPr>
                <w:rFonts w:ascii="Trebuchet MS" w:eastAsia="Times New Roman" w:hAnsi="Trebuchet MS"/>
                <w:szCs w:val="24"/>
              </w:rPr>
            </w:pPr>
            <w:r w:rsidRPr="002B65FA">
              <w:t>Komunikace probíhá pouze v rámci výměny souborů přes datové schránky.</w:t>
            </w:r>
          </w:p>
        </w:tc>
      </w:tr>
      <w:tr w:rsidR="00BA4434" w:rsidRPr="002B65FA" w14:paraId="5D1079F4"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0193DB91" w14:textId="77777777" w:rsidR="00BA4434" w:rsidRPr="002B65FA" w:rsidRDefault="00BA4434" w:rsidP="00C9387A">
            <w:pPr>
              <w:spacing w:before="0" w:after="0"/>
              <w:jc w:val="left"/>
              <w:rPr>
                <w:rFonts w:ascii="Trebuchet MS" w:eastAsia="Times New Roman" w:hAnsi="Trebuchet MS"/>
                <w:szCs w:val="24"/>
              </w:rPr>
            </w:pPr>
            <w:r w:rsidRPr="002B65FA">
              <w:t xml:space="preserve">Ministerstvo Průmyslu a </w:t>
            </w:r>
            <w:r>
              <w:t>Obchodu (MP</w:t>
            </w:r>
            <w:r w:rsidRPr="002B65FA">
              <w:t>O)</w:t>
            </w:r>
          </w:p>
        </w:tc>
        <w:tc>
          <w:tcPr>
            <w:tcW w:w="6320" w:type="dxa"/>
            <w:hideMark/>
          </w:tcPr>
          <w:p w14:paraId="205AF908" w14:textId="77777777" w:rsidR="00BA4434" w:rsidRPr="002B65FA" w:rsidRDefault="00BA4434" w:rsidP="006101CF">
            <w:pPr>
              <w:spacing w:before="0" w:after="0"/>
              <w:rPr>
                <w:rFonts w:ascii="Trebuchet MS" w:eastAsia="Times New Roman" w:hAnsi="Trebuchet MS"/>
                <w:szCs w:val="24"/>
              </w:rPr>
            </w:pPr>
            <w:r w:rsidRPr="002B65FA">
              <w:t>Komunikace primárně pro modul Registrů v rámci JRF dotazníku.</w:t>
            </w:r>
          </w:p>
        </w:tc>
      </w:tr>
      <w:tr w:rsidR="00BA4434" w:rsidRPr="002B65FA" w14:paraId="39807586"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5C236702" w14:textId="77777777" w:rsidR="00BA4434" w:rsidRPr="002B65FA" w:rsidRDefault="00BA4434" w:rsidP="00C9387A">
            <w:pPr>
              <w:spacing w:before="0" w:after="0"/>
              <w:jc w:val="left"/>
              <w:rPr>
                <w:rFonts w:ascii="Trebuchet MS" w:eastAsia="Times New Roman" w:hAnsi="Trebuchet MS"/>
                <w:szCs w:val="24"/>
              </w:rPr>
            </w:pPr>
            <w:r w:rsidRPr="002B65FA">
              <w:t>Ministerstvo zdravotnictví (MZ ČR)</w:t>
            </w:r>
          </w:p>
        </w:tc>
        <w:tc>
          <w:tcPr>
            <w:tcW w:w="6320" w:type="dxa"/>
            <w:hideMark/>
          </w:tcPr>
          <w:p w14:paraId="5533A652" w14:textId="77777777" w:rsidR="00BA4434" w:rsidRPr="002B65FA" w:rsidRDefault="00BA4434" w:rsidP="006101CF">
            <w:pPr>
              <w:spacing w:before="0" w:after="0"/>
              <w:rPr>
                <w:rFonts w:ascii="Trebuchet MS" w:eastAsia="Times New Roman" w:hAnsi="Trebuchet MS"/>
                <w:szCs w:val="24"/>
              </w:rPr>
            </w:pPr>
            <w:r w:rsidRPr="002B65FA">
              <w:t>Komunikace probíhá pouze v rámci výměny souborů přes datové schránky.</w:t>
            </w:r>
          </w:p>
        </w:tc>
      </w:tr>
      <w:tr w:rsidR="00BA4434" w:rsidRPr="002B65FA" w14:paraId="35349954"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10297870" w14:textId="77777777" w:rsidR="00BA4434" w:rsidRPr="002B65FA" w:rsidRDefault="00BA4434" w:rsidP="00C9387A">
            <w:pPr>
              <w:spacing w:before="0" w:after="0"/>
              <w:jc w:val="left"/>
              <w:rPr>
                <w:rFonts w:ascii="Trebuchet MS" w:eastAsia="Times New Roman" w:hAnsi="Trebuchet MS"/>
                <w:szCs w:val="24"/>
              </w:rPr>
            </w:pPr>
            <w:r w:rsidRPr="002B65FA">
              <w:t xml:space="preserve">Národní </w:t>
            </w:r>
            <w:r w:rsidRPr="002B65FA">
              <w:br/>
              <w:t>referenční centrum (NRC)</w:t>
            </w:r>
          </w:p>
        </w:tc>
        <w:tc>
          <w:tcPr>
            <w:tcW w:w="6320" w:type="dxa"/>
            <w:hideMark/>
          </w:tcPr>
          <w:p w14:paraId="21FE239A" w14:textId="77777777" w:rsidR="00BA4434" w:rsidRPr="002B65FA" w:rsidRDefault="00BA4434" w:rsidP="006101CF">
            <w:pPr>
              <w:spacing w:before="0" w:after="0"/>
              <w:rPr>
                <w:rFonts w:ascii="Trebuchet MS" w:hAnsi="Trebuchet MS"/>
                <w:szCs w:val="24"/>
              </w:rPr>
            </w:pPr>
            <w:r w:rsidRPr="002B65FA">
              <w:t>Komunikace primárně pro modul Produktové části ohledně DRG, očkování apod. pro možnost statistického vyhodnocování a určování trendů.</w:t>
            </w:r>
          </w:p>
          <w:p w14:paraId="2DA8864A" w14:textId="77777777" w:rsidR="00BA4434" w:rsidRPr="002B65FA" w:rsidRDefault="00BA4434" w:rsidP="006101CF">
            <w:pPr>
              <w:spacing w:before="0" w:after="0"/>
              <w:rPr>
                <w:rFonts w:ascii="Trebuchet MS" w:eastAsia="Times New Roman" w:hAnsi="Trebuchet MS"/>
                <w:szCs w:val="24"/>
              </w:rPr>
            </w:pPr>
            <w:r w:rsidRPr="002B65FA">
              <w:t>Obousměrná komunikace (vyžádaná data, statistiky na základě srovnání republikových dat) pomocí XLS statistik.</w:t>
            </w:r>
          </w:p>
        </w:tc>
      </w:tr>
      <w:tr w:rsidR="00BA4434" w:rsidRPr="002B65FA" w14:paraId="0D394E9E" w14:textId="77777777" w:rsidTr="00B44586">
        <w:trPr>
          <w:cnfStyle w:val="000000100000" w:firstRow="0" w:lastRow="0" w:firstColumn="0" w:lastColumn="0" w:oddVBand="0" w:evenVBand="0" w:oddHBand="1" w:evenHBand="0" w:firstRowFirstColumn="0" w:firstRowLastColumn="0" w:lastRowFirstColumn="0" w:lastRowLastColumn="0"/>
          <w:trHeight w:val="1313"/>
        </w:trPr>
        <w:tc>
          <w:tcPr>
            <w:tcW w:w="2410" w:type="dxa"/>
            <w:hideMark/>
          </w:tcPr>
          <w:p w14:paraId="3DEAFA31" w14:textId="77777777" w:rsidR="00BA4434" w:rsidRPr="002B65FA" w:rsidRDefault="00BA4434" w:rsidP="00C9387A">
            <w:pPr>
              <w:spacing w:before="0" w:after="0"/>
              <w:jc w:val="left"/>
              <w:rPr>
                <w:rFonts w:ascii="Trebuchet MS" w:eastAsia="Times New Roman" w:hAnsi="Trebuchet MS"/>
                <w:szCs w:val="24"/>
              </w:rPr>
            </w:pPr>
            <w:r w:rsidRPr="002B65FA">
              <w:t>Portál Vitalitas</w:t>
            </w:r>
          </w:p>
        </w:tc>
        <w:tc>
          <w:tcPr>
            <w:tcW w:w="6320" w:type="dxa"/>
            <w:hideMark/>
          </w:tcPr>
          <w:p w14:paraId="7A8CF8FF" w14:textId="77777777" w:rsidR="00BA4434" w:rsidRPr="002B65FA" w:rsidRDefault="00BA4434" w:rsidP="006101CF">
            <w:pPr>
              <w:spacing w:before="0" w:after="0"/>
              <w:rPr>
                <w:rFonts w:ascii="Trebuchet MS" w:eastAsia="Times New Roman" w:hAnsi="Trebuchet MS"/>
                <w:szCs w:val="24"/>
              </w:rPr>
            </w:pPr>
            <w:r w:rsidRPr="002B65FA">
              <w:t>Portál pojišťovny Vitalitas, která v rámci smluvního vztahu s OZP nabízí pojištěncům výhodné komerční pojištění. Primárně se předávají osobní data o pojištěncích pro možnost jejich rychlého pořizování. Obecně jsou však tyto IS autonomní.</w:t>
            </w:r>
          </w:p>
        </w:tc>
      </w:tr>
      <w:tr w:rsidR="00BA4434" w:rsidRPr="002B65FA" w14:paraId="5553A71E"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6A89C02A" w14:textId="77777777" w:rsidR="00BA4434" w:rsidRPr="002B65FA" w:rsidRDefault="00BA4434" w:rsidP="00C9387A">
            <w:pPr>
              <w:spacing w:before="0" w:after="0"/>
              <w:jc w:val="left"/>
              <w:rPr>
                <w:rFonts w:ascii="Trebuchet MS" w:eastAsia="Times New Roman" w:hAnsi="Trebuchet MS"/>
                <w:szCs w:val="24"/>
              </w:rPr>
            </w:pPr>
            <w:r w:rsidRPr="002B65FA">
              <w:t xml:space="preserve">Státní ústav </w:t>
            </w:r>
            <w:r w:rsidRPr="002B65FA">
              <w:br/>
              <w:t>pro kontrolu léčiv (SÚKL)</w:t>
            </w:r>
          </w:p>
        </w:tc>
        <w:tc>
          <w:tcPr>
            <w:tcW w:w="6320" w:type="dxa"/>
            <w:hideMark/>
          </w:tcPr>
          <w:p w14:paraId="419DF103" w14:textId="77777777" w:rsidR="00BA4434" w:rsidRPr="002B65FA" w:rsidRDefault="00BA4434" w:rsidP="006101CF">
            <w:pPr>
              <w:spacing w:before="0" w:after="0"/>
              <w:rPr>
                <w:rFonts w:ascii="Trebuchet MS" w:hAnsi="Trebuchet MS"/>
                <w:szCs w:val="24"/>
              </w:rPr>
            </w:pPr>
            <w:r w:rsidRPr="002B65FA">
              <w:t>Komunikace primárně pro modul Produktové části pro potřeby revizí receptů (eRecepty s možnosti náhledů na papírový doklad).</w:t>
            </w:r>
          </w:p>
          <w:p w14:paraId="6333CD30" w14:textId="77777777" w:rsidR="00BA4434" w:rsidRPr="002B65FA" w:rsidRDefault="00BA4434" w:rsidP="006101CF">
            <w:pPr>
              <w:spacing w:before="0" w:after="0"/>
              <w:rPr>
                <w:rFonts w:ascii="Trebuchet MS" w:eastAsia="Times New Roman" w:hAnsi="Trebuchet MS"/>
                <w:szCs w:val="24"/>
              </w:rPr>
            </w:pPr>
            <w:r w:rsidRPr="002B65FA">
              <w:t>Jednosměrná komunikace (načítání eReceptů pro možnost revizí) pomocí WS.</w:t>
            </w:r>
          </w:p>
        </w:tc>
      </w:tr>
      <w:tr w:rsidR="00BA4434" w:rsidRPr="002B65FA" w14:paraId="4243103F"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053F0D55" w14:textId="77777777" w:rsidR="00BA4434" w:rsidRPr="002B65FA" w:rsidRDefault="00BA4434" w:rsidP="00C9387A">
            <w:pPr>
              <w:spacing w:before="0" w:after="0"/>
              <w:jc w:val="left"/>
              <w:rPr>
                <w:rFonts w:ascii="Trebuchet MS" w:eastAsia="Times New Roman" w:hAnsi="Trebuchet MS"/>
                <w:szCs w:val="24"/>
              </w:rPr>
            </w:pPr>
            <w:r w:rsidRPr="002B65FA">
              <w:lastRenderedPageBreak/>
              <w:t>Ústav zdravotních informací a statistik (ÚZIS)</w:t>
            </w:r>
          </w:p>
        </w:tc>
        <w:tc>
          <w:tcPr>
            <w:tcW w:w="6320" w:type="dxa"/>
            <w:hideMark/>
          </w:tcPr>
          <w:p w14:paraId="5EEF2AC7" w14:textId="77777777" w:rsidR="00BA4434" w:rsidRPr="002B65FA" w:rsidRDefault="00BA4434" w:rsidP="006101CF">
            <w:pPr>
              <w:spacing w:before="0" w:after="0"/>
              <w:rPr>
                <w:rFonts w:ascii="Trebuchet MS" w:hAnsi="Trebuchet MS"/>
                <w:szCs w:val="24"/>
              </w:rPr>
            </w:pPr>
            <w:r w:rsidRPr="002B65FA">
              <w:t>Neprobíhá elektronická komunikace pro modul Finance.</w:t>
            </w:r>
          </w:p>
          <w:p w14:paraId="1848F747" w14:textId="77777777" w:rsidR="00BA4434" w:rsidRPr="002B65FA" w:rsidRDefault="00BA4434" w:rsidP="006101CF">
            <w:pPr>
              <w:spacing w:before="0" w:after="0"/>
              <w:rPr>
                <w:rFonts w:ascii="Trebuchet MS" w:eastAsia="Times New Roman" w:hAnsi="Trebuchet MS"/>
                <w:szCs w:val="24"/>
              </w:rPr>
            </w:pPr>
            <w:r w:rsidRPr="002B65FA">
              <w:t>Probíhá jednosměrná komunikace pro modul Produktová část - reportovací nástroje napojené na produktovou část zasílají statistické informace o čerpání zdravotní péče a léků ve formě generování souborů zasílaných mailem.</w:t>
            </w:r>
          </w:p>
        </w:tc>
      </w:tr>
      <w:tr w:rsidR="00BA4434" w:rsidRPr="002B65FA" w14:paraId="65994511" w14:textId="77777777" w:rsidTr="00B44586">
        <w:trPr>
          <w:cnfStyle w:val="000000010000" w:firstRow="0" w:lastRow="0" w:firstColumn="0" w:lastColumn="0" w:oddVBand="0" w:evenVBand="0" w:oddHBand="0" w:evenHBand="1" w:firstRowFirstColumn="0" w:firstRowLastColumn="0" w:lastRowFirstColumn="0" w:lastRowLastColumn="0"/>
        </w:trPr>
        <w:tc>
          <w:tcPr>
            <w:tcW w:w="2410" w:type="dxa"/>
            <w:hideMark/>
          </w:tcPr>
          <w:p w14:paraId="21D3163B" w14:textId="77777777" w:rsidR="00BA4434" w:rsidRPr="002B65FA" w:rsidRDefault="00BA4434" w:rsidP="00C9387A">
            <w:pPr>
              <w:spacing w:before="0" w:after="0"/>
              <w:jc w:val="left"/>
              <w:rPr>
                <w:rFonts w:ascii="Trebuchet MS" w:eastAsia="Times New Roman" w:hAnsi="Trebuchet MS"/>
                <w:szCs w:val="24"/>
              </w:rPr>
            </w:pPr>
            <w:r w:rsidRPr="002B65FA">
              <w:t>VAKUS</w:t>
            </w:r>
          </w:p>
        </w:tc>
        <w:tc>
          <w:tcPr>
            <w:tcW w:w="6320" w:type="dxa"/>
            <w:hideMark/>
          </w:tcPr>
          <w:p w14:paraId="3A08AB01" w14:textId="77777777" w:rsidR="00BA4434" w:rsidRPr="002B65FA" w:rsidRDefault="00BA4434" w:rsidP="006101CF">
            <w:pPr>
              <w:spacing w:before="0" w:after="0"/>
              <w:rPr>
                <w:rFonts w:ascii="Trebuchet MS" w:hAnsi="Trebuchet MS"/>
                <w:szCs w:val="24"/>
              </w:rPr>
            </w:pPr>
            <w:r w:rsidRPr="002B65FA">
              <w:t>Komunikace primárně v rámci modulu Finance, načítání poštovních poukázek.</w:t>
            </w:r>
          </w:p>
          <w:p w14:paraId="79950978" w14:textId="77777777" w:rsidR="00BA4434" w:rsidRPr="002B65FA" w:rsidRDefault="00BA4434" w:rsidP="006101CF">
            <w:pPr>
              <w:spacing w:before="0" w:after="0"/>
              <w:rPr>
                <w:rFonts w:ascii="Trebuchet MS" w:eastAsia="Times New Roman" w:hAnsi="Trebuchet MS"/>
                <w:szCs w:val="24"/>
              </w:rPr>
            </w:pPr>
            <w:r w:rsidRPr="002B65FA">
              <w:t>Jednosměrná komunikace (načítání poukázek) pomocí datových souborů.</w:t>
            </w:r>
          </w:p>
        </w:tc>
      </w:tr>
      <w:tr w:rsidR="00BA4434" w:rsidRPr="002B65FA" w14:paraId="54D43D47" w14:textId="77777777" w:rsidTr="00B44586">
        <w:trPr>
          <w:cnfStyle w:val="000000100000" w:firstRow="0" w:lastRow="0" w:firstColumn="0" w:lastColumn="0" w:oddVBand="0" w:evenVBand="0" w:oddHBand="1" w:evenHBand="0" w:firstRowFirstColumn="0" w:firstRowLastColumn="0" w:lastRowFirstColumn="0" w:lastRowLastColumn="0"/>
        </w:trPr>
        <w:tc>
          <w:tcPr>
            <w:tcW w:w="2410" w:type="dxa"/>
            <w:hideMark/>
          </w:tcPr>
          <w:p w14:paraId="43FB7C69" w14:textId="77777777" w:rsidR="00BA4434" w:rsidRPr="002B65FA" w:rsidRDefault="00BA4434" w:rsidP="00C9387A">
            <w:pPr>
              <w:spacing w:before="0" w:after="0"/>
              <w:jc w:val="left"/>
              <w:rPr>
                <w:rFonts w:ascii="Trebuchet MS" w:eastAsia="Times New Roman" w:hAnsi="Trebuchet MS"/>
                <w:szCs w:val="24"/>
              </w:rPr>
            </w:pPr>
            <w:r w:rsidRPr="002B65FA">
              <w:t>Základní registry (ZR)</w:t>
            </w:r>
          </w:p>
        </w:tc>
        <w:tc>
          <w:tcPr>
            <w:tcW w:w="6320" w:type="dxa"/>
            <w:hideMark/>
          </w:tcPr>
          <w:p w14:paraId="21E09CD1" w14:textId="77777777" w:rsidR="00BA4434" w:rsidRPr="002B65FA" w:rsidRDefault="00BA4434" w:rsidP="006101CF">
            <w:pPr>
              <w:spacing w:before="0" w:after="0"/>
              <w:rPr>
                <w:rFonts w:ascii="Trebuchet MS" w:hAnsi="Trebuchet MS"/>
                <w:szCs w:val="24"/>
              </w:rPr>
            </w:pPr>
            <w:r w:rsidRPr="002B65FA">
              <w:t xml:space="preserve">Komunikace v rámci kmenové evidence o osobách (poskytovatelé zdravotní péče, zaměstnavatelé, …) a obyvatelích (pojištěnci, zákonní zástupci …) a jejich datech. V rámci ZR je pak možnost ověřovat i adresy proti RÚIAN a ROB. </w:t>
            </w:r>
          </w:p>
          <w:p w14:paraId="40ECBB24" w14:textId="77777777" w:rsidR="00BA4434" w:rsidRPr="002B65FA" w:rsidRDefault="00BA4434" w:rsidP="006101CF">
            <w:pPr>
              <w:spacing w:before="0" w:after="0"/>
              <w:rPr>
                <w:rFonts w:ascii="Trebuchet MS" w:eastAsia="Times New Roman" w:hAnsi="Trebuchet MS"/>
                <w:szCs w:val="24"/>
              </w:rPr>
            </w:pPr>
            <w:r w:rsidRPr="002B65FA">
              <w:t>Jednosměrná komunikace (ověřování osob, obyvatel a adresních míst) pomocí WS.</w:t>
            </w:r>
          </w:p>
        </w:tc>
      </w:tr>
    </w:tbl>
    <w:p w14:paraId="773B45E9" w14:textId="76724E3D" w:rsidR="002362D5" w:rsidRPr="002B65FA" w:rsidRDefault="002362D5" w:rsidP="00C922A0">
      <w:pPr>
        <w:pStyle w:val="Nadpis1"/>
      </w:pPr>
      <w:bookmarkStart w:id="268" w:name="_Toc366827159"/>
      <w:bookmarkStart w:id="269" w:name="_Toc370157413"/>
      <w:bookmarkStart w:id="270" w:name="_Toc370458381"/>
      <w:bookmarkStart w:id="271" w:name="_Ref370460801"/>
      <w:bookmarkStart w:id="272" w:name="_Toc370479726"/>
      <w:bookmarkStart w:id="273" w:name="_Toc370757823"/>
      <w:bookmarkStart w:id="274" w:name="_Toc381953250"/>
      <w:r w:rsidRPr="002B65FA">
        <w:lastRenderedPageBreak/>
        <w:t>Implementace v prostředí OZP</w:t>
      </w:r>
      <w:bookmarkEnd w:id="268"/>
      <w:bookmarkEnd w:id="269"/>
      <w:bookmarkEnd w:id="270"/>
      <w:bookmarkEnd w:id="271"/>
      <w:bookmarkEnd w:id="272"/>
      <w:bookmarkEnd w:id="273"/>
      <w:bookmarkEnd w:id="274"/>
    </w:p>
    <w:p w14:paraId="76C0743A" w14:textId="25141ADB" w:rsidR="00055460" w:rsidRPr="002B65FA" w:rsidRDefault="00055460" w:rsidP="00055460">
      <w:r w:rsidRPr="002B65FA">
        <w:t>Tato kapitola si klade za cíl shrnout důležité změny v procesech OZP z pohledu nasazení nového ICIS, dále zdůraznit zejména proces přechodu na nový ICIS s vyzdvižením významu migrací dat a stručně podat přehled možných výstupních dokumentů v rámci celého projektu realizace ICIS, jejichž uspořádaný soubor vychází z pohledu PRINCE2© (</w:t>
      </w:r>
      <w:r w:rsidR="00793F98">
        <w:t xml:space="preserve">metodika řízení projektů </w:t>
      </w:r>
      <w:r w:rsidRPr="002B65FA">
        <w:t xml:space="preserve">preferovaná zadavatelem). </w:t>
      </w:r>
    </w:p>
    <w:p w14:paraId="716435D1" w14:textId="63A49205" w:rsidR="002362D5" w:rsidRPr="002B65FA" w:rsidRDefault="002362D5" w:rsidP="00C922A0">
      <w:pPr>
        <w:pStyle w:val="Nadpis2"/>
      </w:pPr>
      <w:bookmarkStart w:id="275" w:name="_Toc366827160"/>
      <w:bookmarkStart w:id="276" w:name="_Toc370157414"/>
      <w:bookmarkStart w:id="277" w:name="_Toc370458382"/>
      <w:bookmarkStart w:id="278" w:name="_Toc370479727"/>
      <w:bookmarkStart w:id="279" w:name="_Toc370757824"/>
      <w:bookmarkStart w:id="280" w:name="_Toc381953251"/>
      <w:r w:rsidRPr="002B65FA">
        <w:t>Optimalizace procesů</w:t>
      </w:r>
      <w:bookmarkEnd w:id="275"/>
      <w:bookmarkEnd w:id="276"/>
      <w:bookmarkEnd w:id="277"/>
      <w:bookmarkEnd w:id="278"/>
      <w:bookmarkEnd w:id="279"/>
      <w:bookmarkEnd w:id="280"/>
    </w:p>
    <w:p w14:paraId="2C718AAA" w14:textId="1EED9BA6" w:rsidR="002362D5" w:rsidRPr="002B65FA" w:rsidRDefault="008C3C86" w:rsidP="006F41F0">
      <w:r w:rsidRPr="002B65FA">
        <w:t>Cílem kapitoly je u</w:t>
      </w:r>
      <w:r w:rsidR="002362D5" w:rsidRPr="002B65FA">
        <w:t>pozorn</w:t>
      </w:r>
      <w:r w:rsidRPr="002B65FA">
        <w:t>it</w:t>
      </w:r>
      <w:r w:rsidR="002362D5" w:rsidRPr="002B65FA">
        <w:t xml:space="preserve"> na zásadní změny </w:t>
      </w:r>
      <w:r w:rsidR="00DC7CAC">
        <w:t>identifikované a se Zadavatelem di</w:t>
      </w:r>
      <w:r w:rsidR="00BA0FE9">
        <w:t>s</w:t>
      </w:r>
      <w:r w:rsidR="00DC7CAC">
        <w:t xml:space="preserve">kutované </w:t>
      </w:r>
      <w:r w:rsidR="002362D5" w:rsidRPr="002B65FA">
        <w:t>v rámci analýzy procesů</w:t>
      </w:r>
      <w:r w:rsidRPr="002B65FA">
        <w:t xml:space="preserve"> a </w:t>
      </w:r>
      <w:r w:rsidR="00DC7CAC">
        <w:t xml:space="preserve">na </w:t>
      </w:r>
      <w:r w:rsidRPr="002B65FA">
        <w:t>jejich dopady po spuštění nového ICIS do rutinního provozu</w:t>
      </w:r>
      <w:r w:rsidR="002362D5" w:rsidRPr="002B65FA">
        <w:t>.</w:t>
      </w:r>
    </w:p>
    <w:p w14:paraId="39358C9B" w14:textId="1C78F451" w:rsidR="001A59C0" w:rsidRPr="002B65FA" w:rsidRDefault="007B7534" w:rsidP="006F41F0">
      <w:r w:rsidRPr="002B65FA">
        <w:t>Nový ICIS nahra</w:t>
      </w:r>
      <w:r w:rsidR="00DC7CAC">
        <w:t>dí</w:t>
      </w:r>
      <w:r w:rsidRPr="002B65FA">
        <w:t xml:space="preserve"> stávající </w:t>
      </w:r>
      <w:r w:rsidR="00DC7CAC">
        <w:t xml:space="preserve">aplikační systémy </w:t>
      </w:r>
      <w:r w:rsidRPr="002B65FA">
        <w:t xml:space="preserve">pojišťovny, které ne vždy podporují aktuální procesy pojišťovny optimálně. Implementace ICIS </w:t>
      </w:r>
      <w:r w:rsidR="00DC7CAC">
        <w:t xml:space="preserve">musí </w:t>
      </w:r>
      <w:r w:rsidRPr="002B65FA">
        <w:t>do nasazovaného informačního systému</w:t>
      </w:r>
      <w:r w:rsidR="00DC7CAC">
        <w:t xml:space="preserve"> zahrnout</w:t>
      </w:r>
      <w:r w:rsidR="00DC7CAC" w:rsidRPr="002B65FA">
        <w:t xml:space="preserve"> nov</w:t>
      </w:r>
      <w:r w:rsidR="00DC7CAC">
        <w:t>é procesy</w:t>
      </w:r>
      <w:r w:rsidR="00DC7CAC" w:rsidRPr="002B65FA">
        <w:t xml:space="preserve"> a postup</w:t>
      </w:r>
      <w:r w:rsidR="00DC7CAC">
        <w:t>y</w:t>
      </w:r>
      <w:r w:rsidR="00DC7CAC" w:rsidRPr="002B65FA">
        <w:t xml:space="preserve"> pojišťovny</w:t>
      </w:r>
      <w:r w:rsidRPr="002B65FA">
        <w:t xml:space="preserve"> tak</w:t>
      </w:r>
      <w:r w:rsidR="00DC7CAC">
        <w:t>,</w:t>
      </w:r>
      <w:r w:rsidRPr="002B65FA">
        <w:t xml:space="preserve"> jak jsou zachyceny v analýze procesů.</w:t>
      </w:r>
      <w:r w:rsidR="00CE376F" w:rsidRPr="002B65FA">
        <w:t xml:space="preserve"> Významným prvkem implementace je také automatizace vyřízení elektronicky podaných žádostí.</w:t>
      </w:r>
    </w:p>
    <w:p w14:paraId="5E92054B" w14:textId="32BA950D" w:rsidR="007B7534" w:rsidRPr="002B65FA" w:rsidRDefault="007B7534" w:rsidP="006F41F0">
      <w:r w:rsidRPr="002B65FA">
        <w:t xml:space="preserve">Mezi významné změny procesů lze </w:t>
      </w:r>
      <w:r w:rsidR="0026672F" w:rsidRPr="002B65FA">
        <w:t xml:space="preserve">v rozčlenění podle oblastí </w:t>
      </w:r>
      <w:r w:rsidRPr="002B65FA">
        <w:t>zařadit:</w:t>
      </w:r>
    </w:p>
    <w:tbl>
      <w:tblPr>
        <w:tblStyle w:val="Mkatabulky"/>
        <w:tblW w:w="5000" w:type="pct"/>
        <w:tblInd w:w="113" w:type="dxa"/>
        <w:tblLook w:val="04A0" w:firstRow="1" w:lastRow="0" w:firstColumn="1" w:lastColumn="0" w:noHBand="0" w:noVBand="1"/>
      </w:tblPr>
      <w:tblGrid>
        <w:gridCol w:w="1838"/>
        <w:gridCol w:w="6656"/>
      </w:tblGrid>
      <w:tr w:rsidR="0026672F" w:rsidRPr="002B65FA" w14:paraId="442BE30C" w14:textId="77777777" w:rsidTr="006F48E9">
        <w:trPr>
          <w:cnfStyle w:val="100000000000" w:firstRow="1" w:lastRow="0" w:firstColumn="0" w:lastColumn="0" w:oddVBand="0" w:evenVBand="0" w:oddHBand="0" w:evenHBand="0" w:firstRowFirstColumn="0" w:firstRowLastColumn="0" w:lastRowFirstColumn="0" w:lastRowLastColumn="0"/>
          <w:tblHeader/>
        </w:trPr>
        <w:tc>
          <w:tcPr>
            <w:tcW w:w="1843" w:type="dxa"/>
          </w:tcPr>
          <w:p w14:paraId="56B00D35" w14:textId="42F71F24" w:rsidR="0026672F" w:rsidRPr="002B65FA" w:rsidRDefault="0026672F" w:rsidP="0026672F">
            <w:pPr>
              <w:spacing w:before="0" w:after="0"/>
            </w:pPr>
            <w:r w:rsidRPr="002B65FA">
              <w:t>Oblast</w:t>
            </w:r>
          </w:p>
        </w:tc>
        <w:tc>
          <w:tcPr>
            <w:tcW w:w="6688" w:type="dxa"/>
          </w:tcPr>
          <w:p w14:paraId="3AF78165" w14:textId="1D728C42" w:rsidR="0026672F" w:rsidRPr="002B65FA" w:rsidRDefault="0026672F" w:rsidP="0026672F">
            <w:pPr>
              <w:spacing w:before="0" w:after="0"/>
            </w:pPr>
            <w:r w:rsidRPr="002B65FA">
              <w:t>Zásadní změna procesu</w:t>
            </w:r>
          </w:p>
        </w:tc>
      </w:tr>
      <w:tr w:rsidR="0026672F" w:rsidRPr="002B65FA" w14:paraId="3AEE8502" w14:textId="77777777" w:rsidTr="006F48E9">
        <w:trPr>
          <w:cnfStyle w:val="000000100000" w:firstRow="0" w:lastRow="0" w:firstColumn="0" w:lastColumn="0" w:oddVBand="0" w:evenVBand="0" w:oddHBand="1" w:evenHBand="0" w:firstRowFirstColumn="0" w:firstRowLastColumn="0" w:lastRowFirstColumn="0" w:lastRowLastColumn="0"/>
        </w:trPr>
        <w:tc>
          <w:tcPr>
            <w:tcW w:w="1843" w:type="dxa"/>
          </w:tcPr>
          <w:p w14:paraId="62B217A7" w14:textId="4E7B9432" w:rsidR="0026672F" w:rsidRPr="002B65FA" w:rsidRDefault="0026672F" w:rsidP="0026672F">
            <w:pPr>
              <w:spacing w:before="0" w:after="0"/>
            </w:pPr>
            <w:r w:rsidRPr="002B65FA">
              <w:t>Finance</w:t>
            </w:r>
          </w:p>
        </w:tc>
        <w:tc>
          <w:tcPr>
            <w:tcW w:w="6688" w:type="dxa"/>
          </w:tcPr>
          <w:p w14:paraId="2FBEBF0E" w14:textId="51D77B9E" w:rsidR="006152E0" w:rsidRPr="002B65FA" w:rsidRDefault="006152E0" w:rsidP="002849C5">
            <w:pPr>
              <w:pStyle w:val="Odstavecseseznamem"/>
              <w:numPr>
                <w:ilvl w:val="0"/>
                <w:numId w:val="66"/>
              </w:numPr>
              <w:spacing w:before="0" w:after="0"/>
              <w:ind w:left="312" w:hanging="312"/>
            </w:pPr>
            <w:r w:rsidRPr="002B65FA">
              <w:t>Evidence pohledávek – operativní evidence pohledávek bude vedena ve stejném systému jako účetní evidence pohledávek. Nebude nutné data duplicitně zadávat, případně řešit přenos dat mezi evidencemi.</w:t>
            </w:r>
          </w:p>
          <w:p w14:paraId="43B439FA" w14:textId="1F0E5DFE" w:rsidR="006152E0" w:rsidRPr="002B65FA" w:rsidRDefault="006152E0" w:rsidP="002849C5">
            <w:pPr>
              <w:pStyle w:val="Odstavecseseznamem"/>
              <w:numPr>
                <w:ilvl w:val="0"/>
                <w:numId w:val="66"/>
              </w:numPr>
              <w:spacing w:before="0" w:after="0"/>
              <w:ind w:left="312" w:hanging="312"/>
            </w:pPr>
            <w:r w:rsidRPr="002B65FA">
              <w:t>Položkové pohledávky – pohledávky za plátce budou evidovány položkově na konkrétní subjekt. Ekonomický odbor získá přehled o stavu jednotlivých předpisů a jejich úhrad</w:t>
            </w:r>
            <w:r w:rsidR="00DC7CAC">
              <w:t>. To umožní lépe sledovat dlužící</w:t>
            </w:r>
            <w:r w:rsidRPr="002B65FA">
              <w:t xml:space="preserve"> subjekty a jejich konkrétní pohledávky.</w:t>
            </w:r>
          </w:p>
          <w:p w14:paraId="1FD69B32" w14:textId="591C2805" w:rsidR="0026672F" w:rsidRPr="002B65FA" w:rsidRDefault="006152E0" w:rsidP="002849C5">
            <w:pPr>
              <w:pStyle w:val="Odstavecseseznamem"/>
              <w:numPr>
                <w:ilvl w:val="0"/>
                <w:numId w:val="66"/>
              </w:numPr>
              <w:spacing w:before="0" w:after="0"/>
              <w:ind w:left="312" w:hanging="312"/>
            </w:pPr>
            <w:r w:rsidRPr="002B65FA">
              <w:t>Periodické účetní případy – opakované účetní případy bude možno před</w:t>
            </w:r>
            <w:r w:rsidR="000A1B61" w:rsidRPr="002B65FA">
              <w:t>připravit</w:t>
            </w:r>
            <w:r w:rsidRPr="002B65FA">
              <w:t xml:space="preserve"> do systému a opakovaně provádět jejich zaúčtování bez nutnosti ručního vkládání údajů.</w:t>
            </w:r>
          </w:p>
          <w:p w14:paraId="245EFAB0" w14:textId="32C1BFC5" w:rsidR="006152E0" w:rsidRPr="002B65FA" w:rsidRDefault="006152E0" w:rsidP="002849C5">
            <w:pPr>
              <w:pStyle w:val="Odstavecseseznamem"/>
              <w:numPr>
                <w:ilvl w:val="0"/>
                <w:numId w:val="66"/>
              </w:numPr>
              <w:spacing w:before="0" w:after="0"/>
              <w:ind w:left="312" w:hanging="312"/>
            </w:pPr>
            <w:r w:rsidRPr="002B65FA">
              <w:t>Přeúčtování mezi fondy – při provádění přeúčtování mezi jednotlivými typy předpisů se automaticky doúčtují změny i mezi fondy. Odpadne nutnost evidence prováděných změn a jejich následné ruční účtování.</w:t>
            </w:r>
          </w:p>
          <w:p w14:paraId="42487AA5" w14:textId="73585EC4" w:rsidR="006152E0" w:rsidRPr="002B65FA" w:rsidRDefault="006152E0" w:rsidP="002849C5">
            <w:pPr>
              <w:pStyle w:val="Odstavecseseznamem"/>
              <w:numPr>
                <w:ilvl w:val="0"/>
                <w:numId w:val="66"/>
              </w:numPr>
              <w:spacing w:before="0" w:after="0"/>
              <w:ind w:left="312" w:hanging="312"/>
            </w:pPr>
            <w:r w:rsidRPr="002B65FA">
              <w:t>Evidence CP – evidence cenných papírů bude vedena a účtována přímo v systému ICIS.</w:t>
            </w:r>
          </w:p>
          <w:p w14:paraId="654248C4" w14:textId="6783915B" w:rsidR="006152E0" w:rsidRPr="002B65FA" w:rsidRDefault="006152E0" w:rsidP="002849C5">
            <w:pPr>
              <w:pStyle w:val="Odstavecseseznamem"/>
              <w:numPr>
                <w:ilvl w:val="0"/>
                <w:numId w:val="66"/>
              </w:numPr>
              <w:spacing w:before="0" w:after="0"/>
              <w:ind w:left="312" w:hanging="312"/>
            </w:pPr>
            <w:r w:rsidRPr="002B65FA">
              <w:t>Přerozdělování pojistného – proces přerozdělování finančních prostředků s VZP bude optimalizován. Podklady pro Hlášení ZP budou získány přímo ve formuláři (Přehled příjmu pojistného) v ICIS.</w:t>
            </w:r>
          </w:p>
        </w:tc>
      </w:tr>
      <w:tr w:rsidR="0026672F" w:rsidRPr="002B65FA" w14:paraId="67CD1A37" w14:textId="77777777" w:rsidTr="006F48E9">
        <w:trPr>
          <w:cnfStyle w:val="000000010000" w:firstRow="0" w:lastRow="0" w:firstColumn="0" w:lastColumn="0" w:oddVBand="0" w:evenVBand="0" w:oddHBand="0" w:evenHBand="1" w:firstRowFirstColumn="0" w:firstRowLastColumn="0" w:lastRowFirstColumn="0" w:lastRowLastColumn="0"/>
        </w:trPr>
        <w:tc>
          <w:tcPr>
            <w:tcW w:w="1843" w:type="dxa"/>
          </w:tcPr>
          <w:p w14:paraId="6B717697" w14:textId="7195D332" w:rsidR="0026672F" w:rsidRPr="002B65FA" w:rsidRDefault="0026672F" w:rsidP="0026672F">
            <w:pPr>
              <w:spacing w:before="0" w:after="0"/>
            </w:pPr>
            <w:r w:rsidRPr="002B65FA">
              <w:t>Podpora řízení</w:t>
            </w:r>
          </w:p>
        </w:tc>
        <w:tc>
          <w:tcPr>
            <w:tcW w:w="6688" w:type="dxa"/>
          </w:tcPr>
          <w:p w14:paraId="7B99C47B" w14:textId="13652AAD" w:rsidR="008C6265" w:rsidRPr="002B65FA" w:rsidRDefault="008C6265" w:rsidP="002849C5">
            <w:pPr>
              <w:pStyle w:val="Odstavecseseznamem"/>
              <w:numPr>
                <w:ilvl w:val="0"/>
                <w:numId w:val="66"/>
              </w:numPr>
              <w:spacing w:before="0" w:after="0"/>
              <w:ind w:left="312" w:hanging="312"/>
            </w:pPr>
            <w:r w:rsidRPr="002B65FA">
              <w:t>Taktické řízení – zcela nové (resp. nově formalizované s požadovanou podporou ICIS) procesy plánování a řízení bilance zdravotní pojišťovny a řízení vztahu s</w:t>
            </w:r>
            <w:r w:rsidR="00FB17D4" w:rsidRPr="002B65FA">
              <w:t> </w:t>
            </w:r>
            <w:r w:rsidRPr="002B65FA">
              <w:t>pojištěncem</w:t>
            </w:r>
            <w:r w:rsidR="00FB17D4" w:rsidRPr="002B65FA">
              <w:t>.</w:t>
            </w:r>
          </w:p>
          <w:p w14:paraId="55138B35" w14:textId="0C8CBA6A" w:rsidR="008C6265" w:rsidRPr="002B65FA" w:rsidRDefault="008C6265" w:rsidP="002849C5">
            <w:pPr>
              <w:pStyle w:val="Odstavecseseznamem"/>
              <w:numPr>
                <w:ilvl w:val="0"/>
                <w:numId w:val="66"/>
              </w:numPr>
              <w:spacing w:before="0" w:after="0"/>
              <w:ind w:left="312" w:hanging="312"/>
            </w:pPr>
            <w:r w:rsidRPr="002B65FA">
              <w:t xml:space="preserve">Operativní řízení – v rámci většiny procesů v jednotlivých (ostatních) oblastech se požaduje významnější podpora automatizace řízení běhu práce pomocí workflow </w:t>
            </w:r>
            <w:r w:rsidR="000A1B61" w:rsidRPr="002B65FA">
              <w:t>engine</w:t>
            </w:r>
            <w:r w:rsidRPr="002B65FA">
              <w:t xml:space="preserve"> a průkazné zařazení mechanismů umožňujících provádění kontrolních činností. </w:t>
            </w:r>
          </w:p>
          <w:p w14:paraId="7ADF6907" w14:textId="58882FAC" w:rsidR="0026672F" w:rsidRPr="002B65FA" w:rsidRDefault="0026672F" w:rsidP="00026E8D">
            <w:pPr>
              <w:spacing w:before="0" w:after="0"/>
              <w:rPr>
                <w:b/>
                <w:highlight w:val="yellow"/>
              </w:rPr>
            </w:pPr>
          </w:p>
        </w:tc>
      </w:tr>
      <w:tr w:rsidR="0026672F" w:rsidRPr="002B65FA" w14:paraId="0325768F" w14:textId="77777777" w:rsidTr="006F48E9">
        <w:trPr>
          <w:cnfStyle w:val="000000100000" w:firstRow="0" w:lastRow="0" w:firstColumn="0" w:lastColumn="0" w:oddVBand="0" w:evenVBand="0" w:oddHBand="1" w:evenHBand="0" w:firstRowFirstColumn="0" w:firstRowLastColumn="0" w:lastRowFirstColumn="0" w:lastRowLastColumn="0"/>
        </w:trPr>
        <w:tc>
          <w:tcPr>
            <w:tcW w:w="1843" w:type="dxa"/>
          </w:tcPr>
          <w:p w14:paraId="4273A6BE" w14:textId="3EBD992C" w:rsidR="0026672F" w:rsidRPr="002B65FA" w:rsidRDefault="0026672F" w:rsidP="0026672F">
            <w:pPr>
              <w:spacing w:before="0" w:after="0"/>
            </w:pPr>
            <w:r w:rsidRPr="002B65FA">
              <w:lastRenderedPageBreak/>
              <w:t>Produktová část</w:t>
            </w:r>
          </w:p>
        </w:tc>
        <w:tc>
          <w:tcPr>
            <w:tcW w:w="6688" w:type="dxa"/>
          </w:tcPr>
          <w:p w14:paraId="394C1873" w14:textId="073332B6" w:rsidR="008C6265" w:rsidRPr="002B65FA" w:rsidRDefault="008C6265" w:rsidP="002849C5">
            <w:pPr>
              <w:pStyle w:val="Odstavecseseznamem"/>
              <w:numPr>
                <w:ilvl w:val="0"/>
                <w:numId w:val="66"/>
              </w:numPr>
              <w:spacing w:before="0" w:after="0"/>
              <w:ind w:left="312" w:hanging="312"/>
            </w:pPr>
            <w:r w:rsidRPr="002B65FA">
              <w:t>Produktová orientace – celá tato oblast odráží jeden ze základních strategických cílů OZP pro zavádění ICIS, kterým je produktová orientace. Tomu jsou podřízeny nové procesy i modifikace procesů v  této oblasti.</w:t>
            </w:r>
          </w:p>
          <w:p w14:paraId="3752BA70" w14:textId="566AEC40" w:rsidR="008C6265" w:rsidRPr="002B65FA" w:rsidRDefault="008C6265" w:rsidP="002849C5">
            <w:pPr>
              <w:pStyle w:val="Odstavecseseznamem"/>
              <w:numPr>
                <w:ilvl w:val="0"/>
                <w:numId w:val="66"/>
              </w:numPr>
              <w:spacing w:before="0" w:after="0"/>
              <w:ind w:left="312" w:hanging="312"/>
            </w:pPr>
            <w:r w:rsidRPr="002B65FA">
              <w:t>Specifikace a evidence produktů – výrazně standardizovatelnější přístup k produktům. Pojem produkt je u OZP nově chápán nejen v klasickém smyslu nabídek preventivních programů, ale především v rozšířeném smyslu poskytování zdravotních služeb. Typy produktů a jejich identifikace se mohou v čase lišit podle aktuálních potřeb pojišťovny</w:t>
            </w:r>
            <w:r w:rsidR="00FB17D4" w:rsidRPr="002B65FA">
              <w:t>.</w:t>
            </w:r>
          </w:p>
          <w:p w14:paraId="7BC7192D" w14:textId="690303E5" w:rsidR="008C6265" w:rsidRPr="002B65FA" w:rsidRDefault="008C6265" w:rsidP="002849C5">
            <w:pPr>
              <w:pStyle w:val="Odstavecseseznamem"/>
              <w:numPr>
                <w:ilvl w:val="0"/>
                <w:numId w:val="66"/>
              </w:numPr>
              <w:spacing w:before="0" w:after="0"/>
              <w:ind w:left="312" w:hanging="312"/>
            </w:pPr>
            <w:r w:rsidRPr="002B65FA">
              <w:t>Preventivní programy – nový prvek řízení nároků pojištěnců pomocí přidělování kreditů a jejich „směna“ za poskytnuté služby v rámci preventivních programů</w:t>
            </w:r>
            <w:r w:rsidR="00FB17D4" w:rsidRPr="002B65FA">
              <w:t>.</w:t>
            </w:r>
          </w:p>
          <w:p w14:paraId="201DBFEC" w14:textId="16FACA8C" w:rsidR="008C6265" w:rsidRPr="002B65FA" w:rsidRDefault="008C6265" w:rsidP="002849C5">
            <w:pPr>
              <w:pStyle w:val="Odstavecseseznamem"/>
              <w:numPr>
                <w:ilvl w:val="0"/>
                <w:numId w:val="66"/>
              </w:numPr>
              <w:spacing w:before="0" w:after="0"/>
              <w:ind w:left="312" w:hanging="312"/>
            </w:pPr>
            <w:r w:rsidRPr="002B65FA">
              <w:t>Asistenční služba – těsnější integrace zajišťování činností Asistenční služby s interním systémem OZP</w:t>
            </w:r>
            <w:r w:rsidR="00FB17D4" w:rsidRPr="002B65FA">
              <w:t>.</w:t>
            </w:r>
          </w:p>
          <w:p w14:paraId="30587BDB" w14:textId="0525EC79" w:rsidR="008C6265" w:rsidRPr="002B65FA" w:rsidRDefault="008C6265" w:rsidP="002849C5">
            <w:pPr>
              <w:pStyle w:val="Odstavecseseznamem"/>
              <w:numPr>
                <w:ilvl w:val="0"/>
                <w:numId w:val="66"/>
              </w:numPr>
              <w:spacing w:before="0" w:after="0"/>
              <w:ind w:left="312" w:hanging="312"/>
            </w:pPr>
            <w:r w:rsidRPr="002B65FA">
              <w:t>Řízená péče a individuální pojistné vztahy – podpora předpokládaného víceúrovňového pojištění, individuálních zdravotních plánů, systémů řízené a integrované péče včetně ekonomických motivací poskytovatelů a pojištěnců</w:t>
            </w:r>
            <w:r w:rsidR="00FB17D4" w:rsidRPr="002B65FA">
              <w:t>.</w:t>
            </w:r>
          </w:p>
          <w:p w14:paraId="69D09D0A" w14:textId="759A3E11" w:rsidR="0026672F" w:rsidRPr="002B65FA" w:rsidRDefault="0026672F" w:rsidP="00026E8D">
            <w:pPr>
              <w:spacing w:before="0" w:after="0"/>
              <w:rPr>
                <w:b/>
                <w:highlight w:val="yellow"/>
              </w:rPr>
            </w:pPr>
          </w:p>
        </w:tc>
      </w:tr>
      <w:tr w:rsidR="0026672F" w:rsidRPr="002B65FA" w14:paraId="6475BD4E" w14:textId="77777777" w:rsidTr="006F48E9">
        <w:trPr>
          <w:cnfStyle w:val="000000010000" w:firstRow="0" w:lastRow="0" w:firstColumn="0" w:lastColumn="0" w:oddVBand="0" w:evenVBand="0" w:oddHBand="0" w:evenHBand="1" w:firstRowFirstColumn="0" w:firstRowLastColumn="0" w:lastRowFirstColumn="0" w:lastRowLastColumn="0"/>
        </w:trPr>
        <w:tc>
          <w:tcPr>
            <w:tcW w:w="1843" w:type="dxa"/>
          </w:tcPr>
          <w:p w14:paraId="4F41EAF8" w14:textId="0AAA057A" w:rsidR="0026672F" w:rsidRPr="002B65FA" w:rsidRDefault="0026672F" w:rsidP="0026672F">
            <w:pPr>
              <w:spacing w:before="0" w:after="0"/>
            </w:pPr>
            <w:r w:rsidRPr="002B65FA">
              <w:t>Výdajová část</w:t>
            </w:r>
          </w:p>
        </w:tc>
        <w:tc>
          <w:tcPr>
            <w:tcW w:w="6688" w:type="dxa"/>
          </w:tcPr>
          <w:p w14:paraId="1524FFA5" w14:textId="77777777" w:rsidR="008C6265" w:rsidRPr="002B65FA" w:rsidRDefault="008C6265" w:rsidP="002849C5">
            <w:pPr>
              <w:pStyle w:val="Odstavecseseznamem"/>
              <w:numPr>
                <w:ilvl w:val="0"/>
                <w:numId w:val="66"/>
              </w:numPr>
              <w:spacing w:before="0" w:after="0"/>
              <w:ind w:left="312" w:hanging="312"/>
            </w:pPr>
            <w:r w:rsidRPr="002B65FA">
              <w:t xml:space="preserve">Registr PZS – registr bude postavený na společném základu (zobecněné registry), ale s individuálními specifiky pro výdajovou část (od úrovně IČZ níže). </w:t>
            </w:r>
          </w:p>
          <w:p w14:paraId="477012BD" w14:textId="609C10A8" w:rsidR="008C6265" w:rsidRPr="002B65FA" w:rsidRDefault="008C6265" w:rsidP="002849C5">
            <w:pPr>
              <w:pStyle w:val="Odstavecseseznamem"/>
              <w:numPr>
                <w:ilvl w:val="0"/>
                <w:numId w:val="66"/>
              </w:numPr>
              <w:spacing w:before="0" w:after="0"/>
              <w:ind w:left="312" w:hanging="312"/>
            </w:pPr>
            <w:r w:rsidRPr="002B65FA">
              <w:t>Zajištění hrazených zdravotních služeb – nová SW podpora pro výběrová řízení, nová SW podpora pro komisi pro tvorbu sítě, širší podpora zpracování příloh ke smlouvě včetně napojení na Portál ZP</w:t>
            </w:r>
            <w:r w:rsidR="00FB17D4" w:rsidRPr="002B65FA">
              <w:t>.</w:t>
            </w:r>
          </w:p>
          <w:p w14:paraId="318BC689" w14:textId="3FDB0322" w:rsidR="008C6265" w:rsidRPr="002B65FA" w:rsidRDefault="008C6265" w:rsidP="002849C5">
            <w:pPr>
              <w:pStyle w:val="Odstavecseseznamem"/>
              <w:numPr>
                <w:ilvl w:val="0"/>
                <w:numId w:val="66"/>
              </w:numPr>
              <w:spacing w:before="0" w:after="0"/>
              <w:ind w:left="312" w:hanging="312"/>
            </w:pPr>
            <w:r w:rsidRPr="002B65FA">
              <w:t>Úhradové dodatky – zásadnější změna procesu v souvislosti s návazností na procesy plánování a řízení bilance a vyšší úrovní automatizace. Propojení BI a transakčních částí</w:t>
            </w:r>
            <w:r w:rsidR="00FB17D4" w:rsidRPr="002B65FA">
              <w:t>.</w:t>
            </w:r>
          </w:p>
          <w:p w14:paraId="5A4C427F" w14:textId="1DA21316" w:rsidR="008C6265" w:rsidRPr="002B65FA" w:rsidRDefault="008C6265" w:rsidP="002849C5">
            <w:pPr>
              <w:pStyle w:val="Odstavecseseznamem"/>
              <w:numPr>
                <w:ilvl w:val="0"/>
                <w:numId w:val="66"/>
              </w:numPr>
              <w:spacing w:before="0" w:after="0"/>
              <w:ind w:left="312" w:hanging="312"/>
            </w:pPr>
            <w:r w:rsidRPr="002B65FA">
              <w:t>Nákupy zdravotních služeb – změny procesů v návaznosti na plánování a řízení bilance a vyšší úroveň automatizace. Propojení BI a transakčních částí</w:t>
            </w:r>
            <w:r w:rsidR="00FB17D4" w:rsidRPr="002B65FA">
              <w:t>.</w:t>
            </w:r>
          </w:p>
          <w:p w14:paraId="3A9FDBFA" w14:textId="77777777" w:rsidR="008C6265" w:rsidRPr="002B65FA" w:rsidRDefault="008C6265" w:rsidP="002849C5">
            <w:pPr>
              <w:pStyle w:val="Odstavecseseznamem"/>
              <w:numPr>
                <w:ilvl w:val="0"/>
                <w:numId w:val="66"/>
              </w:numPr>
              <w:spacing w:before="0" w:after="0"/>
              <w:ind w:left="312" w:hanging="312"/>
            </w:pPr>
            <w:r w:rsidRPr="002B65FA">
              <w:t>Vstup dat a syntaktické kontroly – vstup dat z různých zdrojů zasazen do nového online konceptu. Možnosti oprav syntaktických chyb pracovníky OZP se zachováním transparentnosti a průkaznosti.</w:t>
            </w:r>
          </w:p>
          <w:p w14:paraId="21C6D77F" w14:textId="6E8AA4B7" w:rsidR="008C6265" w:rsidRPr="002B65FA" w:rsidRDefault="008C6265" w:rsidP="002849C5">
            <w:pPr>
              <w:pStyle w:val="Odstavecseseznamem"/>
              <w:numPr>
                <w:ilvl w:val="0"/>
                <w:numId w:val="66"/>
              </w:numPr>
              <w:spacing w:before="0" w:after="0"/>
              <w:ind w:left="312" w:hanging="312"/>
            </w:pPr>
            <w:r w:rsidRPr="002B65FA">
              <w:t>Revize (resp. pre-revize) – vyšší podpora IS včetně podpory rozhodování, možnosti automatického dokončení revize v definovaných případech, možnosti plynulého přechodu z pre-revize do post-revize, propojení BI a transakčních částí</w:t>
            </w:r>
            <w:r w:rsidR="00FB17D4" w:rsidRPr="002B65FA">
              <w:t>.</w:t>
            </w:r>
          </w:p>
          <w:p w14:paraId="6445D629" w14:textId="0995E65C" w:rsidR="008C6265" w:rsidRPr="002B65FA" w:rsidRDefault="008C6265" w:rsidP="002849C5">
            <w:pPr>
              <w:pStyle w:val="Odstavecseseznamem"/>
              <w:numPr>
                <w:ilvl w:val="0"/>
                <w:numId w:val="66"/>
              </w:numPr>
              <w:spacing w:before="0" w:after="0"/>
              <w:ind w:left="312" w:hanging="312"/>
            </w:pPr>
            <w:r w:rsidRPr="002B65FA">
              <w:t>Výpočet finančního vyrovnání - zásadnější změny procesů v souvislosti s návazností na procesy plánování a řízení bilance a vyšší úrovní automatizace. Propojení BI a transakčních částí</w:t>
            </w:r>
            <w:r w:rsidR="00FB17D4" w:rsidRPr="002B65FA">
              <w:t>.</w:t>
            </w:r>
          </w:p>
          <w:p w14:paraId="6635D77B" w14:textId="77777777" w:rsidR="008C6265" w:rsidRPr="002B65FA" w:rsidRDefault="008C6265" w:rsidP="002849C5">
            <w:pPr>
              <w:pStyle w:val="Odstavecseseznamem"/>
              <w:numPr>
                <w:ilvl w:val="0"/>
                <w:numId w:val="66"/>
              </w:numPr>
              <w:spacing w:before="0" w:after="0"/>
              <w:ind w:left="312" w:hanging="312"/>
            </w:pPr>
            <w:r w:rsidRPr="002B65FA">
              <w:lastRenderedPageBreak/>
              <w:t>Řešení námitek k finančnímu vyrovnání – širší podpora procesu z pohledu workflow, vyšší formalizace a návaznost na vlastní výpočty.</w:t>
            </w:r>
          </w:p>
          <w:p w14:paraId="3A987BCD" w14:textId="77777777" w:rsidR="008C6265" w:rsidRPr="002B65FA" w:rsidRDefault="008C6265" w:rsidP="002849C5">
            <w:pPr>
              <w:pStyle w:val="Odstavecseseznamem"/>
              <w:numPr>
                <w:ilvl w:val="0"/>
                <w:numId w:val="66"/>
              </w:numPr>
              <w:spacing w:before="0" w:after="0"/>
              <w:ind w:left="312" w:hanging="312"/>
            </w:pPr>
            <w:r w:rsidRPr="002B65FA">
              <w:t>Registrace pojištěnců k PZS – vyšší automatizace a možnosti zpětných přepočtů, širší možnosti průběžných výpočtů.</w:t>
            </w:r>
          </w:p>
          <w:p w14:paraId="06D23374" w14:textId="5E4EDDCE" w:rsidR="008C6265" w:rsidRPr="002B65FA" w:rsidRDefault="008C6265" w:rsidP="002849C5">
            <w:pPr>
              <w:pStyle w:val="Odstavecseseznamem"/>
              <w:numPr>
                <w:ilvl w:val="0"/>
                <w:numId w:val="66"/>
              </w:numPr>
              <w:spacing w:before="0" w:after="0"/>
              <w:ind w:left="312" w:hanging="312"/>
            </w:pPr>
            <w:r w:rsidRPr="002B65FA">
              <w:t>Zpracování návrhů na léčebné pobyty – částečné propojení workflow na tuzemské pobyty (např. lázně) a zahraniční pobyty (např. ozdravné pobyty) s variantností dle způsobů úhrad</w:t>
            </w:r>
            <w:r w:rsidR="00FB17D4" w:rsidRPr="002B65FA">
              <w:t>.</w:t>
            </w:r>
          </w:p>
          <w:p w14:paraId="490CA3A9" w14:textId="37683F63" w:rsidR="008C6265" w:rsidRPr="002B65FA" w:rsidRDefault="008C6265" w:rsidP="002849C5">
            <w:pPr>
              <w:pStyle w:val="Odstavecseseznamem"/>
              <w:numPr>
                <w:ilvl w:val="0"/>
                <w:numId w:val="66"/>
              </w:numPr>
              <w:spacing w:before="0" w:after="0"/>
              <w:ind w:left="312" w:hanging="312"/>
            </w:pPr>
            <w:r w:rsidRPr="002B65FA">
              <w:t>Refundace – změna rozdělení kompetencí mezi výdajovou část a finanční subsystémy</w:t>
            </w:r>
            <w:r w:rsidR="00FB17D4" w:rsidRPr="002B65FA">
              <w:t>.</w:t>
            </w:r>
          </w:p>
          <w:p w14:paraId="04EF5EEB" w14:textId="533384EB" w:rsidR="008C6265" w:rsidRPr="002B65FA" w:rsidRDefault="008C6265" w:rsidP="002849C5">
            <w:pPr>
              <w:pStyle w:val="Odstavecseseznamem"/>
              <w:numPr>
                <w:ilvl w:val="0"/>
                <w:numId w:val="66"/>
              </w:numPr>
              <w:spacing w:before="0" w:after="0"/>
              <w:ind w:left="312" w:hanging="312"/>
            </w:pPr>
            <w:r w:rsidRPr="002B65FA">
              <w:t>Zpracování zápůjček zdravotnických prostředků – zásadně vyšší softwarová podpora, formalizace procesů a řízení pomocí workflow (včetně přefakturací mezi ZP)</w:t>
            </w:r>
            <w:r w:rsidR="00FB17D4" w:rsidRPr="002B65FA">
              <w:t>.</w:t>
            </w:r>
          </w:p>
          <w:p w14:paraId="6E190CA6" w14:textId="3CFDD4E1" w:rsidR="008C6265" w:rsidRPr="002B65FA" w:rsidRDefault="008C6265" w:rsidP="002849C5">
            <w:pPr>
              <w:pStyle w:val="Odstavecseseznamem"/>
              <w:numPr>
                <w:ilvl w:val="0"/>
                <w:numId w:val="66"/>
              </w:numPr>
              <w:spacing w:before="0" w:after="0"/>
              <w:ind w:left="312" w:hanging="312"/>
            </w:pPr>
            <w:r w:rsidRPr="002B65FA">
              <w:t>Post-revize – podpora pro revizi „v terénu“, respektování nových úhradových mechanismů (např. DRG, kde místo revize výkonů dochází k revizi rovněž diagnóz, apod.). Respektování zapojení externích revizních nástrojů. Propojení BI a transakčních částí</w:t>
            </w:r>
            <w:r w:rsidR="00FB17D4" w:rsidRPr="002B65FA">
              <w:t>.</w:t>
            </w:r>
          </w:p>
          <w:p w14:paraId="52072DBF" w14:textId="57428350" w:rsidR="008C6265" w:rsidRPr="002B65FA" w:rsidRDefault="008C6265" w:rsidP="002849C5">
            <w:pPr>
              <w:pStyle w:val="Odstavecseseznamem"/>
              <w:numPr>
                <w:ilvl w:val="0"/>
                <w:numId w:val="66"/>
              </w:numPr>
              <w:spacing w:before="0" w:after="0"/>
              <w:ind w:left="312" w:hanging="312"/>
            </w:pPr>
            <w:r w:rsidRPr="002B65FA">
              <w:t>Měření kvality – zcela nové procesy klasifikace pracovišť PZS, měření kvality jejich služeb různými metodami, benchmarking a návaznosti na tvorbu sítě doporučených pracovišť Propojení BI a transakčních částí</w:t>
            </w:r>
            <w:r w:rsidR="00FB17D4" w:rsidRPr="002B65FA">
              <w:t>.</w:t>
            </w:r>
          </w:p>
          <w:p w14:paraId="7872D25F" w14:textId="1C93AB77" w:rsidR="008C6265" w:rsidRPr="002B65FA" w:rsidRDefault="008C6265" w:rsidP="002849C5">
            <w:pPr>
              <w:pStyle w:val="Odstavecseseznamem"/>
              <w:numPr>
                <w:ilvl w:val="0"/>
                <w:numId w:val="66"/>
              </w:numPr>
              <w:spacing w:before="0" w:after="0"/>
              <w:ind w:left="312" w:hanging="312"/>
            </w:pPr>
            <w:r w:rsidRPr="002B65FA">
              <w:t>Úhrady z/do zahraničí – modifikace procesů v návaznosti na existenci Access Pointu CMU a s tím související metodiky zpracování přeshraniční péče</w:t>
            </w:r>
            <w:r w:rsidR="00FB17D4" w:rsidRPr="002B65FA">
              <w:t>.</w:t>
            </w:r>
          </w:p>
          <w:p w14:paraId="0E383504" w14:textId="77777777" w:rsidR="006F48E9" w:rsidRPr="002B65FA" w:rsidRDefault="006F48E9" w:rsidP="006F48E9">
            <w:pPr>
              <w:pStyle w:val="Odstavecseseznamem"/>
              <w:numPr>
                <w:ilvl w:val="0"/>
                <w:numId w:val="66"/>
              </w:numPr>
              <w:spacing w:before="0" w:after="0"/>
              <w:ind w:left="312" w:hanging="312"/>
            </w:pPr>
            <w:r>
              <w:t>Možnost variabilního uzavírání více typů smluv s jedním PZS a v rámci jedné smlouvy více způsobů úhrad.</w:t>
            </w:r>
          </w:p>
          <w:p w14:paraId="2EE00D94" w14:textId="1CDAE8E3" w:rsidR="0026672F" w:rsidRPr="002B65FA" w:rsidRDefault="0026672F" w:rsidP="00026E8D">
            <w:pPr>
              <w:spacing w:before="0" w:after="0"/>
              <w:rPr>
                <w:b/>
                <w:highlight w:val="yellow"/>
              </w:rPr>
            </w:pPr>
          </w:p>
        </w:tc>
      </w:tr>
      <w:tr w:rsidR="0026672F" w:rsidRPr="002B65FA" w14:paraId="3D964DB5" w14:textId="77777777" w:rsidTr="006F48E9">
        <w:trPr>
          <w:cnfStyle w:val="000000100000" w:firstRow="0" w:lastRow="0" w:firstColumn="0" w:lastColumn="0" w:oddVBand="0" w:evenVBand="0" w:oddHBand="1" w:evenHBand="0" w:firstRowFirstColumn="0" w:firstRowLastColumn="0" w:lastRowFirstColumn="0" w:lastRowLastColumn="0"/>
        </w:trPr>
        <w:tc>
          <w:tcPr>
            <w:tcW w:w="1843" w:type="dxa"/>
          </w:tcPr>
          <w:p w14:paraId="13EC51AC" w14:textId="37A0E0A7" w:rsidR="0026672F" w:rsidRPr="002B65FA" w:rsidRDefault="0026672F" w:rsidP="0026672F">
            <w:pPr>
              <w:spacing w:before="0" w:after="0"/>
            </w:pPr>
            <w:r w:rsidRPr="002B65FA">
              <w:lastRenderedPageBreak/>
              <w:t>Registry</w:t>
            </w:r>
          </w:p>
        </w:tc>
        <w:tc>
          <w:tcPr>
            <w:tcW w:w="6688" w:type="dxa"/>
          </w:tcPr>
          <w:p w14:paraId="013DF9E5" w14:textId="77777777" w:rsidR="0026672F" w:rsidRPr="002B65FA" w:rsidRDefault="0026672F" w:rsidP="002849C5">
            <w:pPr>
              <w:pStyle w:val="Odstavecseseznamem"/>
              <w:numPr>
                <w:ilvl w:val="0"/>
                <w:numId w:val="66"/>
              </w:numPr>
              <w:spacing w:before="0" w:after="0"/>
              <w:ind w:left="312" w:hanging="312"/>
            </w:pPr>
            <w:r w:rsidRPr="002B65FA">
              <w:t>Komunikace s klientem – uživatel si může zobrazit veškerou komunikaci s klientem, dle oprávnění pak zobrazit i detaily.</w:t>
            </w:r>
          </w:p>
          <w:p w14:paraId="41A8685C" w14:textId="77777777" w:rsidR="0026672F" w:rsidRPr="002B65FA" w:rsidRDefault="0026672F" w:rsidP="002849C5">
            <w:pPr>
              <w:pStyle w:val="Odstavecseseznamem"/>
              <w:numPr>
                <w:ilvl w:val="0"/>
                <w:numId w:val="66"/>
              </w:numPr>
              <w:spacing w:before="0" w:after="0"/>
              <w:ind w:left="312" w:hanging="312"/>
            </w:pPr>
            <w:r w:rsidRPr="002B65FA">
              <w:t>Zlepšení doručitelnosti zásilek – díky integraci na Základní registry a systému pro výběr správné doručovací adresy s ohledem na zastupování se sníží počet nedoručených zásilek.</w:t>
            </w:r>
          </w:p>
          <w:p w14:paraId="74B864AA" w14:textId="77777777" w:rsidR="0026672F" w:rsidRPr="002B65FA" w:rsidRDefault="0026672F" w:rsidP="002849C5">
            <w:pPr>
              <w:pStyle w:val="Odstavecseseznamem"/>
              <w:numPr>
                <w:ilvl w:val="0"/>
                <w:numId w:val="66"/>
              </w:numPr>
              <w:spacing w:before="0" w:after="0"/>
              <w:ind w:left="312" w:hanging="312"/>
            </w:pPr>
            <w:r w:rsidRPr="002B65FA">
              <w:t>Urychlení procesu registrace pojištěnce – zavedením průvodce přihlášení pojištěnce nemusí uživatel procházet více nabídek v menu. Dílčí úpravy ve zpracování automatizují kroky, které nyní musí uživatel provádět ručně (např. výběr aktivní kategorie plátce).</w:t>
            </w:r>
          </w:p>
          <w:p w14:paraId="6C060262" w14:textId="60FAD1DB" w:rsidR="0026672F" w:rsidRPr="002B65FA" w:rsidRDefault="0026672F" w:rsidP="002849C5">
            <w:pPr>
              <w:pStyle w:val="Odstavecseseznamem"/>
              <w:numPr>
                <w:ilvl w:val="0"/>
                <w:numId w:val="66"/>
              </w:numPr>
              <w:spacing w:before="0" w:after="0"/>
              <w:ind w:left="312" w:hanging="312"/>
              <w:rPr>
                <w:b/>
              </w:rPr>
            </w:pPr>
            <w:r w:rsidRPr="002B65FA">
              <w:t>Včasná detekce nesprávných kategorií plátce – integrací kontrolních procesů se zjednoduší sledování nesprávně evidovaných kategorií plátce.</w:t>
            </w:r>
          </w:p>
        </w:tc>
      </w:tr>
      <w:tr w:rsidR="0026672F" w:rsidRPr="002B65FA" w14:paraId="14C6C097" w14:textId="77777777" w:rsidTr="006F48E9">
        <w:trPr>
          <w:cnfStyle w:val="000000010000" w:firstRow="0" w:lastRow="0" w:firstColumn="0" w:lastColumn="0" w:oddVBand="0" w:evenVBand="0" w:oddHBand="0" w:evenHBand="1" w:firstRowFirstColumn="0" w:firstRowLastColumn="0" w:lastRowFirstColumn="0" w:lastRowLastColumn="0"/>
        </w:trPr>
        <w:tc>
          <w:tcPr>
            <w:tcW w:w="1843" w:type="dxa"/>
          </w:tcPr>
          <w:p w14:paraId="4A2FE601" w14:textId="31D73D83" w:rsidR="0026672F" w:rsidRPr="002B65FA" w:rsidRDefault="0026672F" w:rsidP="0026672F">
            <w:pPr>
              <w:spacing w:before="0" w:after="0"/>
            </w:pPr>
            <w:r w:rsidRPr="002B65FA">
              <w:t>Servis</w:t>
            </w:r>
          </w:p>
        </w:tc>
        <w:tc>
          <w:tcPr>
            <w:tcW w:w="6688" w:type="dxa"/>
          </w:tcPr>
          <w:p w14:paraId="4AD79116" w14:textId="77777777" w:rsidR="0026672F" w:rsidRPr="002B65FA" w:rsidRDefault="008C6265" w:rsidP="00CD2795">
            <w:pPr>
              <w:pStyle w:val="Odstavecseseznamem"/>
              <w:numPr>
                <w:ilvl w:val="0"/>
                <w:numId w:val="66"/>
              </w:numPr>
              <w:spacing w:before="0" w:after="0"/>
              <w:ind w:left="312" w:hanging="312"/>
            </w:pPr>
            <w:r w:rsidRPr="002B65FA">
              <w:t>V rámci řady servisních a podpůrných procesů je sice obvykle zachována současná základní posloupnost činností, ale mění se poměr automatizace těchto činností směrem k vyšší podpoře ze strany ICIS (původní manuální činnosti jsou nově s podporou ICIS poloautomatizovány nebo zcela automatizovány)</w:t>
            </w:r>
            <w:r w:rsidR="00FB17D4" w:rsidRPr="002B65FA">
              <w:t>.</w:t>
            </w:r>
          </w:p>
          <w:p w14:paraId="4D08ACC9" w14:textId="4754429B" w:rsidR="00422570" w:rsidRPr="002B65FA" w:rsidRDefault="00422570" w:rsidP="00CD2795">
            <w:pPr>
              <w:pStyle w:val="Odstavecseseznamem"/>
              <w:numPr>
                <w:ilvl w:val="0"/>
                <w:numId w:val="66"/>
              </w:numPr>
              <w:spacing w:before="0" w:after="0"/>
              <w:ind w:left="312" w:hanging="312"/>
            </w:pPr>
            <w:r w:rsidRPr="002B65FA">
              <w:lastRenderedPageBreak/>
              <w:t xml:space="preserve">Detailnější monitoring </w:t>
            </w:r>
            <w:r w:rsidR="00D93550" w:rsidRPr="002B65FA">
              <w:t xml:space="preserve">při </w:t>
            </w:r>
            <w:r w:rsidRPr="002B65FA">
              <w:t>správ</w:t>
            </w:r>
            <w:r w:rsidR="00D93550" w:rsidRPr="002B65FA">
              <w:t>ě</w:t>
            </w:r>
            <w:r w:rsidRPr="002B65FA">
              <w:t xml:space="preserve"> číselníků – logování a monitorování všech aktualizací odpovědným uživatelem</w:t>
            </w:r>
            <w:r w:rsidR="00D93550" w:rsidRPr="002B65FA">
              <w:t>, které jsou nad číselníky prováděny</w:t>
            </w:r>
            <w:r w:rsidRPr="002B65FA">
              <w:t xml:space="preserve"> (např. při nahrávání souboru s individuálními úpravami).</w:t>
            </w:r>
          </w:p>
          <w:p w14:paraId="2A97989E" w14:textId="088F4C43" w:rsidR="00422570" w:rsidRPr="002B65FA" w:rsidRDefault="00422570" w:rsidP="00026E8D">
            <w:pPr>
              <w:spacing w:before="0" w:after="0"/>
              <w:rPr>
                <w:b/>
              </w:rPr>
            </w:pPr>
          </w:p>
        </w:tc>
      </w:tr>
      <w:tr w:rsidR="0026672F" w:rsidRPr="002B65FA" w14:paraId="3A1B4371" w14:textId="77777777" w:rsidTr="006F48E9">
        <w:trPr>
          <w:cnfStyle w:val="000000100000" w:firstRow="0" w:lastRow="0" w:firstColumn="0" w:lastColumn="0" w:oddVBand="0" w:evenVBand="0" w:oddHBand="1" w:evenHBand="0" w:firstRowFirstColumn="0" w:firstRowLastColumn="0" w:lastRowFirstColumn="0" w:lastRowLastColumn="0"/>
        </w:trPr>
        <w:tc>
          <w:tcPr>
            <w:tcW w:w="1843" w:type="dxa"/>
          </w:tcPr>
          <w:p w14:paraId="27D71682" w14:textId="295F9213" w:rsidR="0026672F" w:rsidRPr="002B65FA" w:rsidRDefault="0026672F" w:rsidP="0026672F">
            <w:pPr>
              <w:spacing w:before="0" w:after="0"/>
            </w:pPr>
            <w:r w:rsidRPr="002B65FA">
              <w:lastRenderedPageBreak/>
              <w:t>Výběr pojistného</w:t>
            </w:r>
          </w:p>
        </w:tc>
        <w:tc>
          <w:tcPr>
            <w:tcW w:w="6688" w:type="dxa"/>
          </w:tcPr>
          <w:p w14:paraId="2B687F75" w14:textId="77777777" w:rsidR="0026672F" w:rsidRPr="002B65FA" w:rsidRDefault="0026672F" w:rsidP="002849C5">
            <w:pPr>
              <w:pStyle w:val="Odstavecseseznamem"/>
              <w:numPr>
                <w:ilvl w:val="0"/>
                <w:numId w:val="65"/>
              </w:numPr>
              <w:spacing w:before="0" w:after="0"/>
              <w:ind w:left="312" w:hanging="283"/>
            </w:pPr>
            <w:r w:rsidRPr="002B65FA">
              <w:t>Jednotná evidence předpisů pojistného – sjednocením datové základny pro evidenci předpisů pojistného příjmové a finanční části se odstraní administrativa spojená s korekcemi v souhrnných účetních dokladech. Navíc finanční část získá přehled o aktuálním stavu výše pohledávek za jednotlivé plátce.</w:t>
            </w:r>
          </w:p>
          <w:p w14:paraId="62EE7156" w14:textId="77777777" w:rsidR="0026672F" w:rsidRPr="002B65FA" w:rsidRDefault="0026672F" w:rsidP="002849C5">
            <w:pPr>
              <w:pStyle w:val="Odstavecseseznamem"/>
              <w:numPr>
                <w:ilvl w:val="0"/>
                <w:numId w:val="65"/>
              </w:numPr>
              <w:spacing w:before="0" w:after="0"/>
              <w:ind w:left="312" w:hanging="283"/>
            </w:pPr>
            <w:r w:rsidRPr="002B65FA">
              <w:t>Okamžitá informace o výši dlužného pojistného a penále – informace o výši dlužné částky bude k dispozici na tzv. kartě nezkontrolovaného období.</w:t>
            </w:r>
          </w:p>
          <w:p w14:paraId="707ED52B" w14:textId="44683EB6" w:rsidR="0026672F" w:rsidRPr="002B65FA" w:rsidRDefault="0026672F" w:rsidP="002849C5">
            <w:pPr>
              <w:pStyle w:val="Odstavecseseznamem"/>
              <w:numPr>
                <w:ilvl w:val="0"/>
                <w:numId w:val="65"/>
              </w:numPr>
              <w:spacing w:before="0" w:after="0"/>
              <w:ind w:left="312" w:hanging="283"/>
            </w:pPr>
            <w:r w:rsidRPr="002B65FA">
              <w:t>Zjednodušení vystavení bezdlužnosti – kontrola bezdlužnosti nebude závislá na stavu kont</w:t>
            </w:r>
            <w:r w:rsidR="00FB17D4" w:rsidRPr="002B65FA">
              <w:t>rolních období.</w:t>
            </w:r>
          </w:p>
          <w:p w14:paraId="4CC4C629" w14:textId="77777777" w:rsidR="0026672F" w:rsidRPr="002B65FA" w:rsidRDefault="0026672F" w:rsidP="002849C5">
            <w:pPr>
              <w:pStyle w:val="Odstavecseseznamem"/>
              <w:numPr>
                <w:ilvl w:val="0"/>
                <w:numId w:val="65"/>
              </w:numPr>
              <w:spacing w:before="0" w:after="0"/>
              <w:ind w:left="312" w:hanging="283"/>
            </w:pPr>
            <w:r w:rsidRPr="002B65FA">
              <w:t>Plynulý přechod pohledávky mezi oddělením kontrol pojistného a právním oddělením – sjednocením datové základny pro evidenci kontrolních období a právních případů se eliminuje stávající dvojí evidence případů. Zvýší se informovanost mezi těmito odděleními ve zdravotní pojišťovně.</w:t>
            </w:r>
          </w:p>
          <w:p w14:paraId="01872ECE" w14:textId="33F2F02E" w:rsidR="0026672F" w:rsidRPr="002B65FA" w:rsidRDefault="0026672F" w:rsidP="002849C5">
            <w:pPr>
              <w:pStyle w:val="Odstavecseseznamem"/>
              <w:numPr>
                <w:ilvl w:val="0"/>
                <w:numId w:val="65"/>
              </w:numPr>
              <w:spacing w:before="0" w:after="0"/>
              <w:ind w:left="312" w:hanging="283"/>
              <w:rPr>
                <w:b/>
              </w:rPr>
            </w:pPr>
            <w:r w:rsidRPr="002B65FA">
              <w:t>Zjednodušení podkladů regresního řízení – díky úzké integraci agend ICIS bude možné zpracovat podklady konzistentně. Odpadne nutnost ručního přepisování údajů mezi různorodými systémy.</w:t>
            </w:r>
          </w:p>
        </w:tc>
      </w:tr>
    </w:tbl>
    <w:p w14:paraId="1AE1596D" w14:textId="2663CF07" w:rsidR="002362D5" w:rsidRPr="002B65FA" w:rsidRDefault="002362D5" w:rsidP="00C922A0">
      <w:pPr>
        <w:pStyle w:val="Nadpis2"/>
      </w:pPr>
      <w:bookmarkStart w:id="281" w:name="_Toc366827161"/>
      <w:bookmarkStart w:id="282" w:name="_Ref369822914"/>
      <w:bookmarkStart w:id="283" w:name="_Ref369822917"/>
      <w:bookmarkStart w:id="284" w:name="_Toc370157415"/>
      <w:bookmarkStart w:id="285" w:name="_Toc370458383"/>
      <w:bookmarkStart w:id="286" w:name="_Toc370479728"/>
      <w:bookmarkStart w:id="287" w:name="_Toc370757825"/>
      <w:bookmarkStart w:id="288" w:name="_Toc381953252"/>
      <w:r w:rsidRPr="002B65FA">
        <w:rPr>
          <w:lang w:eastAsia="cs-CZ"/>
        </w:rPr>
        <w:t>Návrh přechodu na nový ICIS</w:t>
      </w:r>
      <w:bookmarkEnd w:id="281"/>
      <w:bookmarkEnd w:id="282"/>
      <w:bookmarkEnd w:id="283"/>
      <w:bookmarkEnd w:id="284"/>
      <w:bookmarkEnd w:id="285"/>
      <w:bookmarkEnd w:id="286"/>
      <w:bookmarkEnd w:id="287"/>
      <w:bookmarkEnd w:id="288"/>
    </w:p>
    <w:p w14:paraId="3DAEF2B9" w14:textId="77777777" w:rsidR="008A6EAA" w:rsidRPr="002B65FA" w:rsidRDefault="004D3313" w:rsidP="004D3313">
      <w:r w:rsidRPr="002B65FA">
        <w:t xml:space="preserve">Cílem kapitoly je komplexně zmapovat a doporučit veškeré aktivity, které by měl budoucí dodavatel zohlednit při realizaci ICIS z pohledu zajištění přechodové etapy mezi stávajícími systémy a novým ICIS. </w:t>
      </w:r>
    </w:p>
    <w:p w14:paraId="52F1EB9D" w14:textId="77777777" w:rsidR="008A6EAA" w:rsidRPr="002B65FA" w:rsidRDefault="008A6EAA" w:rsidP="004D3313">
      <w:r w:rsidRPr="002B65FA">
        <w:rPr>
          <w:noProof/>
          <w:lang w:eastAsia="cs-CZ"/>
        </w:rPr>
        <mc:AlternateContent>
          <mc:Choice Requires="wps">
            <w:drawing>
              <wp:inline distT="0" distB="0" distL="0" distR="0" wp14:anchorId="0C33B256" wp14:editId="3B926888">
                <wp:extent cx="5400040" cy="1181100"/>
                <wp:effectExtent l="0" t="0" r="10160" b="19050"/>
                <wp:docPr id="2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81100"/>
                        </a:xfrm>
                        <a:prstGeom prst="rect">
                          <a:avLst/>
                        </a:prstGeom>
                        <a:solidFill>
                          <a:srgbClr val="A50021"/>
                        </a:solidFill>
                        <a:ln w="9525">
                          <a:solidFill>
                            <a:srgbClr val="000000"/>
                          </a:solidFill>
                          <a:miter lim="800000"/>
                          <a:headEnd/>
                          <a:tailEnd/>
                        </a:ln>
                      </wps:spPr>
                      <wps:txbx>
                        <w:txbxContent>
                          <w:p w14:paraId="010372FD" w14:textId="77777777" w:rsidR="00514C6D" w:rsidRPr="002E106D" w:rsidRDefault="00514C6D" w:rsidP="008A6EAA">
                            <w:pPr>
                              <w:rPr>
                                <w:color w:val="FFFFFF" w:themeColor="background1"/>
                              </w:rPr>
                            </w:pPr>
                            <w:r w:rsidRPr="00E428B4">
                              <w:rPr>
                                <w:b/>
                                <w:color w:val="FFFFFF" w:themeColor="background1"/>
                              </w:rPr>
                              <w:t>Upozornění</w:t>
                            </w:r>
                            <w:r w:rsidRPr="002E106D">
                              <w:rPr>
                                <w:color w:val="FFFFFF" w:themeColor="background1"/>
                              </w:rPr>
                              <w:t>:</w:t>
                            </w:r>
                          </w:p>
                          <w:p w14:paraId="7C5EF4CD" w14:textId="33443C6F" w:rsidR="00514C6D" w:rsidRPr="007D2A48" w:rsidRDefault="00514C6D" w:rsidP="008A6EAA">
                            <w:pPr>
                              <w:rPr>
                                <w:color w:val="FFFFFF" w:themeColor="background1"/>
                              </w:rPr>
                            </w:pPr>
                            <w:r w:rsidRPr="008A6EAA">
                              <w:rPr>
                                <w:color w:val="FFFFFF" w:themeColor="background1"/>
                              </w:rPr>
                              <w:t xml:space="preserve">V souladu s procesem </w:t>
                            </w:r>
                            <w:r>
                              <w:rPr>
                                <w:color w:val="FFFFFF" w:themeColor="background1"/>
                              </w:rPr>
                              <w:t>přechodu na nový ICIS se</w:t>
                            </w:r>
                            <w:r w:rsidRPr="008A6EAA">
                              <w:rPr>
                                <w:color w:val="FFFFFF" w:themeColor="background1"/>
                              </w:rPr>
                              <w:t xml:space="preserve"> předpokládá, že v rámci OZP bude vypracován detailní prováděcí plán organizačních úkonů a zabezpečení b</w:t>
                            </w:r>
                            <w:r w:rsidR="006C4081">
                              <w:rPr>
                                <w:color w:val="FFFFFF" w:themeColor="background1"/>
                              </w:rPr>
                              <w:t>ě</w:t>
                            </w:r>
                            <w:r w:rsidRPr="008A6EAA">
                              <w:rPr>
                                <w:color w:val="FFFFFF" w:themeColor="background1"/>
                              </w:rPr>
                              <w:t>žných činnosti a</w:t>
                            </w:r>
                            <w:r>
                              <w:rPr>
                                <w:color w:val="FFFFFF" w:themeColor="background1"/>
                              </w:rPr>
                              <w:t> </w:t>
                            </w:r>
                            <w:r w:rsidRPr="008A6EAA">
                              <w:rPr>
                                <w:color w:val="FFFFFF" w:themeColor="background1"/>
                              </w:rPr>
                              <w:t xml:space="preserve">agend, které budou nějakým způsobem dotčeny procesem přechodu na nový informační systém. Doporučuje se takový plán </w:t>
                            </w:r>
                            <w:r>
                              <w:rPr>
                                <w:color w:val="FFFFFF" w:themeColor="background1"/>
                              </w:rPr>
                              <w:t xml:space="preserve">zpracovat a </w:t>
                            </w:r>
                            <w:r w:rsidRPr="008A6EAA">
                              <w:rPr>
                                <w:color w:val="FFFFFF" w:themeColor="background1"/>
                              </w:rPr>
                              <w:t xml:space="preserve">vydat generálně formou „Příkazu </w:t>
                            </w:r>
                            <w:r>
                              <w:rPr>
                                <w:color w:val="FFFFFF" w:themeColor="background1"/>
                              </w:rPr>
                              <w:t xml:space="preserve">generálního </w:t>
                            </w:r>
                            <w:r w:rsidRPr="008A6EAA">
                              <w:rPr>
                                <w:color w:val="FFFFFF" w:themeColor="background1"/>
                              </w:rPr>
                              <w:t>ředitele“.</w:t>
                            </w:r>
                          </w:p>
                        </w:txbxContent>
                      </wps:txbx>
                      <wps:bodyPr rot="0" vert="horz" wrap="square" lIns="91440" tIns="45720" rIns="91440" bIns="45720" anchor="t" anchorCtr="0">
                        <a:noAutofit/>
                      </wps:bodyPr>
                    </wps:wsp>
                  </a:graphicData>
                </a:graphic>
              </wp:inline>
            </w:drawing>
          </mc:Choice>
          <mc:Fallback>
            <w:pict>
              <v:shape w14:anchorId="0C33B256" id="_x0000_s1027" type="#_x0000_t202" style="width:425.2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" fillcolor="#a50021">
                <v:textbox>
                  <w:txbxContent>
                    <w:p w14:paraId="010372FD" w14:textId="77777777" w:rsidR="00514C6D" w:rsidRPr="002E106D" w:rsidRDefault="00514C6D" w:rsidP="008A6EAA">
                      <w:pPr>
                        <w:rPr>
                          <w:color w:val="FFFFFF" w:themeColor="background1"/>
                        </w:rPr>
                      </w:pPr>
                      <w:r w:rsidRPr="00E428B4">
                        <w:rPr>
                          <w:b/>
                          <w:color w:val="FFFFFF" w:themeColor="background1"/>
                        </w:rPr>
                        <w:t>Upozornění</w:t>
                      </w:r>
                      <w:r w:rsidRPr="002E106D">
                        <w:rPr>
                          <w:color w:val="FFFFFF" w:themeColor="background1"/>
                        </w:rPr>
                        <w:t>:</w:t>
                      </w:r>
                    </w:p>
                    <w:p w14:paraId="7C5EF4CD" w14:textId="33443C6F" w:rsidR="00514C6D" w:rsidRPr="007D2A48" w:rsidRDefault="00514C6D" w:rsidP="008A6EAA">
                      <w:pPr>
                        <w:rPr>
                          <w:color w:val="FFFFFF" w:themeColor="background1"/>
                        </w:rPr>
                      </w:pPr>
                      <w:r w:rsidRPr="008A6EAA">
                        <w:rPr>
                          <w:color w:val="FFFFFF" w:themeColor="background1"/>
                        </w:rPr>
                        <w:t xml:space="preserve">V souladu s procesem </w:t>
                      </w:r>
                      <w:r>
                        <w:rPr>
                          <w:color w:val="FFFFFF" w:themeColor="background1"/>
                        </w:rPr>
                        <w:t>přechodu na nový ICIS se</w:t>
                      </w:r>
                      <w:r w:rsidRPr="008A6EAA">
                        <w:rPr>
                          <w:color w:val="FFFFFF" w:themeColor="background1"/>
                        </w:rPr>
                        <w:t xml:space="preserve"> předpokládá, že v rámci OZP bude vypracován detailní prováděcí plán organizačních úkonů a zabezpečení b</w:t>
                      </w:r>
                      <w:r w:rsidR="006C4081">
                        <w:rPr>
                          <w:color w:val="FFFFFF" w:themeColor="background1"/>
                        </w:rPr>
                        <w:t>ě</w:t>
                      </w:r>
                      <w:r w:rsidRPr="008A6EAA">
                        <w:rPr>
                          <w:color w:val="FFFFFF" w:themeColor="background1"/>
                        </w:rPr>
                        <w:t>žných činnosti a</w:t>
                      </w:r>
                      <w:r>
                        <w:rPr>
                          <w:color w:val="FFFFFF" w:themeColor="background1"/>
                        </w:rPr>
                        <w:t> </w:t>
                      </w:r>
                      <w:r w:rsidRPr="008A6EAA">
                        <w:rPr>
                          <w:color w:val="FFFFFF" w:themeColor="background1"/>
                        </w:rPr>
                        <w:t xml:space="preserve">agend, které budou nějakým způsobem dotčeny procesem přechodu na nový informační systém. Doporučuje se takový plán </w:t>
                      </w:r>
                      <w:r>
                        <w:rPr>
                          <w:color w:val="FFFFFF" w:themeColor="background1"/>
                        </w:rPr>
                        <w:t xml:space="preserve">zpracovat a </w:t>
                      </w:r>
                      <w:r w:rsidRPr="008A6EAA">
                        <w:rPr>
                          <w:color w:val="FFFFFF" w:themeColor="background1"/>
                        </w:rPr>
                        <w:t xml:space="preserve">vydat generálně formou „Příkazu </w:t>
                      </w:r>
                      <w:r>
                        <w:rPr>
                          <w:color w:val="FFFFFF" w:themeColor="background1"/>
                        </w:rPr>
                        <w:t xml:space="preserve">generálního </w:t>
                      </w:r>
                      <w:r w:rsidRPr="008A6EAA">
                        <w:rPr>
                          <w:color w:val="FFFFFF" w:themeColor="background1"/>
                        </w:rPr>
                        <w:t>ředitele“.</w:t>
                      </w:r>
                    </w:p>
                  </w:txbxContent>
                </v:textbox>
                <w10:anchorlock/>
              </v:shape>
            </w:pict>
          </mc:Fallback>
        </mc:AlternateContent>
      </w:r>
    </w:p>
    <w:p w14:paraId="1261DE50" w14:textId="1B92ABA9" w:rsidR="004D3313" w:rsidRPr="002B65FA" w:rsidRDefault="004D3313" w:rsidP="004D3313">
      <w:r w:rsidRPr="002B65FA">
        <w:t>Jde zejména o proces migrace dat, jeho detailní naplánování, rozdělení odpovědností za jeho jednotlivé kroky a jejich provedení.</w:t>
      </w:r>
      <w:r w:rsidR="008A6EAA" w:rsidRPr="002B65FA">
        <w:t xml:space="preserve"> </w:t>
      </w:r>
      <w:r w:rsidRPr="002B65FA">
        <w:t>Migrační proces bude rozdělen do několika fází a tyto kroky budou mít jednoznačně určenu odpovědnost jednotlivých stran za jejich úspěšné provedení.</w:t>
      </w:r>
    </w:p>
    <w:p w14:paraId="4F9A6F30" w14:textId="77777777" w:rsidR="004D3313" w:rsidRPr="002B65FA" w:rsidRDefault="004D3313" w:rsidP="004D3313">
      <w:r w:rsidRPr="002B65FA">
        <w:t>Výčet a popis jednotlivých fází je uveden v následující tabulce.</w:t>
      </w:r>
    </w:p>
    <w:tbl>
      <w:tblPr>
        <w:tblStyle w:val="Mkatabulky"/>
        <w:tblW w:w="5000" w:type="pct"/>
        <w:tblInd w:w="113" w:type="dxa"/>
        <w:tblLook w:val="04A0" w:firstRow="1" w:lastRow="0" w:firstColumn="1" w:lastColumn="0" w:noHBand="0" w:noVBand="1"/>
      </w:tblPr>
      <w:tblGrid>
        <w:gridCol w:w="615"/>
        <w:gridCol w:w="2704"/>
        <w:gridCol w:w="5175"/>
      </w:tblGrid>
      <w:tr w:rsidR="004D3313" w:rsidRPr="002B65FA" w14:paraId="411B43C3" w14:textId="77777777" w:rsidTr="006F48E9">
        <w:trPr>
          <w:cnfStyle w:val="100000000000" w:firstRow="1" w:lastRow="0" w:firstColumn="0" w:lastColumn="0" w:oddVBand="0" w:evenVBand="0" w:oddHBand="0" w:evenHBand="0" w:firstRowFirstColumn="0" w:firstRowLastColumn="0" w:lastRowFirstColumn="0" w:lastRowLastColumn="0"/>
          <w:tblHeader/>
        </w:trPr>
        <w:tc>
          <w:tcPr>
            <w:tcW w:w="615" w:type="dxa"/>
            <w:vAlign w:val="top"/>
          </w:tcPr>
          <w:p w14:paraId="72A87341" w14:textId="77777777" w:rsidR="004D3313" w:rsidRPr="002B65FA" w:rsidRDefault="004D3313" w:rsidP="00B31197">
            <w:pPr>
              <w:spacing w:before="0" w:after="0"/>
              <w:jc w:val="left"/>
              <w:rPr>
                <w:rFonts w:cs="Arial"/>
                <w:szCs w:val="20"/>
              </w:rPr>
            </w:pPr>
            <w:r w:rsidRPr="002B65FA">
              <w:rPr>
                <w:rFonts w:cs="Arial"/>
                <w:szCs w:val="20"/>
              </w:rPr>
              <w:lastRenderedPageBreak/>
              <w:t>Kód</w:t>
            </w:r>
          </w:p>
        </w:tc>
        <w:tc>
          <w:tcPr>
            <w:tcW w:w="2759" w:type="dxa"/>
            <w:vAlign w:val="top"/>
          </w:tcPr>
          <w:p w14:paraId="435A7741" w14:textId="77777777" w:rsidR="004D3313" w:rsidRPr="002B65FA" w:rsidRDefault="004D3313" w:rsidP="00B31197">
            <w:pPr>
              <w:spacing w:before="0" w:after="0"/>
              <w:jc w:val="left"/>
              <w:rPr>
                <w:rFonts w:cs="Arial"/>
                <w:szCs w:val="20"/>
              </w:rPr>
            </w:pPr>
            <w:r w:rsidRPr="002B65FA">
              <w:rPr>
                <w:rFonts w:cs="Arial"/>
                <w:szCs w:val="20"/>
              </w:rPr>
              <w:t>Název fáze</w:t>
            </w:r>
          </w:p>
        </w:tc>
        <w:tc>
          <w:tcPr>
            <w:tcW w:w="5356" w:type="dxa"/>
            <w:vAlign w:val="top"/>
          </w:tcPr>
          <w:p w14:paraId="009DCF03" w14:textId="77777777" w:rsidR="004D3313" w:rsidRPr="002B65FA" w:rsidRDefault="004D3313" w:rsidP="00B31197">
            <w:pPr>
              <w:spacing w:before="0" w:after="0"/>
              <w:jc w:val="left"/>
              <w:rPr>
                <w:rFonts w:cs="Arial"/>
                <w:szCs w:val="20"/>
              </w:rPr>
            </w:pPr>
            <w:r w:rsidRPr="002B65FA">
              <w:rPr>
                <w:rFonts w:cs="Arial"/>
                <w:szCs w:val="20"/>
              </w:rPr>
              <w:t>Popis kroku</w:t>
            </w:r>
          </w:p>
        </w:tc>
      </w:tr>
      <w:tr w:rsidR="004D3313" w:rsidRPr="002B65FA" w14:paraId="3A923DF9"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4E0366FB" w14:textId="77777777" w:rsidR="004D3313" w:rsidRPr="002B65FA" w:rsidRDefault="004D3313" w:rsidP="00B31197">
            <w:pPr>
              <w:spacing w:before="0" w:after="0"/>
              <w:jc w:val="left"/>
              <w:rPr>
                <w:rFonts w:cs="Arial"/>
                <w:szCs w:val="20"/>
              </w:rPr>
            </w:pPr>
            <w:r w:rsidRPr="002B65FA">
              <w:rPr>
                <w:rFonts w:cs="Arial"/>
                <w:szCs w:val="20"/>
              </w:rPr>
              <w:t>A</w:t>
            </w:r>
          </w:p>
        </w:tc>
        <w:tc>
          <w:tcPr>
            <w:tcW w:w="2759" w:type="dxa"/>
            <w:vAlign w:val="top"/>
          </w:tcPr>
          <w:p w14:paraId="73929A00" w14:textId="77777777" w:rsidR="004D3313" w:rsidRPr="002B65FA" w:rsidRDefault="004D3313" w:rsidP="00B31197">
            <w:pPr>
              <w:spacing w:before="0" w:after="0"/>
              <w:ind w:left="18"/>
              <w:jc w:val="left"/>
              <w:rPr>
                <w:rFonts w:cs="Arial"/>
                <w:b/>
                <w:szCs w:val="20"/>
              </w:rPr>
            </w:pPr>
            <w:r w:rsidRPr="002B65FA">
              <w:rPr>
                <w:rFonts w:cs="Arial"/>
                <w:b/>
                <w:szCs w:val="20"/>
              </w:rPr>
              <w:t>Analýza rozsahu a povahy aktualizace údajů v okolních komunikujících systémech</w:t>
            </w:r>
          </w:p>
        </w:tc>
        <w:tc>
          <w:tcPr>
            <w:tcW w:w="5356" w:type="dxa"/>
            <w:vAlign w:val="top"/>
          </w:tcPr>
          <w:p w14:paraId="5A2AE4A4" w14:textId="3FC35576" w:rsidR="004D3313" w:rsidRPr="002B65FA" w:rsidRDefault="004D3313" w:rsidP="00B31197">
            <w:pPr>
              <w:pStyle w:val="Normlnodsazen"/>
              <w:spacing w:before="0" w:after="0"/>
              <w:ind w:left="0"/>
              <w:jc w:val="left"/>
              <w:rPr>
                <w:sz w:val="20"/>
                <w:szCs w:val="20"/>
              </w:rPr>
            </w:pPr>
            <w:r w:rsidRPr="002B65FA">
              <w:rPr>
                <w:sz w:val="20"/>
                <w:szCs w:val="20"/>
              </w:rPr>
              <w:t>Uchazeč ve spolupráci se Zadavatelem a zástupci třetích stran (dodavateli okolních systémů) projednají kroky</w:t>
            </w:r>
            <w:r w:rsidR="00671ABF">
              <w:rPr>
                <w:sz w:val="20"/>
                <w:szCs w:val="20"/>
              </w:rPr>
              <w:t xml:space="preserve"> a požadavky na data potřebná</w:t>
            </w:r>
            <w:r w:rsidRPr="002B65FA">
              <w:rPr>
                <w:sz w:val="20"/>
                <w:szCs w:val="20"/>
              </w:rPr>
              <w:t xml:space="preserve"> pro bezproblémovou aktualizaci údajů v systémech třetích stran (okolních systémech) pro zajištění hladkého přechodu (CRP, CMÚ apod.).</w:t>
            </w:r>
          </w:p>
        </w:tc>
      </w:tr>
      <w:tr w:rsidR="004D3313" w:rsidRPr="002B65FA" w14:paraId="04071115"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17603D7F" w14:textId="77777777" w:rsidR="004D3313" w:rsidRPr="002B65FA" w:rsidRDefault="004D3313" w:rsidP="00B31197">
            <w:pPr>
              <w:spacing w:before="0" w:after="0"/>
              <w:jc w:val="left"/>
              <w:rPr>
                <w:rFonts w:cs="Arial"/>
                <w:szCs w:val="20"/>
              </w:rPr>
            </w:pPr>
            <w:r w:rsidRPr="002B65FA">
              <w:rPr>
                <w:rFonts w:cs="Arial"/>
                <w:szCs w:val="20"/>
              </w:rPr>
              <w:t>B</w:t>
            </w:r>
          </w:p>
        </w:tc>
        <w:tc>
          <w:tcPr>
            <w:tcW w:w="2759" w:type="dxa"/>
            <w:vAlign w:val="top"/>
          </w:tcPr>
          <w:p w14:paraId="6223E1EA" w14:textId="77777777" w:rsidR="004D3313" w:rsidRPr="002B65FA" w:rsidRDefault="004D3313" w:rsidP="00B31197">
            <w:pPr>
              <w:spacing w:before="0" w:after="0"/>
              <w:ind w:left="18"/>
              <w:jc w:val="left"/>
              <w:rPr>
                <w:rFonts w:cs="Arial"/>
                <w:b/>
                <w:szCs w:val="20"/>
              </w:rPr>
            </w:pPr>
            <w:r w:rsidRPr="002B65FA">
              <w:rPr>
                <w:rFonts w:cs="Arial"/>
                <w:b/>
                <w:szCs w:val="20"/>
              </w:rPr>
              <w:t>Analýza datových struktur stávajících systémů.</w:t>
            </w:r>
          </w:p>
        </w:tc>
        <w:tc>
          <w:tcPr>
            <w:tcW w:w="5356" w:type="dxa"/>
            <w:vAlign w:val="top"/>
          </w:tcPr>
          <w:p w14:paraId="159EB15E" w14:textId="35500376" w:rsidR="004D3313" w:rsidRPr="002B65FA" w:rsidRDefault="004D3313" w:rsidP="00B31197">
            <w:pPr>
              <w:spacing w:before="0" w:after="0"/>
              <w:jc w:val="left"/>
              <w:rPr>
                <w:rFonts w:cs="Arial"/>
                <w:szCs w:val="20"/>
              </w:rPr>
            </w:pPr>
            <w:r w:rsidRPr="002B65FA">
              <w:rPr>
                <w:rFonts w:cs="Arial"/>
                <w:szCs w:val="20"/>
              </w:rPr>
              <w:t>Uchazeč ve spolupráci se Zadavatelem stanoví zdroje, rozsah a výčet migrovaných dat. Zadavatel poskytne dokumentaci stávajících datových struktur a vysvětlí význam dat, u nichž to není z fyzické podoby databáze zřejmé.</w:t>
            </w:r>
            <w:r w:rsidR="00F66FCF" w:rsidRPr="002B65FA">
              <w:rPr>
                <w:rFonts w:cs="Arial"/>
                <w:szCs w:val="20"/>
              </w:rPr>
              <w:t xml:space="preserve"> V rámci analýzy musí být mimo jiné i detailně stanoveno „jak stará data budou migrována“ (například výkazy ZdP starší než X let nebude pravděpodobně nutné migrovat), případně jaký rozsah</w:t>
            </w:r>
            <w:r w:rsidR="00FD335D">
              <w:rPr>
                <w:rFonts w:cs="Arial"/>
                <w:szCs w:val="20"/>
              </w:rPr>
              <w:t xml:space="preserve"> </w:t>
            </w:r>
            <w:r w:rsidR="00F66FCF" w:rsidRPr="002B65FA">
              <w:rPr>
                <w:rFonts w:cs="Arial"/>
                <w:szCs w:val="20"/>
              </w:rPr>
              <w:t>musí být dostupný ihned (například pro tzv. frekvenční kontroly) a jaké budou doplňovány po hlavní migraci a spuštění systému.</w:t>
            </w:r>
          </w:p>
        </w:tc>
      </w:tr>
      <w:tr w:rsidR="004D3313" w:rsidRPr="002B65FA" w14:paraId="7DB9E604"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1E27135F" w14:textId="77777777" w:rsidR="004D3313" w:rsidRPr="002B65FA" w:rsidRDefault="004D3313" w:rsidP="00B31197">
            <w:pPr>
              <w:spacing w:before="0" w:after="0"/>
              <w:jc w:val="left"/>
              <w:rPr>
                <w:rFonts w:cs="Arial"/>
                <w:szCs w:val="20"/>
              </w:rPr>
            </w:pPr>
            <w:r w:rsidRPr="002B65FA">
              <w:rPr>
                <w:rFonts w:cs="Arial"/>
                <w:szCs w:val="20"/>
              </w:rPr>
              <w:t>C</w:t>
            </w:r>
          </w:p>
        </w:tc>
        <w:tc>
          <w:tcPr>
            <w:tcW w:w="2759" w:type="dxa"/>
            <w:vAlign w:val="top"/>
          </w:tcPr>
          <w:p w14:paraId="5C1ED497" w14:textId="77777777" w:rsidR="004D3313" w:rsidRPr="002B65FA" w:rsidRDefault="004D3313" w:rsidP="002849C5">
            <w:pPr>
              <w:pStyle w:val="Normlnodsazen"/>
              <w:numPr>
                <w:ilvl w:val="1"/>
                <w:numId w:val="84"/>
              </w:numPr>
              <w:spacing w:before="0" w:after="0"/>
              <w:ind w:left="18"/>
              <w:jc w:val="left"/>
              <w:rPr>
                <w:b/>
                <w:sz w:val="20"/>
                <w:szCs w:val="20"/>
              </w:rPr>
            </w:pPr>
            <w:r w:rsidRPr="002B65FA">
              <w:rPr>
                <w:b/>
                <w:sz w:val="20"/>
                <w:szCs w:val="20"/>
              </w:rPr>
              <w:t>Mapování na datové struktury ICIS OZP</w:t>
            </w:r>
          </w:p>
        </w:tc>
        <w:tc>
          <w:tcPr>
            <w:tcW w:w="5356" w:type="dxa"/>
            <w:vAlign w:val="top"/>
          </w:tcPr>
          <w:p w14:paraId="6F399D5D" w14:textId="77777777" w:rsidR="004D3313" w:rsidRPr="002B65FA" w:rsidRDefault="004D3313" w:rsidP="00B31197">
            <w:pPr>
              <w:spacing w:before="0" w:after="0"/>
              <w:jc w:val="left"/>
              <w:rPr>
                <w:rFonts w:cs="Arial"/>
                <w:szCs w:val="20"/>
              </w:rPr>
            </w:pPr>
            <w:r w:rsidRPr="002B65FA">
              <w:rPr>
                <w:rFonts w:cs="Arial"/>
                <w:szCs w:val="20"/>
              </w:rPr>
              <w:t>Uchazeč připraví popis mapování stávajících datových struktur na nově navržené struktury, „migrační šablony“ pro naplnění daty (např. formou definice struktury CSV nebo DBF souboru), způsoby převodu dat, vypracování mapovacích tabulek a převodových číselníků a můstků, a připraví kontroly, které musí migrované údaje splňovat.</w:t>
            </w:r>
          </w:p>
          <w:p w14:paraId="25CE7DB9" w14:textId="2D0C4E30" w:rsidR="00B31197" w:rsidRPr="002B65FA" w:rsidRDefault="00B31197" w:rsidP="00B31197">
            <w:pPr>
              <w:spacing w:before="0" w:after="0"/>
              <w:jc w:val="left"/>
              <w:rPr>
                <w:rFonts w:cs="Arial"/>
                <w:szCs w:val="20"/>
              </w:rPr>
            </w:pPr>
            <w:r w:rsidRPr="002B65FA">
              <w:rPr>
                <w:rFonts w:cs="Arial"/>
                <w:szCs w:val="20"/>
              </w:rPr>
              <w:t>Mapování bude zpracováno z dokumentace a objasnění popsaných v aktivitě A</w:t>
            </w:r>
            <w:r w:rsidR="004C13BF" w:rsidRPr="002B65FA">
              <w:rPr>
                <w:rFonts w:cs="Arial"/>
                <w:szCs w:val="20"/>
              </w:rPr>
              <w:t>.</w:t>
            </w:r>
          </w:p>
        </w:tc>
      </w:tr>
      <w:tr w:rsidR="004D3313" w:rsidRPr="002B65FA" w14:paraId="245C9203"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5FBA100D" w14:textId="77777777" w:rsidR="004D3313" w:rsidRPr="002B65FA" w:rsidRDefault="004D3313" w:rsidP="00B31197">
            <w:pPr>
              <w:spacing w:before="0" w:after="0"/>
              <w:jc w:val="left"/>
              <w:rPr>
                <w:rFonts w:cs="Arial"/>
                <w:szCs w:val="20"/>
              </w:rPr>
            </w:pPr>
            <w:r w:rsidRPr="002B65FA">
              <w:rPr>
                <w:rFonts w:cs="Arial"/>
                <w:szCs w:val="20"/>
              </w:rPr>
              <w:t>D</w:t>
            </w:r>
          </w:p>
        </w:tc>
        <w:tc>
          <w:tcPr>
            <w:tcW w:w="2759" w:type="dxa"/>
            <w:vAlign w:val="top"/>
          </w:tcPr>
          <w:p w14:paraId="0006B272" w14:textId="77777777" w:rsidR="004D3313" w:rsidRPr="002B65FA" w:rsidRDefault="004D3313" w:rsidP="00B31197">
            <w:pPr>
              <w:spacing w:before="0" w:after="0"/>
              <w:ind w:left="18"/>
              <w:jc w:val="left"/>
              <w:rPr>
                <w:rFonts w:cs="Arial"/>
                <w:b/>
                <w:szCs w:val="20"/>
              </w:rPr>
            </w:pPr>
            <w:r w:rsidRPr="002B65FA">
              <w:rPr>
                <w:rFonts w:cs="Arial"/>
                <w:b/>
                <w:szCs w:val="20"/>
              </w:rPr>
              <w:t>Příprava a zprovoznění technologické infrastruktury pro migrační proces</w:t>
            </w:r>
          </w:p>
        </w:tc>
        <w:tc>
          <w:tcPr>
            <w:tcW w:w="5356" w:type="dxa"/>
            <w:vAlign w:val="top"/>
          </w:tcPr>
          <w:p w14:paraId="1BF86C39" w14:textId="77777777" w:rsidR="004D3313" w:rsidRPr="002B65FA" w:rsidRDefault="004D3313" w:rsidP="00B31197">
            <w:pPr>
              <w:spacing w:before="0" w:after="0"/>
              <w:jc w:val="left"/>
              <w:rPr>
                <w:rFonts w:cs="Arial"/>
                <w:szCs w:val="20"/>
              </w:rPr>
            </w:pPr>
            <w:r w:rsidRPr="002B65FA">
              <w:rPr>
                <w:rFonts w:cs="Arial"/>
                <w:szCs w:val="20"/>
              </w:rPr>
              <w:t>Uchazeč ve spolupráci se Zadavatelem dohodne architekturu technologické infrastruktury a veškeré technické podmínky a prostředky (HW, komunikační kanály, přenosové protokoly, datová úložiště, optimální parametry přenosu dat s ohledem na velký objem přenášených dat atd.) potřebné pro realizaci migrace dat. Výše uvedené zpracuje formou metodiky provedení migrace – prováděcího předpisu.</w:t>
            </w:r>
          </w:p>
        </w:tc>
      </w:tr>
      <w:tr w:rsidR="004D3313" w:rsidRPr="002B65FA" w14:paraId="5E698450"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0E5A5343" w14:textId="77777777" w:rsidR="004D3313" w:rsidRPr="002B65FA" w:rsidRDefault="004D3313" w:rsidP="00B31197">
            <w:pPr>
              <w:spacing w:before="0" w:after="0"/>
              <w:jc w:val="left"/>
              <w:rPr>
                <w:rFonts w:cs="Arial"/>
                <w:szCs w:val="20"/>
              </w:rPr>
            </w:pPr>
            <w:r w:rsidRPr="002B65FA">
              <w:rPr>
                <w:rFonts w:cs="Arial"/>
                <w:szCs w:val="20"/>
              </w:rPr>
              <w:t>E</w:t>
            </w:r>
          </w:p>
        </w:tc>
        <w:tc>
          <w:tcPr>
            <w:tcW w:w="2759" w:type="dxa"/>
            <w:vAlign w:val="top"/>
          </w:tcPr>
          <w:p w14:paraId="3A38E078" w14:textId="77777777" w:rsidR="004D3313" w:rsidRPr="002B65FA" w:rsidRDefault="004D3313" w:rsidP="00B31197">
            <w:pPr>
              <w:spacing w:before="0" w:after="0"/>
              <w:ind w:left="18"/>
              <w:jc w:val="left"/>
              <w:rPr>
                <w:rFonts w:cs="Arial"/>
                <w:b/>
                <w:szCs w:val="20"/>
              </w:rPr>
            </w:pPr>
            <w:r w:rsidRPr="002B65FA">
              <w:rPr>
                <w:rFonts w:cs="Arial"/>
                <w:b/>
                <w:szCs w:val="20"/>
              </w:rPr>
              <w:t>Konfigurace, transformace a předání dat pro provedení migrace.</w:t>
            </w:r>
          </w:p>
        </w:tc>
        <w:tc>
          <w:tcPr>
            <w:tcW w:w="5356" w:type="dxa"/>
            <w:vAlign w:val="top"/>
          </w:tcPr>
          <w:p w14:paraId="33083F1A" w14:textId="09B43332" w:rsidR="004D3313" w:rsidRPr="002B65FA" w:rsidRDefault="004D3313" w:rsidP="00B31197">
            <w:pPr>
              <w:spacing w:before="0" w:after="0"/>
              <w:jc w:val="left"/>
              <w:rPr>
                <w:rFonts w:cs="Arial"/>
                <w:szCs w:val="20"/>
              </w:rPr>
            </w:pPr>
            <w:r w:rsidRPr="002B65FA">
              <w:t xml:space="preserve">Zadavatel případně ve </w:t>
            </w:r>
            <w:r w:rsidR="00671ABF">
              <w:t>spolupráci s tvůrcem stávajících</w:t>
            </w:r>
            <w:r w:rsidRPr="002B65FA">
              <w:t xml:space="preserve"> IS </w:t>
            </w:r>
            <w:r w:rsidR="006F48E9" w:rsidRPr="002B65FA">
              <w:t xml:space="preserve">zajistí export dat do migračních šablon </w:t>
            </w:r>
            <w:r w:rsidRPr="002B65FA">
              <w:t>v datovém úložišti včetně jejich transformace či úprav nutných k úspěšnému provedení přenosu.</w:t>
            </w:r>
          </w:p>
        </w:tc>
      </w:tr>
      <w:tr w:rsidR="004D3313" w:rsidRPr="002B65FA" w14:paraId="1F2CA7B3"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1105CFED" w14:textId="77777777" w:rsidR="004D3313" w:rsidRPr="002B65FA" w:rsidRDefault="004D3313" w:rsidP="00B31197">
            <w:pPr>
              <w:spacing w:before="0" w:after="0"/>
              <w:jc w:val="left"/>
              <w:rPr>
                <w:rFonts w:cs="Arial"/>
                <w:szCs w:val="20"/>
              </w:rPr>
            </w:pPr>
            <w:r w:rsidRPr="002B65FA">
              <w:rPr>
                <w:rFonts w:cs="Arial"/>
                <w:szCs w:val="20"/>
              </w:rPr>
              <w:t>F</w:t>
            </w:r>
          </w:p>
        </w:tc>
        <w:tc>
          <w:tcPr>
            <w:tcW w:w="2759" w:type="dxa"/>
            <w:vAlign w:val="top"/>
          </w:tcPr>
          <w:p w14:paraId="270668ED" w14:textId="77777777" w:rsidR="004D3313" w:rsidRPr="002B65FA" w:rsidRDefault="004D3313" w:rsidP="002849C5">
            <w:pPr>
              <w:pStyle w:val="Normlnodsazen"/>
              <w:numPr>
                <w:ilvl w:val="0"/>
                <w:numId w:val="85"/>
              </w:numPr>
              <w:spacing w:before="0" w:after="0"/>
              <w:ind w:left="18"/>
              <w:jc w:val="left"/>
              <w:rPr>
                <w:b/>
                <w:sz w:val="20"/>
                <w:szCs w:val="20"/>
              </w:rPr>
            </w:pPr>
            <w:r w:rsidRPr="002B65FA">
              <w:rPr>
                <w:b/>
                <w:sz w:val="20"/>
                <w:szCs w:val="20"/>
              </w:rPr>
              <w:t>Korekce a čištění dat před spuštěním testovací migrace.</w:t>
            </w:r>
          </w:p>
        </w:tc>
        <w:tc>
          <w:tcPr>
            <w:tcW w:w="5356" w:type="dxa"/>
            <w:vAlign w:val="top"/>
          </w:tcPr>
          <w:p w14:paraId="3BF41DEC" w14:textId="77777777" w:rsidR="004D3313" w:rsidRPr="002B65FA" w:rsidRDefault="004D3313" w:rsidP="00B31197">
            <w:pPr>
              <w:spacing w:before="0" w:after="0"/>
              <w:jc w:val="left"/>
              <w:rPr>
                <w:rFonts w:cs="Arial"/>
                <w:szCs w:val="20"/>
              </w:rPr>
            </w:pPr>
            <w:r w:rsidRPr="002B65FA">
              <w:t>Nad datovým úložištěm proběhnou ve spolupráci Uchazeče a Zadavatele případné pomocné konverzní, čistící a konsolidační algoritmy. Zejména se čištění bude týkat odstraňování duplicit, vymezení starých a nemigrovaných záznamů apod.</w:t>
            </w:r>
          </w:p>
        </w:tc>
      </w:tr>
      <w:tr w:rsidR="004D3313" w:rsidRPr="002B65FA" w14:paraId="69816C27"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0F2A4404" w14:textId="77777777" w:rsidR="004D3313" w:rsidRPr="002B65FA" w:rsidRDefault="004D3313" w:rsidP="00B31197">
            <w:pPr>
              <w:spacing w:before="0" w:after="0"/>
              <w:jc w:val="left"/>
              <w:rPr>
                <w:rFonts w:cs="Arial"/>
                <w:szCs w:val="20"/>
              </w:rPr>
            </w:pPr>
            <w:r w:rsidRPr="002B65FA">
              <w:rPr>
                <w:rFonts w:cs="Arial"/>
                <w:szCs w:val="20"/>
              </w:rPr>
              <w:t>G</w:t>
            </w:r>
          </w:p>
        </w:tc>
        <w:tc>
          <w:tcPr>
            <w:tcW w:w="2759" w:type="dxa"/>
            <w:vAlign w:val="top"/>
          </w:tcPr>
          <w:p w14:paraId="637FF397" w14:textId="77777777" w:rsidR="004D3313" w:rsidRPr="002B65FA" w:rsidRDefault="004D3313" w:rsidP="002849C5">
            <w:pPr>
              <w:pStyle w:val="Normlnodsazen"/>
              <w:numPr>
                <w:ilvl w:val="0"/>
                <w:numId w:val="86"/>
              </w:numPr>
              <w:spacing w:before="0" w:after="0"/>
              <w:ind w:left="18"/>
              <w:jc w:val="left"/>
              <w:rPr>
                <w:b/>
                <w:sz w:val="20"/>
                <w:szCs w:val="20"/>
              </w:rPr>
            </w:pPr>
            <w:r w:rsidRPr="002B65FA">
              <w:rPr>
                <w:b/>
                <w:sz w:val="20"/>
                <w:szCs w:val="20"/>
              </w:rPr>
              <w:t>Testovací migrace.</w:t>
            </w:r>
          </w:p>
        </w:tc>
        <w:tc>
          <w:tcPr>
            <w:tcW w:w="5356" w:type="dxa"/>
            <w:vAlign w:val="top"/>
          </w:tcPr>
          <w:p w14:paraId="3EB0D327" w14:textId="77777777" w:rsidR="004D3313" w:rsidRPr="002B65FA" w:rsidRDefault="004D3313" w:rsidP="00B31197">
            <w:pPr>
              <w:spacing w:before="0" w:after="0"/>
              <w:jc w:val="left"/>
            </w:pPr>
            <w:r w:rsidRPr="002B65FA">
              <w:t xml:space="preserve">Následně budou data prostřednictvím programů připravených Uchazečem přenesena z migračních </w:t>
            </w:r>
            <w:r w:rsidRPr="002B65FA">
              <w:lastRenderedPageBreak/>
              <w:t>šablon do nového systému dohodnutým technickým řešení a způsobem.</w:t>
            </w:r>
          </w:p>
          <w:p w14:paraId="20A15D35" w14:textId="77777777" w:rsidR="004D3313" w:rsidRPr="002B65FA" w:rsidRDefault="004D3313" w:rsidP="00B31197">
            <w:pPr>
              <w:spacing w:before="0" w:after="0"/>
              <w:jc w:val="left"/>
              <w:rPr>
                <w:rFonts w:cs="Arial"/>
                <w:szCs w:val="20"/>
              </w:rPr>
            </w:pPr>
            <w:r w:rsidRPr="002B65FA">
              <w:t>Testovací migrace bude vyhodnocena také z pohledu výkonu přenosové infrastruktury a z pohledu celkových časů na přenesení dat.</w:t>
            </w:r>
          </w:p>
        </w:tc>
      </w:tr>
      <w:tr w:rsidR="004D3313" w:rsidRPr="002B65FA" w14:paraId="67D3769D"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251F1353" w14:textId="77777777" w:rsidR="004D3313" w:rsidRPr="002B65FA" w:rsidRDefault="004D3313" w:rsidP="00B31197">
            <w:pPr>
              <w:spacing w:before="0" w:after="0"/>
              <w:jc w:val="left"/>
              <w:rPr>
                <w:rFonts w:cs="Arial"/>
                <w:szCs w:val="20"/>
              </w:rPr>
            </w:pPr>
            <w:r w:rsidRPr="002B65FA">
              <w:rPr>
                <w:rFonts w:cs="Arial"/>
                <w:szCs w:val="20"/>
              </w:rPr>
              <w:lastRenderedPageBreak/>
              <w:t>H</w:t>
            </w:r>
          </w:p>
        </w:tc>
        <w:tc>
          <w:tcPr>
            <w:tcW w:w="2759" w:type="dxa"/>
            <w:vAlign w:val="top"/>
          </w:tcPr>
          <w:p w14:paraId="343513FF" w14:textId="77777777" w:rsidR="004D3313" w:rsidRPr="002B65FA" w:rsidRDefault="004D3313" w:rsidP="002849C5">
            <w:pPr>
              <w:pStyle w:val="Normlnodsazen"/>
              <w:numPr>
                <w:ilvl w:val="0"/>
                <w:numId w:val="87"/>
              </w:numPr>
              <w:spacing w:before="0" w:after="0"/>
              <w:ind w:left="18"/>
              <w:jc w:val="left"/>
              <w:rPr>
                <w:b/>
                <w:sz w:val="20"/>
                <w:szCs w:val="20"/>
              </w:rPr>
            </w:pPr>
            <w:r w:rsidRPr="002B65FA">
              <w:rPr>
                <w:b/>
                <w:sz w:val="20"/>
                <w:szCs w:val="20"/>
              </w:rPr>
              <w:t>Validace testovací migrace a analýza problémových dat.</w:t>
            </w:r>
          </w:p>
        </w:tc>
        <w:tc>
          <w:tcPr>
            <w:tcW w:w="5356" w:type="dxa"/>
            <w:vAlign w:val="top"/>
          </w:tcPr>
          <w:p w14:paraId="734CE3FE" w14:textId="77777777" w:rsidR="004D3313" w:rsidRPr="002B65FA" w:rsidRDefault="004D3313" w:rsidP="00B31197">
            <w:pPr>
              <w:spacing w:before="0" w:after="0"/>
              <w:jc w:val="left"/>
              <w:rPr>
                <w:rFonts w:cs="Arial"/>
                <w:szCs w:val="20"/>
              </w:rPr>
            </w:pPr>
            <w:r w:rsidRPr="002B65FA">
              <w:rPr>
                <w:rFonts w:cs="Arial"/>
                <w:szCs w:val="20"/>
              </w:rPr>
              <w:t>Poté proběhne kontrola migrovaných dat, identifikace problémů, návrh a dohoda na jejich řešení, příprava na další kolo testování pro ověření dohodnutého řešení.</w:t>
            </w:r>
          </w:p>
        </w:tc>
      </w:tr>
      <w:tr w:rsidR="004D3313" w:rsidRPr="002B65FA" w14:paraId="486AB546"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367A6217" w14:textId="77777777" w:rsidR="004D3313" w:rsidRPr="002B65FA" w:rsidRDefault="004D3313" w:rsidP="00B31197">
            <w:pPr>
              <w:spacing w:before="0" w:after="0"/>
              <w:jc w:val="left"/>
              <w:rPr>
                <w:rFonts w:cs="Arial"/>
                <w:szCs w:val="20"/>
              </w:rPr>
            </w:pPr>
            <w:r w:rsidRPr="002B65FA">
              <w:rPr>
                <w:rFonts w:cs="Arial"/>
                <w:szCs w:val="20"/>
              </w:rPr>
              <w:t>I</w:t>
            </w:r>
          </w:p>
        </w:tc>
        <w:tc>
          <w:tcPr>
            <w:tcW w:w="2759" w:type="dxa"/>
            <w:vAlign w:val="top"/>
          </w:tcPr>
          <w:p w14:paraId="1011EC44" w14:textId="77777777" w:rsidR="004D3313" w:rsidRPr="002B65FA" w:rsidRDefault="004D3313" w:rsidP="00B31197">
            <w:pPr>
              <w:pStyle w:val="Normlnodsazen"/>
              <w:spacing w:before="0" w:after="0"/>
              <w:ind w:left="18"/>
              <w:jc w:val="left"/>
              <w:rPr>
                <w:b/>
                <w:sz w:val="20"/>
                <w:szCs w:val="20"/>
              </w:rPr>
            </w:pPr>
            <w:r w:rsidRPr="002B65FA">
              <w:rPr>
                <w:b/>
                <w:sz w:val="20"/>
                <w:szCs w:val="20"/>
              </w:rPr>
              <w:t>Příprava na aktualizaci údajů v okolních komunikujících systémech</w:t>
            </w:r>
          </w:p>
        </w:tc>
        <w:tc>
          <w:tcPr>
            <w:tcW w:w="5356" w:type="dxa"/>
            <w:vAlign w:val="top"/>
          </w:tcPr>
          <w:p w14:paraId="1AA1B35D" w14:textId="77777777" w:rsidR="004D3313" w:rsidRPr="002B65FA" w:rsidRDefault="004D3313" w:rsidP="00B31197">
            <w:pPr>
              <w:spacing w:before="0" w:after="0"/>
              <w:jc w:val="left"/>
              <w:rPr>
                <w:rFonts w:cs="Arial"/>
                <w:szCs w:val="20"/>
              </w:rPr>
            </w:pPr>
            <w:r w:rsidRPr="002B65FA">
              <w:rPr>
                <w:rFonts w:cs="Arial"/>
                <w:szCs w:val="20"/>
              </w:rPr>
              <w:t>Dalším krokem bude příprava, spuštění a kontrola aktualizací údajů v okolních systémech třetích stran.</w:t>
            </w:r>
          </w:p>
        </w:tc>
      </w:tr>
      <w:tr w:rsidR="004D3313" w:rsidRPr="002B65FA" w14:paraId="446B54EB"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40B92B00" w14:textId="77777777" w:rsidR="004D3313" w:rsidRPr="002B65FA" w:rsidRDefault="004D3313" w:rsidP="00B31197">
            <w:pPr>
              <w:spacing w:before="0" w:after="0"/>
              <w:jc w:val="left"/>
              <w:rPr>
                <w:rFonts w:cs="Arial"/>
                <w:szCs w:val="20"/>
              </w:rPr>
            </w:pPr>
            <w:r w:rsidRPr="002B65FA">
              <w:rPr>
                <w:rFonts w:cs="Arial"/>
                <w:szCs w:val="20"/>
              </w:rPr>
              <w:t>J</w:t>
            </w:r>
          </w:p>
        </w:tc>
        <w:tc>
          <w:tcPr>
            <w:tcW w:w="2759" w:type="dxa"/>
            <w:vAlign w:val="top"/>
          </w:tcPr>
          <w:p w14:paraId="1AB38069" w14:textId="77777777" w:rsidR="004D3313" w:rsidRPr="002B65FA" w:rsidRDefault="004D3313" w:rsidP="00B31197">
            <w:pPr>
              <w:pStyle w:val="Normlnodsazen"/>
              <w:spacing w:before="0" w:after="0"/>
              <w:ind w:left="18"/>
              <w:jc w:val="left"/>
              <w:rPr>
                <w:b/>
                <w:sz w:val="20"/>
                <w:szCs w:val="20"/>
              </w:rPr>
            </w:pPr>
            <w:r w:rsidRPr="002B65FA">
              <w:rPr>
                <w:b/>
                <w:sz w:val="20"/>
                <w:szCs w:val="20"/>
              </w:rPr>
              <w:t>Provádění kroků D, E, F a G do odladění všech problémů spojených s migrací.</w:t>
            </w:r>
          </w:p>
        </w:tc>
        <w:tc>
          <w:tcPr>
            <w:tcW w:w="5356" w:type="dxa"/>
            <w:vAlign w:val="top"/>
          </w:tcPr>
          <w:p w14:paraId="7351F4B6" w14:textId="77777777" w:rsidR="004D3313" w:rsidRPr="002B65FA" w:rsidRDefault="004D3313" w:rsidP="00B31197">
            <w:pPr>
              <w:spacing w:before="0" w:after="0"/>
              <w:jc w:val="left"/>
            </w:pPr>
            <w:r w:rsidRPr="002B65FA">
              <w:t xml:space="preserve">Před ostrou migrací bude provedeno několik (doporučuje se minimálně 5 částečných a poté 5 úplných iterací s detailní a důkladnou validací migrovaných dat) dílčích testovacích migrací do testovacího prostředí Zadavatele, kde proběhnou testy a ověření správnosti výstupů ze systému (porovnání se stejnými výstupy v původním systému). </w:t>
            </w:r>
          </w:p>
          <w:p w14:paraId="2A25EFA4" w14:textId="77777777" w:rsidR="004D3313" w:rsidRPr="002B65FA" w:rsidRDefault="004D3313" w:rsidP="00B31197">
            <w:pPr>
              <w:spacing w:before="0" w:after="0"/>
              <w:jc w:val="left"/>
            </w:pPr>
          </w:p>
          <w:p w14:paraId="0C673448" w14:textId="77777777" w:rsidR="004D3313" w:rsidRPr="002B65FA" w:rsidRDefault="004D3313" w:rsidP="00B31197">
            <w:pPr>
              <w:spacing w:before="0" w:after="0"/>
              <w:jc w:val="left"/>
            </w:pPr>
            <w:r w:rsidRPr="002B65FA">
              <w:t>Případný nesoulad s daty v protokolárně předaných migračních šablonách řeší Uchazeč, případný nesoulad dat v migračních šablonách s daty stávajícího systému musí vyřešit ten, kdo poskytnul předmětné exporty dat ze stávajícího systému.</w:t>
            </w:r>
          </w:p>
          <w:p w14:paraId="6E4D6F7E" w14:textId="77777777" w:rsidR="004D3313" w:rsidRPr="002B65FA" w:rsidRDefault="004D3313" w:rsidP="00B31197">
            <w:pPr>
              <w:spacing w:before="0" w:after="0"/>
              <w:jc w:val="left"/>
            </w:pPr>
          </w:p>
          <w:p w14:paraId="2BBB1D9A" w14:textId="77777777" w:rsidR="004D3313" w:rsidRPr="002B65FA" w:rsidRDefault="004D3313" w:rsidP="00B31197">
            <w:pPr>
              <w:spacing w:before="0" w:after="0"/>
              <w:jc w:val="left"/>
            </w:pPr>
            <w:r w:rsidRPr="002B65FA">
              <w:t>V rámci této fáze bude ověřen také proces a prostředky pro doplňkové migrace dat.</w:t>
            </w:r>
          </w:p>
        </w:tc>
      </w:tr>
      <w:tr w:rsidR="004D3313" w:rsidRPr="002B65FA" w14:paraId="1A35D420"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64A58925" w14:textId="77777777" w:rsidR="004D3313" w:rsidRPr="002B65FA" w:rsidRDefault="004D3313" w:rsidP="00B31197">
            <w:pPr>
              <w:spacing w:before="0" w:after="0"/>
              <w:jc w:val="left"/>
              <w:rPr>
                <w:rFonts w:cs="Arial"/>
                <w:szCs w:val="20"/>
              </w:rPr>
            </w:pPr>
            <w:r w:rsidRPr="002B65FA">
              <w:rPr>
                <w:rFonts w:cs="Arial"/>
                <w:szCs w:val="20"/>
              </w:rPr>
              <w:t>K</w:t>
            </w:r>
          </w:p>
        </w:tc>
        <w:tc>
          <w:tcPr>
            <w:tcW w:w="2759" w:type="dxa"/>
            <w:vAlign w:val="top"/>
          </w:tcPr>
          <w:p w14:paraId="3D8B3F1C" w14:textId="77777777" w:rsidR="004D3313" w:rsidRPr="002B65FA" w:rsidRDefault="004D3313" w:rsidP="00B31197">
            <w:pPr>
              <w:pStyle w:val="Normlnodsazen"/>
              <w:spacing w:before="0" w:after="0"/>
              <w:ind w:left="18"/>
              <w:jc w:val="left"/>
              <w:rPr>
                <w:b/>
                <w:sz w:val="20"/>
                <w:szCs w:val="20"/>
              </w:rPr>
            </w:pPr>
            <w:r w:rsidRPr="002B65FA">
              <w:rPr>
                <w:b/>
                <w:sz w:val="20"/>
                <w:szCs w:val="20"/>
              </w:rPr>
              <w:t>Ověření, korekce a čištění dat před spuštěním ostré migrace.</w:t>
            </w:r>
          </w:p>
          <w:p w14:paraId="2200F9E1" w14:textId="77777777" w:rsidR="004D3313" w:rsidRPr="002B65FA" w:rsidRDefault="004D3313" w:rsidP="00B31197">
            <w:pPr>
              <w:pStyle w:val="Normlnodsazen"/>
              <w:spacing w:before="0" w:after="0"/>
              <w:ind w:left="18"/>
              <w:jc w:val="left"/>
              <w:rPr>
                <w:b/>
                <w:sz w:val="20"/>
                <w:szCs w:val="20"/>
              </w:rPr>
            </w:pPr>
          </w:p>
          <w:p w14:paraId="1A7EE503" w14:textId="77777777" w:rsidR="004D3313" w:rsidRPr="002B65FA" w:rsidRDefault="004D3313" w:rsidP="00B31197">
            <w:pPr>
              <w:pStyle w:val="Normlnodsazen"/>
              <w:spacing w:before="0" w:after="0"/>
              <w:ind w:left="18"/>
              <w:jc w:val="left"/>
              <w:rPr>
                <w:b/>
                <w:sz w:val="20"/>
                <w:szCs w:val="20"/>
              </w:rPr>
            </w:pPr>
          </w:p>
          <w:p w14:paraId="11246761" w14:textId="77777777" w:rsidR="004D3313" w:rsidRPr="002B65FA" w:rsidRDefault="004D3313" w:rsidP="00B31197">
            <w:pPr>
              <w:pStyle w:val="Normlnodsazen"/>
              <w:spacing w:before="0" w:after="0"/>
              <w:ind w:left="18"/>
              <w:jc w:val="left"/>
              <w:rPr>
                <w:b/>
                <w:sz w:val="20"/>
                <w:szCs w:val="20"/>
              </w:rPr>
            </w:pPr>
            <w:r w:rsidRPr="002B65FA">
              <w:rPr>
                <w:b/>
                <w:sz w:val="20"/>
                <w:szCs w:val="20"/>
              </w:rPr>
              <w:t>Závěrečná kontrola připravenosti na ostrou migraci.</w:t>
            </w:r>
          </w:p>
        </w:tc>
        <w:tc>
          <w:tcPr>
            <w:tcW w:w="5356" w:type="dxa"/>
            <w:vAlign w:val="top"/>
          </w:tcPr>
          <w:p w14:paraId="3C9EAC0F" w14:textId="77777777" w:rsidR="004D3313" w:rsidRPr="002B65FA" w:rsidRDefault="004D3313" w:rsidP="00B31197">
            <w:pPr>
              <w:spacing w:before="0" w:after="0"/>
              <w:jc w:val="left"/>
            </w:pPr>
            <w:r w:rsidRPr="002B65FA">
              <w:t>Proběhne finální kontrola a korekce dat před jejich importem do ostré databáze ICIS OZP a finální ověření připravenosti migračního procesu před spuštěním ostré migrace.</w:t>
            </w:r>
          </w:p>
          <w:p w14:paraId="2E3BA1A7" w14:textId="77777777" w:rsidR="004D3313" w:rsidRPr="002B65FA" w:rsidRDefault="004D3313" w:rsidP="00B31197">
            <w:pPr>
              <w:spacing w:before="0" w:after="0"/>
              <w:jc w:val="left"/>
            </w:pPr>
          </w:p>
          <w:tbl>
            <w:tblPr>
              <w:tblStyle w:val="Mkatabulky"/>
              <w:tblW w:w="0" w:type="auto"/>
              <w:tblLook w:val="04A0" w:firstRow="1" w:lastRow="0" w:firstColumn="1" w:lastColumn="0" w:noHBand="0" w:noVBand="1"/>
            </w:tblPr>
            <w:tblGrid>
              <w:gridCol w:w="4939"/>
            </w:tblGrid>
            <w:tr w:rsidR="004D3313" w:rsidRPr="002B65FA" w14:paraId="076CA5F0" w14:textId="77777777" w:rsidTr="006F48E9">
              <w:trPr>
                <w:cnfStyle w:val="100000000000" w:firstRow="1" w:lastRow="0" w:firstColumn="0" w:lastColumn="0" w:oddVBand="0" w:evenVBand="0" w:oddHBand="0" w:evenHBand="0" w:firstRowFirstColumn="0" w:firstRowLastColumn="0" w:lastRowFirstColumn="0" w:lastRowLastColumn="0"/>
              </w:trPr>
              <w:tc>
                <w:tcPr>
                  <w:tcW w:w="5115" w:type="dxa"/>
                  <w:shd w:val="clear" w:color="auto" w:fill="F7CAAC" w:themeFill="accent2" w:themeFillTint="66"/>
                </w:tcPr>
                <w:p w14:paraId="40B55437" w14:textId="44088CF8" w:rsidR="004D3313" w:rsidRPr="002B65FA" w:rsidRDefault="006F48E9" w:rsidP="00B31197">
                  <w:pPr>
                    <w:spacing w:before="0" w:after="0"/>
                    <w:jc w:val="left"/>
                    <w:rPr>
                      <w:b w:val="0"/>
                    </w:rPr>
                  </w:pPr>
                  <w:r w:rsidRPr="002B65FA">
                    <w:rPr>
                      <w:color w:val="000000" w:themeColor="text1"/>
                    </w:rPr>
                    <w:t>Zadavatel</w:t>
                  </w:r>
                  <w:r w:rsidRPr="002B65FA">
                    <w:rPr>
                      <w:b w:val="0"/>
                      <w:color w:val="000000" w:themeColor="text1"/>
                    </w:rPr>
                    <w:t xml:space="preserve"> bude zodpovědný za naplnění migračních </w:t>
                  </w:r>
                  <w:r w:rsidR="004D3313" w:rsidRPr="002B65FA">
                    <w:rPr>
                      <w:b w:val="0"/>
                      <w:color w:val="000000" w:themeColor="text1"/>
                    </w:rPr>
                    <w:t>šablon a kontrolu úplnosti a správnost migračních dat, respektive jejich soulad se stávajícím systémem.</w:t>
                  </w:r>
                </w:p>
              </w:tc>
            </w:tr>
          </w:tbl>
          <w:p w14:paraId="6E26A780" w14:textId="77777777" w:rsidR="004D3313" w:rsidRPr="002B65FA" w:rsidRDefault="004D3313" w:rsidP="00B31197">
            <w:pPr>
              <w:spacing w:before="0" w:after="0"/>
              <w:jc w:val="left"/>
            </w:pPr>
          </w:p>
          <w:tbl>
            <w:tblPr>
              <w:tblStyle w:val="Mkatabulky"/>
              <w:tblpPr w:leftFromText="141" w:rightFromText="141" w:vertAnchor="text" w:horzAnchor="margin" w:tblpY="-45"/>
              <w:tblOverlap w:val="never"/>
              <w:tblW w:w="0" w:type="auto"/>
              <w:tblLook w:val="04A0" w:firstRow="1" w:lastRow="0" w:firstColumn="1" w:lastColumn="0" w:noHBand="0" w:noVBand="1"/>
            </w:tblPr>
            <w:tblGrid>
              <w:gridCol w:w="4939"/>
            </w:tblGrid>
            <w:tr w:rsidR="004D3313" w:rsidRPr="002B65FA" w14:paraId="585CA213" w14:textId="77777777" w:rsidTr="00B31197">
              <w:trPr>
                <w:cnfStyle w:val="100000000000" w:firstRow="1" w:lastRow="0" w:firstColumn="0" w:lastColumn="0" w:oddVBand="0" w:evenVBand="0" w:oddHBand="0" w:evenHBand="0" w:firstRowFirstColumn="0" w:firstRowLastColumn="0" w:lastRowFirstColumn="0" w:lastRowLastColumn="0"/>
              </w:trPr>
              <w:tc>
                <w:tcPr>
                  <w:tcW w:w="5034" w:type="dxa"/>
                  <w:shd w:val="clear" w:color="auto" w:fill="F7CAAC" w:themeFill="accent2" w:themeFillTint="66"/>
                </w:tcPr>
                <w:p w14:paraId="5BF4C5FF" w14:textId="77777777" w:rsidR="004D3313" w:rsidRPr="002B65FA" w:rsidRDefault="004D3313" w:rsidP="00B31197">
                  <w:pPr>
                    <w:spacing w:before="0" w:after="0"/>
                    <w:jc w:val="left"/>
                    <w:rPr>
                      <w:b w:val="0"/>
                      <w:highlight w:val="yellow"/>
                    </w:rPr>
                  </w:pPr>
                  <w:r w:rsidRPr="002B65FA">
                    <w:t>Uchazeč</w:t>
                  </w:r>
                  <w:r w:rsidRPr="002B65FA">
                    <w:rPr>
                      <w:b w:val="0"/>
                    </w:rPr>
                    <w:t xml:space="preserve"> bude zodpovědný za harmonogram migrací, přípravu migračních a transformačních procedur pro přesun dat připravených v migračních šablonách do cílového systému, tedy za úplnost a správnost importovaných dat ve smyslu souladu s daty v migračních šablonách.</w:t>
                  </w:r>
                </w:p>
              </w:tc>
            </w:tr>
          </w:tbl>
          <w:tbl>
            <w:tblPr>
              <w:tblStyle w:val="Mkatabulky"/>
              <w:tblW w:w="0" w:type="auto"/>
              <w:tblLook w:val="04A0" w:firstRow="1" w:lastRow="0" w:firstColumn="1" w:lastColumn="0" w:noHBand="0" w:noVBand="1"/>
            </w:tblPr>
            <w:tblGrid>
              <w:gridCol w:w="4939"/>
            </w:tblGrid>
            <w:tr w:rsidR="004D3313" w:rsidRPr="002B65FA" w14:paraId="67FFB6C9" w14:textId="77777777" w:rsidTr="00B31197">
              <w:trPr>
                <w:cnfStyle w:val="100000000000" w:firstRow="1" w:lastRow="0" w:firstColumn="0" w:lastColumn="0" w:oddVBand="0" w:evenVBand="0" w:oddHBand="0" w:evenHBand="0" w:firstRowFirstColumn="0" w:firstRowLastColumn="0" w:lastRowFirstColumn="0" w:lastRowLastColumn="0"/>
              </w:trPr>
              <w:tc>
                <w:tcPr>
                  <w:tcW w:w="5029" w:type="dxa"/>
                </w:tcPr>
                <w:p w14:paraId="74C295F4" w14:textId="77777777" w:rsidR="004D3313" w:rsidRPr="002B65FA" w:rsidRDefault="004D3313" w:rsidP="00B31197">
                  <w:pPr>
                    <w:spacing w:before="0" w:after="0"/>
                    <w:jc w:val="left"/>
                    <w:rPr>
                      <w:b w:val="0"/>
                    </w:rPr>
                  </w:pPr>
                  <w:r w:rsidRPr="002B65FA">
                    <w:rPr>
                      <w:b w:val="0"/>
                    </w:rPr>
                    <w:lastRenderedPageBreak/>
                    <w:t>Zadavatel v součinnosti s Uchazečem vypracuje detailní plán a harmonogram přechodu resp. nasazení ICIS do rutinního provozu s ohledem na možnosti a potřeby – celoroční každodenní provoz OZP a z něj vyplývající procesní úlohy a závazky OZP vůči třetím stranám (CRP, CMU, VZP apod.) a bude v pravý čas informovat třetí strany o případných změnách a potřebě součinnosti tak, aby byla zajištěna jejich připravenost.</w:t>
                  </w:r>
                </w:p>
              </w:tc>
            </w:tr>
          </w:tbl>
          <w:p w14:paraId="581434AE" w14:textId="77777777" w:rsidR="004D3313" w:rsidRPr="002B65FA" w:rsidRDefault="004D3313" w:rsidP="00B31197">
            <w:pPr>
              <w:spacing w:before="0" w:after="0"/>
              <w:rPr>
                <w:rFonts w:cs="Arial"/>
                <w:szCs w:val="20"/>
              </w:rPr>
            </w:pPr>
          </w:p>
        </w:tc>
      </w:tr>
      <w:tr w:rsidR="004D3313" w:rsidRPr="002B65FA" w14:paraId="2302C8DA"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1E178C18" w14:textId="77777777" w:rsidR="004D3313" w:rsidRPr="002B65FA" w:rsidRDefault="004D3313" w:rsidP="00B31197">
            <w:pPr>
              <w:spacing w:before="0" w:after="0"/>
              <w:jc w:val="left"/>
              <w:rPr>
                <w:rFonts w:cs="Arial"/>
                <w:szCs w:val="20"/>
              </w:rPr>
            </w:pPr>
            <w:r w:rsidRPr="002B65FA">
              <w:rPr>
                <w:rFonts w:cs="Arial"/>
                <w:szCs w:val="20"/>
              </w:rPr>
              <w:lastRenderedPageBreak/>
              <w:t>L</w:t>
            </w:r>
          </w:p>
        </w:tc>
        <w:tc>
          <w:tcPr>
            <w:tcW w:w="2759" w:type="dxa"/>
            <w:vAlign w:val="top"/>
          </w:tcPr>
          <w:p w14:paraId="08663E9A" w14:textId="77777777" w:rsidR="004D3313" w:rsidRPr="002B65FA" w:rsidRDefault="004D3313" w:rsidP="00B31197">
            <w:pPr>
              <w:pStyle w:val="Normlnodsazen"/>
              <w:spacing w:before="0" w:after="0"/>
              <w:ind w:left="18"/>
              <w:jc w:val="left"/>
              <w:rPr>
                <w:b/>
                <w:sz w:val="20"/>
                <w:szCs w:val="20"/>
              </w:rPr>
            </w:pPr>
            <w:r w:rsidRPr="002B65FA">
              <w:rPr>
                <w:b/>
                <w:sz w:val="20"/>
                <w:szCs w:val="20"/>
              </w:rPr>
              <w:t>Ostrá migrace.</w:t>
            </w:r>
          </w:p>
        </w:tc>
        <w:tc>
          <w:tcPr>
            <w:tcW w:w="5356" w:type="dxa"/>
            <w:vAlign w:val="top"/>
          </w:tcPr>
          <w:p w14:paraId="557C512B" w14:textId="67418610" w:rsidR="004D3313" w:rsidRPr="002B65FA" w:rsidRDefault="004D3313" w:rsidP="00B31197">
            <w:pPr>
              <w:spacing w:before="0" w:after="0"/>
              <w:jc w:val="left"/>
            </w:pPr>
            <w:r w:rsidRPr="002B65FA">
              <w:rPr>
                <w:rFonts w:cs="Arial"/>
                <w:szCs w:val="20"/>
              </w:rPr>
              <w:t>Uchazeč v součinnosti se Zadavatelem provede ostrou migraci dat</w:t>
            </w:r>
            <w:r w:rsidR="00BA0FE9">
              <w:rPr>
                <w:rFonts w:cs="Arial"/>
                <w:szCs w:val="20"/>
              </w:rPr>
              <w:t>,</w:t>
            </w:r>
            <w:r w:rsidRPr="002B65FA">
              <w:rPr>
                <w:rFonts w:cs="Arial"/>
                <w:szCs w:val="20"/>
              </w:rPr>
              <w:t xml:space="preserve"> tj. a</w:t>
            </w:r>
            <w:r w:rsidRPr="002B65FA">
              <w:t xml:space="preserve">kceptovaným skriptem bude ověřeným způsobem (použitým v testovací migraci) naplněna po nasazení ostrého systému provozní databáze. </w:t>
            </w:r>
          </w:p>
          <w:p w14:paraId="1D42B371" w14:textId="77777777" w:rsidR="004D3313" w:rsidRPr="002B65FA" w:rsidRDefault="004D3313" w:rsidP="00B31197">
            <w:pPr>
              <w:spacing w:before="0" w:after="0"/>
              <w:jc w:val="left"/>
            </w:pPr>
          </w:p>
          <w:p w14:paraId="22EAC135" w14:textId="77777777" w:rsidR="004D3313" w:rsidRPr="002B65FA" w:rsidRDefault="004D3313" w:rsidP="00B31197">
            <w:pPr>
              <w:spacing w:before="0" w:after="0"/>
              <w:jc w:val="left"/>
              <w:rPr>
                <w:rFonts w:cs="Arial"/>
                <w:szCs w:val="20"/>
              </w:rPr>
            </w:pPr>
            <w:r w:rsidRPr="002B65FA">
              <w:t>Po dobu ostré migrace bude chod stávajícího systému zastaven (export dat), aby nedocházelo k nekontrolovaným změnám zdrojových dat, a bude proto nutné provést migraci v rámci plánovaného výpadku systému – doba nečinnosti bude stanovena také v závislosti na zjištěných přenosových časech během testovacích migrací.</w:t>
            </w:r>
          </w:p>
        </w:tc>
      </w:tr>
      <w:tr w:rsidR="004D3313" w:rsidRPr="002B65FA" w14:paraId="6416A17E"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3CE00852" w14:textId="77777777" w:rsidR="004D3313" w:rsidRPr="002B65FA" w:rsidRDefault="004D3313" w:rsidP="00B31197">
            <w:pPr>
              <w:spacing w:before="0" w:after="0"/>
              <w:jc w:val="left"/>
              <w:rPr>
                <w:rFonts w:cs="Arial"/>
                <w:szCs w:val="20"/>
              </w:rPr>
            </w:pPr>
            <w:r w:rsidRPr="002B65FA">
              <w:rPr>
                <w:rFonts w:cs="Arial"/>
                <w:szCs w:val="20"/>
              </w:rPr>
              <w:t>M</w:t>
            </w:r>
          </w:p>
        </w:tc>
        <w:tc>
          <w:tcPr>
            <w:tcW w:w="2759" w:type="dxa"/>
            <w:vAlign w:val="top"/>
          </w:tcPr>
          <w:p w14:paraId="79AC034F" w14:textId="77777777" w:rsidR="004D3313" w:rsidRPr="002B65FA" w:rsidRDefault="004D3313" w:rsidP="00B31197">
            <w:pPr>
              <w:pStyle w:val="Normlnodsazen"/>
              <w:spacing w:before="0" w:after="0"/>
              <w:ind w:left="18"/>
              <w:jc w:val="left"/>
              <w:rPr>
                <w:b/>
                <w:sz w:val="20"/>
                <w:szCs w:val="20"/>
              </w:rPr>
            </w:pPr>
            <w:r w:rsidRPr="002B65FA">
              <w:rPr>
                <w:b/>
                <w:sz w:val="20"/>
                <w:szCs w:val="20"/>
              </w:rPr>
              <w:t>Validace ostré migrace a analýza problémových dat.</w:t>
            </w:r>
          </w:p>
        </w:tc>
        <w:tc>
          <w:tcPr>
            <w:tcW w:w="5356" w:type="dxa"/>
            <w:vAlign w:val="top"/>
          </w:tcPr>
          <w:p w14:paraId="5707DF84" w14:textId="77777777" w:rsidR="004D3313" w:rsidRPr="002B65FA" w:rsidRDefault="004D3313" w:rsidP="00B31197">
            <w:pPr>
              <w:spacing w:before="0" w:after="0"/>
              <w:jc w:val="left"/>
              <w:rPr>
                <w:rFonts w:cs="Arial"/>
                <w:szCs w:val="20"/>
              </w:rPr>
            </w:pPr>
            <w:r w:rsidRPr="002B65FA">
              <w:rPr>
                <w:rFonts w:cs="Arial"/>
                <w:szCs w:val="20"/>
              </w:rPr>
              <w:t>Poté provede Uchazeč v součinnosti se Zadavatelem kontrolu migrovaných dat ostré migrace, identifikaci zásadních problémů a jejich vyřešení příp. návrh a dohodu na jejich dořešení za provozu (podle povahy identifikovaných problémů) včetně stanovení konkrétního plánu a harmonogramu řešení.</w:t>
            </w:r>
          </w:p>
        </w:tc>
      </w:tr>
      <w:tr w:rsidR="004D3313" w:rsidRPr="002B65FA" w14:paraId="56598131"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533E571C" w14:textId="77777777" w:rsidR="004D3313" w:rsidRPr="002B65FA" w:rsidRDefault="004D3313" w:rsidP="00B31197">
            <w:pPr>
              <w:spacing w:before="0" w:after="0"/>
              <w:jc w:val="left"/>
              <w:rPr>
                <w:rFonts w:cs="Arial"/>
                <w:szCs w:val="20"/>
              </w:rPr>
            </w:pPr>
            <w:r w:rsidRPr="002B65FA">
              <w:rPr>
                <w:rFonts w:cs="Arial"/>
                <w:szCs w:val="20"/>
              </w:rPr>
              <w:t>N</w:t>
            </w:r>
          </w:p>
        </w:tc>
        <w:tc>
          <w:tcPr>
            <w:tcW w:w="2759" w:type="dxa"/>
            <w:vAlign w:val="top"/>
          </w:tcPr>
          <w:p w14:paraId="19A09C13" w14:textId="77777777" w:rsidR="004D3313" w:rsidRPr="002B65FA" w:rsidRDefault="004D3313" w:rsidP="00B31197">
            <w:pPr>
              <w:pStyle w:val="Normlnodsazen"/>
              <w:spacing w:before="0" w:after="0"/>
              <w:ind w:left="18"/>
              <w:jc w:val="left"/>
              <w:rPr>
                <w:b/>
                <w:sz w:val="20"/>
                <w:szCs w:val="20"/>
              </w:rPr>
            </w:pPr>
            <w:r w:rsidRPr="002B65FA">
              <w:rPr>
                <w:b/>
                <w:sz w:val="20"/>
                <w:szCs w:val="20"/>
              </w:rPr>
              <w:t>Aplikace doplňkových kontrolních a korekčních úloh po ostré migraci.</w:t>
            </w:r>
          </w:p>
        </w:tc>
        <w:tc>
          <w:tcPr>
            <w:tcW w:w="5356" w:type="dxa"/>
            <w:vAlign w:val="top"/>
          </w:tcPr>
          <w:p w14:paraId="419042A5" w14:textId="77777777" w:rsidR="004D3313" w:rsidRPr="002B65FA" w:rsidRDefault="004D3313" w:rsidP="00B31197">
            <w:pPr>
              <w:spacing w:before="0" w:after="0"/>
              <w:jc w:val="left"/>
              <w:rPr>
                <w:rFonts w:cs="Arial"/>
                <w:szCs w:val="20"/>
              </w:rPr>
            </w:pPr>
            <w:r w:rsidRPr="002B65FA">
              <w:rPr>
                <w:rFonts w:cs="Arial"/>
                <w:szCs w:val="20"/>
              </w:rPr>
              <w:t>Dále provede Uchazeč v součinnosti se Zadavatelem spuštění a vyhodnocení kontrolních a korekčních úloh nad migrovanými daty a poté nad všemi daty v celkové souvislosti a vazbách.</w:t>
            </w:r>
          </w:p>
        </w:tc>
      </w:tr>
      <w:tr w:rsidR="004D3313" w:rsidRPr="002B65FA" w14:paraId="2AEF30FD"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42BE190E" w14:textId="77777777" w:rsidR="004D3313" w:rsidRPr="002B65FA" w:rsidRDefault="004D3313" w:rsidP="00B31197">
            <w:pPr>
              <w:spacing w:before="0" w:after="0"/>
              <w:jc w:val="left"/>
              <w:rPr>
                <w:rFonts w:cs="Arial"/>
                <w:szCs w:val="20"/>
              </w:rPr>
            </w:pPr>
            <w:r w:rsidRPr="002B65FA">
              <w:rPr>
                <w:rFonts w:cs="Arial"/>
                <w:szCs w:val="20"/>
              </w:rPr>
              <w:t>O</w:t>
            </w:r>
          </w:p>
        </w:tc>
        <w:tc>
          <w:tcPr>
            <w:tcW w:w="2759" w:type="dxa"/>
            <w:vAlign w:val="top"/>
          </w:tcPr>
          <w:p w14:paraId="11D40947" w14:textId="77777777" w:rsidR="004D3313" w:rsidRPr="002B65FA" w:rsidRDefault="004D3313" w:rsidP="00B31197">
            <w:pPr>
              <w:pStyle w:val="Normlnodsazen"/>
              <w:spacing w:before="0" w:after="0"/>
              <w:ind w:left="18"/>
              <w:jc w:val="left"/>
              <w:rPr>
                <w:b/>
                <w:sz w:val="20"/>
                <w:szCs w:val="20"/>
              </w:rPr>
            </w:pPr>
            <w:r w:rsidRPr="002B65FA">
              <w:rPr>
                <w:b/>
                <w:sz w:val="20"/>
                <w:szCs w:val="20"/>
              </w:rPr>
              <w:t>Aktualizace údajů v okolních komunikujících systémech.</w:t>
            </w:r>
          </w:p>
        </w:tc>
        <w:tc>
          <w:tcPr>
            <w:tcW w:w="5356" w:type="dxa"/>
            <w:vAlign w:val="top"/>
          </w:tcPr>
          <w:p w14:paraId="0E749E72" w14:textId="77777777" w:rsidR="004D3313" w:rsidRPr="002B65FA" w:rsidRDefault="004D3313" w:rsidP="00B31197">
            <w:pPr>
              <w:spacing w:before="0" w:after="0"/>
              <w:jc w:val="left"/>
              <w:rPr>
                <w:rFonts w:cs="Arial"/>
                <w:szCs w:val="20"/>
              </w:rPr>
            </w:pPr>
            <w:r w:rsidRPr="002B65FA">
              <w:rPr>
                <w:rFonts w:cs="Arial"/>
                <w:szCs w:val="20"/>
              </w:rPr>
              <w:t>Dále budou provedeny zejména aktualizace související se zajištěním předání údajů o registracích pojištěnců v CRP, dále aktualizace údajů v dalších okolních subsystémech.</w:t>
            </w:r>
          </w:p>
        </w:tc>
      </w:tr>
      <w:tr w:rsidR="004D3313" w:rsidRPr="002B65FA" w14:paraId="518EE12B"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35372EE1" w14:textId="77777777" w:rsidR="004D3313" w:rsidRPr="002B65FA" w:rsidRDefault="004D3313" w:rsidP="00B31197">
            <w:pPr>
              <w:spacing w:before="0" w:after="0"/>
              <w:jc w:val="left"/>
              <w:rPr>
                <w:rFonts w:cs="Arial"/>
                <w:szCs w:val="20"/>
              </w:rPr>
            </w:pPr>
            <w:r w:rsidRPr="002B65FA">
              <w:rPr>
                <w:rFonts w:cs="Arial"/>
                <w:szCs w:val="20"/>
              </w:rPr>
              <w:t>P</w:t>
            </w:r>
          </w:p>
        </w:tc>
        <w:tc>
          <w:tcPr>
            <w:tcW w:w="2759" w:type="dxa"/>
            <w:vAlign w:val="top"/>
          </w:tcPr>
          <w:p w14:paraId="210E46D5" w14:textId="77777777" w:rsidR="004D3313" w:rsidRPr="002B65FA" w:rsidRDefault="004D3313" w:rsidP="00B31197">
            <w:pPr>
              <w:pStyle w:val="Normlnodsazen"/>
              <w:spacing w:before="0" w:after="0"/>
              <w:ind w:left="18"/>
              <w:jc w:val="left"/>
              <w:rPr>
                <w:b/>
                <w:sz w:val="20"/>
                <w:szCs w:val="20"/>
              </w:rPr>
            </w:pPr>
            <w:r w:rsidRPr="002B65FA">
              <w:rPr>
                <w:b/>
                <w:sz w:val="20"/>
                <w:szCs w:val="20"/>
              </w:rPr>
              <w:t>Korekce a čištění dat před spuštěním doplňkové migrace.</w:t>
            </w:r>
          </w:p>
        </w:tc>
        <w:tc>
          <w:tcPr>
            <w:tcW w:w="5356" w:type="dxa"/>
            <w:vAlign w:val="top"/>
          </w:tcPr>
          <w:p w14:paraId="3BC00BBB" w14:textId="77777777" w:rsidR="004D3313" w:rsidRPr="002B65FA" w:rsidRDefault="004D3313" w:rsidP="00B31197">
            <w:pPr>
              <w:spacing w:before="0" w:after="0"/>
              <w:jc w:val="left"/>
              <w:rPr>
                <w:rFonts w:cs="Arial"/>
                <w:szCs w:val="20"/>
              </w:rPr>
            </w:pPr>
            <w:r w:rsidRPr="002B65FA">
              <w:rPr>
                <w:rFonts w:cs="Arial"/>
                <w:szCs w:val="20"/>
              </w:rPr>
              <w:t xml:space="preserve">Poslední opravy a korekce dat připravených a vygenerovaných pro doplňkovou migraci před jejich importem do ostré databáze. </w:t>
            </w:r>
          </w:p>
        </w:tc>
      </w:tr>
      <w:tr w:rsidR="004D3313" w:rsidRPr="002B65FA" w14:paraId="2289FEBB"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71611F76" w14:textId="77777777" w:rsidR="004D3313" w:rsidRPr="002B65FA" w:rsidRDefault="004D3313" w:rsidP="00B31197">
            <w:pPr>
              <w:spacing w:before="0" w:after="0"/>
              <w:jc w:val="left"/>
              <w:rPr>
                <w:rFonts w:cs="Arial"/>
                <w:szCs w:val="20"/>
              </w:rPr>
            </w:pPr>
            <w:r w:rsidRPr="002B65FA">
              <w:rPr>
                <w:rFonts w:cs="Arial"/>
                <w:szCs w:val="20"/>
              </w:rPr>
              <w:t>Q</w:t>
            </w:r>
          </w:p>
        </w:tc>
        <w:tc>
          <w:tcPr>
            <w:tcW w:w="2759" w:type="dxa"/>
            <w:vAlign w:val="top"/>
          </w:tcPr>
          <w:p w14:paraId="3600E0D6" w14:textId="77777777" w:rsidR="004D3313" w:rsidRPr="002B65FA" w:rsidRDefault="004D3313" w:rsidP="00B31197">
            <w:pPr>
              <w:pStyle w:val="Normlnodsazen"/>
              <w:spacing w:before="0" w:after="0"/>
              <w:ind w:left="18"/>
              <w:jc w:val="left"/>
              <w:rPr>
                <w:b/>
                <w:sz w:val="20"/>
                <w:szCs w:val="20"/>
              </w:rPr>
            </w:pPr>
            <w:r w:rsidRPr="002B65FA">
              <w:rPr>
                <w:b/>
                <w:sz w:val="20"/>
                <w:szCs w:val="20"/>
              </w:rPr>
              <w:t>Doplňkové migrace dat.</w:t>
            </w:r>
          </w:p>
        </w:tc>
        <w:tc>
          <w:tcPr>
            <w:tcW w:w="5356" w:type="dxa"/>
            <w:vAlign w:val="top"/>
          </w:tcPr>
          <w:p w14:paraId="5ABE4C08" w14:textId="77777777" w:rsidR="004D3313" w:rsidRPr="002B65FA" w:rsidRDefault="004D3313" w:rsidP="00B31197">
            <w:pPr>
              <w:spacing w:before="0" w:after="0"/>
              <w:jc w:val="left"/>
              <w:rPr>
                <w:rFonts w:cs="Arial"/>
                <w:szCs w:val="20"/>
              </w:rPr>
            </w:pPr>
            <w:r w:rsidRPr="002B65FA">
              <w:rPr>
                <w:rFonts w:cs="Arial"/>
                <w:szCs w:val="20"/>
              </w:rPr>
              <w:t>Po dobu cca 2-3 měsíců po provedení ostré migrace budou probíhat doplňkové migrace některých vybraných oblastí dat (Hromadná oznámení zaměstnavatelů apod.), zejména údajů, které bude potřeba evidovat z pohledu účetní uzávěrky ještě v původním systému OZP.</w:t>
            </w:r>
          </w:p>
          <w:p w14:paraId="5177A406" w14:textId="77777777" w:rsidR="004D3313" w:rsidRPr="002B65FA" w:rsidRDefault="004D3313" w:rsidP="00B31197">
            <w:pPr>
              <w:spacing w:before="0" w:after="0"/>
              <w:jc w:val="left"/>
              <w:rPr>
                <w:rFonts w:cs="Arial"/>
                <w:szCs w:val="20"/>
              </w:rPr>
            </w:pPr>
          </w:p>
          <w:p w14:paraId="75DC6134" w14:textId="6C690F52" w:rsidR="004D3313" w:rsidRPr="002B65FA" w:rsidRDefault="004D3313" w:rsidP="00B31197">
            <w:pPr>
              <w:spacing w:before="0" w:after="0"/>
              <w:jc w:val="left"/>
              <w:rPr>
                <w:rFonts w:cs="Arial"/>
                <w:szCs w:val="20"/>
              </w:rPr>
            </w:pPr>
            <w:r w:rsidRPr="002B65FA">
              <w:rPr>
                <w:rFonts w:cs="Arial"/>
                <w:szCs w:val="20"/>
              </w:rPr>
              <w:lastRenderedPageBreak/>
              <w:t xml:space="preserve">Doplňkové migrace budou naplánovány v časech technologické případně technické údržby tak, aby </w:t>
            </w:r>
            <w:r w:rsidR="00671ABF">
              <w:rPr>
                <w:rFonts w:cs="Arial"/>
                <w:szCs w:val="20"/>
              </w:rPr>
              <w:t>ne</w:t>
            </w:r>
            <w:r w:rsidRPr="002B65FA">
              <w:rPr>
                <w:rFonts w:cs="Arial"/>
                <w:szCs w:val="20"/>
              </w:rPr>
              <w:t>ovlivňovaly rutinní provoz systému ani případné pravidelné dávkové úlohy.</w:t>
            </w:r>
          </w:p>
        </w:tc>
      </w:tr>
      <w:tr w:rsidR="004D3313" w:rsidRPr="002B65FA" w14:paraId="6EBD692A"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22FE028F" w14:textId="77777777" w:rsidR="004D3313" w:rsidRPr="002B65FA" w:rsidRDefault="004D3313" w:rsidP="00B31197">
            <w:pPr>
              <w:spacing w:before="0" w:after="0"/>
              <w:jc w:val="left"/>
              <w:rPr>
                <w:rFonts w:cs="Arial"/>
                <w:szCs w:val="20"/>
              </w:rPr>
            </w:pPr>
            <w:r w:rsidRPr="002B65FA">
              <w:rPr>
                <w:rFonts w:cs="Arial"/>
                <w:szCs w:val="20"/>
              </w:rPr>
              <w:lastRenderedPageBreak/>
              <w:t>R</w:t>
            </w:r>
          </w:p>
        </w:tc>
        <w:tc>
          <w:tcPr>
            <w:tcW w:w="2759" w:type="dxa"/>
            <w:vAlign w:val="top"/>
          </w:tcPr>
          <w:p w14:paraId="05B4EB63" w14:textId="77777777" w:rsidR="004D3313" w:rsidRPr="002B65FA" w:rsidRDefault="004D3313" w:rsidP="00B31197">
            <w:pPr>
              <w:pStyle w:val="Normlnodsazen"/>
              <w:spacing w:before="0" w:after="0"/>
              <w:ind w:left="18"/>
              <w:jc w:val="left"/>
              <w:rPr>
                <w:b/>
                <w:sz w:val="20"/>
                <w:szCs w:val="20"/>
              </w:rPr>
            </w:pPr>
            <w:r w:rsidRPr="002B65FA">
              <w:rPr>
                <w:b/>
                <w:sz w:val="20"/>
                <w:szCs w:val="20"/>
              </w:rPr>
              <w:t>Validace doplňkové migrace a analýza problémových dat.</w:t>
            </w:r>
          </w:p>
        </w:tc>
        <w:tc>
          <w:tcPr>
            <w:tcW w:w="5356" w:type="dxa"/>
            <w:vAlign w:val="top"/>
          </w:tcPr>
          <w:p w14:paraId="08B6FABA" w14:textId="77777777" w:rsidR="004D3313" w:rsidRPr="002B65FA" w:rsidRDefault="004D3313" w:rsidP="00B31197">
            <w:pPr>
              <w:spacing w:before="0" w:after="0"/>
              <w:jc w:val="left"/>
              <w:rPr>
                <w:rFonts w:cs="Arial"/>
                <w:szCs w:val="20"/>
              </w:rPr>
            </w:pPr>
            <w:r w:rsidRPr="002B65FA">
              <w:rPr>
                <w:rFonts w:cs="Arial"/>
                <w:szCs w:val="20"/>
              </w:rPr>
              <w:t>Poté provede Uchazeč v součinnosti se Zadavatelem kontrolu migrovaných dat doplňkové migrace, identifikaci zásadních problémů a jejich vyřešení příp. návrh a dohodu na jejich dořešení za provozu (podle povahy identifikovaných problémů) včetně stanovení konkrétního plánu a harmonogramu řešení.</w:t>
            </w:r>
          </w:p>
        </w:tc>
      </w:tr>
      <w:tr w:rsidR="004D3313" w:rsidRPr="002B65FA" w14:paraId="5EF330A0"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737867EA" w14:textId="77777777" w:rsidR="004D3313" w:rsidRPr="002B65FA" w:rsidRDefault="004D3313" w:rsidP="00B31197">
            <w:pPr>
              <w:spacing w:before="0" w:after="0"/>
              <w:jc w:val="left"/>
              <w:rPr>
                <w:rFonts w:cs="Arial"/>
                <w:szCs w:val="20"/>
              </w:rPr>
            </w:pPr>
            <w:r w:rsidRPr="002B65FA">
              <w:rPr>
                <w:rFonts w:cs="Arial"/>
                <w:szCs w:val="20"/>
              </w:rPr>
              <w:t>S</w:t>
            </w:r>
          </w:p>
        </w:tc>
        <w:tc>
          <w:tcPr>
            <w:tcW w:w="2759" w:type="dxa"/>
            <w:vAlign w:val="top"/>
          </w:tcPr>
          <w:p w14:paraId="6D377F5B" w14:textId="77777777" w:rsidR="004D3313" w:rsidRPr="002B65FA" w:rsidRDefault="004D3313" w:rsidP="00B31197">
            <w:pPr>
              <w:pStyle w:val="Normlnodsazen"/>
              <w:spacing w:before="0" w:after="0"/>
              <w:ind w:left="18"/>
              <w:jc w:val="left"/>
              <w:rPr>
                <w:b/>
                <w:sz w:val="20"/>
                <w:szCs w:val="20"/>
              </w:rPr>
            </w:pPr>
            <w:r w:rsidRPr="002B65FA">
              <w:rPr>
                <w:b/>
                <w:sz w:val="20"/>
                <w:szCs w:val="20"/>
              </w:rPr>
              <w:t>Aplikace doplňkových kontrolních a korekčních úloh po doplňkové migraci.</w:t>
            </w:r>
          </w:p>
        </w:tc>
        <w:tc>
          <w:tcPr>
            <w:tcW w:w="5356" w:type="dxa"/>
            <w:vAlign w:val="top"/>
          </w:tcPr>
          <w:p w14:paraId="051DAFF0" w14:textId="77777777" w:rsidR="004D3313" w:rsidRPr="002B65FA" w:rsidRDefault="004D3313" w:rsidP="00B31197">
            <w:pPr>
              <w:spacing w:before="0" w:after="0"/>
              <w:jc w:val="left"/>
              <w:rPr>
                <w:rFonts w:cs="Arial"/>
                <w:szCs w:val="20"/>
              </w:rPr>
            </w:pPr>
            <w:r w:rsidRPr="002B65FA">
              <w:rPr>
                <w:rFonts w:cs="Arial"/>
                <w:szCs w:val="20"/>
              </w:rPr>
              <w:t>Dále provede Uchazeč v součinnosti se Zadavatelem spuštění a vyhodnocení kontrolních a korekčních úloh nad migrovanými daty a poté nad všemi daty v celkové souvislosti a vazbách.</w:t>
            </w:r>
          </w:p>
        </w:tc>
      </w:tr>
      <w:tr w:rsidR="004D3313" w:rsidRPr="002B65FA" w14:paraId="6CE592F8"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329D4AEF" w14:textId="77777777" w:rsidR="004D3313" w:rsidRPr="002B65FA" w:rsidRDefault="004D3313" w:rsidP="00B31197">
            <w:pPr>
              <w:spacing w:before="0" w:after="0"/>
              <w:jc w:val="left"/>
              <w:rPr>
                <w:rFonts w:cs="Arial"/>
                <w:szCs w:val="20"/>
              </w:rPr>
            </w:pPr>
            <w:r w:rsidRPr="002B65FA">
              <w:rPr>
                <w:rFonts w:cs="Arial"/>
                <w:szCs w:val="20"/>
              </w:rPr>
              <w:t>T</w:t>
            </w:r>
          </w:p>
        </w:tc>
        <w:tc>
          <w:tcPr>
            <w:tcW w:w="2759" w:type="dxa"/>
            <w:vAlign w:val="top"/>
          </w:tcPr>
          <w:p w14:paraId="57508060" w14:textId="77777777" w:rsidR="004D3313" w:rsidRPr="002B65FA" w:rsidRDefault="004D3313" w:rsidP="00B31197">
            <w:pPr>
              <w:pStyle w:val="Normlnodsazen"/>
              <w:spacing w:before="0" w:after="0"/>
              <w:ind w:left="18"/>
              <w:jc w:val="left"/>
              <w:rPr>
                <w:b/>
                <w:sz w:val="20"/>
                <w:szCs w:val="20"/>
              </w:rPr>
            </w:pPr>
            <w:r w:rsidRPr="002B65FA">
              <w:rPr>
                <w:b/>
                <w:sz w:val="20"/>
                <w:szCs w:val="20"/>
              </w:rPr>
              <w:t>Provádění bodů M, N, O, P, R a S až do ukončení provádění doplňkových migrací.</w:t>
            </w:r>
          </w:p>
        </w:tc>
        <w:tc>
          <w:tcPr>
            <w:tcW w:w="5356" w:type="dxa"/>
            <w:vAlign w:val="top"/>
          </w:tcPr>
          <w:p w14:paraId="4659BCA4" w14:textId="77777777" w:rsidR="004D3313" w:rsidRPr="002B65FA" w:rsidRDefault="004D3313" w:rsidP="00B31197">
            <w:pPr>
              <w:spacing w:before="0" w:after="0"/>
              <w:jc w:val="left"/>
            </w:pPr>
            <w:r w:rsidRPr="002B65FA">
              <w:t>Výše uvedené body budou prováděny pro každou dávku doplňkové migrace až do jejich úplného dokončení.</w:t>
            </w:r>
          </w:p>
          <w:p w14:paraId="7BA6AA47" w14:textId="77777777" w:rsidR="004D3313" w:rsidRPr="002B65FA" w:rsidRDefault="004D3313" w:rsidP="00B31197">
            <w:pPr>
              <w:spacing w:before="0" w:after="0"/>
              <w:jc w:val="left"/>
            </w:pPr>
          </w:p>
          <w:p w14:paraId="43DF69AB" w14:textId="77777777" w:rsidR="004D3313" w:rsidRPr="002B65FA" w:rsidRDefault="004D3313" w:rsidP="00B31197">
            <w:pPr>
              <w:spacing w:before="0" w:after="0"/>
              <w:jc w:val="left"/>
              <w:rPr>
                <w:rFonts w:cs="Arial"/>
                <w:szCs w:val="20"/>
              </w:rPr>
            </w:pPr>
            <w:r w:rsidRPr="002B65FA">
              <w:t>Případný nesoulad s daty v protokolárně předaných migračních šablonách doplňkových migrací řeší Uchazeč, případný nesoulad dat v migračních šablonách s daty doplňkových migrací stávajícího systému musí vyřešit ten, kdo poskytnul předmětné exporty dat ze stávajícího systému.</w:t>
            </w:r>
          </w:p>
        </w:tc>
      </w:tr>
      <w:tr w:rsidR="004D3313" w:rsidRPr="002B65FA" w14:paraId="2FF9747F" w14:textId="77777777" w:rsidTr="006F48E9">
        <w:trPr>
          <w:cnfStyle w:val="000000100000" w:firstRow="0" w:lastRow="0" w:firstColumn="0" w:lastColumn="0" w:oddVBand="0" w:evenVBand="0" w:oddHBand="1" w:evenHBand="0" w:firstRowFirstColumn="0" w:firstRowLastColumn="0" w:lastRowFirstColumn="0" w:lastRowLastColumn="0"/>
        </w:trPr>
        <w:tc>
          <w:tcPr>
            <w:tcW w:w="615" w:type="dxa"/>
            <w:shd w:val="clear" w:color="auto" w:fill="F7CAAC" w:themeFill="accent2" w:themeFillTint="66"/>
            <w:vAlign w:val="top"/>
          </w:tcPr>
          <w:p w14:paraId="3E4429BB" w14:textId="77777777" w:rsidR="004D3313" w:rsidRPr="002B65FA" w:rsidRDefault="004D3313" w:rsidP="00B31197">
            <w:pPr>
              <w:spacing w:before="0" w:after="0"/>
              <w:jc w:val="left"/>
              <w:rPr>
                <w:rFonts w:cs="Arial"/>
                <w:szCs w:val="20"/>
              </w:rPr>
            </w:pPr>
            <w:r w:rsidRPr="002B65FA">
              <w:rPr>
                <w:rFonts w:cs="Arial"/>
                <w:szCs w:val="20"/>
              </w:rPr>
              <w:t>U</w:t>
            </w:r>
          </w:p>
        </w:tc>
        <w:tc>
          <w:tcPr>
            <w:tcW w:w="2759" w:type="dxa"/>
            <w:vAlign w:val="top"/>
          </w:tcPr>
          <w:p w14:paraId="5801CB84" w14:textId="77777777" w:rsidR="004D3313" w:rsidRPr="002B65FA" w:rsidRDefault="004D3313" w:rsidP="00B31197">
            <w:pPr>
              <w:pStyle w:val="Normlnodsazen"/>
              <w:spacing w:before="0" w:after="0"/>
              <w:ind w:left="18"/>
              <w:jc w:val="left"/>
              <w:rPr>
                <w:b/>
                <w:sz w:val="20"/>
                <w:szCs w:val="20"/>
              </w:rPr>
            </w:pPr>
            <w:r w:rsidRPr="002B65FA">
              <w:rPr>
                <w:b/>
                <w:sz w:val="20"/>
                <w:szCs w:val="20"/>
              </w:rPr>
              <w:t>Korekce a čištění dat po dokončení migrací za provozu.</w:t>
            </w:r>
          </w:p>
        </w:tc>
        <w:tc>
          <w:tcPr>
            <w:tcW w:w="5356" w:type="dxa"/>
            <w:vAlign w:val="top"/>
          </w:tcPr>
          <w:p w14:paraId="57E965F6" w14:textId="77777777" w:rsidR="004D3313" w:rsidRPr="002B65FA" w:rsidRDefault="004D3313" w:rsidP="00B31197">
            <w:pPr>
              <w:spacing w:before="0" w:after="0"/>
              <w:jc w:val="left"/>
              <w:rPr>
                <w:rFonts w:cs="Arial"/>
                <w:szCs w:val="20"/>
              </w:rPr>
            </w:pPr>
            <w:r w:rsidRPr="002B65FA">
              <w:rPr>
                <w:rFonts w:cs="Arial"/>
                <w:szCs w:val="20"/>
              </w:rPr>
              <w:t>Předpokládá se fáze korekcí a čištění migrovaných dat po dokončení migrací za rutinního provozu v časovém úseku 6 až 12 měsíců v intenzivní součinnosti Zadavatele s Uchazečem. Tyto činnosti musí být zohledněny v nabídce Uchazeče na následnou technickou podporu.</w:t>
            </w:r>
          </w:p>
        </w:tc>
      </w:tr>
      <w:tr w:rsidR="004D3313" w:rsidRPr="002B65FA" w14:paraId="7C09AD7B" w14:textId="77777777" w:rsidTr="006F48E9">
        <w:trPr>
          <w:cnfStyle w:val="000000010000" w:firstRow="0" w:lastRow="0" w:firstColumn="0" w:lastColumn="0" w:oddVBand="0" w:evenVBand="0" w:oddHBand="0" w:evenHBand="1" w:firstRowFirstColumn="0" w:firstRowLastColumn="0" w:lastRowFirstColumn="0" w:lastRowLastColumn="0"/>
        </w:trPr>
        <w:tc>
          <w:tcPr>
            <w:tcW w:w="615" w:type="dxa"/>
            <w:shd w:val="clear" w:color="auto" w:fill="F7CAAC" w:themeFill="accent2" w:themeFillTint="66"/>
            <w:vAlign w:val="top"/>
          </w:tcPr>
          <w:p w14:paraId="0FF6F5B8" w14:textId="77777777" w:rsidR="004D3313" w:rsidRPr="002B65FA" w:rsidRDefault="004D3313" w:rsidP="00B31197">
            <w:pPr>
              <w:spacing w:before="0" w:after="0"/>
              <w:jc w:val="left"/>
              <w:rPr>
                <w:rFonts w:cs="Arial"/>
                <w:szCs w:val="20"/>
              </w:rPr>
            </w:pPr>
            <w:r w:rsidRPr="002B65FA">
              <w:rPr>
                <w:rFonts w:cs="Arial"/>
                <w:szCs w:val="20"/>
              </w:rPr>
              <w:t>V</w:t>
            </w:r>
          </w:p>
        </w:tc>
        <w:tc>
          <w:tcPr>
            <w:tcW w:w="2759" w:type="dxa"/>
            <w:vAlign w:val="top"/>
          </w:tcPr>
          <w:p w14:paraId="103D558F" w14:textId="77777777" w:rsidR="004D3313" w:rsidRPr="002B65FA" w:rsidRDefault="004D3313" w:rsidP="00B31197">
            <w:pPr>
              <w:pStyle w:val="Normlnodsazen"/>
              <w:spacing w:before="0" w:after="0"/>
              <w:ind w:left="18"/>
              <w:jc w:val="left"/>
              <w:rPr>
                <w:b/>
                <w:sz w:val="20"/>
                <w:szCs w:val="20"/>
              </w:rPr>
            </w:pPr>
            <w:r w:rsidRPr="002B65FA">
              <w:rPr>
                <w:b/>
                <w:sz w:val="20"/>
                <w:szCs w:val="20"/>
              </w:rPr>
              <w:t>Podpora některých provozních operací spojených s přechodem na nový ICIS.</w:t>
            </w:r>
          </w:p>
        </w:tc>
        <w:tc>
          <w:tcPr>
            <w:tcW w:w="5356" w:type="dxa"/>
            <w:vAlign w:val="top"/>
          </w:tcPr>
          <w:p w14:paraId="1C080DE4" w14:textId="77777777" w:rsidR="004D3313" w:rsidRPr="002B65FA" w:rsidRDefault="004D3313" w:rsidP="00B31197">
            <w:pPr>
              <w:spacing w:before="0" w:after="0"/>
              <w:jc w:val="left"/>
              <w:rPr>
                <w:rFonts w:cs="Arial"/>
                <w:szCs w:val="20"/>
              </w:rPr>
            </w:pPr>
            <w:r w:rsidRPr="002B65FA">
              <w:rPr>
                <w:rFonts w:cs="Arial"/>
                <w:szCs w:val="20"/>
              </w:rPr>
              <w:t>V případě, že bude Zadavatel požadovat zabezpečení některých jednorázových provozních operací (přetisk EHIC průkazů apod.) spojených s přechodem na nový ICIS, bude toto dohodnuto mezi Uchazečem a Zadavatelem v rámci projednávání Smlouvy o realizaci ICIS.</w:t>
            </w:r>
          </w:p>
        </w:tc>
      </w:tr>
    </w:tbl>
    <w:p w14:paraId="481229D6" w14:textId="28EA956D" w:rsidR="002362D5" w:rsidRDefault="004D3313" w:rsidP="00EB3230">
      <w:pPr>
        <w:pStyle w:val="Nadpis2"/>
      </w:pPr>
      <w:r w:rsidRPr="002B65FA">
        <w:t xml:space="preserve"> </w:t>
      </w:r>
      <w:bookmarkStart w:id="289" w:name="_Toc381953253"/>
      <w:r w:rsidR="002362D5" w:rsidRPr="002B65FA">
        <w:t>Seznam příloh, na které se odkazuje tento dokument, je uveden přehledně v následující tabulce.</w:t>
      </w:r>
      <w:bookmarkEnd w:id="289"/>
    </w:p>
    <w:tbl>
      <w:tblPr>
        <w:tblStyle w:val="Mkatabulky"/>
        <w:tblpPr w:leftFromText="141" w:rightFromText="141" w:vertAnchor="text" w:horzAnchor="margin" w:tblpX="113" w:tblpY="181"/>
        <w:tblW w:w="5000" w:type="pct"/>
        <w:tblLook w:val="04A0" w:firstRow="1" w:lastRow="0" w:firstColumn="1" w:lastColumn="0" w:noHBand="0" w:noVBand="1"/>
      </w:tblPr>
      <w:tblGrid>
        <w:gridCol w:w="959"/>
        <w:gridCol w:w="7535"/>
      </w:tblGrid>
      <w:tr w:rsidR="004B2791" w:rsidRPr="002B65FA" w14:paraId="08C5ED5B" w14:textId="77777777" w:rsidTr="004B2791">
        <w:trPr>
          <w:cnfStyle w:val="100000000000" w:firstRow="1" w:lastRow="0" w:firstColumn="0" w:lastColumn="0" w:oddVBand="0" w:evenVBand="0" w:oddHBand="0" w:evenHBand="0" w:firstRowFirstColumn="0" w:firstRowLastColumn="0" w:lastRowFirstColumn="0" w:lastRowLastColumn="0"/>
          <w:trHeight w:val="345"/>
          <w:tblHeader/>
        </w:trPr>
        <w:tc>
          <w:tcPr>
            <w:tcW w:w="964" w:type="dxa"/>
            <w:hideMark/>
          </w:tcPr>
          <w:p w14:paraId="59C99B8F" w14:textId="77777777" w:rsidR="004B2791" w:rsidRPr="002B65FA" w:rsidRDefault="004B2791" w:rsidP="004B2791">
            <w:pPr>
              <w:spacing w:before="0" w:after="0"/>
              <w:rPr>
                <w:b w:val="0"/>
                <w:lang w:eastAsia="cs-CZ"/>
              </w:rPr>
            </w:pPr>
            <w:r w:rsidRPr="002B65FA">
              <w:rPr>
                <w:lang w:eastAsia="cs-CZ"/>
              </w:rPr>
              <w:lastRenderedPageBreak/>
              <w:t>Kód</w:t>
            </w:r>
          </w:p>
        </w:tc>
        <w:tc>
          <w:tcPr>
            <w:tcW w:w="7766" w:type="dxa"/>
            <w:hideMark/>
          </w:tcPr>
          <w:p w14:paraId="2661960B" w14:textId="77777777" w:rsidR="004B2791" w:rsidRPr="002B65FA" w:rsidRDefault="004B2791" w:rsidP="004B2791">
            <w:pPr>
              <w:spacing w:before="0" w:after="0"/>
              <w:rPr>
                <w:b w:val="0"/>
                <w:lang w:eastAsia="cs-CZ"/>
              </w:rPr>
            </w:pPr>
            <w:r w:rsidRPr="002B65FA">
              <w:rPr>
                <w:lang w:eastAsia="cs-CZ"/>
              </w:rPr>
              <w:t xml:space="preserve">Název </w:t>
            </w:r>
          </w:p>
        </w:tc>
      </w:tr>
      <w:tr w:rsidR="004B2791" w:rsidRPr="002B65FA" w14:paraId="1A27742D"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hideMark/>
          </w:tcPr>
          <w:p w14:paraId="2C2F68DE" w14:textId="77777777" w:rsidR="004B2791" w:rsidRPr="002B65FA" w:rsidRDefault="004B2791" w:rsidP="004B2791">
            <w:pPr>
              <w:spacing w:before="0" w:after="0"/>
              <w:rPr>
                <w:lang w:eastAsia="cs-CZ"/>
              </w:rPr>
            </w:pPr>
            <w:r w:rsidRPr="002B65FA">
              <w:rPr>
                <w:lang w:eastAsia="cs-CZ"/>
              </w:rPr>
              <w:t>P01</w:t>
            </w:r>
          </w:p>
        </w:tc>
        <w:tc>
          <w:tcPr>
            <w:tcW w:w="7766" w:type="dxa"/>
          </w:tcPr>
          <w:p w14:paraId="31D6D7F4" w14:textId="77777777" w:rsidR="004B2791" w:rsidRPr="002B65FA" w:rsidRDefault="004B2791" w:rsidP="004B2791">
            <w:pPr>
              <w:spacing w:before="0" w:after="0"/>
              <w:rPr>
                <w:lang w:eastAsia="cs-CZ"/>
              </w:rPr>
            </w:pPr>
            <w:r w:rsidRPr="002B65FA">
              <w:rPr>
                <w:lang w:eastAsia="cs-CZ"/>
              </w:rPr>
              <w:t>OZP-ICIS-Studie-P01-Seznam-požadavků-Finance.xlsx</w:t>
            </w:r>
          </w:p>
        </w:tc>
      </w:tr>
      <w:tr w:rsidR="004B2791" w:rsidRPr="002B65FA" w14:paraId="07BF902B"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hideMark/>
          </w:tcPr>
          <w:p w14:paraId="76A08F3A" w14:textId="77777777" w:rsidR="004B2791" w:rsidRPr="002B65FA" w:rsidRDefault="004B2791" w:rsidP="004B2791">
            <w:pPr>
              <w:spacing w:before="0" w:after="0"/>
              <w:rPr>
                <w:lang w:eastAsia="cs-CZ"/>
              </w:rPr>
            </w:pPr>
            <w:r w:rsidRPr="002B65FA">
              <w:rPr>
                <w:lang w:eastAsia="cs-CZ"/>
              </w:rPr>
              <w:t>P02</w:t>
            </w:r>
          </w:p>
        </w:tc>
        <w:tc>
          <w:tcPr>
            <w:tcW w:w="7766" w:type="dxa"/>
          </w:tcPr>
          <w:p w14:paraId="08A39CB5" w14:textId="77777777" w:rsidR="004B2791" w:rsidRPr="002B65FA" w:rsidRDefault="004B2791" w:rsidP="004B2791">
            <w:pPr>
              <w:spacing w:before="0" w:after="0"/>
              <w:rPr>
                <w:lang w:eastAsia="cs-CZ"/>
              </w:rPr>
            </w:pPr>
            <w:r w:rsidRPr="002B65FA">
              <w:rPr>
                <w:lang w:eastAsia="cs-CZ"/>
              </w:rPr>
              <w:t>OZP-ICIS-Studie-P02-Seznam-požadavků-Podpora-řízení.xlsx</w:t>
            </w:r>
          </w:p>
        </w:tc>
      </w:tr>
      <w:tr w:rsidR="004B2791" w:rsidRPr="002B65FA" w14:paraId="23509D94"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hideMark/>
          </w:tcPr>
          <w:p w14:paraId="5B0A6EE0" w14:textId="77777777" w:rsidR="004B2791" w:rsidRPr="002B65FA" w:rsidRDefault="004B2791" w:rsidP="004B2791">
            <w:pPr>
              <w:spacing w:before="0" w:after="0"/>
              <w:rPr>
                <w:lang w:eastAsia="cs-CZ"/>
              </w:rPr>
            </w:pPr>
            <w:r w:rsidRPr="002B65FA">
              <w:rPr>
                <w:lang w:eastAsia="cs-CZ"/>
              </w:rPr>
              <w:t>P03A</w:t>
            </w:r>
          </w:p>
        </w:tc>
        <w:tc>
          <w:tcPr>
            <w:tcW w:w="7766" w:type="dxa"/>
          </w:tcPr>
          <w:p w14:paraId="3A4C7C7D" w14:textId="77777777" w:rsidR="004B2791" w:rsidRPr="002B65FA" w:rsidRDefault="004B2791" w:rsidP="004B2791">
            <w:pPr>
              <w:spacing w:before="0" w:after="0"/>
              <w:rPr>
                <w:lang w:eastAsia="cs-CZ"/>
              </w:rPr>
            </w:pPr>
            <w:r w:rsidRPr="002B65FA">
              <w:rPr>
                <w:lang w:eastAsia="cs-CZ"/>
              </w:rPr>
              <w:t>OZP-ICIS-Studie-P03A-Seznam-požadavků-Produktová-část.xlsx</w:t>
            </w:r>
          </w:p>
        </w:tc>
      </w:tr>
      <w:tr w:rsidR="004B2791" w:rsidRPr="002B65FA" w14:paraId="4ADF07EA"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66BA0C42" w14:textId="77777777" w:rsidR="004B2791" w:rsidRPr="002B65FA" w:rsidRDefault="004B2791" w:rsidP="004B2791">
            <w:pPr>
              <w:spacing w:before="0" w:after="0"/>
              <w:rPr>
                <w:lang w:eastAsia="cs-CZ"/>
              </w:rPr>
            </w:pPr>
            <w:r w:rsidRPr="002B65FA">
              <w:rPr>
                <w:lang w:eastAsia="cs-CZ"/>
              </w:rPr>
              <w:t>P03B</w:t>
            </w:r>
          </w:p>
        </w:tc>
        <w:tc>
          <w:tcPr>
            <w:tcW w:w="7766" w:type="dxa"/>
          </w:tcPr>
          <w:p w14:paraId="0A75237C" w14:textId="77777777" w:rsidR="004B2791" w:rsidRPr="002B65FA" w:rsidRDefault="004B2791" w:rsidP="004B2791">
            <w:pPr>
              <w:spacing w:before="0" w:after="0"/>
              <w:rPr>
                <w:lang w:eastAsia="cs-CZ"/>
              </w:rPr>
            </w:pPr>
            <w:r w:rsidRPr="002B65FA">
              <w:rPr>
                <w:lang w:eastAsia="cs-CZ"/>
              </w:rPr>
              <w:t>OZP-ICIS-Studie-P03B-Seznam-požadavků-Výdajová-část.xlsx</w:t>
            </w:r>
          </w:p>
        </w:tc>
      </w:tr>
      <w:tr w:rsidR="004B2791" w:rsidRPr="002B65FA" w14:paraId="58FDFFED"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693F7ADD" w14:textId="77777777" w:rsidR="004B2791" w:rsidRPr="002B65FA" w:rsidRDefault="004B2791" w:rsidP="004B2791">
            <w:pPr>
              <w:spacing w:before="0" w:after="0"/>
              <w:rPr>
                <w:lang w:eastAsia="cs-CZ"/>
              </w:rPr>
            </w:pPr>
            <w:r w:rsidRPr="002B65FA">
              <w:rPr>
                <w:lang w:eastAsia="cs-CZ"/>
              </w:rPr>
              <w:t>P04</w:t>
            </w:r>
          </w:p>
        </w:tc>
        <w:tc>
          <w:tcPr>
            <w:tcW w:w="7766" w:type="dxa"/>
          </w:tcPr>
          <w:p w14:paraId="43596ED7" w14:textId="77777777" w:rsidR="004B2791" w:rsidRPr="002B65FA" w:rsidRDefault="004B2791" w:rsidP="004B2791">
            <w:pPr>
              <w:spacing w:before="0" w:after="0"/>
              <w:rPr>
                <w:rFonts w:eastAsia="Times New Roman" w:cs="Arial"/>
                <w:color w:val="000000"/>
                <w:szCs w:val="20"/>
                <w:lang w:eastAsia="cs-CZ"/>
              </w:rPr>
            </w:pPr>
            <w:r w:rsidRPr="002B65FA">
              <w:rPr>
                <w:lang w:eastAsia="cs-CZ"/>
              </w:rPr>
              <w:t>OZP-ICIS-Studie-P04-Seznam-požadavků-Registry.xlsx</w:t>
            </w:r>
          </w:p>
        </w:tc>
      </w:tr>
      <w:tr w:rsidR="004B2791" w:rsidRPr="002B65FA" w14:paraId="0CE8EDA2"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23500E6D" w14:textId="77777777" w:rsidR="004B2791" w:rsidRPr="002B65FA" w:rsidRDefault="004B2791" w:rsidP="004B2791">
            <w:pPr>
              <w:spacing w:before="0" w:after="0"/>
              <w:rPr>
                <w:lang w:eastAsia="cs-CZ"/>
              </w:rPr>
            </w:pPr>
            <w:r w:rsidRPr="002B65FA">
              <w:rPr>
                <w:lang w:eastAsia="cs-CZ"/>
              </w:rPr>
              <w:t>P05A</w:t>
            </w:r>
          </w:p>
        </w:tc>
        <w:tc>
          <w:tcPr>
            <w:tcW w:w="7766" w:type="dxa"/>
          </w:tcPr>
          <w:p w14:paraId="51463194" w14:textId="77777777" w:rsidR="004B2791" w:rsidRPr="002B65FA" w:rsidRDefault="004B2791" w:rsidP="004B2791">
            <w:pPr>
              <w:spacing w:before="0" w:after="0"/>
              <w:rPr>
                <w:lang w:eastAsia="cs-CZ"/>
              </w:rPr>
            </w:pPr>
            <w:r w:rsidRPr="002B65FA">
              <w:rPr>
                <w:lang w:eastAsia="cs-CZ"/>
              </w:rPr>
              <w:t>OZP-ICIS-Studie-P05A-Seznam-požadavků-Servis-Agendy.xlsx</w:t>
            </w:r>
          </w:p>
        </w:tc>
      </w:tr>
      <w:tr w:rsidR="004B2791" w:rsidRPr="002B65FA" w14:paraId="4A241E5A"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5EF124C9" w14:textId="77777777" w:rsidR="004B2791" w:rsidRPr="002B65FA" w:rsidRDefault="004B2791" w:rsidP="004B2791">
            <w:pPr>
              <w:spacing w:before="0" w:after="0"/>
              <w:rPr>
                <w:lang w:eastAsia="cs-CZ"/>
              </w:rPr>
            </w:pPr>
            <w:r w:rsidRPr="002B65FA">
              <w:rPr>
                <w:lang w:eastAsia="cs-CZ"/>
              </w:rPr>
              <w:t>P05B</w:t>
            </w:r>
          </w:p>
        </w:tc>
        <w:tc>
          <w:tcPr>
            <w:tcW w:w="7766" w:type="dxa"/>
          </w:tcPr>
          <w:p w14:paraId="641D110D" w14:textId="77777777" w:rsidR="004B2791" w:rsidRPr="002B65FA" w:rsidRDefault="004B2791" w:rsidP="004B2791">
            <w:pPr>
              <w:spacing w:before="0" w:after="0"/>
              <w:rPr>
                <w:lang w:eastAsia="cs-CZ"/>
              </w:rPr>
            </w:pPr>
            <w:r w:rsidRPr="002B65FA">
              <w:rPr>
                <w:lang w:eastAsia="cs-CZ"/>
              </w:rPr>
              <w:t>OZP-ICIS-Studie-P05B-Seznam-požadavků-Servis-Technologie.xlsx</w:t>
            </w:r>
          </w:p>
        </w:tc>
      </w:tr>
      <w:tr w:rsidR="004B2791" w:rsidRPr="002B65FA" w14:paraId="28E76EF9"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66AD3B7C" w14:textId="77777777" w:rsidR="004B2791" w:rsidRPr="002B65FA" w:rsidRDefault="004B2791" w:rsidP="004B2791">
            <w:pPr>
              <w:spacing w:before="0" w:after="0"/>
              <w:rPr>
                <w:lang w:eastAsia="cs-CZ"/>
              </w:rPr>
            </w:pPr>
            <w:r w:rsidRPr="002B65FA">
              <w:rPr>
                <w:lang w:eastAsia="cs-CZ"/>
              </w:rPr>
              <w:t>P06</w:t>
            </w:r>
          </w:p>
        </w:tc>
        <w:tc>
          <w:tcPr>
            <w:tcW w:w="7766" w:type="dxa"/>
          </w:tcPr>
          <w:p w14:paraId="1ECFE741" w14:textId="77777777" w:rsidR="004B2791" w:rsidRPr="002B65FA" w:rsidRDefault="004B2791" w:rsidP="004B2791">
            <w:pPr>
              <w:spacing w:before="0" w:after="0"/>
              <w:rPr>
                <w:lang w:eastAsia="cs-CZ"/>
              </w:rPr>
            </w:pPr>
            <w:r w:rsidRPr="002B65FA">
              <w:rPr>
                <w:lang w:eastAsia="cs-CZ"/>
              </w:rPr>
              <w:t>OZP-ICIS-Studie-P06-Seznam-požadavků-Výběr-pojistného.xlsx</w:t>
            </w:r>
          </w:p>
        </w:tc>
      </w:tr>
      <w:tr w:rsidR="004B2791" w:rsidRPr="002B65FA" w14:paraId="1CB7F326"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51990F70" w14:textId="77777777" w:rsidR="004B2791" w:rsidRPr="002B65FA" w:rsidRDefault="004B2791" w:rsidP="004B2791">
            <w:pPr>
              <w:spacing w:before="0" w:after="0"/>
              <w:rPr>
                <w:lang w:eastAsia="cs-CZ"/>
              </w:rPr>
            </w:pPr>
            <w:r w:rsidRPr="002B65FA">
              <w:rPr>
                <w:lang w:eastAsia="cs-CZ"/>
              </w:rPr>
              <w:t>P07</w:t>
            </w:r>
          </w:p>
        </w:tc>
        <w:tc>
          <w:tcPr>
            <w:tcW w:w="7766" w:type="dxa"/>
          </w:tcPr>
          <w:p w14:paraId="77F21260" w14:textId="77777777" w:rsidR="004B2791" w:rsidRPr="002B65FA" w:rsidRDefault="004B2791" w:rsidP="004B2791">
            <w:pPr>
              <w:spacing w:before="0" w:after="0"/>
              <w:rPr>
                <w:lang w:eastAsia="cs-CZ"/>
              </w:rPr>
            </w:pPr>
            <w:r w:rsidRPr="002B65FA">
              <w:rPr>
                <w:lang w:eastAsia="cs-CZ"/>
              </w:rPr>
              <w:t>OZP-ICIS-Studie-P07-Procesní-model-Finance.docx</w:t>
            </w:r>
          </w:p>
        </w:tc>
      </w:tr>
      <w:tr w:rsidR="004B2791" w:rsidRPr="002B65FA" w14:paraId="799DDD69"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57F7BF76" w14:textId="77777777" w:rsidR="004B2791" w:rsidRPr="002B65FA" w:rsidRDefault="004B2791" w:rsidP="004B2791">
            <w:pPr>
              <w:spacing w:before="0" w:after="0"/>
              <w:rPr>
                <w:lang w:eastAsia="cs-CZ"/>
              </w:rPr>
            </w:pPr>
            <w:r w:rsidRPr="002B65FA">
              <w:rPr>
                <w:lang w:eastAsia="cs-CZ"/>
              </w:rPr>
              <w:t>P08</w:t>
            </w:r>
          </w:p>
        </w:tc>
        <w:tc>
          <w:tcPr>
            <w:tcW w:w="7766" w:type="dxa"/>
          </w:tcPr>
          <w:p w14:paraId="5678F6B8" w14:textId="77777777" w:rsidR="004B2791" w:rsidRPr="002B65FA" w:rsidRDefault="004B2791" w:rsidP="004B2791">
            <w:pPr>
              <w:spacing w:before="0" w:after="0"/>
              <w:rPr>
                <w:lang w:eastAsia="cs-CZ"/>
              </w:rPr>
            </w:pPr>
            <w:r w:rsidRPr="002B65FA">
              <w:rPr>
                <w:lang w:eastAsia="cs-CZ"/>
              </w:rPr>
              <w:t>OZP-ICIS-Studie-P08-Procesní-model-Podpora-řízení.docx</w:t>
            </w:r>
          </w:p>
        </w:tc>
      </w:tr>
      <w:tr w:rsidR="004B2791" w:rsidRPr="002B65FA" w14:paraId="775E3BB5"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38440CEA" w14:textId="77777777" w:rsidR="004B2791" w:rsidRPr="002B65FA" w:rsidRDefault="004B2791" w:rsidP="004B2791">
            <w:pPr>
              <w:spacing w:before="0" w:after="0"/>
              <w:rPr>
                <w:lang w:eastAsia="cs-CZ"/>
              </w:rPr>
            </w:pPr>
            <w:r w:rsidRPr="002B65FA">
              <w:rPr>
                <w:lang w:eastAsia="cs-CZ"/>
              </w:rPr>
              <w:t>P09A</w:t>
            </w:r>
          </w:p>
        </w:tc>
        <w:tc>
          <w:tcPr>
            <w:tcW w:w="7766" w:type="dxa"/>
          </w:tcPr>
          <w:p w14:paraId="25B04BF2" w14:textId="77777777" w:rsidR="004B2791" w:rsidRPr="002B65FA" w:rsidRDefault="004B2791" w:rsidP="004B2791">
            <w:pPr>
              <w:spacing w:before="0" w:after="0"/>
              <w:rPr>
                <w:lang w:eastAsia="cs-CZ"/>
              </w:rPr>
            </w:pPr>
            <w:r w:rsidRPr="002B65FA">
              <w:rPr>
                <w:lang w:eastAsia="cs-CZ"/>
              </w:rPr>
              <w:t>OZP-ICIS-Studie-P09A-Procesní-model-Produktová-část.docx</w:t>
            </w:r>
          </w:p>
        </w:tc>
      </w:tr>
      <w:tr w:rsidR="004B2791" w:rsidRPr="002B65FA" w14:paraId="341B89E5"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752582D1" w14:textId="77777777" w:rsidR="004B2791" w:rsidRPr="002B65FA" w:rsidRDefault="004B2791" w:rsidP="004B2791">
            <w:pPr>
              <w:spacing w:before="0" w:after="0"/>
              <w:rPr>
                <w:lang w:eastAsia="cs-CZ"/>
              </w:rPr>
            </w:pPr>
            <w:r w:rsidRPr="002B65FA">
              <w:rPr>
                <w:lang w:eastAsia="cs-CZ"/>
              </w:rPr>
              <w:t>P09B</w:t>
            </w:r>
          </w:p>
        </w:tc>
        <w:tc>
          <w:tcPr>
            <w:tcW w:w="7766" w:type="dxa"/>
          </w:tcPr>
          <w:p w14:paraId="3B1873B4" w14:textId="77777777" w:rsidR="004B2791" w:rsidRPr="002B65FA" w:rsidRDefault="004B2791" w:rsidP="004B2791">
            <w:pPr>
              <w:spacing w:before="0" w:after="0"/>
              <w:rPr>
                <w:lang w:eastAsia="cs-CZ"/>
              </w:rPr>
            </w:pPr>
            <w:r w:rsidRPr="002B65FA">
              <w:rPr>
                <w:lang w:eastAsia="cs-CZ"/>
              </w:rPr>
              <w:t>OZP-ICIS-Studie-P09B-Procesní-model-Výdajová-část.docx</w:t>
            </w:r>
          </w:p>
        </w:tc>
      </w:tr>
      <w:tr w:rsidR="004B2791" w:rsidRPr="002B65FA" w14:paraId="7EDA0A8C"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1F85F74D" w14:textId="77777777" w:rsidR="004B2791" w:rsidRPr="002B65FA" w:rsidRDefault="004B2791" w:rsidP="004B2791">
            <w:pPr>
              <w:spacing w:before="0" w:after="0"/>
              <w:rPr>
                <w:lang w:eastAsia="cs-CZ"/>
              </w:rPr>
            </w:pPr>
            <w:r w:rsidRPr="002B65FA">
              <w:rPr>
                <w:lang w:eastAsia="cs-CZ"/>
              </w:rPr>
              <w:t>P010</w:t>
            </w:r>
          </w:p>
        </w:tc>
        <w:tc>
          <w:tcPr>
            <w:tcW w:w="7766" w:type="dxa"/>
          </w:tcPr>
          <w:p w14:paraId="716D0808" w14:textId="77777777" w:rsidR="004B2791" w:rsidRPr="002B65FA" w:rsidRDefault="004B2791" w:rsidP="004B2791">
            <w:pPr>
              <w:spacing w:before="0" w:after="0"/>
              <w:rPr>
                <w:lang w:eastAsia="cs-CZ"/>
              </w:rPr>
            </w:pPr>
            <w:r w:rsidRPr="002B65FA">
              <w:rPr>
                <w:lang w:eastAsia="cs-CZ"/>
              </w:rPr>
              <w:t>OZP-ICIS-Studie-P10-Procesní-model-Registry.docx</w:t>
            </w:r>
          </w:p>
        </w:tc>
      </w:tr>
      <w:tr w:rsidR="004B2791" w:rsidRPr="002B65FA" w14:paraId="04D34636"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0DD38F6E" w14:textId="77777777" w:rsidR="004B2791" w:rsidRPr="002B65FA" w:rsidRDefault="004B2791" w:rsidP="004B2791">
            <w:pPr>
              <w:spacing w:before="0" w:after="0"/>
              <w:rPr>
                <w:lang w:eastAsia="cs-CZ"/>
              </w:rPr>
            </w:pPr>
            <w:r w:rsidRPr="002B65FA">
              <w:rPr>
                <w:lang w:eastAsia="cs-CZ"/>
              </w:rPr>
              <w:t>P011A</w:t>
            </w:r>
          </w:p>
        </w:tc>
        <w:tc>
          <w:tcPr>
            <w:tcW w:w="7766" w:type="dxa"/>
          </w:tcPr>
          <w:p w14:paraId="0832181A" w14:textId="77777777" w:rsidR="004B2791" w:rsidRPr="002B65FA" w:rsidRDefault="004B2791" w:rsidP="004B2791">
            <w:pPr>
              <w:spacing w:before="0" w:after="0"/>
              <w:rPr>
                <w:lang w:eastAsia="cs-CZ"/>
              </w:rPr>
            </w:pPr>
            <w:r w:rsidRPr="002B65FA">
              <w:rPr>
                <w:lang w:eastAsia="cs-CZ"/>
              </w:rPr>
              <w:t>OZP-ICIS-Studie-P11A-Procesní-model-Servis-Agendy.docx</w:t>
            </w:r>
          </w:p>
        </w:tc>
      </w:tr>
      <w:tr w:rsidR="004B2791" w:rsidRPr="002B65FA" w14:paraId="70696336"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383931E7" w14:textId="77777777" w:rsidR="004B2791" w:rsidRPr="002B65FA" w:rsidRDefault="004B2791" w:rsidP="004B2791">
            <w:pPr>
              <w:spacing w:before="0" w:after="0"/>
              <w:rPr>
                <w:lang w:eastAsia="cs-CZ"/>
              </w:rPr>
            </w:pPr>
            <w:r w:rsidRPr="002B65FA">
              <w:rPr>
                <w:lang w:eastAsia="cs-CZ"/>
              </w:rPr>
              <w:t>P011B</w:t>
            </w:r>
          </w:p>
        </w:tc>
        <w:tc>
          <w:tcPr>
            <w:tcW w:w="7766" w:type="dxa"/>
          </w:tcPr>
          <w:p w14:paraId="053C2BCF" w14:textId="77777777" w:rsidR="004B2791" w:rsidRPr="002B65FA" w:rsidRDefault="004B2791" w:rsidP="004B2791">
            <w:pPr>
              <w:spacing w:before="0" w:after="0"/>
              <w:rPr>
                <w:lang w:eastAsia="cs-CZ"/>
              </w:rPr>
            </w:pPr>
            <w:r w:rsidRPr="002B65FA">
              <w:rPr>
                <w:lang w:eastAsia="cs-CZ"/>
              </w:rPr>
              <w:t>OZP-ICIS-Studie-P11B-Procesní-model-Servis-Technologie.docx</w:t>
            </w:r>
          </w:p>
        </w:tc>
      </w:tr>
      <w:tr w:rsidR="004B2791" w:rsidRPr="002B65FA" w14:paraId="303A5935"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1610059B" w14:textId="77777777" w:rsidR="004B2791" w:rsidRPr="002B65FA" w:rsidRDefault="004B2791" w:rsidP="004B2791">
            <w:pPr>
              <w:spacing w:before="0" w:after="0"/>
              <w:rPr>
                <w:lang w:eastAsia="cs-CZ"/>
              </w:rPr>
            </w:pPr>
            <w:r w:rsidRPr="002B65FA">
              <w:rPr>
                <w:lang w:eastAsia="cs-CZ"/>
              </w:rPr>
              <w:t>P012</w:t>
            </w:r>
          </w:p>
        </w:tc>
        <w:tc>
          <w:tcPr>
            <w:tcW w:w="7766" w:type="dxa"/>
          </w:tcPr>
          <w:p w14:paraId="7FB3CFDD" w14:textId="77777777" w:rsidR="004B2791" w:rsidRPr="002B65FA" w:rsidRDefault="004B2791" w:rsidP="004B2791">
            <w:pPr>
              <w:spacing w:before="0" w:after="0"/>
              <w:rPr>
                <w:lang w:eastAsia="cs-CZ"/>
              </w:rPr>
            </w:pPr>
            <w:r w:rsidRPr="002B65FA">
              <w:rPr>
                <w:lang w:eastAsia="cs-CZ"/>
              </w:rPr>
              <w:t>OZP-ICIS-Studie-P12-Procesní-model-Výběr-pojistného.docx</w:t>
            </w:r>
          </w:p>
        </w:tc>
      </w:tr>
      <w:tr w:rsidR="004B2791" w:rsidRPr="002B65FA" w14:paraId="30B5BFEE"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497D0CC3" w14:textId="77777777" w:rsidR="004B2791" w:rsidRPr="002B65FA" w:rsidRDefault="004B2791" w:rsidP="004B2791">
            <w:pPr>
              <w:spacing w:before="0" w:after="0"/>
              <w:rPr>
                <w:lang w:eastAsia="cs-CZ"/>
              </w:rPr>
            </w:pPr>
            <w:r w:rsidRPr="002B65FA">
              <w:rPr>
                <w:lang w:eastAsia="cs-CZ"/>
              </w:rPr>
              <w:t>P13</w:t>
            </w:r>
          </w:p>
        </w:tc>
        <w:tc>
          <w:tcPr>
            <w:tcW w:w="7766" w:type="dxa"/>
          </w:tcPr>
          <w:p w14:paraId="5D5F6BC1" w14:textId="77777777" w:rsidR="004B2791" w:rsidRPr="002B65FA" w:rsidRDefault="004B2791" w:rsidP="004B2791">
            <w:pPr>
              <w:spacing w:before="0" w:after="0"/>
              <w:rPr>
                <w:lang w:eastAsia="cs-CZ"/>
              </w:rPr>
            </w:pPr>
            <w:r w:rsidRPr="002B65FA">
              <w:rPr>
                <w:lang w:eastAsia="cs-CZ"/>
              </w:rPr>
              <w:t>OZP-ICIS-Studie-P13-Seznam-funkcí-Finance.xlsx</w:t>
            </w:r>
          </w:p>
        </w:tc>
      </w:tr>
      <w:tr w:rsidR="004B2791" w:rsidRPr="002B65FA" w14:paraId="3B04DD5D"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4790C7C1" w14:textId="77777777" w:rsidR="004B2791" w:rsidRPr="002B65FA" w:rsidRDefault="004B2791" w:rsidP="004B2791">
            <w:pPr>
              <w:spacing w:before="0" w:after="0"/>
              <w:rPr>
                <w:lang w:eastAsia="cs-CZ"/>
              </w:rPr>
            </w:pPr>
            <w:r w:rsidRPr="002B65FA">
              <w:rPr>
                <w:lang w:eastAsia="cs-CZ"/>
              </w:rPr>
              <w:t>P14</w:t>
            </w:r>
          </w:p>
        </w:tc>
        <w:tc>
          <w:tcPr>
            <w:tcW w:w="7766" w:type="dxa"/>
          </w:tcPr>
          <w:p w14:paraId="184C1D18" w14:textId="77777777" w:rsidR="004B2791" w:rsidRPr="002B65FA" w:rsidRDefault="004B2791" w:rsidP="004B2791">
            <w:pPr>
              <w:spacing w:before="0" w:after="0"/>
              <w:rPr>
                <w:lang w:eastAsia="cs-CZ"/>
              </w:rPr>
            </w:pPr>
            <w:r w:rsidRPr="002B65FA">
              <w:rPr>
                <w:lang w:eastAsia="cs-CZ"/>
              </w:rPr>
              <w:t>OZP-ICIS-Studie-P14-Seznam-funkcí-Podpora-řízení.xlsx</w:t>
            </w:r>
          </w:p>
        </w:tc>
      </w:tr>
      <w:tr w:rsidR="004B2791" w:rsidRPr="002B65FA" w14:paraId="3B889BAE"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44AD02BD" w14:textId="77777777" w:rsidR="004B2791" w:rsidRPr="002B65FA" w:rsidRDefault="004B2791" w:rsidP="004B2791">
            <w:pPr>
              <w:spacing w:before="0" w:after="0"/>
              <w:rPr>
                <w:lang w:eastAsia="cs-CZ"/>
              </w:rPr>
            </w:pPr>
            <w:r w:rsidRPr="002B65FA">
              <w:rPr>
                <w:lang w:eastAsia="cs-CZ"/>
              </w:rPr>
              <w:t>P15A</w:t>
            </w:r>
          </w:p>
        </w:tc>
        <w:tc>
          <w:tcPr>
            <w:tcW w:w="7766" w:type="dxa"/>
          </w:tcPr>
          <w:p w14:paraId="3C4EF137" w14:textId="77777777" w:rsidR="004B2791" w:rsidRPr="002B65FA" w:rsidRDefault="004B2791" w:rsidP="004B2791">
            <w:pPr>
              <w:spacing w:before="0" w:after="0"/>
              <w:rPr>
                <w:lang w:eastAsia="cs-CZ"/>
              </w:rPr>
            </w:pPr>
            <w:r w:rsidRPr="002B65FA">
              <w:rPr>
                <w:lang w:eastAsia="cs-CZ"/>
              </w:rPr>
              <w:t>OZP-ICIS-Studie-P15A-Seznam-funkcí-Produktová-část.xlsx</w:t>
            </w:r>
          </w:p>
        </w:tc>
      </w:tr>
      <w:tr w:rsidR="004B2791" w:rsidRPr="002B65FA" w14:paraId="5F544AF7"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02C92DBE" w14:textId="77777777" w:rsidR="004B2791" w:rsidRPr="002B65FA" w:rsidRDefault="004B2791" w:rsidP="004B2791">
            <w:pPr>
              <w:spacing w:before="0" w:after="0"/>
              <w:rPr>
                <w:lang w:eastAsia="cs-CZ"/>
              </w:rPr>
            </w:pPr>
            <w:r w:rsidRPr="002B65FA">
              <w:rPr>
                <w:lang w:eastAsia="cs-CZ"/>
              </w:rPr>
              <w:t>P15B</w:t>
            </w:r>
          </w:p>
        </w:tc>
        <w:tc>
          <w:tcPr>
            <w:tcW w:w="7766" w:type="dxa"/>
          </w:tcPr>
          <w:p w14:paraId="7AEC8918" w14:textId="77777777" w:rsidR="004B2791" w:rsidRPr="002B65FA" w:rsidRDefault="004B2791" w:rsidP="004B2791">
            <w:pPr>
              <w:spacing w:before="0" w:after="0"/>
              <w:rPr>
                <w:lang w:eastAsia="cs-CZ"/>
              </w:rPr>
            </w:pPr>
            <w:r w:rsidRPr="002B65FA">
              <w:rPr>
                <w:lang w:eastAsia="cs-CZ"/>
              </w:rPr>
              <w:t>OZP-ICIS-Studie-P15B-Seznam-funkcí-Výdajová-část.xlsx</w:t>
            </w:r>
          </w:p>
        </w:tc>
      </w:tr>
      <w:tr w:rsidR="004B2791" w:rsidRPr="002B65FA" w14:paraId="2376C074"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3FCCD00E" w14:textId="77777777" w:rsidR="004B2791" w:rsidRPr="002B65FA" w:rsidRDefault="004B2791" w:rsidP="004B2791">
            <w:pPr>
              <w:spacing w:before="0" w:after="0"/>
              <w:rPr>
                <w:lang w:eastAsia="cs-CZ"/>
              </w:rPr>
            </w:pPr>
            <w:r w:rsidRPr="002B65FA">
              <w:rPr>
                <w:lang w:eastAsia="cs-CZ"/>
              </w:rPr>
              <w:t>P16</w:t>
            </w:r>
          </w:p>
        </w:tc>
        <w:tc>
          <w:tcPr>
            <w:tcW w:w="7766" w:type="dxa"/>
          </w:tcPr>
          <w:p w14:paraId="2F567943" w14:textId="77777777" w:rsidR="004B2791" w:rsidRPr="002B65FA" w:rsidRDefault="004B2791" w:rsidP="004B2791">
            <w:pPr>
              <w:spacing w:before="0" w:after="0"/>
              <w:rPr>
                <w:lang w:eastAsia="cs-CZ"/>
              </w:rPr>
            </w:pPr>
            <w:r w:rsidRPr="002B65FA">
              <w:rPr>
                <w:lang w:eastAsia="cs-CZ"/>
              </w:rPr>
              <w:t>OZP-ICIS-Studie-P16-Seznam-funkcí-Registry.xlsx</w:t>
            </w:r>
          </w:p>
        </w:tc>
      </w:tr>
      <w:tr w:rsidR="004B2791" w:rsidRPr="002B65FA" w14:paraId="49B60696"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1DC1F610" w14:textId="77777777" w:rsidR="004B2791" w:rsidRPr="002B65FA" w:rsidRDefault="004B2791" w:rsidP="004B2791">
            <w:pPr>
              <w:spacing w:before="0" w:after="0"/>
              <w:rPr>
                <w:lang w:eastAsia="cs-CZ"/>
              </w:rPr>
            </w:pPr>
            <w:r w:rsidRPr="002B65FA">
              <w:rPr>
                <w:lang w:eastAsia="cs-CZ"/>
              </w:rPr>
              <w:t>P17A</w:t>
            </w:r>
          </w:p>
        </w:tc>
        <w:tc>
          <w:tcPr>
            <w:tcW w:w="7766" w:type="dxa"/>
          </w:tcPr>
          <w:p w14:paraId="35098813" w14:textId="77777777" w:rsidR="004B2791" w:rsidRPr="002B65FA" w:rsidRDefault="004B2791" w:rsidP="004B2791">
            <w:pPr>
              <w:spacing w:before="0" w:after="0"/>
              <w:rPr>
                <w:lang w:eastAsia="cs-CZ"/>
              </w:rPr>
            </w:pPr>
            <w:r w:rsidRPr="002B65FA">
              <w:rPr>
                <w:lang w:eastAsia="cs-CZ"/>
              </w:rPr>
              <w:t>OZP-ICIS-Studie-P17A-Seznam-funkcí-Servis-Agendy.xlsx</w:t>
            </w:r>
          </w:p>
        </w:tc>
      </w:tr>
      <w:tr w:rsidR="004B2791" w:rsidRPr="002B65FA" w14:paraId="0709EAC5"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67277F7B" w14:textId="77777777" w:rsidR="004B2791" w:rsidRPr="002B65FA" w:rsidRDefault="004B2791" w:rsidP="004B2791">
            <w:pPr>
              <w:spacing w:before="0" w:after="0"/>
              <w:rPr>
                <w:lang w:eastAsia="cs-CZ"/>
              </w:rPr>
            </w:pPr>
            <w:r w:rsidRPr="002B65FA">
              <w:rPr>
                <w:lang w:eastAsia="cs-CZ"/>
              </w:rPr>
              <w:t>P17B</w:t>
            </w:r>
          </w:p>
        </w:tc>
        <w:tc>
          <w:tcPr>
            <w:tcW w:w="7766" w:type="dxa"/>
          </w:tcPr>
          <w:p w14:paraId="71528D76" w14:textId="77777777" w:rsidR="004B2791" w:rsidRPr="002B65FA" w:rsidRDefault="004B2791" w:rsidP="004B2791">
            <w:pPr>
              <w:spacing w:before="0" w:after="0"/>
              <w:rPr>
                <w:lang w:eastAsia="cs-CZ"/>
              </w:rPr>
            </w:pPr>
            <w:r w:rsidRPr="002B65FA">
              <w:rPr>
                <w:lang w:eastAsia="cs-CZ"/>
              </w:rPr>
              <w:t>OZP-ICIS-Studie-P17B-Seznam-funkcí-Servis-Technologie.xlsx</w:t>
            </w:r>
          </w:p>
        </w:tc>
      </w:tr>
      <w:tr w:rsidR="004B2791" w:rsidRPr="002B65FA" w14:paraId="3A848525"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228047A2" w14:textId="77777777" w:rsidR="004B2791" w:rsidRPr="002B65FA" w:rsidRDefault="004B2791" w:rsidP="004B2791">
            <w:pPr>
              <w:spacing w:before="0" w:after="0"/>
              <w:rPr>
                <w:lang w:eastAsia="cs-CZ"/>
              </w:rPr>
            </w:pPr>
            <w:r w:rsidRPr="002B65FA">
              <w:rPr>
                <w:lang w:eastAsia="cs-CZ"/>
              </w:rPr>
              <w:t>P18</w:t>
            </w:r>
          </w:p>
        </w:tc>
        <w:tc>
          <w:tcPr>
            <w:tcW w:w="7766" w:type="dxa"/>
          </w:tcPr>
          <w:p w14:paraId="2E48D0F1" w14:textId="77777777" w:rsidR="004B2791" w:rsidRPr="002B65FA" w:rsidRDefault="004B2791" w:rsidP="004B2791">
            <w:pPr>
              <w:spacing w:before="0" w:after="0"/>
              <w:rPr>
                <w:lang w:eastAsia="cs-CZ"/>
              </w:rPr>
            </w:pPr>
            <w:r w:rsidRPr="002B65FA">
              <w:rPr>
                <w:lang w:eastAsia="cs-CZ"/>
              </w:rPr>
              <w:t>OZP-ICIS-Studie-P18-Seznam-funkcí-Výběr-pojistného.xlsx</w:t>
            </w:r>
          </w:p>
        </w:tc>
      </w:tr>
      <w:tr w:rsidR="004B2791" w:rsidRPr="002B65FA" w14:paraId="69049A78"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08F49CE2" w14:textId="77777777" w:rsidR="004B2791" w:rsidRPr="002B65FA" w:rsidRDefault="004B2791" w:rsidP="004B2791">
            <w:pPr>
              <w:spacing w:before="0" w:after="0"/>
              <w:rPr>
                <w:lang w:eastAsia="cs-CZ"/>
              </w:rPr>
            </w:pPr>
            <w:r w:rsidRPr="002B65FA">
              <w:rPr>
                <w:lang w:eastAsia="cs-CZ"/>
              </w:rPr>
              <w:t>P19</w:t>
            </w:r>
          </w:p>
        </w:tc>
        <w:tc>
          <w:tcPr>
            <w:tcW w:w="7766" w:type="dxa"/>
          </w:tcPr>
          <w:p w14:paraId="2B3345AC" w14:textId="0416FD27" w:rsidR="004B2791" w:rsidRPr="002B65FA" w:rsidRDefault="004B2791" w:rsidP="004B2791">
            <w:pPr>
              <w:spacing w:before="0" w:after="0"/>
              <w:rPr>
                <w:lang w:eastAsia="cs-CZ"/>
              </w:rPr>
            </w:pPr>
            <w:r w:rsidRPr="002B65FA">
              <w:rPr>
                <w:lang w:eastAsia="cs-CZ"/>
              </w:rPr>
              <w:t>OZP-ICIS-Studie-</w:t>
            </w:r>
            <w:r w:rsidR="00816AB2">
              <w:rPr>
                <w:lang w:eastAsia="cs-CZ"/>
              </w:rPr>
              <w:t>P19-</w:t>
            </w:r>
            <w:r w:rsidRPr="002B65FA">
              <w:rPr>
                <w:lang w:eastAsia="cs-CZ"/>
              </w:rPr>
              <w:t>Matice-rizik.xlsx</w:t>
            </w:r>
          </w:p>
        </w:tc>
      </w:tr>
      <w:tr w:rsidR="004B2791" w:rsidRPr="002B65FA" w14:paraId="2B4AFC61"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70A6D644" w14:textId="77777777" w:rsidR="004B2791" w:rsidRPr="002B65FA" w:rsidRDefault="004B2791" w:rsidP="004B2791">
            <w:pPr>
              <w:spacing w:before="0" w:after="0"/>
              <w:rPr>
                <w:lang w:eastAsia="cs-CZ"/>
              </w:rPr>
            </w:pPr>
            <w:r w:rsidRPr="002B65FA">
              <w:rPr>
                <w:lang w:eastAsia="cs-CZ"/>
              </w:rPr>
              <w:t>P20</w:t>
            </w:r>
          </w:p>
        </w:tc>
        <w:tc>
          <w:tcPr>
            <w:tcW w:w="7766" w:type="dxa"/>
          </w:tcPr>
          <w:p w14:paraId="4B76E564" w14:textId="77777777" w:rsidR="004B2791" w:rsidRPr="002B65FA" w:rsidRDefault="004B2791" w:rsidP="004B2791">
            <w:pPr>
              <w:spacing w:before="0" w:after="0"/>
              <w:rPr>
                <w:lang w:eastAsia="cs-CZ"/>
              </w:rPr>
            </w:pPr>
            <w:r w:rsidRPr="002B65FA">
              <w:rPr>
                <w:lang w:eastAsia="cs-CZ"/>
              </w:rPr>
              <w:t>OZP-ICIS-Studie-P20-Seznam-nefunkčních-požadavků.xlsx</w:t>
            </w:r>
          </w:p>
        </w:tc>
      </w:tr>
      <w:tr w:rsidR="004B2791" w:rsidRPr="002B65FA" w14:paraId="5DC1DA51"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76C0E0EA" w14:textId="77777777" w:rsidR="004B2791" w:rsidRPr="002B65FA" w:rsidRDefault="004B2791" w:rsidP="004B2791">
            <w:pPr>
              <w:spacing w:before="0" w:after="0"/>
              <w:rPr>
                <w:lang w:eastAsia="cs-CZ"/>
              </w:rPr>
            </w:pPr>
            <w:r w:rsidRPr="002B65FA">
              <w:rPr>
                <w:lang w:eastAsia="cs-CZ"/>
              </w:rPr>
              <w:t>P21</w:t>
            </w:r>
          </w:p>
        </w:tc>
        <w:tc>
          <w:tcPr>
            <w:tcW w:w="7766" w:type="dxa"/>
          </w:tcPr>
          <w:p w14:paraId="60815C61" w14:textId="77777777" w:rsidR="004B2791" w:rsidRPr="002B65FA" w:rsidRDefault="004B2791" w:rsidP="004B2791">
            <w:pPr>
              <w:spacing w:before="0" w:after="0"/>
              <w:rPr>
                <w:lang w:eastAsia="cs-CZ"/>
              </w:rPr>
            </w:pPr>
            <w:r w:rsidRPr="002B65FA">
              <w:rPr>
                <w:lang w:eastAsia="cs-CZ"/>
              </w:rPr>
              <w:t>OZP-ICIS-Studie-P21-HW-Specifikace-serverovny.docx</w:t>
            </w:r>
          </w:p>
        </w:tc>
      </w:tr>
      <w:tr w:rsidR="004B2791" w:rsidRPr="002B65FA" w14:paraId="20F0E57C"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70E13089" w14:textId="77777777" w:rsidR="004B2791" w:rsidRPr="002B65FA" w:rsidRDefault="004B2791" w:rsidP="004B2791">
            <w:pPr>
              <w:spacing w:before="0" w:after="0"/>
              <w:rPr>
                <w:lang w:eastAsia="cs-CZ"/>
              </w:rPr>
            </w:pPr>
            <w:r w:rsidRPr="002B65FA">
              <w:rPr>
                <w:lang w:eastAsia="cs-CZ"/>
              </w:rPr>
              <w:t>P22</w:t>
            </w:r>
          </w:p>
        </w:tc>
        <w:tc>
          <w:tcPr>
            <w:tcW w:w="7766" w:type="dxa"/>
          </w:tcPr>
          <w:p w14:paraId="0A0FF32E" w14:textId="77777777" w:rsidR="004B2791" w:rsidRPr="002B65FA" w:rsidRDefault="004B2791" w:rsidP="004B2791">
            <w:pPr>
              <w:spacing w:before="0" w:after="0"/>
              <w:rPr>
                <w:lang w:eastAsia="cs-CZ"/>
              </w:rPr>
            </w:pPr>
            <w:r w:rsidRPr="002B65FA">
              <w:rPr>
                <w:lang w:eastAsia="cs-CZ"/>
              </w:rPr>
              <w:t>OZP-ICIS-Studie-P22-HW-Typy-tiskáren.docx</w:t>
            </w:r>
          </w:p>
        </w:tc>
      </w:tr>
      <w:tr w:rsidR="004B2791" w:rsidRPr="002B65FA" w14:paraId="72D96891"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54A07B3F" w14:textId="77777777" w:rsidR="004B2791" w:rsidRPr="002B65FA" w:rsidRDefault="004B2791" w:rsidP="004B2791">
            <w:pPr>
              <w:spacing w:before="0" w:after="0"/>
              <w:rPr>
                <w:lang w:eastAsia="cs-CZ"/>
              </w:rPr>
            </w:pPr>
            <w:r w:rsidRPr="002B65FA">
              <w:rPr>
                <w:lang w:eastAsia="cs-CZ"/>
              </w:rPr>
              <w:t>P23</w:t>
            </w:r>
          </w:p>
        </w:tc>
        <w:tc>
          <w:tcPr>
            <w:tcW w:w="7766" w:type="dxa"/>
          </w:tcPr>
          <w:p w14:paraId="2BA4F861" w14:textId="77777777" w:rsidR="004B2791" w:rsidRPr="002B65FA" w:rsidRDefault="004B2791" w:rsidP="004B2791">
            <w:pPr>
              <w:spacing w:before="0" w:after="0"/>
              <w:rPr>
                <w:lang w:eastAsia="cs-CZ"/>
              </w:rPr>
            </w:pPr>
            <w:r w:rsidRPr="002B65FA">
              <w:rPr>
                <w:lang w:eastAsia="cs-CZ"/>
              </w:rPr>
              <w:t>OZP-ICIS-Studie-P23-HW-Čtečky.docx</w:t>
            </w:r>
          </w:p>
        </w:tc>
      </w:tr>
      <w:tr w:rsidR="004B2791" w:rsidRPr="002B65FA" w14:paraId="2F71C0C8" w14:textId="77777777" w:rsidTr="004B2791">
        <w:trPr>
          <w:cnfStyle w:val="000000010000" w:firstRow="0" w:lastRow="0" w:firstColumn="0" w:lastColumn="0" w:oddVBand="0" w:evenVBand="0" w:oddHBand="0" w:evenHBand="1" w:firstRowFirstColumn="0" w:firstRowLastColumn="0" w:lastRowFirstColumn="0" w:lastRowLastColumn="0"/>
          <w:trHeight w:val="170"/>
        </w:trPr>
        <w:tc>
          <w:tcPr>
            <w:tcW w:w="964" w:type="dxa"/>
          </w:tcPr>
          <w:p w14:paraId="198D7FE2" w14:textId="77777777" w:rsidR="004B2791" w:rsidRPr="002B65FA" w:rsidRDefault="004B2791" w:rsidP="004B2791">
            <w:pPr>
              <w:spacing w:before="0" w:after="0"/>
              <w:rPr>
                <w:lang w:eastAsia="cs-CZ"/>
              </w:rPr>
            </w:pPr>
            <w:r w:rsidRPr="002B65FA">
              <w:rPr>
                <w:lang w:eastAsia="cs-CZ"/>
              </w:rPr>
              <w:t>P24</w:t>
            </w:r>
          </w:p>
        </w:tc>
        <w:tc>
          <w:tcPr>
            <w:tcW w:w="7766" w:type="dxa"/>
          </w:tcPr>
          <w:p w14:paraId="646FC8A8" w14:textId="77777777" w:rsidR="004B2791" w:rsidRPr="002B65FA" w:rsidRDefault="004B2791" w:rsidP="004B2791">
            <w:pPr>
              <w:spacing w:before="0" w:after="0"/>
              <w:rPr>
                <w:lang w:eastAsia="cs-CZ"/>
              </w:rPr>
            </w:pPr>
            <w:r w:rsidRPr="002B65FA">
              <w:rPr>
                <w:lang w:eastAsia="cs-CZ"/>
              </w:rPr>
              <w:t>OZP-ICIS-Studie-P24-HW-Terminály-bezhotovostních-plateb.docx</w:t>
            </w:r>
          </w:p>
        </w:tc>
      </w:tr>
      <w:tr w:rsidR="004B2791" w:rsidRPr="002B65FA" w14:paraId="3E0FBE6B" w14:textId="77777777" w:rsidTr="004B2791">
        <w:trPr>
          <w:cnfStyle w:val="000000100000" w:firstRow="0" w:lastRow="0" w:firstColumn="0" w:lastColumn="0" w:oddVBand="0" w:evenVBand="0" w:oddHBand="1" w:evenHBand="0" w:firstRowFirstColumn="0" w:firstRowLastColumn="0" w:lastRowFirstColumn="0" w:lastRowLastColumn="0"/>
          <w:trHeight w:val="170"/>
        </w:trPr>
        <w:tc>
          <w:tcPr>
            <w:tcW w:w="964" w:type="dxa"/>
          </w:tcPr>
          <w:p w14:paraId="39FD73C6" w14:textId="77777777" w:rsidR="004B2791" w:rsidRPr="002B65FA" w:rsidRDefault="004B2791" w:rsidP="004B2791">
            <w:pPr>
              <w:spacing w:before="0" w:after="0"/>
              <w:rPr>
                <w:lang w:eastAsia="cs-CZ"/>
              </w:rPr>
            </w:pPr>
            <w:r w:rsidRPr="002B65FA">
              <w:rPr>
                <w:lang w:eastAsia="cs-CZ"/>
              </w:rPr>
              <w:t>P25</w:t>
            </w:r>
          </w:p>
        </w:tc>
        <w:tc>
          <w:tcPr>
            <w:tcW w:w="7766" w:type="dxa"/>
          </w:tcPr>
          <w:p w14:paraId="4B4F58D5" w14:textId="77777777" w:rsidR="004B2791" w:rsidRPr="002B65FA" w:rsidRDefault="004B2791" w:rsidP="004B2791">
            <w:pPr>
              <w:spacing w:before="0" w:after="0"/>
              <w:rPr>
                <w:lang w:eastAsia="cs-CZ"/>
              </w:rPr>
            </w:pPr>
            <w:r w:rsidRPr="002B65FA">
              <w:rPr>
                <w:lang w:eastAsia="cs-CZ"/>
              </w:rPr>
              <w:t>OZP-ICIS-Studie-P25-Licence-CAL.docx</w:t>
            </w:r>
          </w:p>
        </w:tc>
      </w:tr>
    </w:tbl>
    <w:p w14:paraId="2BF8C601" w14:textId="2F69FEE0" w:rsidR="004B2791" w:rsidRDefault="004B2791" w:rsidP="006F41F0"/>
    <w:sectPr w:rsidR="004B2791" w:rsidSect="007F78DF">
      <w:headerReference w:type="default" r:id="rId52"/>
      <w:footerReference w:type="default" r:id="rId53"/>
      <w:pgSz w:w="11906" w:h="16838" w:code="9"/>
      <w:pgMar w:top="1418" w:right="1701" w:bottom="993" w:left="1701" w:header="56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7B56D" w14:textId="77777777" w:rsidR="007C797C" w:rsidRDefault="007C797C" w:rsidP="006F41F0">
      <w:r>
        <w:separator/>
      </w:r>
    </w:p>
    <w:p w14:paraId="7177E80B" w14:textId="77777777" w:rsidR="007C797C" w:rsidRDefault="007C797C" w:rsidP="006F41F0"/>
  </w:endnote>
  <w:endnote w:type="continuationSeparator" w:id="0">
    <w:p w14:paraId="4E44B135" w14:textId="77777777" w:rsidR="007C797C" w:rsidRDefault="007C797C" w:rsidP="006F41F0">
      <w:r>
        <w:continuationSeparator/>
      </w:r>
    </w:p>
    <w:p w14:paraId="3C4F16D2" w14:textId="77777777" w:rsidR="007C797C" w:rsidRDefault="007C797C" w:rsidP="006F41F0"/>
  </w:endnote>
  <w:endnote w:type="continuationNotice" w:id="1">
    <w:p w14:paraId="33F32794" w14:textId="77777777" w:rsidR="007C797C" w:rsidRDefault="007C797C" w:rsidP="006F41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38E97" w14:textId="77777777" w:rsidR="00514C6D" w:rsidRDefault="00514C6D" w:rsidP="006F41F0">
    <w:pPr>
      <w:pStyle w:val="Zpat"/>
    </w:pPr>
    <w:r>
      <w:tab/>
    </w:r>
    <w:r>
      <w:tab/>
    </w:r>
  </w:p>
  <w:p w14:paraId="5F038E98" w14:textId="77777777" w:rsidR="00514C6D" w:rsidRPr="00F16FD8" w:rsidRDefault="00514C6D" w:rsidP="006F41F0">
    <w:pPr>
      <w:pStyle w:val="Zpat"/>
    </w:pPr>
  </w:p>
  <w:p w14:paraId="5F038E9A" w14:textId="00FA67D6" w:rsidR="00514C6D" w:rsidRDefault="00514C6D" w:rsidP="008709F4">
    <w:pPr>
      <w:pStyle w:val="Zpat"/>
      <w:tabs>
        <w:tab w:val="clear" w:pos="4536"/>
        <w:tab w:val="clear" w:pos="9072"/>
        <w:tab w:val="left" w:pos="7513"/>
        <w:tab w:val="right" w:pos="9423"/>
      </w:tabs>
      <w:jc w:val="right"/>
      <w:rPr>
        <w:b/>
        <w:color w:val="E60019"/>
      </w:rPr>
    </w:pPr>
    <w:r w:rsidRPr="00914AE2">
      <w:fldChar w:fldCharType="begin"/>
    </w:r>
    <w:r w:rsidRPr="00914AE2">
      <w:instrText xml:space="preserve"> PAGE  \* Arabic  \* MERGEFORMAT </w:instrText>
    </w:r>
    <w:r w:rsidRPr="00914AE2">
      <w:fldChar w:fldCharType="separate"/>
    </w:r>
    <w:r w:rsidR="00D110F9">
      <w:rPr>
        <w:noProof/>
      </w:rPr>
      <w:t>20</w:t>
    </w:r>
    <w:r w:rsidRPr="00914AE2">
      <w:fldChar w:fldCharType="end"/>
    </w:r>
    <w:r>
      <w:t xml:space="preserve"> z </w:t>
    </w:r>
    <w:fldSimple w:instr=" NUMPAGES  \* Arabic  \* MERGEFORMAT ">
      <w:r w:rsidR="00D110F9">
        <w:rPr>
          <w:noProof/>
        </w:rPr>
        <w:t>63</w:t>
      </w:r>
    </w:fldSimple>
  </w:p>
  <w:p w14:paraId="55997EA9" w14:textId="77777777" w:rsidR="00514C6D" w:rsidRDefault="00514C6D"/>
  <w:p w14:paraId="49DEC8A2" w14:textId="77777777" w:rsidR="00514C6D" w:rsidRDefault="00514C6D"/>
  <w:p w14:paraId="427C9655" w14:textId="77777777" w:rsidR="00514C6D" w:rsidRDefault="00514C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380EB" w14:textId="77777777" w:rsidR="007C797C" w:rsidRDefault="007C797C" w:rsidP="006F41F0">
      <w:r>
        <w:separator/>
      </w:r>
    </w:p>
    <w:p w14:paraId="7B55A5E3" w14:textId="77777777" w:rsidR="007C797C" w:rsidRDefault="007C797C" w:rsidP="006F41F0"/>
  </w:footnote>
  <w:footnote w:type="continuationSeparator" w:id="0">
    <w:p w14:paraId="216C983F" w14:textId="77777777" w:rsidR="007C797C" w:rsidRDefault="007C797C" w:rsidP="006F41F0">
      <w:r>
        <w:continuationSeparator/>
      </w:r>
    </w:p>
    <w:p w14:paraId="5E19795C" w14:textId="77777777" w:rsidR="007C797C" w:rsidRDefault="007C797C" w:rsidP="006F41F0"/>
  </w:footnote>
  <w:footnote w:type="continuationNotice" w:id="1">
    <w:p w14:paraId="5FC3CE94" w14:textId="77777777" w:rsidR="007C797C" w:rsidRDefault="007C797C" w:rsidP="006F41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459" w:type="dxa"/>
      <w:tblLook w:val="04A0" w:firstRow="1" w:lastRow="0" w:firstColumn="1" w:lastColumn="0" w:noHBand="0" w:noVBand="1"/>
    </w:tblPr>
    <w:tblGrid>
      <w:gridCol w:w="1538"/>
      <w:gridCol w:w="8101"/>
    </w:tblGrid>
    <w:tr w:rsidR="00514C6D" w14:paraId="5F038E92" w14:textId="77777777" w:rsidTr="00D110F9">
      <w:trPr>
        <w:trHeight w:val="1105"/>
      </w:trPr>
      <w:tc>
        <w:tcPr>
          <w:tcW w:w="1538" w:type="dxa"/>
          <w:vMerge w:val="restart"/>
        </w:tcPr>
        <w:p w14:paraId="5F038E90" w14:textId="4B6D9914" w:rsidR="00514C6D" w:rsidRPr="007F06F7" w:rsidRDefault="00D110F9" w:rsidP="006F41F0">
          <w:pPr>
            <w:pStyle w:val="Zhlav"/>
          </w:pPr>
          <w:r>
            <w:rPr>
              <w:noProof/>
              <w:szCs w:val="20"/>
            </w:rPr>
            <w:drawing>
              <wp:anchor distT="0" distB="0" distL="114300" distR="114300" simplePos="0" relativeHeight="251659264" behindDoc="1" locked="0" layoutInCell="1" allowOverlap="1" wp14:anchorId="469671AA" wp14:editId="14935D61">
                <wp:simplePos x="0" y="0"/>
                <wp:positionH relativeFrom="column">
                  <wp:posOffset>635</wp:posOffset>
                </wp:positionH>
                <wp:positionV relativeFrom="paragraph">
                  <wp:posOffset>1905</wp:posOffset>
                </wp:positionV>
                <wp:extent cx="2312016" cy="620973"/>
                <wp:effectExtent l="19050" t="0" r="0" b="0"/>
                <wp:wrapNone/>
                <wp:docPr id="2" name="obrázek 10" descr="logoO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OZP"/>
                        <pic:cNvPicPr>
                          <a:picLocks noChangeAspect="1" noChangeArrowheads="1"/>
                        </pic:cNvPicPr>
                      </pic:nvPicPr>
                      <pic:blipFill>
                        <a:blip r:embed="rId1"/>
                        <a:srcRect/>
                        <a:stretch>
                          <a:fillRect/>
                        </a:stretch>
                      </pic:blipFill>
                      <pic:spPr bwMode="auto">
                        <a:xfrm>
                          <a:off x="0" y="0"/>
                          <a:ext cx="2312016" cy="6209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101" w:type="dxa"/>
          <w:tcBorders>
            <w:top w:val="single" w:sz="12" w:space="0" w:color="E20025"/>
            <w:bottom w:val="single" w:sz="12" w:space="0" w:color="E20025"/>
          </w:tcBorders>
          <w:vAlign w:val="center"/>
        </w:tcPr>
        <w:p w14:paraId="5F038E91" w14:textId="77777777" w:rsidR="00514C6D" w:rsidRPr="00302A9A" w:rsidRDefault="00514C6D" w:rsidP="00302A9A">
          <w:pPr>
            <w:pStyle w:val="Zhlav"/>
            <w:jc w:val="right"/>
            <w:rPr>
              <w:sz w:val="36"/>
              <w:szCs w:val="36"/>
            </w:rPr>
          </w:pPr>
          <w:r w:rsidRPr="00302A9A">
            <w:rPr>
              <w:sz w:val="36"/>
              <w:szCs w:val="36"/>
            </w:rPr>
            <w:t>Studie proveditelnosti ICIS</w:t>
          </w:r>
        </w:p>
      </w:tc>
    </w:tr>
    <w:tr w:rsidR="00514C6D" w14:paraId="5F038E95" w14:textId="77777777" w:rsidTr="002523F9">
      <w:trPr>
        <w:trHeight w:val="431"/>
      </w:trPr>
      <w:tc>
        <w:tcPr>
          <w:tcW w:w="1538" w:type="dxa"/>
          <w:vMerge/>
        </w:tcPr>
        <w:p w14:paraId="5F038E93" w14:textId="77777777" w:rsidR="00514C6D" w:rsidRPr="007F06F7" w:rsidRDefault="00514C6D" w:rsidP="006F41F0">
          <w:pPr>
            <w:pStyle w:val="Zhlav"/>
          </w:pPr>
        </w:p>
      </w:tc>
      <w:tc>
        <w:tcPr>
          <w:tcW w:w="8101" w:type="dxa"/>
          <w:tcBorders>
            <w:top w:val="single" w:sz="12" w:space="0" w:color="E20025"/>
          </w:tcBorders>
        </w:tcPr>
        <w:p w14:paraId="5F038E94" w14:textId="77777777" w:rsidR="00514C6D" w:rsidRPr="007F06F7" w:rsidRDefault="00514C6D" w:rsidP="006F41F0">
          <w:pPr>
            <w:pStyle w:val="Zhlav"/>
          </w:pPr>
        </w:p>
      </w:tc>
    </w:tr>
  </w:tbl>
  <w:p w14:paraId="2F243905" w14:textId="77777777" w:rsidR="00514C6D" w:rsidRDefault="00514C6D" w:rsidP="00142A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18CE08C6"/>
    <w:lvl w:ilvl="0">
      <w:start w:val="1"/>
      <w:numFmt w:val="decimal"/>
      <w:pStyle w:val="slovanseznam4"/>
      <w:lvlText w:val="%1."/>
      <w:lvlJc w:val="left"/>
      <w:pPr>
        <w:tabs>
          <w:tab w:val="num" w:pos="1209"/>
        </w:tabs>
        <w:ind w:left="1209" w:hanging="360"/>
      </w:pPr>
    </w:lvl>
  </w:abstractNum>
  <w:abstractNum w:abstractNumId="1">
    <w:nsid w:val="006B2D53"/>
    <w:multiLevelType w:val="hybridMultilevel"/>
    <w:tmpl w:val="2C36981C"/>
    <w:lvl w:ilvl="0" w:tplc="EDF0C34C">
      <w:start w:val="1"/>
      <w:numFmt w:val="bullet"/>
      <w:lvlText w:val=""/>
      <w:lvlJc w:val="left"/>
      <w:pPr>
        <w:ind w:left="720" w:hanging="360"/>
      </w:pPr>
      <w:rPr>
        <w:rFonts w:ascii="Wingdings" w:hAnsi="Wingdings" w:hint="default"/>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1738CA"/>
    <w:multiLevelType w:val="hybridMultilevel"/>
    <w:tmpl w:val="B7049A6E"/>
    <w:lvl w:ilvl="0" w:tplc="EDF0C34C">
      <w:start w:val="1"/>
      <w:numFmt w:val="bullet"/>
      <w:lvlText w:val=""/>
      <w:lvlJc w:val="left"/>
      <w:pPr>
        <w:ind w:left="720" w:hanging="360"/>
      </w:pPr>
      <w:rPr>
        <w:rFonts w:ascii="Wingdings" w:hAnsi="Wingdings" w:hint="default"/>
        <w:color w:val="A50021"/>
        <w:position w:val="-6"/>
        <w:sz w:val="3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270A2C"/>
    <w:multiLevelType w:val="multilevel"/>
    <w:tmpl w:val="2C7ABE92"/>
    <w:name w:val="WA2"/>
    <w:lvl w:ilvl="0">
      <w:start w:val="1"/>
      <w:numFmt w:val="bullet"/>
      <w:lvlText w:val=""/>
      <w:lvlJc w:val="left"/>
      <w:pPr>
        <w:ind w:left="227" w:hanging="227"/>
      </w:pPr>
      <w:rPr>
        <w:rFonts w:ascii="Wingdings" w:hAnsi="Wingdings" w:hint="default"/>
        <w:color w:val="E60019"/>
        <w:sz w:val="28"/>
      </w:rPr>
    </w:lvl>
    <w:lvl w:ilvl="1">
      <w:start w:val="1"/>
      <w:numFmt w:val="bullet"/>
      <w:lvlText w:val=""/>
      <w:lvlJc w:val="left"/>
      <w:pPr>
        <w:ind w:left="454" w:hanging="227"/>
      </w:pPr>
      <w:rPr>
        <w:rFonts w:ascii="Wingdings" w:hAnsi="Wingdings" w:hint="default"/>
        <w:color w:val="E60019"/>
        <w:sz w:val="20"/>
      </w:rPr>
    </w:lvl>
    <w:lvl w:ilvl="2">
      <w:start w:val="1"/>
      <w:numFmt w:val="bullet"/>
      <w:lvlText w:val=""/>
      <w:lvlJc w:val="left"/>
      <w:pPr>
        <w:ind w:left="681" w:hanging="227"/>
      </w:pPr>
      <w:rPr>
        <w:rFonts w:ascii="Wingdings" w:hAnsi="Wingdings" w:hint="default"/>
        <w:color w:val="E60019"/>
        <w:sz w:val="20"/>
      </w:rPr>
    </w:lvl>
    <w:lvl w:ilvl="3">
      <w:start w:val="1"/>
      <w:numFmt w:val="bullet"/>
      <w:lvlText w:val=""/>
      <w:lvlJc w:val="left"/>
      <w:pPr>
        <w:ind w:left="908" w:hanging="227"/>
      </w:pPr>
      <w:rPr>
        <w:rFonts w:ascii="Wingdings" w:hAnsi="Wingdings" w:hint="default"/>
        <w:color w:val="E60019"/>
        <w:sz w:val="20"/>
      </w:rPr>
    </w:lvl>
    <w:lvl w:ilvl="4">
      <w:start w:val="1"/>
      <w:numFmt w:val="bullet"/>
      <w:lvlText w:val=""/>
      <w:lvlJc w:val="left"/>
      <w:pPr>
        <w:ind w:left="1135" w:hanging="227"/>
      </w:pPr>
      <w:rPr>
        <w:rFonts w:ascii="Wingdings" w:hAnsi="Wingdings" w:hint="default"/>
        <w:color w:val="E60019"/>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4">
    <w:nsid w:val="047120DD"/>
    <w:multiLevelType w:val="hybridMultilevel"/>
    <w:tmpl w:val="36B65674"/>
    <w:lvl w:ilvl="0" w:tplc="EDF0C34C">
      <w:start w:val="1"/>
      <w:numFmt w:val="bullet"/>
      <w:lvlText w:val=""/>
      <w:lvlJc w:val="left"/>
      <w:pPr>
        <w:ind w:left="720" w:hanging="360"/>
      </w:pPr>
      <w:rPr>
        <w:rFonts w:ascii="Wingdings" w:hAnsi="Wingdings" w:hint="default"/>
        <w:color w:val="A50021"/>
        <w:position w:val="-6"/>
        <w:sz w:val="3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517041D"/>
    <w:multiLevelType w:val="hybridMultilevel"/>
    <w:tmpl w:val="049424DC"/>
    <w:lvl w:ilvl="0" w:tplc="EDF0C34C">
      <w:start w:val="1"/>
      <w:numFmt w:val="bullet"/>
      <w:lvlText w:val=""/>
      <w:lvlJc w:val="left"/>
      <w:pPr>
        <w:ind w:left="720" w:hanging="360"/>
      </w:pPr>
      <w:rPr>
        <w:rFonts w:ascii="Wingdings" w:hAnsi="Wingdings" w:hint="default"/>
        <w:color w:val="A50021"/>
        <w:position w:val="-6"/>
        <w:sz w:val="3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070870E4"/>
    <w:multiLevelType w:val="hybridMultilevel"/>
    <w:tmpl w:val="54A81D34"/>
    <w:lvl w:ilvl="0" w:tplc="EDF0C34C">
      <w:start w:val="1"/>
      <w:numFmt w:val="bullet"/>
      <w:lvlText w:val=""/>
      <w:lvlJc w:val="left"/>
      <w:pPr>
        <w:ind w:left="720" w:hanging="360"/>
      </w:pPr>
      <w:rPr>
        <w:rFonts w:ascii="Wingdings" w:hAnsi="Wingdings" w:hint="default"/>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725426E"/>
    <w:multiLevelType w:val="hybridMultilevel"/>
    <w:tmpl w:val="DC567DEE"/>
    <w:lvl w:ilvl="0" w:tplc="04050017">
      <w:start w:val="1"/>
      <w:numFmt w:val="lowerLetter"/>
      <w:lvlText w:val="%1)"/>
      <w:lvlJc w:val="left"/>
      <w:pPr>
        <w:ind w:left="1440" w:hanging="360"/>
      </w:p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8">
    <w:nsid w:val="07AB5873"/>
    <w:multiLevelType w:val="multilevel"/>
    <w:tmpl w:val="7CC62B78"/>
    <w:lvl w:ilvl="0">
      <w:start w:val="1"/>
      <w:numFmt w:val="decimal"/>
      <w:pStyle w:val="slovanseznam"/>
      <w:lvlText w:val="%1)"/>
      <w:lvlJc w:val="left"/>
      <w:pPr>
        <w:ind w:left="360" w:hanging="360"/>
      </w:pPr>
      <w:rPr>
        <w:rFonts w:hint="default"/>
      </w:rPr>
    </w:lvl>
    <w:lvl w:ilvl="1">
      <w:start w:val="1"/>
      <w:numFmt w:val="lowerLetter"/>
      <w:pStyle w:val="slovanseznam2"/>
      <w:lvlText w:val="%2)"/>
      <w:lvlJc w:val="left"/>
      <w:pPr>
        <w:ind w:left="720" w:hanging="360"/>
      </w:pPr>
      <w:rPr>
        <w:rFonts w:hint="default"/>
      </w:rPr>
    </w:lvl>
    <w:lvl w:ilvl="2">
      <w:start w:val="1"/>
      <w:numFmt w:val="lowerRoman"/>
      <w:pStyle w:val="slovanseznam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7F02926"/>
    <w:multiLevelType w:val="hybridMultilevel"/>
    <w:tmpl w:val="7CD6A936"/>
    <w:lvl w:ilvl="0" w:tplc="EDF0C34C">
      <w:start w:val="1"/>
      <w:numFmt w:val="bullet"/>
      <w:lvlText w:val=""/>
      <w:lvlJc w:val="left"/>
      <w:pPr>
        <w:ind w:left="720" w:hanging="360"/>
      </w:pPr>
      <w:rPr>
        <w:rFonts w:ascii="Wingdings" w:hAnsi="Wingdings" w:hint="default"/>
        <w:color w:val="A50021"/>
        <w:position w:val="-6"/>
        <w:sz w:val="3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nsid w:val="09D679D0"/>
    <w:multiLevelType w:val="hybridMultilevel"/>
    <w:tmpl w:val="ED0A1A18"/>
    <w:lvl w:ilvl="0" w:tplc="99C486F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C6955ED"/>
    <w:multiLevelType w:val="hybridMultilevel"/>
    <w:tmpl w:val="610804EE"/>
    <w:lvl w:ilvl="0" w:tplc="A016187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CF8497D"/>
    <w:multiLevelType w:val="hybridMultilevel"/>
    <w:tmpl w:val="F176EC0A"/>
    <w:lvl w:ilvl="0" w:tplc="04050017">
      <w:start w:val="1"/>
      <w:numFmt w:val="lowerLetter"/>
      <w:lvlText w:val="%1)"/>
      <w:lvlJc w:val="left"/>
      <w:pPr>
        <w:ind w:left="1440" w:hanging="360"/>
      </w:p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3">
    <w:nsid w:val="0E9C29FD"/>
    <w:multiLevelType w:val="hybridMultilevel"/>
    <w:tmpl w:val="A5B4891C"/>
    <w:lvl w:ilvl="0" w:tplc="5912601C">
      <w:start w:val="1"/>
      <w:numFmt w:val="bullet"/>
      <w:lvlText w:val=""/>
      <w:lvlJc w:val="left"/>
      <w:pPr>
        <w:ind w:left="360" w:hanging="360"/>
      </w:pPr>
      <w:rPr>
        <w:rFonts w:ascii="Wingdings" w:hAnsi="Wingdings" w:hint="default"/>
        <w:color w:val="A50021"/>
        <w:position w:val="-6"/>
        <w:sz w:val="20"/>
        <w:szCs w:val="2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10C22626"/>
    <w:multiLevelType w:val="hybridMultilevel"/>
    <w:tmpl w:val="60AE6474"/>
    <w:lvl w:ilvl="0" w:tplc="EDF0C34C">
      <w:start w:val="1"/>
      <w:numFmt w:val="bullet"/>
      <w:lvlText w:val=""/>
      <w:lvlJc w:val="left"/>
      <w:pPr>
        <w:ind w:left="720" w:hanging="360"/>
      </w:pPr>
      <w:rPr>
        <w:rFonts w:ascii="Wingdings" w:hAnsi="Wingdings" w:hint="default"/>
        <w:color w:val="A50021"/>
        <w:position w:val="-6"/>
        <w:sz w:val="3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11AD525D"/>
    <w:multiLevelType w:val="hybridMultilevel"/>
    <w:tmpl w:val="C7102F7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nsid w:val="11D13DBA"/>
    <w:multiLevelType w:val="multilevel"/>
    <w:tmpl w:val="D764C72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nsid w:val="11E232DD"/>
    <w:multiLevelType w:val="hybridMultilevel"/>
    <w:tmpl w:val="26C47EB6"/>
    <w:lvl w:ilvl="0" w:tplc="B39AB954">
      <w:start w:val="1"/>
      <w:numFmt w:val="bullet"/>
      <w:lvlText w:val=""/>
      <w:lvlJc w:val="left"/>
      <w:pPr>
        <w:ind w:left="720" w:hanging="360"/>
      </w:pPr>
      <w:rPr>
        <w:rFonts w:ascii="Wingdings" w:hAnsi="Wingdings" w:hint="default"/>
        <w:color w:val="A50021"/>
        <w:position w:val="-6"/>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26140B8"/>
    <w:multiLevelType w:val="hybridMultilevel"/>
    <w:tmpl w:val="26B444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163350BA"/>
    <w:multiLevelType w:val="hybridMultilevel"/>
    <w:tmpl w:val="53985E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16C94E8C"/>
    <w:multiLevelType w:val="hybridMultilevel"/>
    <w:tmpl w:val="3B2686F4"/>
    <w:lvl w:ilvl="0" w:tplc="0405000F">
      <w:start w:val="1"/>
      <w:numFmt w:val="decimal"/>
      <w:lvlText w:val="%1."/>
      <w:lvlJc w:val="left"/>
      <w:pPr>
        <w:ind w:left="720" w:hanging="360"/>
      </w:pPr>
    </w:lvl>
    <w:lvl w:ilvl="1" w:tplc="EDF0C34C">
      <w:start w:val="1"/>
      <w:numFmt w:val="bullet"/>
      <w:lvlText w:val=""/>
      <w:lvlJc w:val="left"/>
      <w:pPr>
        <w:ind w:left="1440" w:hanging="360"/>
      </w:pPr>
      <w:rPr>
        <w:rFonts w:ascii="Wingdings" w:hAnsi="Wingdings" w:hint="default"/>
        <w:color w:val="A50021"/>
        <w:position w:val="-6"/>
        <w:sz w:val="36"/>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nsid w:val="171B20B1"/>
    <w:multiLevelType w:val="hybridMultilevel"/>
    <w:tmpl w:val="C0E21230"/>
    <w:lvl w:ilvl="0" w:tplc="EDF0C34C">
      <w:start w:val="1"/>
      <w:numFmt w:val="bullet"/>
      <w:lvlText w:val=""/>
      <w:lvlJc w:val="left"/>
      <w:pPr>
        <w:ind w:left="720" w:hanging="360"/>
      </w:pPr>
      <w:rPr>
        <w:rFonts w:ascii="Wingdings" w:hAnsi="Wingdings" w:hint="default"/>
        <w:b w:val="0"/>
        <w:color w:val="A50021"/>
        <w:position w:val="-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9E49EF"/>
    <w:multiLevelType w:val="hybridMultilevel"/>
    <w:tmpl w:val="87A0725E"/>
    <w:lvl w:ilvl="0" w:tplc="04050017">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23">
    <w:nsid w:val="1CBF02C0"/>
    <w:multiLevelType w:val="hybridMultilevel"/>
    <w:tmpl w:val="6C00CBEA"/>
    <w:lvl w:ilvl="0" w:tplc="FDA65926">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DA44E11"/>
    <w:multiLevelType w:val="hybridMultilevel"/>
    <w:tmpl w:val="C7102F7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nsid w:val="1E141539"/>
    <w:multiLevelType w:val="hybridMultilevel"/>
    <w:tmpl w:val="DF208164"/>
    <w:lvl w:ilvl="0" w:tplc="EDF0C34C">
      <w:start w:val="1"/>
      <w:numFmt w:val="bullet"/>
      <w:lvlText w:val=""/>
      <w:lvlJc w:val="left"/>
      <w:pPr>
        <w:ind w:left="720" w:hanging="360"/>
      </w:pPr>
      <w:rPr>
        <w:rFonts w:ascii="Wingdings" w:hAnsi="Wingdings" w:hint="default"/>
        <w:b w:val="0"/>
        <w:color w:val="A50021"/>
        <w:position w:val="-6"/>
        <w:sz w:val="36"/>
      </w:rPr>
    </w:lvl>
    <w:lvl w:ilvl="1" w:tplc="C2A6E304">
      <w:start w:val="1"/>
      <w:numFmt w:val="bullet"/>
      <w:lvlText w:val="■"/>
      <w:lvlJc w:val="left"/>
      <w:pPr>
        <w:ind w:left="1440" w:hanging="360"/>
      </w:pPr>
      <w:rPr>
        <w:rFonts w:ascii="Arial" w:hAnsi="Arial" w:hint="default"/>
        <w:b w:val="0"/>
        <w:color w:val="FF0000"/>
        <w:sz w:val="2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E5B3982"/>
    <w:multiLevelType w:val="hybridMultilevel"/>
    <w:tmpl w:val="FDE4AC92"/>
    <w:lvl w:ilvl="0" w:tplc="04050017">
      <w:start w:val="1"/>
      <w:numFmt w:val="lowerLetter"/>
      <w:lvlText w:val="%1)"/>
      <w:lvlJc w:val="left"/>
      <w:pPr>
        <w:ind w:left="1440" w:hanging="360"/>
      </w:p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27">
    <w:nsid w:val="1FCC0452"/>
    <w:multiLevelType w:val="hybridMultilevel"/>
    <w:tmpl w:val="EBDC05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208A7B17"/>
    <w:multiLevelType w:val="hybridMultilevel"/>
    <w:tmpl w:val="00B6A0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20FC0A33"/>
    <w:multiLevelType w:val="hybridMultilevel"/>
    <w:tmpl w:val="C9B23F90"/>
    <w:lvl w:ilvl="0" w:tplc="0405000F">
      <w:start w:val="1"/>
      <w:numFmt w:val="decimal"/>
      <w:lvlText w:val="%1."/>
      <w:lvlJc w:val="left"/>
      <w:pPr>
        <w:ind w:left="720" w:hanging="360"/>
      </w:pPr>
    </w:lvl>
    <w:lvl w:ilvl="1" w:tplc="04050017">
      <w:start w:val="1"/>
      <w:numFmt w:val="lowerLetter"/>
      <w:lvlText w:val="%2)"/>
      <w:lvlJc w:val="left"/>
      <w:pPr>
        <w:ind w:left="1440" w:hanging="360"/>
      </w:pPr>
      <w:rPr>
        <w:rFonts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nsid w:val="21BB4350"/>
    <w:multiLevelType w:val="hybridMultilevel"/>
    <w:tmpl w:val="1E54FA4E"/>
    <w:lvl w:ilvl="0" w:tplc="04050019">
      <w:start w:val="1"/>
      <w:numFmt w:val="lowerLetter"/>
      <w:lvlText w:val="%1."/>
      <w:lvlJc w:val="left"/>
      <w:pPr>
        <w:ind w:left="1693" w:hanging="360"/>
      </w:pPr>
    </w:lvl>
    <w:lvl w:ilvl="1" w:tplc="04050019" w:tentative="1">
      <w:start w:val="1"/>
      <w:numFmt w:val="lowerLetter"/>
      <w:lvlText w:val="%2."/>
      <w:lvlJc w:val="left"/>
      <w:pPr>
        <w:ind w:left="2413" w:hanging="360"/>
      </w:pPr>
    </w:lvl>
    <w:lvl w:ilvl="2" w:tplc="0405001B" w:tentative="1">
      <w:start w:val="1"/>
      <w:numFmt w:val="lowerRoman"/>
      <w:lvlText w:val="%3."/>
      <w:lvlJc w:val="right"/>
      <w:pPr>
        <w:ind w:left="3133" w:hanging="180"/>
      </w:pPr>
    </w:lvl>
    <w:lvl w:ilvl="3" w:tplc="0405000F" w:tentative="1">
      <w:start w:val="1"/>
      <w:numFmt w:val="decimal"/>
      <w:lvlText w:val="%4."/>
      <w:lvlJc w:val="left"/>
      <w:pPr>
        <w:ind w:left="3853" w:hanging="360"/>
      </w:pPr>
    </w:lvl>
    <w:lvl w:ilvl="4" w:tplc="04050019" w:tentative="1">
      <w:start w:val="1"/>
      <w:numFmt w:val="lowerLetter"/>
      <w:lvlText w:val="%5."/>
      <w:lvlJc w:val="left"/>
      <w:pPr>
        <w:ind w:left="4573" w:hanging="360"/>
      </w:pPr>
    </w:lvl>
    <w:lvl w:ilvl="5" w:tplc="0405001B" w:tentative="1">
      <w:start w:val="1"/>
      <w:numFmt w:val="lowerRoman"/>
      <w:lvlText w:val="%6."/>
      <w:lvlJc w:val="right"/>
      <w:pPr>
        <w:ind w:left="5293" w:hanging="180"/>
      </w:pPr>
    </w:lvl>
    <w:lvl w:ilvl="6" w:tplc="0405000F" w:tentative="1">
      <w:start w:val="1"/>
      <w:numFmt w:val="decimal"/>
      <w:lvlText w:val="%7."/>
      <w:lvlJc w:val="left"/>
      <w:pPr>
        <w:ind w:left="6013" w:hanging="360"/>
      </w:pPr>
    </w:lvl>
    <w:lvl w:ilvl="7" w:tplc="04050019" w:tentative="1">
      <w:start w:val="1"/>
      <w:numFmt w:val="lowerLetter"/>
      <w:lvlText w:val="%8."/>
      <w:lvlJc w:val="left"/>
      <w:pPr>
        <w:ind w:left="6733" w:hanging="360"/>
      </w:pPr>
    </w:lvl>
    <w:lvl w:ilvl="8" w:tplc="0405001B" w:tentative="1">
      <w:start w:val="1"/>
      <w:numFmt w:val="lowerRoman"/>
      <w:lvlText w:val="%9."/>
      <w:lvlJc w:val="right"/>
      <w:pPr>
        <w:ind w:left="7453" w:hanging="180"/>
      </w:pPr>
    </w:lvl>
  </w:abstractNum>
  <w:abstractNum w:abstractNumId="31">
    <w:nsid w:val="22234F1C"/>
    <w:multiLevelType w:val="hybridMultilevel"/>
    <w:tmpl w:val="3356B394"/>
    <w:lvl w:ilvl="0" w:tplc="04050019">
      <w:start w:val="1"/>
      <w:numFmt w:val="lowerLetter"/>
      <w:lvlText w:val="%1."/>
      <w:lvlJc w:val="left"/>
      <w:pPr>
        <w:ind w:left="973" w:hanging="360"/>
      </w:pPr>
    </w:lvl>
    <w:lvl w:ilvl="1" w:tplc="04050019" w:tentative="1">
      <w:start w:val="1"/>
      <w:numFmt w:val="lowerLetter"/>
      <w:lvlText w:val="%2."/>
      <w:lvlJc w:val="left"/>
      <w:pPr>
        <w:ind w:left="1693" w:hanging="360"/>
      </w:pPr>
    </w:lvl>
    <w:lvl w:ilvl="2" w:tplc="0405001B" w:tentative="1">
      <w:start w:val="1"/>
      <w:numFmt w:val="lowerRoman"/>
      <w:lvlText w:val="%3."/>
      <w:lvlJc w:val="right"/>
      <w:pPr>
        <w:ind w:left="2413" w:hanging="180"/>
      </w:pPr>
    </w:lvl>
    <w:lvl w:ilvl="3" w:tplc="0405000F" w:tentative="1">
      <w:start w:val="1"/>
      <w:numFmt w:val="decimal"/>
      <w:lvlText w:val="%4."/>
      <w:lvlJc w:val="left"/>
      <w:pPr>
        <w:ind w:left="3133" w:hanging="360"/>
      </w:pPr>
    </w:lvl>
    <w:lvl w:ilvl="4" w:tplc="04050019" w:tentative="1">
      <w:start w:val="1"/>
      <w:numFmt w:val="lowerLetter"/>
      <w:lvlText w:val="%5."/>
      <w:lvlJc w:val="left"/>
      <w:pPr>
        <w:ind w:left="3853" w:hanging="360"/>
      </w:pPr>
    </w:lvl>
    <w:lvl w:ilvl="5" w:tplc="0405001B" w:tentative="1">
      <w:start w:val="1"/>
      <w:numFmt w:val="lowerRoman"/>
      <w:lvlText w:val="%6."/>
      <w:lvlJc w:val="right"/>
      <w:pPr>
        <w:ind w:left="4573" w:hanging="180"/>
      </w:pPr>
    </w:lvl>
    <w:lvl w:ilvl="6" w:tplc="0405000F" w:tentative="1">
      <w:start w:val="1"/>
      <w:numFmt w:val="decimal"/>
      <w:lvlText w:val="%7."/>
      <w:lvlJc w:val="left"/>
      <w:pPr>
        <w:ind w:left="5293" w:hanging="360"/>
      </w:pPr>
    </w:lvl>
    <w:lvl w:ilvl="7" w:tplc="04050019" w:tentative="1">
      <w:start w:val="1"/>
      <w:numFmt w:val="lowerLetter"/>
      <w:lvlText w:val="%8."/>
      <w:lvlJc w:val="left"/>
      <w:pPr>
        <w:ind w:left="6013" w:hanging="360"/>
      </w:pPr>
    </w:lvl>
    <w:lvl w:ilvl="8" w:tplc="0405001B" w:tentative="1">
      <w:start w:val="1"/>
      <w:numFmt w:val="lowerRoman"/>
      <w:lvlText w:val="%9."/>
      <w:lvlJc w:val="right"/>
      <w:pPr>
        <w:ind w:left="6733" w:hanging="180"/>
      </w:pPr>
    </w:lvl>
  </w:abstractNum>
  <w:abstractNum w:abstractNumId="32">
    <w:nsid w:val="22414B93"/>
    <w:multiLevelType w:val="hybridMultilevel"/>
    <w:tmpl w:val="3000F1C8"/>
    <w:lvl w:ilvl="0" w:tplc="EDF0C34C">
      <w:start w:val="1"/>
      <w:numFmt w:val="bullet"/>
      <w:lvlText w:val=""/>
      <w:lvlJc w:val="left"/>
      <w:pPr>
        <w:ind w:left="720" w:hanging="360"/>
      </w:pPr>
      <w:rPr>
        <w:rFonts w:ascii="Wingdings" w:hAnsi="Wingdings" w:hint="default"/>
        <w:color w:val="A50021"/>
        <w:position w:val="-6"/>
        <w:sz w:val="3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nsid w:val="225E1BE5"/>
    <w:multiLevelType w:val="hybridMultilevel"/>
    <w:tmpl w:val="A808D820"/>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nsid w:val="2498200B"/>
    <w:multiLevelType w:val="hybridMultilevel"/>
    <w:tmpl w:val="25881912"/>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4F0352F"/>
    <w:multiLevelType w:val="hybridMultilevel"/>
    <w:tmpl w:val="F4806FBA"/>
    <w:lvl w:ilvl="0" w:tplc="EDF0C34C">
      <w:start w:val="1"/>
      <w:numFmt w:val="bullet"/>
      <w:lvlText w:val=""/>
      <w:lvlJc w:val="left"/>
      <w:pPr>
        <w:ind w:left="720" w:hanging="360"/>
      </w:pPr>
      <w:rPr>
        <w:rFonts w:ascii="Wingdings" w:hAnsi="Wingdings" w:hint="default"/>
        <w:color w:val="A50021"/>
        <w:position w:val="-6"/>
        <w:sz w:val="3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25ED3536"/>
    <w:multiLevelType w:val="hybridMultilevel"/>
    <w:tmpl w:val="2970F786"/>
    <w:lvl w:ilvl="0" w:tplc="EDF0C34C">
      <w:start w:val="1"/>
      <w:numFmt w:val="bullet"/>
      <w:lvlText w:val=""/>
      <w:lvlJc w:val="left"/>
      <w:pPr>
        <w:ind w:left="720" w:hanging="360"/>
      </w:pPr>
      <w:rPr>
        <w:rFonts w:ascii="Wingdings" w:hAnsi="Wingdings" w:hint="default"/>
        <w:color w:val="A50021"/>
        <w:position w:val="-6"/>
        <w:sz w:val="3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69D033F"/>
    <w:multiLevelType w:val="hybridMultilevel"/>
    <w:tmpl w:val="67D849BA"/>
    <w:lvl w:ilvl="0" w:tplc="EDF0C34C">
      <w:start w:val="1"/>
      <w:numFmt w:val="bullet"/>
      <w:lvlText w:val=""/>
      <w:lvlJc w:val="left"/>
      <w:pPr>
        <w:ind w:left="720" w:hanging="360"/>
      </w:pPr>
      <w:rPr>
        <w:rFonts w:ascii="Wingdings" w:hAnsi="Wingdings" w:hint="default"/>
        <w:color w:val="A50021"/>
        <w:position w:val="-6"/>
        <w:sz w:val="3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nsid w:val="27E420DB"/>
    <w:multiLevelType w:val="hybridMultilevel"/>
    <w:tmpl w:val="60C4AB4C"/>
    <w:lvl w:ilvl="0" w:tplc="FFFFFFFF">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nsid w:val="2A703B60"/>
    <w:multiLevelType w:val="hybridMultilevel"/>
    <w:tmpl w:val="8F52BF7E"/>
    <w:lvl w:ilvl="0" w:tplc="FA5653C8">
      <w:start w:val="1"/>
      <w:numFmt w:val="bullet"/>
      <w:lvlText w:val=""/>
      <w:lvlJc w:val="left"/>
      <w:pPr>
        <w:ind w:left="360" w:hanging="360"/>
      </w:pPr>
      <w:rPr>
        <w:rFonts w:ascii="Wingdings" w:hAnsi="Wingdings" w:hint="default"/>
        <w:color w:val="A50021"/>
        <w:position w:val="-6"/>
        <w:sz w:val="20"/>
        <w:szCs w:val="20"/>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2CBB3B86"/>
    <w:multiLevelType w:val="hybridMultilevel"/>
    <w:tmpl w:val="818C5112"/>
    <w:lvl w:ilvl="0" w:tplc="B39AB954">
      <w:start w:val="1"/>
      <w:numFmt w:val="bullet"/>
      <w:lvlText w:val=""/>
      <w:lvlJc w:val="left"/>
      <w:pPr>
        <w:ind w:left="720" w:hanging="360"/>
      </w:pPr>
      <w:rPr>
        <w:rFonts w:ascii="Wingdings" w:hAnsi="Wingdings" w:hint="default"/>
        <w:color w:val="A50021"/>
        <w:position w:val="-6"/>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2CF57684"/>
    <w:multiLevelType w:val="hybridMultilevel"/>
    <w:tmpl w:val="E24650EC"/>
    <w:lvl w:ilvl="0" w:tplc="EDF0C34C">
      <w:start w:val="1"/>
      <w:numFmt w:val="bullet"/>
      <w:lvlText w:val=""/>
      <w:lvlJc w:val="left"/>
      <w:pPr>
        <w:ind w:left="720" w:hanging="360"/>
      </w:pPr>
      <w:rPr>
        <w:rFonts w:ascii="Wingdings" w:hAnsi="Wingdings" w:hint="default"/>
        <w:color w:val="A50021"/>
        <w:position w:val="-6"/>
        <w:sz w:val="36"/>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2D443B2D"/>
    <w:multiLevelType w:val="hybridMultilevel"/>
    <w:tmpl w:val="D70C82AC"/>
    <w:lvl w:ilvl="0" w:tplc="04050019">
      <w:start w:val="1"/>
      <w:numFmt w:val="lowerLetter"/>
      <w:lvlText w:val="%1."/>
      <w:lvlJc w:val="left"/>
      <w:pPr>
        <w:ind w:left="2413" w:hanging="360"/>
      </w:pPr>
    </w:lvl>
    <w:lvl w:ilvl="1" w:tplc="04050019" w:tentative="1">
      <w:start w:val="1"/>
      <w:numFmt w:val="lowerLetter"/>
      <w:lvlText w:val="%2."/>
      <w:lvlJc w:val="left"/>
      <w:pPr>
        <w:ind w:left="3133" w:hanging="360"/>
      </w:pPr>
    </w:lvl>
    <w:lvl w:ilvl="2" w:tplc="0405001B" w:tentative="1">
      <w:start w:val="1"/>
      <w:numFmt w:val="lowerRoman"/>
      <w:lvlText w:val="%3."/>
      <w:lvlJc w:val="right"/>
      <w:pPr>
        <w:ind w:left="3853" w:hanging="180"/>
      </w:pPr>
    </w:lvl>
    <w:lvl w:ilvl="3" w:tplc="0405000F" w:tentative="1">
      <w:start w:val="1"/>
      <w:numFmt w:val="decimal"/>
      <w:lvlText w:val="%4."/>
      <w:lvlJc w:val="left"/>
      <w:pPr>
        <w:ind w:left="4573" w:hanging="360"/>
      </w:pPr>
    </w:lvl>
    <w:lvl w:ilvl="4" w:tplc="04050019" w:tentative="1">
      <w:start w:val="1"/>
      <w:numFmt w:val="lowerLetter"/>
      <w:lvlText w:val="%5."/>
      <w:lvlJc w:val="left"/>
      <w:pPr>
        <w:ind w:left="5293" w:hanging="360"/>
      </w:pPr>
    </w:lvl>
    <w:lvl w:ilvl="5" w:tplc="0405001B" w:tentative="1">
      <w:start w:val="1"/>
      <w:numFmt w:val="lowerRoman"/>
      <w:lvlText w:val="%6."/>
      <w:lvlJc w:val="right"/>
      <w:pPr>
        <w:ind w:left="6013" w:hanging="180"/>
      </w:pPr>
    </w:lvl>
    <w:lvl w:ilvl="6" w:tplc="0405000F" w:tentative="1">
      <w:start w:val="1"/>
      <w:numFmt w:val="decimal"/>
      <w:lvlText w:val="%7."/>
      <w:lvlJc w:val="left"/>
      <w:pPr>
        <w:ind w:left="6733" w:hanging="360"/>
      </w:pPr>
    </w:lvl>
    <w:lvl w:ilvl="7" w:tplc="04050019" w:tentative="1">
      <w:start w:val="1"/>
      <w:numFmt w:val="lowerLetter"/>
      <w:lvlText w:val="%8."/>
      <w:lvlJc w:val="left"/>
      <w:pPr>
        <w:ind w:left="7453" w:hanging="360"/>
      </w:pPr>
    </w:lvl>
    <w:lvl w:ilvl="8" w:tplc="0405001B" w:tentative="1">
      <w:start w:val="1"/>
      <w:numFmt w:val="lowerRoman"/>
      <w:lvlText w:val="%9."/>
      <w:lvlJc w:val="right"/>
      <w:pPr>
        <w:ind w:left="8173" w:hanging="180"/>
      </w:pPr>
    </w:lvl>
  </w:abstractNum>
  <w:abstractNum w:abstractNumId="43">
    <w:nsid w:val="2DBF3E88"/>
    <w:multiLevelType w:val="hybridMultilevel"/>
    <w:tmpl w:val="2E109590"/>
    <w:lvl w:ilvl="0" w:tplc="EDF0C34C">
      <w:start w:val="1"/>
      <w:numFmt w:val="bullet"/>
      <w:lvlText w:val=""/>
      <w:lvlJc w:val="left"/>
      <w:pPr>
        <w:ind w:left="720" w:hanging="360"/>
      </w:pPr>
      <w:rPr>
        <w:rFonts w:ascii="Wingdings" w:hAnsi="Wingdings" w:hint="default"/>
        <w:color w:val="A50021"/>
        <w:position w:val="-6"/>
        <w:sz w:val="3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2FA50849"/>
    <w:multiLevelType w:val="hybridMultilevel"/>
    <w:tmpl w:val="9788D56C"/>
    <w:lvl w:ilvl="0" w:tplc="13C2462C">
      <w:start w:val="1"/>
      <w:numFmt w:val="bullet"/>
      <w:lvlText w:val=""/>
      <w:lvlJc w:val="left"/>
      <w:pPr>
        <w:ind w:left="360" w:hanging="360"/>
      </w:pPr>
      <w:rPr>
        <w:rFonts w:ascii="Wingdings" w:hAnsi="Wingdings" w:hint="default"/>
        <w:color w:val="A50021"/>
        <w:position w:val="-6"/>
        <w:sz w:val="20"/>
        <w:szCs w:val="2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
    <w:nsid w:val="31C46F65"/>
    <w:multiLevelType w:val="hybridMultilevel"/>
    <w:tmpl w:val="80802AA6"/>
    <w:lvl w:ilvl="0" w:tplc="04050001">
      <w:start w:val="1"/>
      <w:numFmt w:val="bullet"/>
      <w:lvlText w:val=""/>
      <w:lvlJc w:val="left"/>
      <w:pPr>
        <w:ind w:left="720" w:hanging="360"/>
      </w:pPr>
      <w:rPr>
        <w:rFonts w:ascii="Symbol" w:hAnsi="Symbol" w:hint="default"/>
      </w:rPr>
    </w:lvl>
    <w:lvl w:ilvl="1" w:tplc="85AC8C88">
      <w:start w:val="1"/>
      <w:numFmt w:val="bullet"/>
      <w:pStyle w:val="Seznamsodrkami2"/>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34445E47"/>
    <w:multiLevelType w:val="hybridMultilevel"/>
    <w:tmpl w:val="174E7BF0"/>
    <w:lvl w:ilvl="0" w:tplc="EDF0C34C">
      <w:start w:val="1"/>
      <w:numFmt w:val="bullet"/>
      <w:lvlText w:val=""/>
      <w:lvlJc w:val="left"/>
      <w:pPr>
        <w:ind w:left="720" w:hanging="360"/>
      </w:pPr>
      <w:rPr>
        <w:rFonts w:ascii="Wingdings" w:hAnsi="Wingdings" w:hint="default"/>
        <w:color w:val="A50021"/>
        <w:position w:val="-6"/>
        <w:sz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35C03DA9"/>
    <w:multiLevelType w:val="hybridMultilevel"/>
    <w:tmpl w:val="E678355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8">
    <w:nsid w:val="36150627"/>
    <w:multiLevelType w:val="hybridMultilevel"/>
    <w:tmpl w:val="84C60ACE"/>
    <w:lvl w:ilvl="0" w:tplc="EDF0C34C">
      <w:start w:val="1"/>
      <w:numFmt w:val="bullet"/>
      <w:lvlText w:val=""/>
      <w:lvlJc w:val="left"/>
      <w:pPr>
        <w:ind w:left="720" w:hanging="360"/>
      </w:pPr>
      <w:rPr>
        <w:rFonts w:ascii="Wingdings" w:hAnsi="Wingdings" w:hint="default"/>
        <w:b w:val="0"/>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368F4E11"/>
    <w:multiLevelType w:val="hybridMultilevel"/>
    <w:tmpl w:val="B0040BD4"/>
    <w:lvl w:ilvl="0" w:tplc="22187168">
      <w:start w:val="1"/>
      <w:numFmt w:val="bullet"/>
      <w:lvlText w:val=""/>
      <w:lvlJc w:val="left"/>
      <w:pPr>
        <w:ind w:left="360" w:hanging="360"/>
      </w:pPr>
      <w:rPr>
        <w:rFonts w:ascii="Wingdings" w:hAnsi="Wingdings" w:hint="default"/>
        <w:color w:val="A50021"/>
        <w:position w:val="-6"/>
        <w:sz w:val="20"/>
        <w:szCs w:val="20"/>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nsid w:val="36EF4018"/>
    <w:multiLevelType w:val="hybridMultilevel"/>
    <w:tmpl w:val="4E56BAEE"/>
    <w:lvl w:ilvl="0" w:tplc="EDF0C34C">
      <w:start w:val="1"/>
      <w:numFmt w:val="bullet"/>
      <w:lvlText w:val=""/>
      <w:lvlJc w:val="left"/>
      <w:pPr>
        <w:ind w:left="720" w:hanging="360"/>
      </w:pPr>
      <w:rPr>
        <w:rFonts w:ascii="Wingdings" w:hAnsi="Wingdings" w:hint="default"/>
        <w:color w:val="A50021"/>
        <w:position w:val="-6"/>
        <w:sz w:val="3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1">
    <w:nsid w:val="3816636C"/>
    <w:multiLevelType w:val="hybridMultilevel"/>
    <w:tmpl w:val="E4205062"/>
    <w:lvl w:ilvl="0" w:tplc="EDF0C34C">
      <w:start w:val="1"/>
      <w:numFmt w:val="bullet"/>
      <w:lvlText w:val=""/>
      <w:lvlJc w:val="left"/>
      <w:pPr>
        <w:ind w:left="720" w:hanging="360"/>
      </w:pPr>
      <w:rPr>
        <w:rFonts w:ascii="Wingdings" w:hAnsi="Wingdings" w:hint="default"/>
        <w:color w:val="A50021"/>
        <w:position w:val="-6"/>
        <w:sz w:val="3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2">
    <w:nsid w:val="3AE9448C"/>
    <w:multiLevelType w:val="hybridMultilevel"/>
    <w:tmpl w:val="B318391E"/>
    <w:lvl w:ilvl="0" w:tplc="EDF0C34C">
      <w:start w:val="1"/>
      <w:numFmt w:val="bullet"/>
      <w:lvlText w:val=""/>
      <w:lvlJc w:val="left"/>
      <w:pPr>
        <w:ind w:left="720" w:hanging="360"/>
      </w:pPr>
      <w:rPr>
        <w:rFonts w:ascii="Wingdings" w:hAnsi="Wingdings" w:hint="default"/>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3AF15F8D"/>
    <w:multiLevelType w:val="hybridMultilevel"/>
    <w:tmpl w:val="0928BD0A"/>
    <w:lvl w:ilvl="0" w:tplc="EDF0C34C">
      <w:start w:val="1"/>
      <w:numFmt w:val="bullet"/>
      <w:lvlText w:val=""/>
      <w:lvlJc w:val="left"/>
      <w:pPr>
        <w:ind w:left="720" w:hanging="360"/>
      </w:pPr>
      <w:rPr>
        <w:rFonts w:ascii="Wingdings" w:hAnsi="Wingdings" w:hint="default"/>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3B0D26E3"/>
    <w:multiLevelType w:val="hybridMultilevel"/>
    <w:tmpl w:val="2130A424"/>
    <w:lvl w:ilvl="0" w:tplc="04050017">
      <w:start w:val="1"/>
      <w:numFmt w:val="lowerLetter"/>
      <w:lvlText w:val="%1)"/>
      <w:lvlJc w:val="left"/>
      <w:pPr>
        <w:ind w:left="1440" w:hanging="360"/>
      </w:p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55">
    <w:nsid w:val="3B987D69"/>
    <w:multiLevelType w:val="hybridMultilevel"/>
    <w:tmpl w:val="13ECAE62"/>
    <w:lvl w:ilvl="0" w:tplc="B39AB954">
      <w:start w:val="1"/>
      <w:numFmt w:val="bullet"/>
      <w:lvlText w:val=""/>
      <w:lvlJc w:val="left"/>
      <w:pPr>
        <w:ind w:left="720" w:hanging="360"/>
      </w:pPr>
      <w:rPr>
        <w:rFonts w:ascii="Wingdings" w:hAnsi="Wingdings" w:hint="default"/>
        <w:color w:val="A50021"/>
        <w:position w:val="-6"/>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3C5010AB"/>
    <w:multiLevelType w:val="hybridMultilevel"/>
    <w:tmpl w:val="477A7D96"/>
    <w:lvl w:ilvl="0" w:tplc="EDF0C34C">
      <w:start w:val="1"/>
      <w:numFmt w:val="bullet"/>
      <w:lvlText w:val=""/>
      <w:lvlJc w:val="left"/>
      <w:pPr>
        <w:ind w:left="720" w:hanging="360"/>
      </w:pPr>
      <w:rPr>
        <w:rFonts w:ascii="Wingdings" w:hAnsi="Wingdings" w:hint="default"/>
        <w:b w:val="0"/>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3DA94C0E"/>
    <w:multiLevelType w:val="hybridMultilevel"/>
    <w:tmpl w:val="F1F635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8">
    <w:nsid w:val="3DF520EB"/>
    <w:multiLevelType w:val="hybridMultilevel"/>
    <w:tmpl w:val="049A06FE"/>
    <w:lvl w:ilvl="0" w:tplc="EDF0C34C">
      <w:start w:val="1"/>
      <w:numFmt w:val="bullet"/>
      <w:lvlText w:val=""/>
      <w:lvlJc w:val="left"/>
      <w:pPr>
        <w:ind w:left="720" w:hanging="360"/>
      </w:pPr>
      <w:rPr>
        <w:rFonts w:ascii="Wingdings" w:hAnsi="Wingdings" w:hint="default"/>
        <w:color w:val="A50021"/>
        <w:position w:val="-6"/>
        <w:sz w:val="3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9">
    <w:nsid w:val="3E0A4767"/>
    <w:multiLevelType w:val="hybridMultilevel"/>
    <w:tmpl w:val="163672C6"/>
    <w:lvl w:ilvl="0" w:tplc="EDF0C34C">
      <w:start w:val="1"/>
      <w:numFmt w:val="bullet"/>
      <w:lvlText w:val=""/>
      <w:lvlJc w:val="left"/>
      <w:pPr>
        <w:ind w:left="720" w:hanging="360"/>
      </w:pPr>
      <w:rPr>
        <w:rFonts w:ascii="Wingdings" w:hAnsi="Wingdings" w:hint="default"/>
        <w:color w:val="A50021"/>
        <w:position w:val="-6"/>
        <w:sz w:val="3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nsid w:val="3EA33531"/>
    <w:multiLevelType w:val="hybridMultilevel"/>
    <w:tmpl w:val="3AC857D8"/>
    <w:lvl w:ilvl="0" w:tplc="6FF6B11E">
      <w:start w:val="1"/>
      <w:numFmt w:val="bullet"/>
      <w:lvlText w:val=""/>
      <w:lvlJc w:val="left"/>
      <w:pPr>
        <w:ind w:left="720" w:hanging="360"/>
      </w:pPr>
      <w:rPr>
        <w:rFonts w:ascii="Wingdings" w:hAnsi="Wingdings" w:hint="default"/>
        <w:color w:val="A50021"/>
        <w:position w:val="-6"/>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3EEC17F5"/>
    <w:multiLevelType w:val="hybridMultilevel"/>
    <w:tmpl w:val="E678355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2">
    <w:nsid w:val="3F6A097C"/>
    <w:multiLevelType w:val="hybridMultilevel"/>
    <w:tmpl w:val="1930BA1E"/>
    <w:lvl w:ilvl="0" w:tplc="76340B36">
      <w:start w:val="1"/>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3FAA1483"/>
    <w:multiLevelType w:val="hybridMultilevel"/>
    <w:tmpl w:val="2490148A"/>
    <w:lvl w:ilvl="0" w:tplc="EDF0C34C">
      <w:start w:val="1"/>
      <w:numFmt w:val="bullet"/>
      <w:lvlText w:val=""/>
      <w:lvlJc w:val="left"/>
      <w:pPr>
        <w:ind w:left="780" w:hanging="360"/>
      </w:pPr>
      <w:rPr>
        <w:rFonts w:ascii="Wingdings" w:hAnsi="Wingdings" w:hint="default"/>
        <w:color w:val="A50021"/>
        <w:position w:val="-6"/>
        <w:sz w:val="36"/>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4">
    <w:nsid w:val="41BE54CF"/>
    <w:multiLevelType w:val="hybridMultilevel"/>
    <w:tmpl w:val="9852FDDA"/>
    <w:lvl w:ilvl="0" w:tplc="B39AB954">
      <w:start w:val="1"/>
      <w:numFmt w:val="bullet"/>
      <w:lvlText w:val=""/>
      <w:lvlJc w:val="left"/>
      <w:pPr>
        <w:ind w:left="720" w:hanging="360"/>
      </w:pPr>
      <w:rPr>
        <w:rFonts w:ascii="Wingdings" w:hAnsi="Wingdings" w:hint="default"/>
        <w:color w:val="A50021"/>
        <w:position w:val="-6"/>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435731E7"/>
    <w:multiLevelType w:val="hybridMultilevel"/>
    <w:tmpl w:val="730CFB0A"/>
    <w:lvl w:ilvl="0" w:tplc="B39AB954">
      <w:start w:val="1"/>
      <w:numFmt w:val="bullet"/>
      <w:lvlText w:val=""/>
      <w:lvlJc w:val="left"/>
      <w:pPr>
        <w:ind w:left="720" w:hanging="360"/>
      </w:pPr>
      <w:rPr>
        <w:rFonts w:ascii="Wingdings" w:hAnsi="Wingdings" w:hint="default"/>
        <w:color w:val="A50021"/>
        <w:position w:val="-6"/>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4007085"/>
    <w:multiLevelType w:val="hybridMultilevel"/>
    <w:tmpl w:val="F2A8CC44"/>
    <w:lvl w:ilvl="0" w:tplc="EDF0C34C">
      <w:start w:val="1"/>
      <w:numFmt w:val="bullet"/>
      <w:lvlText w:val=""/>
      <w:lvlJc w:val="left"/>
      <w:pPr>
        <w:ind w:left="720" w:hanging="360"/>
      </w:pPr>
      <w:rPr>
        <w:rFonts w:ascii="Wingdings" w:hAnsi="Wingdings" w:hint="default"/>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444267CA"/>
    <w:multiLevelType w:val="multilevel"/>
    <w:tmpl w:val="50F422E4"/>
    <w:name w:val="WA"/>
    <w:lvl w:ilvl="0">
      <w:start w:val="1"/>
      <w:numFmt w:val="bullet"/>
      <w:lvlText w:val=""/>
      <w:lvlJc w:val="left"/>
      <w:pPr>
        <w:ind w:left="227" w:hanging="227"/>
      </w:pPr>
      <w:rPr>
        <w:rFonts w:ascii="Wingdings" w:hAnsi="Wingdings" w:hint="default"/>
        <w:color w:val="E60019"/>
        <w:sz w:val="28"/>
      </w:rPr>
    </w:lvl>
    <w:lvl w:ilvl="1">
      <w:start w:val="1"/>
      <w:numFmt w:val="bullet"/>
      <w:lvlText w:val=""/>
      <w:lvlJc w:val="left"/>
      <w:pPr>
        <w:ind w:left="454" w:hanging="227"/>
      </w:pPr>
      <w:rPr>
        <w:rFonts w:ascii="Wingdings" w:hAnsi="Wingdings" w:hint="default"/>
        <w:color w:val="E60019"/>
        <w:sz w:val="20"/>
      </w:rPr>
    </w:lvl>
    <w:lvl w:ilvl="2">
      <w:start w:val="1"/>
      <w:numFmt w:val="bullet"/>
      <w:lvlText w:val=""/>
      <w:lvlJc w:val="left"/>
      <w:pPr>
        <w:ind w:left="681" w:hanging="227"/>
      </w:pPr>
      <w:rPr>
        <w:rFonts w:ascii="Wingdings" w:hAnsi="Wingdings" w:hint="default"/>
        <w:color w:val="E60019"/>
        <w:sz w:val="20"/>
      </w:rPr>
    </w:lvl>
    <w:lvl w:ilvl="3">
      <w:start w:val="1"/>
      <w:numFmt w:val="bullet"/>
      <w:lvlText w:val=""/>
      <w:lvlJc w:val="left"/>
      <w:pPr>
        <w:ind w:left="908" w:hanging="227"/>
      </w:pPr>
      <w:rPr>
        <w:rFonts w:ascii="Wingdings" w:hAnsi="Wingdings" w:hint="default"/>
        <w:color w:val="E60019"/>
        <w:sz w:val="20"/>
      </w:rPr>
    </w:lvl>
    <w:lvl w:ilvl="4">
      <w:start w:val="1"/>
      <w:numFmt w:val="bullet"/>
      <w:lvlText w:val=""/>
      <w:lvlJc w:val="left"/>
      <w:pPr>
        <w:ind w:left="1135" w:hanging="227"/>
      </w:pPr>
      <w:rPr>
        <w:rFonts w:ascii="Wingdings" w:hAnsi="Wingdings" w:hint="default"/>
        <w:color w:val="E60019"/>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68">
    <w:nsid w:val="459F1C73"/>
    <w:multiLevelType w:val="hybridMultilevel"/>
    <w:tmpl w:val="0738735E"/>
    <w:lvl w:ilvl="0" w:tplc="EDF0C34C">
      <w:start w:val="1"/>
      <w:numFmt w:val="bullet"/>
      <w:lvlText w:val=""/>
      <w:lvlJc w:val="left"/>
      <w:pPr>
        <w:ind w:left="253" w:hanging="360"/>
      </w:pPr>
      <w:rPr>
        <w:rFonts w:ascii="Wingdings" w:hAnsi="Wingdings" w:hint="default"/>
        <w:color w:val="A50021"/>
        <w:position w:val="-6"/>
        <w:sz w:val="36"/>
      </w:rPr>
    </w:lvl>
    <w:lvl w:ilvl="1" w:tplc="04050019">
      <w:start w:val="1"/>
      <w:numFmt w:val="lowerLetter"/>
      <w:lvlText w:val="%2."/>
      <w:lvlJc w:val="left"/>
      <w:pPr>
        <w:ind w:left="973" w:hanging="360"/>
      </w:pPr>
    </w:lvl>
    <w:lvl w:ilvl="2" w:tplc="0405001B" w:tentative="1">
      <w:start w:val="1"/>
      <w:numFmt w:val="lowerRoman"/>
      <w:lvlText w:val="%3."/>
      <w:lvlJc w:val="right"/>
      <w:pPr>
        <w:ind w:left="1693" w:hanging="180"/>
      </w:pPr>
    </w:lvl>
    <w:lvl w:ilvl="3" w:tplc="0405000F" w:tentative="1">
      <w:start w:val="1"/>
      <w:numFmt w:val="decimal"/>
      <w:lvlText w:val="%4."/>
      <w:lvlJc w:val="left"/>
      <w:pPr>
        <w:ind w:left="2413" w:hanging="360"/>
      </w:pPr>
    </w:lvl>
    <w:lvl w:ilvl="4" w:tplc="04050019" w:tentative="1">
      <w:start w:val="1"/>
      <w:numFmt w:val="lowerLetter"/>
      <w:lvlText w:val="%5."/>
      <w:lvlJc w:val="left"/>
      <w:pPr>
        <w:ind w:left="3133" w:hanging="360"/>
      </w:pPr>
    </w:lvl>
    <w:lvl w:ilvl="5" w:tplc="0405001B" w:tentative="1">
      <w:start w:val="1"/>
      <w:numFmt w:val="lowerRoman"/>
      <w:lvlText w:val="%6."/>
      <w:lvlJc w:val="right"/>
      <w:pPr>
        <w:ind w:left="3853" w:hanging="180"/>
      </w:pPr>
    </w:lvl>
    <w:lvl w:ilvl="6" w:tplc="0405000F" w:tentative="1">
      <w:start w:val="1"/>
      <w:numFmt w:val="decimal"/>
      <w:lvlText w:val="%7."/>
      <w:lvlJc w:val="left"/>
      <w:pPr>
        <w:ind w:left="4573" w:hanging="360"/>
      </w:pPr>
    </w:lvl>
    <w:lvl w:ilvl="7" w:tplc="04050019" w:tentative="1">
      <w:start w:val="1"/>
      <w:numFmt w:val="lowerLetter"/>
      <w:lvlText w:val="%8."/>
      <w:lvlJc w:val="left"/>
      <w:pPr>
        <w:ind w:left="5293" w:hanging="360"/>
      </w:pPr>
    </w:lvl>
    <w:lvl w:ilvl="8" w:tplc="0405001B" w:tentative="1">
      <w:start w:val="1"/>
      <w:numFmt w:val="lowerRoman"/>
      <w:lvlText w:val="%9."/>
      <w:lvlJc w:val="right"/>
      <w:pPr>
        <w:ind w:left="6013" w:hanging="180"/>
      </w:pPr>
    </w:lvl>
  </w:abstractNum>
  <w:abstractNum w:abstractNumId="69">
    <w:nsid w:val="4F4B3954"/>
    <w:multiLevelType w:val="hybridMultilevel"/>
    <w:tmpl w:val="F190A21C"/>
    <w:lvl w:ilvl="0" w:tplc="9C2EFE5C">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506C0933"/>
    <w:multiLevelType w:val="hybridMultilevel"/>
    <w:tmpl w:val="E4BCBB5A"/>
    <w:lvl w:ilvl="0" w:tplc="0405000F">
      <w:start w:val="1"/>
      <w:numFmt w:val="decimal"/>
      <w:lvlText w:val="%1."/>
      <w:lvlJc w:val="left"/>
      <w:pPr>
        <w:ind w:left="720" w:hanging="360"/>
      </w:pPr>
    </w:lvl>
    <w:lvl w:ilvl="1" w:tplc="EDF0C34C">
      <w:start w:val="1"/>
      <w:numFmt w:val="bullet"/>
      <w:lvlText w:val=""/>
      <w:lvlJc w:val="left"/>
      <w:pPr>
        <w:ind w:left="1440" w:hanging="360"/>
      </w:pPr>
      <w:rPr>
        <w:rFonts w:ascii="Wingdings" w:hAnsi="Wingdings" w:hint="default"/>
        <w:color w:val="A50021"/>
        <w:position w:val="-6"/>
        <w:sz w:val="36"/>
        <w:szCs w:val="20"/>
      </w:rPr>
    </w:lvl>
    <w:lvl w:ilvl="2" w:tplc="EDF0C34C">
      <w:start w:val="1"/>
      <w:numFmt w:val="bullet"/>
      <w:lvlText w:val=""/>
      <w:lvlJc w:val="left"/>
      <w:pPr>
        <w:ind w:left="2160" w:hanging="180"/>
      </w:pPr>
      <w:rPr>
        <w:rFonts w:ascii="Wingdings" w:hAnsi="Wingdings" w:hint="default"/>
        <w:color w:val="A50021"/>
        <w:position w:val="-6"/>
        <w:sz w:val="36"/>
        <w:szCs w:val="20"/>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nsid w:val="5227573C"/>
    <w:multiLevelType w:val="hybridMultilevel"/>
    <w:tmpl w:val="ABFC7E20"/>
    <w:lvl w:ilvl="0" w:tplc="FFFFFFFF">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2">
    <w:nsid w:val="54092A80"/>
    <w:multiLevelType w:val="hybridMultilevel"/>
    <w:tmpl w:val="724EA102"/>
    <w:lvl w:ilvl="0" w:tplc="EE749AA8">
      <w:start w:val="1"/>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nsid w:val="56DB4694"/>
    <w:multiLevelType w:val="hybridMultilevel"/>
    <w:tmpl w:val="C5C6B66E"/>
    <w:lvl w:ilvl="0" w:tplc="EDF0C34C">
      <w:start w:val="1"/>
      <w:numFmt w:val="bullet"/>
      <w:lvlText w:val=""/>
      <w:lvlJc w:val="left"/>
      <w:pPr>
        <w:ind w:left="549" w:hanging="360"/>
      </w:pPr>
      <w:rPr>
        <w:rFonts w:ascii="Wingdings" w:hAnsi="Wingdings" w:hint="default"/>
        <w:color w:val="A50021"/>
        <w:position w:val="-6"/>
        <w:sz w:val="36"/>
        <w:szCs w:val="20"/>
      </w:rPr>
    </w:lvl>
    <w:lvl w:ilvl="1" w:tplc="04050003" w:tentative="1">
      <w:start w:val="1"/>
      <w:numFmt w:val="bullet"/>
      <w:lvlText w:val="o"/>
      <w:lvlJc w:val="left"/>
      <w:pPr>
        <w:ind w:left="1269" w:hanging="360"/>
      </w:pPr>
      <w:rPr>
        <w:rFonts w:ascii="Courier New" w:hAnsi="Courier New" w:cs="Courier New" w:hint="default"/>
      </w:rPr>
    </w:lvl>
    <w:lvl w:ilvl="2" w:tplc="04050005" w:tentative="1">
      <w:start w:val="1"/>
      <w:numFmt w:val="bullet"/>
      <w:lvlText w:val=""/>
      <w:lvlJc w:val="left"/>
      <w:pPr>
        <w:ind w:left="1989" w:hanging="360"/>
      </w:pPr>
      <w:rPr>
        <w:rFonts w:ascii="Wingdings" w:hAnsi="Wingdings" w:hint="default"/>
      </w:rPr>
    </w:lvl>
    <w:lvl w:ilvl="3" w:tplc="04050001" w:tentative="1">
      <w:start w:val="1"/>
      <w:numFmt w:val="bullet"/>
      <w:lvlText w:val=""/>
      <w:lvlJc w:val="left"/>
      <w:pPr>
        <w:ind w:left="2709" w:hanging="360"/>
      </w:pPr>
      <w:rPr>
        <w:rFonts w:ascii="Symbol" w:hAnsi="Symbol" w:hint="default"/>
      </w:rPr>
    </w:lvl>
    <w:lvl w:ilvl="4" w:tplc="04050003" w:tentative="1">
      <w:start w:val="1"/>
      <w:numFmt w:val="bullet"/>
      <w:lvlText w:val="o"/>
      <w:lvlJc w:val="left"/>
      <w:pPr>
        <w:ind w:left="3429" w:hanging="360"/>
      </w:pPr>
      <w:rPr>
        <w:rFonts w:ascii="Courier New" w:hAnsi="Courier New" w:cs="Courier New" w:hint="default"/>
      </w:rPr>
    </w:lvl>
    <w:lvl w:ilvl="5" w:tplc="04050005" w:tentative="1">
      <w:start w:val="1"/>
      <w:numFmt w:val="bullet"/>
      <w:lvlText w:val=""/>
      <w:lvlJc w:val="left"/>
      <w:pPr>
        <w:ind w:left="4149" w:hanging="360"/>
      </w:pPr>
      <w:rPr>
        <w:rFonts w:ascii="Wingdings" w:hAnsi="Wingdings" w:hint="default"/>
      </w:rPr>
    </w:lvl>
    <w:lvl w:ilvl="6" w:tplc="04050001" w:tentative="1">
      <w:start w:val="1"/>
      <w:numFmt w:val="bullet"/>
      <w:lvlText w:val=""/>
      <w:lvlJc w:val="left"/>
      <w:pPr>
        <w:ind w:left="4869" w:hanging="360"/>
      </w:pPr>
      <w:rPr>
        <w:rFonts w:ascii="Symbol" w:hAnsi="Symbol" w:hint="default"/>
      </w:rPr>
    </w:lvl>
    <w:lvl w:ilvl="7" w:tplc="04050003" w:tentative="1">
      <w:start w:val="1"/>
      <w:numFmt w:val="bullet"/>
      <w:lvlText w:val="o"/>
      <w:lvlJc w:val="left"/>
      <w:pPr>
        <w:ind w:left="5589" w:hanging="360"/>
      </w:pPr>
      <w:rPr>
        <w:rFonts w:ascii="Courier New" w:hAnsi="Courier New" w:cs="Courier New" w:hint="default"/>
      </w:rPr>
    </w:lvl>
    <w:lvl w:ilvl="8" w:tplc="04050005" w:tentative="1">
      <w:start w:val="1"/>
      <w:numFmt w:val="bullet"/>
      <w:lvlText w:val=""/>
      <w:lvlJc w:val="left"/>
      <w:pPr>
        <w:ind w:left="6309" w:hanging="360"/>
      </w:pPr>
      <w:rPr>
        <w:rFonts w:ascii="Wingdings" w:hAnsi="Wingdings" w:hint="default"/>
      </w:rPr>
    </w:lvl>
  </w:abstractNum>
  <w:abstractNum w:abstractNumId="74">
    <w:nsid w:val="57B17049"/>
    <w:multiLevelType w:val="hybridMultilevel"/>
    <w:tmpl w:val="9C32958C"/>
    <w:lvl w:ilvl="0" w:tplc="945869DA">
      <w:start w:val="1"/>
      <w:numFmt w:val="decimal"/>
      <w:lvlText w:val="%1."/>
      <w:lvlJc w:val="left"/>
      <w:pPr>
        <w:ind w:left="720" w:hanging="360"/>
      </w:pPr>
      <w:rPr>
        <w:rFonts w:hint="default"/>
        <w:b w:val="0"/>
        <w:color w:val="000000" w:themeColor="text1"/>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58101BE7"/>
    <w:multiLevelType w:val="hybridMultilevel"/>
    <w:tmpl w:val="BBE4BB9E"/>
    <w:lvl w:ilvl="0" w:tplc="B4A4A8A8">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58B85AC1"/>
    <w:multiLevelType w:val="hybridMultilevel"/>
    <w:tmpl w:val="E24E6D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7">
    <w:nsid w:val="599B484B"/>
    <w:multiLevelType w:val="hybridMultilevel"/>
    <w:tmpl w:val="45BCCA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8">
    <w:nsid w:val="5B824BC1"/>
    <w:multiLevelType w:val="hybridMultilevel"/>
    <w:tmpl w:val="BFBAE446"/>
    <w:lvl w:ilvl="0" w:tplc="EDF0C34C">
      <w:start w:val="1"/>
      <w:numFmt w:val="bullet"/>
      <w:lvlText w:val=""/>
      <w:lvlJc w:val="left"/>
      <w:pPr>
        <w:ind w:left="720" w:hanging="360"/>
      </w:pPr>
      <w:rPr>
        <w:rFonts w:ascii="Wingdings" w:hAnsi="Wingdings" w:hint="default"/>
        <w:color w:val="A50021"/>
        <w:position w:val="-6"/>
        <w:sz w:val="3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9">
    <w:nsid w:val="5CE80CB2"/>
    <w:multiLevelType w:val="hybridMultilevel"/>
    <w:tmpl w:val="D7F0A9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5EBA5B60"/>
    <w:multiLevelType w:val="hybridMultilevel"/>
    <w:tmpl w:val="7FDCBA50"/>
    <w:lvl w:ilvl="0" w:tplc="EDF0C34C">
      <w:start w:val="1"/>
      <w:numFmt w:val="bullet"/>
      <w:lvlText w:val=""/>
      <w:lvlJc w:val="left"/>
      <w:pPr>
        <w:ind w:left="720" w:hanging="360"/>
      </w:pPr>
      <w:rPr>
        <w:rFonts w:ascii="Wingdings" w:hAnsi="Wingdings" w:hint="default"/>
        <w:color w:val="A50021"/>
        <w:position w:val="-6"/>
        <w:sz w:val="36"/>
      </w:rPr>
    </w:lvl>
    <w:lvl w:ilvl="1" w:tplc="5622ED06">
      <w:numFmt w:val="bullet"/>
      <w:lvlText w:val="-"/>
      <w:lvlJc w:val="left"/>
      <w:pPr>
        <w:ind w:left="1440" w:hanging="360"/>
      </w:pPr>
      <w:rPr>
        <w:rFonts w:ascii="Calibri" w:eastAsiaTheme="minorHAnsi" w:hAnsi="Calibri" w:cstheme="minorBidi"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1">
    <w:nsid w:val="60C05F58"/>
    <w:multiLevelType w:val="hybridMultilevel"/>
    <w:tmpl w:val="527AA45C"/>
    <w:lvl w:ilvl="0" w:tplc="EDF0C34C">
      <w:start w:val="1"/>
      <w:numFmt w:val="bullet"/>
      <w:lvlText w:val=""/>
      <w:lvlJc w:val="left"/>
      <w:pPr>
        <w:ind w:left="720" w:hanging="360"/>
      </w:pPr>
      <w:rPr>
        <w:rFonts w:ascii="Wingdings" w:hAnsi="Wingdings" w:hint="default"/>
        <w:b w:val="0"/>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6502594C"/>
    <w:multiLevelType w:val="hybridMultilevel"/>
    <w:tmpl w:val="ECB20B22"/>
    <w:lvl w:ilvl="0" w:tplc="EDF0C34C">
      <w:start w:val="1"/>
      <w:numFmt w:val="bullet"/>
      <w:lvlText w:val=""/>
      <w:lvlJc w:val="left"/>
      <w:pPr>
        <w:ind w:left="720" w:hanging="360"/>
      </w:pPr>
      <w:rPr>
        <w:rFonts w:ascii="Wingdings" w:hAnsi="Wingdings" w:hint="default"/>
        <w:b w:val="0"/>
        <w:color w:val="A50021"/>
        <w:position w:val="-6"/>
        <w:sz w:val="36"/>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66830D30"/>
    <w:multiLevelType w:val="multilevel"/>
    <w:tmpl w:val="1B8084E8"/>
    <w:lvl w:ilvl="0">
      <w:start w:val="1"/>
      <w:numFmt w:val="bullet"/>
      <w:lvlText w:val=""/>
      <w:lvlJc w:val="left"/>
      <w:pPr>
        <w:ind w:left="864" w:hanging="432"/>
      </w:pPr>
      <w:rPr>
        <w:rFonts w:ascii="Wingdings" w:hAnsi="Wingdings" w:hint="default"/>
        <w:color w:val="A50021"/>
        <w:position w:val="-6"/>
        <w:sz w:val="36"/>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84">
    <w:nsid w:val="66B74624"/>
    <w:multiLevelType w:val="multilevel"/>
    <w:tmpl w:val="A22CE828"/>
    <w:lvl w:ilvl="0">
      <w:start w:val="1"/>
      <w:numFmt w:val="bullet"/>
      <w:lvlText w:val=""/>
      <w:lvlJc w:val="left"/>
      <w:pPr>
        <w:ind w:left="227" w:hanging="227"/>
      </w:pPr>
      <w:rPr>
        <w:rFonts w:ascii="Wingdings" w:hAnsi="Wingdings" w:hint="default"/>
        <w:color w:val="E60019"/>
        <w:sz w:val="28"/>
      </w:rPr>
    </w:lvl>
    <w:lvl w:ilvl="1">
      <w:start w:val="1"/>
      <w:numFmt w:val="bullet"/>
      <w:lvlText w:val=""/>
      <w:lvlJc w:val="left"/>
      <w:pPr>
        <w:ind w:left="454" w:hanging="227"/>
      </w:pPr>
      <w:rPr>
        <w:rFonts w:ascii="Wingdings" w:hAnsi="Wingdings" w:hint="default"/>
        <w:color w:val="E60019"/>
        <w:sz w:val="20"/>
      </w:rPr>
    </w:lvl>
    <w:lvl w:ilvl="2">
      <w:start w:val="1"/>
      <w:numFmt w:val="bullet"/>
      <w:pStyle w:val="Seznamsodrkami3"/>
      <w:lvlText w:val=""/>
      <w:lvlJc w:val="left"/>
      <w:pPr>
        <w:ind w:left="681" w:hanging="227"/>
      </w:pPr>
      <w:rPr>
        <w:rFonts w:ascii="Wingdings" w:hAnsi="Wingdings" w:hint="default"/>
        <w:color w:val="E60019"/>
        <w:sz w:val="20"/>
      </w:rPr>
    </w:lvl>
    <w:lvl w:ilvl="3">
      <w:start w:val="1"/>
      <w:numFmt w:val="bullet"/>
      <w:pStyle w:val="Seznamsodrkami4"/>
      <w:lvlText w:val=""/>
      <w:lvlJc w:val="left"/>
      <w:pPr>
        <w:ind w:left="908" w:hanging="227"/>
      </w:pPr>
      <w:rPr>
        <w:rFonts w:ascii="Wingdings" w:hAnsi="Wingdings" w:hint="default"/>
        <w:color w:val="E60019"/>
        <w:sz w:val="20"/>
      </w:rPr>
    </w:lvl>
    <w:lvl w:ilvl="4">
      <w:start w:val="1"/>
      <w:numFmt w:val="bullet"/>
      <w:pStyle w:val="Seznamsodrkami5"/>
      <w:lvlText w:val=""/>
      <w:lvlJc w:val="left"/>
      <w:pPr>
        <w:ind w:left="1135" w:hanging="227"/>
      </w:pPr>
      <w:rPr>
        <w:rFonts w:ascii="Wingdings" w:hAnsi="Wingdings" w:hint="default"/>
        <w:color w:val="E60019"/>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85">
    <w:nsid w:val="66DF3DE5"/>
    <w:multiLevelType w:val="hybridMultilevel"/>
    <w:tmpl w:val="B742E6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683217D8"/>
    <w:multiLevelType w:val="hybridMultilevel"/>
    <w:tmpl w:val="EDE05EA8"/>
    <w:lvl w:ilvl="0" w:tplc="EDF0C34C">
      <w:start w:val="1"/>
      <w:numFmt w:val="bullet"/>
      <w:lvlText w:val=""/>
      <w:lvlJc w:val="left"/>
      <w:pPr>
        <w:ind w:left="720" w:hanging="360"/>
      </w:pPr>
      <w:rPr>
        <w:rFonts w:ascii="Wingdings" w:hAnsi="Wingdings" w:hint="default"/>
        <w:b w:val="0"/>
        <w:color w:val="A50021"/>
        <w:position w:val="-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9621D05"/>
    <w:multiLevelType w:val="hybridMultilevel"/>
    <w:tmpl w:val="0F6ADB72"/>
    <w:lvl w:ilvl="0" w:tplc="EDF0C34C">
      <w:start w:val="1"/>
      <w:numFmt w:val="bullet"/>
      <w:lvlText w:val=""/>
      <w:lvlJc w:val="left"/>
      <w:pPr>
        <w:ind w:left="720" w:hanging="360"/>
      </w:pPr>
      <w:rPr>
        <w:rFonts w:ascii="Wingdings" w:hAnsi="Wingdings" w:hint="default"/>
        <w:color w:val="A50021"/>
        <w:position w:val="-6"/>
        <w:sz w:val="3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8">
    <w:nsid w:val="69BB74FE"/>
    <w:multiLevelType w:val="hybridMultilevel"/>
    <w:tmpl w:val="1D8A8A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nsid w:val="6A5C205E"/>
    <w:multiLevelType w:val="hybridMultilevel"/>
    <w:tmpl w:val="10281FC2"/>
    <w:lvl w:ilvl="0" w:tplc="BF500C8E">
      <w:start w:val="1"/>
      <w:numFmt w:val="bullet"/>
      <w:pStyle w:val="Seznamsodrkami"/>
      <w:lvlText w:val=""/>
      <w:lvlJc w:val="left"/>
      <w:pPr>
        <w:ind w:left="720" w:hanging="360"/>
      </w:pPr>
      <w:rPr>
        <w:rFonts w:ascii="Wingdings" w:hAnsi="Wingdings" w:hint="default"/>
        <w:b w:val="0"/>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6C9434DB"/>
    <w:multiLevelType w:val="hybridMultilevel"/>
    <w:tmpl w:val="C8109B14"/>
    <w:lvl w:ilvl="0" w:tplc="EDF0C34C">
      <w:start w:val="1"/>
      <w:numFmt w:val="bullet"/>
      <w:lvlText w:val=""/>
      <w:lvlJc w:val="left"/>
      <w:pPr>
        <w:ind w:left="720" w:hanging="360"/>
      </w:pPr>
      <w:rPr>
        <w:rFonts w:ascii="Wingdings" w:hAnsi="Wingdings" w:hint="default"/>
        <w:b w:val="0"/>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74A82A63"/>
    <w:multiLevelType w:val="hybridMultilevel"/>
    <w:tmpl w:val="1D9C68FC"/>
    <w:lvl w:ilvl="0" w:tplc="EDF0C34C">
      <w:start w:val="1"/>
      <w:numFmt w:val="bullet"/>
      <w:lvlText w:val=""/>
      <w:lvlJc w:val="left"/>
      <w:pPr>
        <w:ind w:left="780" w:hanging="360"/>
      </w:pPr>
      <w:rPr>
        <w:rFonts w:ascii="Wingdings" w:hAnsi="Wingdings" w:hint="default"/>
        <w:color w:val="A50021"/>
        <w:position w:val="-6"/>
        <w:sz w:val="36"/>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92">
    <w:nsid w:val="74B35832"/>
    <w:multiLevelType w:val="hybridMultilevel"/>
    <w:tmpl w:val="C01C8E4C"/>
    <w:lvl w:ilvl="0" w:tplc="EDF0C34C">
      <w:start w:val="1"/>
      <w:numFmt w:val="bullet"/>
      <w:lvlText w:val=""/>
      <w:lvlJc w:val="left"/>
      <w:pPr>
        <w:ind w:left="720" w:hanging="360"/>
      </w:pPr>
      <w:rPr>
        <w:rFonts w:ascii="Wingdings" w:hAnsi="Wingdings" w:hint="default"/>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762C4F1C"/>
    <w:multiLevelType w:val="hybridMultilevel"/>
    <w:tmpl w:val="7A42ABDA"/>
    <w:lvl w:ilvl="0" w:tplc="EDF0C34C">
      <w:start w:val="1"/>
      <w:numFmt w:val="bullet"/>
      <w:lvlText w:val=""/>
      <w:lvlJc w:val="left"/>
      <w:pPr>
        <w:ind w:left="720" w:hanging="360"/>
      </w:pPr>
      <w:rPr>
        <w:rFonts w:ascii="Wingdings" w:hAnsi="Wingdings" w:hint="default"/>
        <w:b w:val="0"/>
        <w:color w:val="A50021"/>
        <w:position w:val="-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8C5777B"/>
    <w:multiLevelType w:val="hybridMultilevel"/>
    <w:tmpl w:val="0D3AC330"/>
    <w:lvl w:ilvl="0" w:tplc="B39AB954">
      <w:start w:val="1"/>
      <w:numFmt w:val="bullet"/>
      <w:lvlText w:val=""/>
      <w:lvlJc w:val="left"/>
      <w:pPr>
        <w:ind w:left="720" w:hanging="360"/>
      </w:pPr>
      <w:rPr>
        <w:rFonts w:ascii="Wingdings" w:hAnsi="Wingdings" w:hint="default"/>
        <w:color w:val="A50021"/>
        <w:position w:val="-6"/>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78C61629"/>
    <w:multiLevelType w:val="hybridMultilevel"/>
    <w:tmpl w:val="88743BFA"/>
    <w:lvl w:ilvl="0" w:tplc="EDF0C34C">
      <w:start w:val="1"/>
      <w:numFmt w:val="bullet"/>
      <w:lvlText w:val=""/>
      <w:lvlJc w:val="left"/>
      <w:pPr>
        <w:ind w:left="720" w:hanging="360"/>
      </w:pPr>
      <w:rPr>
        <w:rFonts w:ascii="Wingdings" w:hAnsi="Wingdings" w:hint="default"/>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798249A1"/>
    <w:multiLevelType w:val="hybridMultilevel"/>
    <w:tmpl w:val="DEAAD604"/>
    <w:lvl w:ilvl="0" w:tplc="7F402468">
      <w:start w:val="1"/>
      <w:numFmt w:val="bullet"/>
      <w:pStyle w:val="Seznamobrzk"/>
      <w:lvlText w:val=""/>
      <w:lvlJc w:val="left"/>
      <w:pPr>
        <w:ind w:left="720" w:hanging="360"/>
      </w:pPr>
      <w:rPr>
        <w:rFonts w:ascii="Wingdings" w:hAnsi="Wingdings" w:hint="default"/>
        <w:color w:val="E6001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7A5C6CF8"/>
    <w:multiLevelType w:val="hybridMultilevel"/>
    <w:tmpl w:val="4C8869C0"/>
    <w:lvl w:ilvl="0" w:tplc="EDF0C34C">
      <w:start w:val="1"/>
      <w:numFmt w:val="bullet"/>
      <w:lvlText w:val=""/>
      <w:lvlJc w:val="left"/>
      <w:pPr>
        <w:ind w:left="720" w:hanging="360"/>
      </w:pPr>
      <w:rPr>
        <w:rFonts w:ascii="Wingdings" w:hAnsi="Wingdings" w:hint="default"/>
        <w:b w:val="0"/>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7B4903EA"/>
    <w:multiLevelType w:val="hybridMultilevel"/>
    <w:tmpl w:val="B6A0C00E"/>
    <w:lvl w:ilvl="0" w:tplc="04050017">
      <w:start w:val="1"/>
      <w:numFmt w:val="lowerLetter"/>
      <w:lvlText w:val="%1)"/>
      <w:lvlJc w:val="left"/>
      <w:pPr>
        <w:ind w:left="1440" w:hanging="360"/>
      </w:p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99">
    <w:nsid w:val="7C010632"/>
    <w:multiLevelType w:val="hybridMultilevel"/>
    <w:tmpl w:val="BF887296"/>
    <w:lvl w:ilvl="0" w:tplc="EDF0C34C">
      <w:start w:val="1"/>
      <w:numFmt w:val="bullet"/>
      <w:lvlText w:val=""/>
      <w:lvlJc w:val="left"/>
      <w:pPr>
        <w:ind w:left="720" w:hanging="360"/>
      </w:pPr>
      <w:rPr>
        <w:rFonts w:ascii="Wingdings" w:hAnsi="Wingdings" w:hint="default"/>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7C4A0843"/>
    <w:multiLevelType w:val="hybridMultilevel"/>
    <w:tmpl w:val="54F80F90"/>
    <w:lvl w:ilvl="0" w:tplc="EDF0C34C">
      <w:start w:val="1"/>
      <w:numFmt w:val="bullet"/>
      <w:lvlText w:val=""/>
      <w:lvlJc w:val="left"/>
      <w:pPr>
        <w:ind w:left="720" w:hanging="360"/>
      </w:pPr>
      <w:rPr>
        <w:rFonts w:ascii="Wingdings" w:hAnsi="Wingdings" w:hint="default"/>
        <w:b w:val="0"/>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7D14493E"/>
    <w:multiLevelType w:val="hybridMultilevel"/>
    <w:tmpl w:val="3968DC32"/>
    <w:lvl w:ilvl="0" w:tplc="EDF0C34C">
      <w:start w:val="1"/>
      <w:numFmt w:val="bullet"/>
      <w:lvlText w:val=""/>
      <w:lvlJc w:val="left"/>
      <w:pPr>
        <w:ind w:left="720" w:hanging="360"/>
      </w:pPr>
      <w:rPr>
        <w:rFonts w:ascii="Wingdings" w:hAnsi="Wingdings" w:hint="default"/>
        <w:color w:val="A50021"/>
        <w:position w:val="-6"/>
        <w:sz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7F291640"/>
    <w:multiLevelType w:val="hybridMultilevel"/>
    <w:tmpl w:val="7E0280C2"/>
    <w:lvl w:ilvl="0" w:tplc="EDF0C34C">
      <w:start w:val="1"/>
      <w:numFmt w:val="bullet"/>
      <w:lvlText w:val=""/>
      <w:lvlJc w:val="left"/>
      <w:pPr>
        <w:ind w:left="720" w:hanging="360"/>
      </w:pPr>
      <w:rPr>
        <w:rFonts w:ascii="Wingdings" w:hAnsi="Wingdings" w:hint="default"/>
        <w:color w:val="A50021"/>
        <w:position w:val="-6"/>
        <w:sz w:val="3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 w:numId="2">
    <w:abstractNumId w:val="16"/>
  </w:num>
  <w:num w:numId="3">
    <w:abstractNumId w:val="96"/>
  </w:num>
  <w:num w:numId="4">
    <w:abstractNumId w:val="84"/>
  </w:num>
  <w:num w:numId="5">
    <w:abstractNumId w:val="8"/>
  </w:num>
  <w:num w:numId="6">
    <w:abstractNumId w:val="45"/>
  </w:num>
  <w:num w:numId="7">
    <w:abstractNumId w:val="16"/>
  </w:num>
  <w:num w:numId="8">
    <w:abstractNumId w:val="81"/>
  </w:num>
  <w:num w:numId="9">
    <w:abstractNumId w:val="27"/>
  </w:num>
  <w:num w:numId="10">
    <w:abstractNumId w:val="29"/>
  </w:num>
  <w:num w:numId="11">
    <w:abstractNumId w:val="26"/>
    <w:lvlOverride w:ilvl="0">
      <w:startOverride w:val="1"/>
    </w:lvlOverride>
    <w:lvlOverride w:ilvl="1"/>
    <w:lvlOverride w:ilvl="2"/>
    <w:lvlOverride w:ilvl="3"/>
    <w:lvlOverride w:ilvl="4"/>
    <w:lvlOverride w:ilvl="5"/>
    <w:lvlOverride w:ilvl="6"/>
    <w:lvlOverride w:ilvl="7"/>
    <w:lvlOverride w:ilvl="8"/>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7"/>
  </w:num>
  <w:num w:numId="14">
    <w:abstractNumId w:val="54"/>
    <w:lvlOverride w:ilvl="0">
      <w:startOverride w:val="1"/>
    </w:lvlOverride>
    <w:lvlOverride w:ilvl="1"/>
    <w:lvlOverride w:ilvl="2"/>
    <w:lvlOverride w:ilvl="3"/>
    <w:lvlOverride w:ilvl="4"/>
    <w:lvlOverride w:ilvl="5"/>
    <w:lvlOverride w:ilvl="6"/>
    <w:lvlOverride w:ilvl="7"/>
    <w:lvlOverride w:ilvl="8"/>
  </w:num>
  <w:num w:numId="15">
    <w:abstractNumId w:val="98"/>
    <w:lvlOverride w:ilvl="0">
      <w:startOverride w:val="1"/>
    </w:lvlOverride>
    <w:lvlOverride w:ilvl="1"/>
    <w:lvlOverride w:ilvl="2"/>
    <w:lvlOverride w:ilvl="3"/>
    <w:lvlOverride w:ilvl="4"/>
    <w:lvlOverride w:ilvl="5"/>
    <w:lvlOverride w:ilvl="6"/>
    <w:lvlOverride w:ilvl="7"/>
    <w:lvlOverride w:ilvl="8"/>
  </w:num>
  <w:num w:numId="16">
    <w:abstractNumId w:val="22"/>
  </w:num>
  <w:num w:numId="17">
    <w:abstractNumId w:val="19"/>
  </w:num>
  <w:num w:numId="18">
    <w:abstractNumId w:val="62"/>
  </w:num>
  <w:num w:numId="19">
    <w:abstractNumId w:val="34"/>
  </w:num>
  <w:num w:numId="20">
    <w:abstractNumId w:val="28"/>
  </w:num>
  <w:num w:numId="21">
    <w:abstractNumId w:val="75"/>
  </w:num>
  <w:num w:numId="22">
    <w:abstractNumId w:val="76"/>
  </w:num>
  <w:num w:numId="23">
    <w:abstractNumId w:val="57"/>
  </w:num>
  <w:num w:numId="24">
    <w:abstractNumId w:val="77"/>
  </w:num>
  <w:num w:numId="25">
    <w:abstractNumId w:val="1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5"/>
  </w:num>
  <w:num w:numId="29">
    <w:abstractNumId w:val="87"/>
  </w:num>
  <w:num w:numId="30">
    <w:abstractNumId w:val="59"/>
  </w:num>
  <w:num w:numId="31">
    <w:abstractNumId w:val="37"/>
  </w:num>
  <w:num w:numId="32">
    <w:abstractNumId w:val="14"/>
  </w:num>
  <w:num w:numId="33">
    <w:abstractNumId w:val="32"/>
  </w:num>
  <w:num w:numId="34">
    <w:abstractNumId w:val="1"/>
  </w:num>
  <w:num w:numId="35">
    <w:abstractNumId w:val="52"/>
  </w:num>
  <w:num w:numId="36">
    <w:abstractNumId w:val="80"/>
  </w:num>
  <w:num w:numId="37">
    <w:abstractNumId w:val="102"/>
  </w:num>
  <w:num w:numId="38">
    <w:abstractNumId w:val="50"/>
  </w:num>
  <w:num w:numId="39">
    <w:abstractNumId w:val="5"/>
  </w:num>
  <w:num w:numId="40">
    <w:abstractNumId w:val="9"/>
  </w:num>
  <w:num w:numId="41">
    <w:abstractNumId w:val="78"/>
  </w:num>
  <w:num w:numId="42">
    <w:abstractNumId w:val="58"/>
  </w:num>
  <w:num w:numId="43">
    <w:abstractNumId w:val="51"/>
  </w:num>
  <w:num w:numId="44">
    <w:abstractNumId w:val="56"/>
  </w:num>
  <w:num w:numId="45">
    <w:abstractNumId w:val="99"/>
  </w:num>
  <w:num w:numId="46">
    <w:abstractNumId w:val="4"/>
  </w:num>
  <w:num w:numId="47">
    <w:abstractNumId w:val="2"/>
  </w:num>
  <w:num w:numId="48">
    <w:abstractNumId w:val="21"/>
  </w:num>
  <w:num w:numId="49">
    <w:abstractNumId w:val="93"/>
  </w:num>
  <w:num w:numId="50">
    <w:abstractNumId w:val="86"/>
  </w:num>
  <w:num w:numId="51">
    <w:abstractNumId w:val="35"/>
  </w:num>
  <w:num w:numId="52">
    <w:abstractNumId w:val="89"/>
  </w:num>
  <w:num w:numId="53">
    <w:abstractNumId w:val="60"/>
  </w:num>
  <w:num w:numId="54">
    <w:abstractNumId w:val="46"/>
  </w:num>
  <w:num w:numId="55">
    <w:abstractNumId w:val="38"/>
  </w:num>
  <w:num w:numId="56">
    <w:abstractNumId w:val="71"/>
  </w:num>
  <w:num w:numId="57">
    <w:abstractNumId w:val="83"/>
  </w:num>
  <w:num w:numId="58">
    <w:abstractNumId w:val="55"/>
  </w:num>
  <w:num w:numId="59">
    <w:abstractNumId w:val="94"/>
  </w:num>
  <w:num w:numId="60">
    <w:abstractNumId w:val="17"/>
  </w:num>
  <w:num w:numId="61">
    <w:abstractNumId w:val="40"/>
  </w:num>
  <w:num w:numId="62">
    <w:abstractNumId w:val="64"/>
  </w:num>
  <w:num w:numId="63">
    <w:abstractNumId w:val="65"/>
  </w:num>
  <w:num w:numId="64">
    <w:abstractNumId w:val="23"/>
  </w:num>
  <w:num w:numId="65">
    <w:abstractNumId w:val="92"/>
  </w:num>
  <w:num w:numId="66">
    <w:abstractNumId w:val="73"/>
  </w:num>
  <w:num w:numId="67">
    <w:abstractNumId w:val="66"/>
  </w:num>
  <w:num w:numId="68">
    <w:abstractNumId w:val="63"/>
  </w:num>
  <w:num w:numId="69">
    <w:abstractNumId w:val="91"/>
  </w:num>
  <w:num w:numId="70">
    <w:abstractNumId w:val="74"/>
  </w:num>
  <w:num w:numId="71">
    <w:abstractNumId w:val="53"/>
  </w:num>
  <w:num w:numId="72">
    <w:abstractNumId w:val="43"/>
  </w:num>
  <w:num w:numId="73">
    <w:abstractNumId w:val="36"/>
  </w:num>
  <w:num w:numId="74">
    <w:abstractNumId w:val="6"/>
  </w:num>
  <w:num w:numId="75">
    <w:abstractNumId w:val="82"/>
  </w:num>
  <w:num w:numId="76">
    <w:abstractNumId w:val="100"/>
  </w:num>
  <w:num w:numId="77">
    <w:abstractNumId w:val="90"/>
  </w:num>
  <w:num w:numId="78">
    <w:abstractNumId w:val="25"/>
  </w:num>
  <w:num w:numId="79">
    <w:abstractNumId w:val="97"/>
  </w:num>
  <w:num w:numId="80">
    <w:abstractNumId w:val="48"/>
  </w:num>
  <w:num w:numId="81">
    <w:abstractNumId w:val="33"/>
  </w:num>
  <w:num w:numId="82">
    <w:abstractNumId w:val="41"/>
  </w:num>
  <w:num w:numId="83">
    <w:abstractNumId w:val="101"/>
  </w:num>
  <w:num w:numId="84">
    <w:abstractNumId w:val="68"/>
  </w:num>
  <w:num w:numId="85">
    <w:abstractNumId w:val="31"/>
  </w:num>
  <w:num w:numId="86">
    <w:abstractNumId w:val="30"/>
  </w:num>
  <w:num w:numId="87">
    <w:abstractNumId w:val="42"/>
  </w:num>
  <w:num w:numId="88">
    <w:abstractNumId w:val="70"/>
  </w:num>
  <w:num w:numId="89">
    <w:abstractNumId w:val="61"/>
  </w:num>
  <w:num w:numId="90">
    <w:abstractNumId w:val="79"/>
  </w:num>
  <w:num w:numId="91">
    <w:abstractNumId w:val="85"/>
  </w:num>
  <w:num w:numId="92">
    <w:abstractNumId w:val="47"/>
  </w:num>
  <w:num w:numId="93">
    <w:abstractNumId w:val="88"/>
  </w:num>
  <w:num w:numId="94">
    <w:abstractNumId w:val="20"/>
  </w:num>
  <w:num w:numId="95">
    <w:abstractNumId w:val="69"/>
  </w:num>
  <w:num w:numId="96">
    <w:abstractNumId w:val="11"/>
  </w:num>
  <w:num w:numId="97">
    <w:abstractNumId w:val="10"/>
  </w:num>
  <w:num w:numId="98">
    <w:abstractNumId w:val="72"/>
  </w:num>
  <w:num w:numId="99">
    <w:abstractNumId w:val="49"/>
  </w:num>
  <w:num w:numId="100">
    <w:abstractNumId w:val="39"/>
  </w:num>
  <w:num w:numId="101">
    <w:abstractNumId w:val="44"/>
  </w:num>
  <w:num w:numId="102">
    <w:abstractNumId w:val="13"/>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ocumentProtection w:formatting="1" w:enforcement="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9DD"/>
    <w:rsid w:val="00001A10"/>
    <w:rsid w:val="00001C72"/>
    <w:rsid w:val="000024F7"/>
    <w:rsid w:val="00003FCE"/>
    <w:rsid w:val="00005709"/>
    <w:rsid w:val="00006689"/>
    <w:rsid w:val="00010297"/>
    <w:rsid w:val="00011CA6"/>
    <w:rsid w:val="00012E1A"/>
    <w:rsid w:val="00013255"/>
    <w:rsid w:val="00017871"/>
    <w:rsid w:val="00017A9E"/>
    <w:rsid w:val="000240B1"/>
    <w:rsid w:val="00024778"/>
    <w:rsid w:val="00025039"/>
    <w:rsid w:val="00026E8D"/>
    <w:rsid w:val="00031FF6"/>
    <w:rsid w:val="000337F7"/>
    <w:rsid w:val="0003481E"/>
    <w:rsid w:val="00035393"/>
    <w:rsid w:val="00036DD2"/>
    <w:rsid w:val="00040626"/>
    <w:rsid w:val="00043848"/>
    <w:rsid w:val="0004474B"/>
    <w:rsid w:val="00045F43"/>
    <w:rsid w:val="00047646"/>
    <w:rsid w:val="000506B9"/>
    <w:rsid w:val="00051AA7"/>
    <w:rsid w:val="00052C35"/>
    <w:rsid w:val="0005472A"/>
    <w:rsid w:val="0005478F"/>
    <w:rsid w:val="00055460"/>
    <w:rsid w:val="0005759A"/>
    <w:rsid w:val="000576BF"/>
    <w:rsid w:val="0006048A"/>
    <w:rsid w:val="00061F5B"/>
    <w:rsid w:val="000636B4"/>
    <w:rsid w:val="000650AC"/>
    <w:rsid w:val="000654A9"/>
    <w:rsid w:val="00067155"/>
    <w:rsid w:val="00070B79"/>
    <w:rsid w:val="00070F80"/>
    <w:rsid w:val="00074061"/>
    <w:rsid w:val="0007563A"/>
    <w:rsid w:val="00076B59"/>
    <w:rsid w:val="00077EF4"/>
    <w:rsid w:val="00080147"/>
    <w:rsid w:val="000802A0"/>
    <w:rsid w:val="000815C7"/>
    <w:rsid w:val="000841BF"/>
    <w:rsid w:val="00084770"/>
    <w:rsid w:val="00084F5C"/>
    <w:rsid w:val="000863FE"/>
    <w:rsid w:val="00086A3E"/>
    <w:rsid w:val="00086D6A"/>
    <w:rsid w:val="00090247"/>
    <w:rsid w:val="000902F8"/>
    <w:rsid w:val="0009031C"/>
    <w:rsid w:val="00090DF3"/>
    <w:rsid w:val="0009166B"/>
    <w:rsid w:val="00092C9E"/>
    <w:rsid w:val="00093396"/>
    <w:rsid w:val="00094EC8"/>
    <w:rsid w:val="00096901"/>
    <w:rsid w:val="00096D23"/>
    <w:rsid w:val="000A1B61"/>
    <w:rsid w:val="000A1D0A"/>
    <w:rsid w:val="000A40AB"/>
    <w:rsid w:val="000A502F"/>
    <w:rsid w:val="000A5563"/>
    <w:rsid w:val="000A7D77"/>
    <w:rsid w:val="000B0C03"/>
    <w:rsid w:val="000B2962"/>
    <w:rsid w:val="000B33C6"/>
    <w:rsid w:val="000B3AE5"/>
    <w:rsid w:val="000B3DA5"/>
    <w:rsid w:val="000B4259"/>
    <w:rsid w:val="000B4552"/>
    <w:rsid w:val="000C004A"/>
    <w:rsid w:val="000C1286"/>
    <w:rsid w:val="000C12F0"/>
    <w:rsid w:val="000C1510"/>
    <w:rsid w:val="000C4412"/>
    <w:rsid w:val="000C4DEC"/>
    <w:rsid w:val="000C5E69"/>
    <w:rsid w:val="000D242C"/>
    <w:rsid w:val="000D2B5F"/>
    <w:rsid w:val="000D418D"/>
    <w:rsid w:val="000D4352"/>
    <w:rsid w:val="000D44EB"/>
    <w:rsid w:val="000D4E40"/>
    <w:rsid w:val="000D52EA"/>
    <w:rsid w:val="000D599D"/>
    <w:rsid w:val="000D64C2"/>
    <w:rsid w:val="000D7B69"/>
    <w:rsid w:val="000E3AFF"/>
    <w:rsid w:val="000E5B75"/>
    <w:rsid w:val="000E5EDE"/>
    <w:rsid w:val="000E60FA"/>
    <w:rsid w:val="000F0F0C"/>
    <w:rsid w:val="000F11D7"/>
    <w:rsid w:val="000F23A1"/>
    <w:rsid w:val="000F2F03"/>
    <w:rsid w:val="000F3B2D"/>
    <w:rsid w:val="000F444B"/>
    <w:rsid w:val="000F45D2"/>
    <w:rsid w:val="000F611D"/>
    <w:rsid w:val="000F63B0"/>
    <w:rsid w:val="000F6CA0"/>
    <w:rsid w:val="0010000D"/>
    <w:rsid w:val="001010EF"/>
    <w:rsid w:val="001014E0"/>
    <w:rsid w:val="00101706"/>
    <w:rsid w:val="001053A8"/>
    <w:rsid w:val="00107B3E"/>
    <w:rsid w:val="00111546"/>
    <w:rsid w:val="00112E79"/>
    <w:rsid w:val="00113AC3"/>
    <w:rsid w:val="00115234"/>
    <w:rsid w:val="001155C2"/>
    <w:rsid w:val="00117800"/>
    <w:rsid w:val="00121B15"/>
    <w:rsid w:val="00121B2E"/>
    <w:rsid w:val="00127CF9"/>
    <w:rsid w:val="001305DA"/>
    <w:rsid w:val="001306D3"/>
    <w:rsid w:val="00131E98"/>
    <w:rsid w:val="001329F5"/>
    <w:rsid w:val="001332D8"/>
    <w:rsid w:val="0013380A"/>
    <w:rsid w:val="00136EE0"/>
    <w:rsid w:val="00137D60"/>
    <w:rsid w:val="00142064"/>
    <w:rsid w:val="00142AC3"/>
    <w:rsid w:val="00143ECC"/>
    <w:rsid w:val="00144C05"/>
    <w:rsid w:val="001464C7"/>
    <w:rsid w:val="0014723B"/>
    <w:rsid w:val="001501BE"/>
    <w:rsid w:val="001501F7"/>
    <w:rsid w:val="00150CAF"/>
    <w:rsid w:val="00150D5D"/>
    <w:rsid w:val="00151131"/>
    <w:rsid w:val="0015162D"/>
    <w:rsid w:val="001524CF"/>
    <w:rsid w:val="001545EC"/>
    <w:rsid w:val="00154ED5"/>
    <w:rsid w:val="00155795"/>
    <w:rsid w:val="00155BFB"/>
    <w:rsid w:val="00155D18"/>
    <w:rsid w:val="00155E24"/>
    <w:rsid w:val="00157196"/>
    <w:rsid w:val="00160209"/>
    <w:rsid w:val="00160407"/>
    <w:rsid w:val="00160985"/>
    <w:rsid w:val="00160A1A"/>
    <w:rsid w:val="00161AAD"/>
    <w:rsid w:val="00161B30"/>
    <w:rsid w:val="001621BC"/>
    <w:rsid w:val="00162EF0"/>
    <w:rsid w:val="00163A0A"/>
    <w:rsid w:val="00165FBC"/>
    <w:rsid w:val="0017090F"/>
    <w:rsid w:val="001710B5"/>
    <w:rsid w:val="001763B6"/>
    <w:rsid w:val="001763EE"/>
    <w:rsid w:val="0017643F"/>
    <w:rsid w:val="00176E1C"/>
    <w:rsid w:val="00180422"/>
    <w:rsid w:val="00182ECB"/>
    <w:rsid w:val="00184E25"/>
    <w:rsid w:val="001850D5"/>
    <w:rsid w:val="00186413"/>
    <w:rsid w:val="00186F3C"/>
    <w:rsid w:val="00190921"/>
    <w:rsid w:val="00192C79"/>
    <w:rsid w:val="00196AB0"/>
    <w:rsid w:val="00197700"/>
    <w:rsid w:val="00197CC4"/>
    <w:rsid w:val="001A1136"/>
    <w:rsid w:val="001A2A8D"/>
    <w:rsid w:val="001A347C"/>
    <w:rsid w:val="001A3697"/>
    <w:rsid w:val="001A399B"/>
    <w:rsid w:val="001A59C0"/>
    <w:rsid w:val="001A5E52"/>
    <w:rsid w:val="001A75D3"/>
    <w:rsid w:val="001A7966"/>
    <w:rsid w:val="001A79FB"/>
    <w:rsid w:val="001A7B18"/>
    <w:rsid w:val="001B0A91"/>
    <w:rsid w:val="001B15B0"/>
    <w:rsid w:val="001B483A"/>
    <w:rsid w:val="001B499F"/>
    <w:rsid w:val="001B54C5"/>
    <w:rsid w:val="001B5691"/>
    <w:rsid w:val="001B5E13"/>
    <w:rsid w:val="001B7694"/>
    <w:rsid w:val="001C1E70"/>
    <w:rsid w:val="001C4662"/>
    <w:rsid w:val="001C50A3"/>
    <w:rsid w:val="001C50A6"/>
    <w:rsid w:val="001C5676"/>
    <w:rsid w:val="001D108E"/>
    <w:rsid w:val="001D15F4"/>
    <w:rsid w:val="001D350B"/>
    <w:rsid w:val="001D3A4B"/>
    <w:rsid w:val="001D4634"/>
    <w:rsid w:val="001D48B2"/>
    <w:rsid w:val="001D557C"/>
    <w:rsid w:val="001D6F8C"/>
    <w:rsid w:val="001D7B94"/>
    <w:rsid w:val="001E3156"/>
    <w:rsid w:val="001E33CD"/>
    <w:rsid w:val="001E3DE0"/>
    <w:rsid w:val="001E44FA"/>
    <w:rsid w:val="001E557E"/>
    <w:rsid w:val="001E7298"/>
    <w:rsid w:val="001F1FB2"/>
    <w:rsid w:val="001F32D2"/>
    <w:rsid w:val="001F3543"/>
    <w:rsid w:val="001F422D"/>
    <w:rsid w:val="00200CB9"/>
    <w:rsid w:val="00200CFF"/>
    <w:rsid w:val="00201572"/>
    <w:rsid w:val="0020218F"/>
    <w:rsid w:val="002046FA"/>
    <w:rsid w:val="00204754"/>
    <w:rsid w:val="00207D2E"/>
    <w:rsid w:val="00210174"/>
    <w:rsid w:val="002101F2"/>
    <w:rsid w:val="002102D3"/>
    <w:rsid w:val="00210D98"/>
    <w:rsid w:val="00212E59"/>
    <w:rsid w:val="002148FE"/>
    <w:rsid w:val="0021607F"/>
    <w:rsid w:val="002208C8"/>
    <w:rsid w:val="00221447"/>
    <w:rsid w:val="00222841"/>
    <w:rsid w:val="0022615E"/>
    <w:rsid w:val="002277AD"/>
    <w:rsid w:val="00232BBB"/>
    <w:rsid w:val="00233977"/>
    <w:rsid w:val="00234367"/>
    <w:rsid w:val="00234FDF"/>
    <w:rsid w:val="002362D5"/>
    <w:rsid w:val="00236BE8"/>
    <w:rsid w:val="0024150C"/>
    <w:rsid w:val="00241963"/>
    <w:rsid w:val="00244405"/>
    <w:rsid w:val="00245EA1"/>
    <w:rsid w:val="00246647"/>
    <w:rsid w:val="00246ACC"/>
    <w:rsid w:val="00247006"/>
    <w:rsid w:val="00250018"/>
    <w:rsid w:val="00250FDB"/>
    <w:rsid w:val="002512D3"/>
    <w:rsid w:val="002523F9"/>
    <w:rsid w:val="00257852"/>
    <w:rsid w:val="00257C88"/>
    <w:rsid w:val="00257FB9"/>
    <w:rsid w:val="00260EAB"/>
    <w:rsid w:val="0026126D"/>
    <w:rsid w:val="0026516B"/>
    <w:rsid w:val="00266151"/>
    <w:rsid w:val="0026672F"/>
    <w:rsid w:val="00273F19"/>
    <w:rsid w:val="00274E42"/>
    <w:rsid w:val="00275240"/>
    <w:rsid w:val="002765E5"/>
    <w:rsid w:val="0027686F"/>
    <w:rsid w:val="0027733B"/>
    <w:rsid w:val="0028195B"/>
    <w:rsid w:val="00283745"/>
    <w:rsid w:val="002839C5"/>
    <w:rsid w:val="002849C5"/>
    <w:rsid w:val="00284B91"/>
    <w:rsid w:val="00285887"/>
    <w:rsid w:val="002861DB"/>
    <w:rsid w:val="0028661F"/>
    <w:rsid w:val="00286E14"/>
    <w:rsid w:val="002917FF"/>
    <w:rsid w:val="00291D6B"/>
    <w:rsid w:val="002921D5"/>
    <w:rsid w:val="00292DD2"/>
    <w:rsid w:val="002941A6"/>
    <w:rsid w:val="002959BE"/>
    <w:rsid w:val="002970D3"/>
    <w:rsid w:val="002A0B8C"/>
    <w:rsid w:val="002A1A4E"/>
    <w:rsid w:val="002A32E5"/>
    <w:rsid w:val="002A3EF3"/>
    <w:rsid w:val="002A4CAD"/>
    <w:rsid w:val="002B163F"/>
    <w:rsid w:val="002B626B"/>
    <w:rsid w:val="002B65FA"/>
    <w:rsid w:val="002B73A3"/>
    <w:rsid w:val="002C1012"/>
    <w:rsid w:val="002C1BE4"/>
    <w:rsid w:val="002C4DA6"/>
    <w:rsid w:val="002C6D8D"/>
    <w:rsid w:val="002D0B4F"/>
    <w:rsid w:val="002D3A21"/>
    <w:rsid w:val="002D5CA2"/>
    <w:rsid w:val="002D6666"/>
    <w:rsid w:val="002E106D"/>
    <w:rsid w:val="002E17BE"/>
    <w:rsid w:val="002E1DCF"/>
    <w:rsid w:val="002E28E6"/>
    <w:rsid w:val="002E52B5"/>
    <w:rsid w:val="002E5F26"/>
    <w:rsid w:val="002F178B"/>
    <w:rsid w:val="002F18D3"/>
    <w:rsid w:val="002F32FD"/>
    <w:rsid w:val="002F39DC"/>
    <w:rsid w:val="002F4120"/>
    <w:rsid w:val="002F54C8"/>
    <w:rsid w:val="002F57CB"/>
    <w:rsid w:val="002F7FED"/>
    <w:rsid w:val="00301A14"/>
    <w:rsid w:val="00302A9A"/>
    <w:rsid w:val="00302EE2"/>
    <w:rsid w:val="003034F1"/>
    <w:rsid w:val="00304BDC"/>
    <w:rsid w:val="00305054"/>
    <w:rsid w:val="003058B7"/>
    <w:rsid w:val="00305E07"/>
    <w:rsid w:val="003067F7"/>
    <w:rsid w:val="00310454"/>
    <w:rsid w:val="00311F56"/>
    <w:rsid w:val="0031326C"/>
    <w:rsid w:val="00315E6B"/>
    <w:rsid w:val="003168F2"/>
    <w:rsid w:val="00317FB9"/>
    <w:rsid w:val="00320ED8"/>
    <w:rsid w:val="0032175B"/>
    <w:rsid w:val="00321A5C"/>
    <w:rsid w:val="00321A7B"/>
    <w:rsid w:val="0032396D"/>
    <w:rsid w:val="003263ED"/>
    <w:rsid w:val="0032776B"/>
    <w:rsid w:val="00330997"/>
    <w:rsid w:val="00331842"/>
    <w:rsid w:val="00331A46"/>
    <w:rsid w:val="003331CE"/>
    <w:rsid w:val="00335DD4"/>
    <w:rsid w:val="00337CA3"/>
    <w:rsid w:val="00337D78"/>
    <w:rsid w:val="00337EBD"/>
    <w:rsid w:val="00340172"/>
    <w:rsid w:val="003401A1"/>
    <w:rsid w:val="00340F5B"/>
    <w:rsid w:val="0034105E"/>
    <w:rsid w:val="003455A6"/>
    <w:rsid w:val="00345CCF"/>
    <w:rsid w:val="00345E8E"/>
    <w:rsid w:val="003474EE"/>
    <w:rsid w:val="003508DB"/>
    <w:rsid w:val="003514AE"/>
    <w:rsid w:val="00352A15"/>
    <w:rsid w:val="00352D09"/>
    <w:rsid w:val="00352E65"/>
    <w:rsid w:val="003531D6"/>
    <w:rsid w:val="00353418"/>
    <w:rsid w:val="00353D8F"/>
    <w:rsid w:val="0035422F"/>
    <w:rsid w:val="00354DED"/>
    <w:rsid w:val="00356637"/>
    <w:rsid w:val="00361641"/>
    <w:rsid w:val="00361CDF"/>
    <w:rsid w:val="00362347"/>
    <w:rsid w:val="0036273B"/>
    <w:rsid w:val="00362EE0"/>
    <w:rsid w:val="003634BC"/>
    <w:rsid w:val="003634F2"/>
    <w:rsid w:val="00364638"/>
    <w:rsid w:val="00365EA3"/>
    <w:rsid w:val="00367EC4"/>
    <w:rsid w:val="00367FA5"/>
    <w:rsid w:val="0037010F"/>
    <w:rsid w:val="003705AD"/>
    <w:rsid w:val="003707EC"/>
    <w:rsid w:val="00371575"/>
    <w:rsid w:val="00371981"/>
    <w:rsid w:val="00371C5F"/>
    <w:rsid w:val="00377DE0"/>
    <w:rsid w:val="00383920"/>
    <w:rsid w:val="003907E4"/>
    <w:rsid w:val="0039115E"/>
    <w:rsid w:val="00393CA1"/>
    <w:rsid w:val="00394753"/>
    <w:rsid w:val="0039545F"/>
    <w:rsid w:val="003A1F89"/>
    <w:rsid w:val="003A255C"/>
    <w:rsid w:val="003A2775"/>
    <w:rsid w:val="003A3451"/>
    <w:rsid w:val="003A3A8B"/>
    <w:rsid w:val="003A3EF4"/>
    <w:rsid w:val="003A3F0D"/>
    <w:rsid w:val="003A400A"/>
    <w:rsid w:val="003A4AB0"/>
    <w:rsid w:val="003A6379"/>
    <w:rsid w:val="003A63DA"/>
    <w:rsid w:val="003A667C"/>
    <w:rsid w:val="003B00F2"/>
    <w:rsid w:val="003B078D"/>
    <w:rsid w:val="003B3266"/>
    <w:rsid w:val="003B43FF"/>
    <w:rsid w:val="003B4E2D"/>
    <w:rsid w:val="003C25DA"/>
    <w:rsid w:val="003C2ADF"/>
    <w:rsid w:val="003C32E9"/>
    <w:rsid w:val="003C4E5B"/>
    <w:rsid w:val="003C56D0"/>
    <w:rsid w:val="003C5778"/>
    <w:rsid w:val="003C577C"/>
    <w:rsid w:val="003C653B"/>
    <w:rsid w:val="003C6BC8"/>
    <w:rsid w:val="003D3936"/>
    <w:rsid w:val="003D39B0"/>
    <w:rsid w:val="003D4549"/>
    <w:rsid w:val="003D4DB5"/>
    <w:rsid w:val="003D4E33"/>
    <w:rsid w:val="003D5F25"/>
    <w:rsid w:val="003D763B"/>
    <w:rsid w:val="003D7BB6"/>
    <w:rsid w:val="003E0F24"/>
    <w:rsid w:val="003E106A"/>
    <w:rsid w:val="003E2700"/>
    <w:rsid w:val="003E67ED"/>
    <w:rsid w:val="003E6F00"/>
    <w:rsid w:val="003E71B3"/>
    <w:rsid w:val="003E7B32"/>
    <w:rsid w:val="003F296E"/>
    <w:rsid w:val="003F54BC"/>
    <w:rsid w:val="003F6945"/>
    <w:rsid w:val="00400E95"/>
    <w:rsid w:val="004019ED"/>
    <w:rsid w:val="00402437"/>
    <w:rsid w:val="00403C52"/>
    <w:rsid w:val="00405E44"/>
    <w:rsid w:val="00406202"/>
    <w:rsid w:val="00407AA8"/>
    <w:rsid w:val="0041014F"/>
    <w:rsid w:val="004127CB"/>
    <w:rsid w:val="004141F9"/>
    <w:rsid w:val="0041437B"/>
    <w:rsid w:val="004146A9"/>
    <w:rsid w:val="00414896"/>
    <w:rsid w:val="0041530F"/>
    <w:rsid w:val="004162FA"/>
    <w:rsid w:val="0041670E"/>
    <w:rsid w:val="00416B2E"/>
    <w:rsid w:val="00417019"/>
    <w:rsid w:val="0042036E"/>
    <w:rsid w:val="00421453"/>
    <w:rsid w:val="00422570"/>
    <w:rsid w:val="004227EB"/>
    <w:rsid w:val="00423614"/>
    <w:rsid w:val="0042545E"/>
    <w:rsid w:val="00426984"/>
    <w:rsid w:val="00427827"/>
    <w:rsid w:val="00427F6A"/>
    <w:rsid w:val="0043100C"/>
    <w:rsid w:val="00433F48"/>
    <w:rsid w:val="0043459A"/>
    <w:rsid w:val="00441AE1"/>
    <w:rsid w:val="00442224"/>
    <w:rsid w:val="00443F13"/>
    <w:rsid w:val="0044466C"/>
    <w:rsid w:val="00445536"/>
    <w:rsid w:val="00447EDB"/>
    <w:rsid w:val="0045157D"/>
    <w:rsid w:val="00451644"/>
    <w:rsid w:val="00451C99"/>
    <w:rsid w:val="00452F8E"/>
    <w:rsid w:val="00453A80"/>
    <w:rsid w:val="00455524"/>
    <w:rsid w:val="00456A03"/>
    <w:rsid w:val="00457310"/>
    <w:rsid w:val="00460D68"/>
    <w:rsid w:val="004612CE"/>
    <w:rsid w:val="00462E8B"/>
    <w:rsid w:val="00462F7F"/>
    <w:rsid w:val="004652EC"/>
    <w:rsid w:val="0046661B"/>
    <w:rsid w:val="004715B0"/>
    <w:rsid w:val="004738A9"/>
    <w:rsid w:val="00474AE9"/>
    <w:rsid w:val="00477151"/>
    <w:rsid w:val="004773B3"/>
    <w:rsid w:val="00477AE0"/>
    <w:rsid w:val="00480FD3"/>
    <w:rsid w:val="00481B7D"/>
    <w:rsid w:val="00485B63"/>
    <w:rsid w:val="00485ECE"/>
    <w:rsid w:val="004873EC"/>
    <w:rsid w:val="0048752B"/>
    <w:rsid w:val="00490879"/>
    <w:rsid w:val="00491678"/>
    <w:rsid w:val="00492176"/>
    <w:rsid w:val="004923B3"/>
    <w:rsid w:val="00492BA5"/>
    <w:rsid w:val="00493EDD"/>
    <w:rsid w:val="00494B50"/>
    <w:rsid w:val="004955AA"/>
    <w:rsid w:val="00495E6E"/>
    <w:rsid w:val="004A2C99"/>
    <w:rsid w:val="004A4954"/>
    <w:rsid w:val="004A7CB1"/>
    <w:rsid w:val="004B0159"/>
    <w:rsid w:val="004B03A6"/>
    <w:rsid w:val="004B2012"/>
    <w:rsid w:val="004B2791"/>
    <w:rsid w:val="004B3756"/>
    <w:rsid w:val="004B38CE"/>
    <w:rsid w:val="004B3B1E"/>
    <w:rsid w:val="004B3D01"/>
    <w:rsid w:val="004B4088"/>
    <w:rsid w:val="004B5EE6"/>
    <w:rsid w:val="004B69E9"/>
    <w:rsid w:val="004B76BC"/>
    <w:rsid w:val="004B7F08"/>
    <w:rsid w:val="004C13BF"/>
    <w:rsid w:val="004C1D7C"/>
    <w:rsid w:val="004C6746"/>
    <w:rsid w:val="004C6B02"/>
    <w:rsid w:val="004C6D7E"/>
    <w:rsid w:val="004C7075"/>
    <w:rsid w:val="004C76C5"/>
    <w:rsid w:val="004D00A4"/>
    <w:rsid w:val="004D065F"/>
    <w:rsid w:val="004D2BE6"/>
    <w:rsid w:val="004D3313"/>
    <w:rsid w:val="004D35A1"/>
    <w:rsid w:val="004D366D"/>
    <w:rsid w:val="004D7214"/>
    <w:rsid w:val="004E2C3B"/>
    <w:rsid w:val="004E4935"/>
    <w:rsid w:val="004E4B5C"/>
    <w:rsid w:val="004E5FE7"/>
    <w:rsid w:val="004E753E"/>
    <w:rsid w:val="004F1ED2"/>
    <w:rsid w:val="004F22C1"/>
    <w:rsid w:val="004F47E5"/>
    <w:rsid w:val="004F5B55"/>
    <w:rsid w:val="005017DC"/>
    <w:rsid w:val="005029B9"/>
    <w:rsid w:val="00504B4F"/>
    <w:rsid w:val="00504F8D"/>
    <w:rsid w:val="005059D4"/>
    <w:rsid w:val="00505BB4"/>
    <w:rsid w:val="0050667F"/>
    <w:rsid w:val="005103F1"/>
    <w:rsid w:val="00513968"/>
    <w:rsid w:val="0051396D"/>
    <w:rsid w:val="00513984"/>
    <w:rsid w:val="00514C6D"/>
    <w:rsid w:val="00515D93"/>
    <w:rsid w:val="00516A70"/>
    <w:rsid w:val="00516C8A"/>
    <w:rsid w:val="0052092D"/>
    <w:rsid w:val="00521119"/>
    <w:rsid w:val="0052179A"/>
    <w:rsid w:val="005227C6"/>
    <w:rsid w:val="00527F10"/>
    <w:rsid w:val="00531352"/>
    <w:rsid w:val="00531CE1"/>
    <w:rsid w:val="00532E9D"/>
    <w:rsid w:val="00533DA9"/>
    <w:rsid w:val="005351A3"/>
    <w:rsid w:val="005355DA"/>
    <w:rsid w:val="005359ED"/>
    <w:rsid w:val="00535D35"/>
    <w:rsid w:val="005362F1"/>
    <w:rsid w:val="0053728D"/>
    <w:rsid w:val="00540B8F"/>
    <w:rsid w:val="005418D4"/>
    <w:rsid w:val="00542664"/>
    <w:rsid w:val="00544021"/>
    <w:rsid w:val="00545188"/>
    <w:rsid w:val="00545687"/>
    <w:rsid w:val="00545C01"/>
    <w:rsid w:val="00547E04"/>
    <w:rsid w:val="005500FE"/>
    <w:rsid w:val="005521B9"/>
    <w:rsid w:val="00556D28"/>
    <w:rsid w:val="00556D9F"/>
    <w:rsid w:val="00557B89"/>
    <w:rsid w:val="005624EC"/>
    <w:rsid w:val="005625A3"/>
    <w:rsid w:val="00564214"/>
    <w:rsid w:val="00565CDF"/>
    <w:rsid w:val="00565F27"/>
    <w:rsid w:val="00567244"/>
    <w:rsid w:val="00567792"/>
    <w:rsid w:val="0057007E"/>
    <w:rsid w:val="00573019"/>
    <w:rsid w:val="0057455A"/>
    <w:rsid w:val="00574F52"/>
    <w:rsid w:val="005756ED"/>
    <w:rsid w:val="00575F55"/>
    <w:rsid w:val="005835D3"/>
    <w:rsid w:val="005836CC"/>
    <w:rsid w:val="00583C15"/>
    <w:rsid w:val="00585453"/>
    <w:rsid w:val="0058650A"/>
    <w:rsid w:val="005867B4"/>
    <w:rsid w:val="0059085E"/>
    <w:rsid w:val="00590B81"/>
    <w:rsid w:val="00591F38"/>
    <w:rsid w:val="00593C60"/>
    <w:rsid w:val="00596B85"/>
    <w:rsid w:val="005A032D"/>
    <w:rsid w:val="005A08FF"/>
    <w:rsid w:val="005A23C2"/>
    <w:rsid w:val="005A522D"/>
    <w:rsid w:val="005A6844"/>
    <w:rsid w:val="005A6BCE"/>
    <w:rsid w:val="005A6EEA"/>
    <w:rsid w:val="005B28D5"/>
    <w:rsid w:val="005B2B65"/>
    <w:rsid w:val="005B3997"/>
    <w:rsid w:val="005B405A"/>
    <w:rsid w:val="005B5F48"/>
    <w:rsid w:val="005B6FAE"/>
    <w:rsid w:val="005C03AB"/>
    <w:rsid w:val="005C29AB"/>
    <w:rsid w:val="005C2A4E"/>
    <w:rsid w:val="005C2C92"/>
    <w:rsid w:val="005C5A8A"/>
    <w:rsid w:val="005C6090"/>
    <w:rsid w:val="005C6DEF"/>
    <w:rsid w:val="005D1E3E"/>
    <w:rsid w:val="005D26F7"/>
    <w:rsid w:val="005D2FDB"/>
    <w:rsid w:val="005D39AF"/>
    <w:rsid w:val="005D427E"/>
    <w:rsid w:val="005D6E08"/>
    <w:rsid w:val="005D7062"/>
    <w:rsid w:val="005E0870"/>
    <w:rsid w:val="005E1C3D"/>
    <w:rsid w:val="005E2A92"/>
    <w:rsid w:val="005E3C53"/>
    <w:rsid w:val="005E3EAD"/>
    <w:rsid w:val="005E4E29"/>
    <w:rsid w:val="005E7144"/>
    <w:rsid w:val="005E7BDE"/>
    <w:rsid w:val="005E7E68"/>
    <w:rsid w:val="005F12F8"/>
    <w:rsid w:val="005F1B55"/>
    <w:rsid w:val="005F32E9"/>
    <w:rsid w:val="005F4196"/>
    <w:rsid w:val="005F5DD7"/>
    <w:rsid w:val="005F6931"/>
    <w:rsid w:val="005F783F"/>
    <w:rsid w:val="006011DF"/>
    <w:rsid w:val="00601E3D"/>
    <w:rsid w:val="00605565"/>
    <w:rsid w:val="00605F9B"/>
    <w:rsid w:val="00605FCD"/>
    <w:rsid w:val="0060720A"/>
    <w:rsid w:val="006101CF"/>
    <w:rsid w:val="0061135B"/>
    <w:rsid w:val="00612701"/>
    <w:rsid w:val="006133A7"/>
    <w:rsid w:val="00613690"/>
    <w:rsid w:val="00614B14"/>
    <w:rsid w:val="006152E0"/>
    <w:rsid w:val="00616DFA"/>
    <w:rsid w:val="00616EA2"/>
    <w:rsid w:val="0061782F"/>
    <w:rsid w:val="00617C15"/>
    <w:rsid w:val="00620B0F"/>
    <w:rsid w:val="00620C09"/>
    <w:rsid w:val="0062107B"/>
    <w:rsid w:val="00621161"/>
    <w:rsid w:val="00621C8F"/>
    <w:rsid w:val="00621CDD"/>
    <w:rsid w:val="00623C2C"/>
    <w:rsid w:val="006241B2"/>
    <w:rsid w:val="006255DE"/>
    <w:rsid w:val="006259CC"/>
    <w:rsid w:val="006272E9"/>
    <w:rsid w:val="00631162"/>
    <w:rsid w:val="0063443A"/>
    <w:rsid w:val="006350B6"/>
    <w:rsid w:val="00635278"/>
    <w:rsid w:val="0063756B"/>
    <w:rsid w:val="00637E6A"/>
    <w:rsid w:val="00640E32"/>
    <w:rsid w:val="006429BF"/>
    <w:rsid w:val="006430C9"/>
    <w:rsid w:val="00643318"/>
    <w:rsid w:val="00643AB8"/>
    <w:rsid w:val="006464C2"/>
    <w:rsid w:val="0065077A"/>
    <w:rsid w:val="0065178B"/>
    <w:rsid w:val="00652063"/>
    <w:rsid w:val="00652942"/>
    <w:rsid w:val="0065350A"/>
    <w:rsid w:val="00653A9E"/>
    <w:rsid w:val="00660EC6"/>
    <w:rsid w:val="00662E9C"/>
    <w:rsid w:val="006631F6"/>
    <w:rsid w:val="006667B6"/>
    <w:rsid w:val="0066765B"/>
    <w:rsid w:val="00671ABF"/>
    <w:rsid w:val="0067308D"/>
    <w:rsid w:val="00675E36"/>
    <w:rsid w:val="006775B6"/>
    <w:rsid w:val="00677907"/>
    <w:rsid w:val="00677965"/>
    <w:rsid w:val="0068003F"/>
    <w:rsid w:val="0068075E"/>
    <w:rsid w:val="00680E26"/>
    <w:rsid w:val="00681B42"/>
    <w:rsid w:val="00685A62"/>
    <w:rsid w:val="00687A1A"/>
    <w:rsid w:val="006905E2"/>
    <w:rsid w:val="00693624"/>
    <w:rsid w:val="00695AE8"/>
    <w:rsid w:val="006A2001"/>
    <w:rsid w:val="006A2064"/>
    <w:rsid w:val="006A496A"/>
    <w:rsid w:val="006A619B"/>
    <w:rsid w:val="006A6C3E"/>
    <w:rsid w:val="006B0DC7"/>
    <w:rsid w:val="006B0E05"/>
    <w:rsid w:val="006B0EBE"/>
    <w:rsid w:val="006B16F5"/>
    <w:rsid w:val="006B4EC7"/>
    <w:rsid w:val="006B5859"/>
    <w:rsid w:val="006B66D5"/>
    <w:rsid w:val="006B78E9"/>
    <w:rsid w:val="006C1042"/>
    <w:rsid w:val="006C1FF5"/>
    <w:rsid w:val="006C4081"/>
    <w:rsid w:val="006C4500"/>
    <w:rsid w:val="006C49C9"/>
    <w:rsid w:val="006C500F"/>
    <w:rsid w:val="006C5302"/>
    <w:rsid w:val="006C6979"/>
    <w:rsid w:val="006D1DA0"/>
    <w:rsid w:val="006D4779"/>
    <w:rsid w:val="006D62B3"/>
    <w:rsid w:val="006D7AF3"/>
    <w:rsid w:val="006E19ED"/>
    <w:rsid w:val="006E1A73"/>
    <w:rsid w:val="006E3B3E"/>
    <w:rsid w:val="006E7E15"/>
    <w:rsid w:val="006E7F57"/>
    <w:rsid w:val="006F1AD6"/>
    <w:rsid w:val="006F2101"/>
    <w:rsid w:val="006F41F0"/>
    <w:rsid w:val="006F48E9"/>
    <w:rsid w:val="006F5A58"/>
    <w:rsid w:val="007000EB"/>
    <w:rsid w:val="0070044C"/>
    <w:rsid w:val="007006DC"/>
    <w:rsid w:val="007035BA"/>
    <w:rsid w:val="007043D6"/>
    <w:rsid w:val="007103CF"/>
    <w:rsid w:val="00711243"/>
    <w:rsid w:val="00711454"/>
    <w:rsid w:val="007120A8"/>
    <w:rsid w:val="00714C00"/>
    <w:rsid w:val="00715B76"/>
    <w:rsid w:val="007177C4"/>
    <w:rsid w:val="00717839"/>
    <w:rsid w:val="00724C4D"/>
    <w:rsid w:val="00726186"/>
    <w:rsid w:val="00727576"/>
    <w:rsid w:val="0072758A"/>
    <w:rsid w:val="007318E8"/>
    <w:rsid w:val="0073531B"/>
    <w:rsid w:val="007367C2"/>
    <w:rsid w:val="00737491"/>
    <w:rsid w:val="00737EA9"/>
    <w:rsid w:val="00740546"/>
    <w:rsid w:val="00740E70"/>
    <w:rsid w:val="00742064"/>
    <w:rsid w:val="00742952"/>
    <w:rsid w:val="007517F6"/>
    <w:rsid w:val="00752FE7"/>
    <w:rsid w:val="00753E75"/>
    <w:rsid w:val="007552EF"/>
    <w:rsid w:val="007561BE"/>
    <w:rsid w:val="0076112B"/>
    <w:rsid w:val="00762085"/>
    <w:rsid w:val="007623D2"/>
    <w:rsid w:val="007655C6"/>
    <w:rsid w:val="00765937"/>
    <w:rsid w:val="00766316"/>
    <w:rsid w:val="007676E0"/>
    <w:rsid w:val="007708F6"/>
    <w:rsid w:val="00770E9C"/>
    <w:rsid w:val="00771433"/>
    <w:rsid w:val="0077156B"/>
    <w:rsid w:val="00772B0B"/>
    <w:rsid w:val="00773349"/>
    <w:rsid w:val="00775CA3"/>
    <w:rsid w:val="0078242E"/>
    <w:rsid w:val="00782A98"/>
    <w:rsid w:val="00782C9E"/>
    <w:rsid w:val="00783439"/>
    <w:rsid w:val="007860D8"/>
    <w:rsid w:val="007927E6"/>
    <w:rsid w:val="00792B9F"/>
    <w:rsid w:val="00792E9E"/>
    <w:rsid w:val="00793F98"/>
    <w:rsid w:val="00794667"/>
    <w:rsid w:val="007949DA"/>
    <w:rsid w:val="00796BF2"/>
    <w:rsid w:val="00797FF1"/>
    <w:rsid w:val="007A4CFB"/>
    <w:rsid w:val="007A625E"/>
    <w:rsid w:val="007A6FA0"/>
    <w:rsid w:val="007A7C68"/>
    <w:rsid w:val="007B021A"/>
    <w:rsid w:val="007B0B49"/>
    <w:rsid w:val="007B366C"/>
    <w:rsid w:val="007B3A48"/>
    <w:rsid w:val="007B7534"/>
    <w:rsid w:val="007C2096"/>
    <w:rsid w:val="007C2D08"/>
    <w:rsid w:val="007C38C7"/>
    <w:rsid w:val="007C6574"/>
    <w:rsid w:val="007C6F55"/>
    <w:rsid w:val="007C797C"/>
    <w:rsid w:val="007C7B4F"/>
    <w:rsid w:val="007D0C5C"/>
    <w:rsid w:val="007D145B"/>
    <w:rsid w:val="007D1B26"/>
    <w:rsid w:val="007D2A48"/>
    <w:rsid w:val="007D2EE9"/>
    <w:rsid w:val="007D3632"/>
    <w:rsid w:val="007D3E69"/>
    <w:rsid w:val="007D49EE"/>
    <w:rsid w:val="007E109F"/>
    <w:rsid w:val="007E3AFD"/>
    <w:rsid w:val="007E564D"/>
    <w:rsid w:val="007E77BB"/>
    <w:rsid w:val="007F06F7"/>
    <w:rsid w:val="007F0C77"/>
    <w:rsid w:val="007F1CC9"/>
    <w:rsid w:val="007F1FE4"/>
    <w:rsid w:val="007F2DDD"/>
    <w:rsid w:val="007F78DF"/>
    <w:rsid w:val="0080057E"/>
    <w:rsid w:val="008005CC"/>
    <w:rsid w:val="00802C6E"/>
    <w:rsid w:val="0080477C"/>
    <w:rsid w:val="008059D6"/>
    <w:rsid w:val="00810407"/>
    <w:rsid w:val="00813B76"/>
    <w:rsid w:val="008153D2"/>
    <w:rsid w:val="00816AB2"/>
    <w:rsid w:val="00816B66"/>
    <w:rsid w:val="00820B07"/>
    <w:rsid w:val="00821320"/>
    <w:rsid w:val="00823517"/>
    <w:rsid w:val="00827405"/>
    <w:rsid w:val="00827837"/>
    <w:rsid w:val="008318C8"/>
    <w:rsid w:val="008323C6"/>
    <w:rsid w:val="008363D5"/>
    <w:rsid w:val="0083652B"/>
    <w:rsid w:val="00841E7F"/>
    <w:rsid w:val="00846AA5"/>
    <w:rsid w:val="008503A8"/>
    <w:rsid w:val="00852394"/>
    <w:rsid w:val="00852B95"/>
    <w:rsid w:val="008531EF"/>
    <w:rsid w:val="008569C7"/>
    <w:rsid w:val="00857367"/>
    <w:rsid w:val="00857A02"/>
    <w:rsid w:val="00860B85"/>
    <w:rsid w:val="0086488B"/>
    <w:rsid w:val="00864EF3"/>
    <w:rsid w:val="00865A86"/>
    <w:rsid w:val="00866028"/>
    <w:rsid w:val="0086639B"/>
    <w:rsid w:val="00867C6B"/>
    <w:rsid w:val="008709F4"/>
    <w:rsid w:val="00872B38"/>
    <w:rsid w:val="00874202"/>
    <w:rsid w:val="008748B0"/>
    <w:rsid w:val="00874D09"/>
    <w:rsid w:val="00875CD6"/>
    <w:rsid w:val="008765B9"/>
    <w:rsid w:val="00876939"/>
    <w:rsid w:val="00880842"/>
    <w:rsid w:val="00880BDF"/>
    <w:rsid w:val="008844DE"/>
    <w:rsid w:val="00884FEA"/>
    <w:rsid w:val="00885241"/>
    <w:rsid w:val="00885F2D"/>
    <w:rsid w:val="00886E05"/>
    <w:rsid w:val="0088731B"/>
    <w:rsid w:val="008874B3"/>
    <w:rsid w:val="00887CF5"/>
    <w:rsid w:val="00890743"/>
    <w:rsid w:val="00891304"/>
    <w:rsid w:val="0089133F"/>
    <w:rsid w:val="00892B4A"/>
    <w:rsid w:val="00892DC8"/>
    <w:rsid w:val="00894C42"/>
    <w:rsid w:val="008961CA"/>
    <w:rsid w:val="0089673D"/>
    <w:rsid w:val="00897EC1"/>
    <w:rsid w:val="008A02B7"/>
    <w:rsid w:val="008A1453"/>
    <w:rsid w:val="008A4E19"/>
    <w:rsid w:val="008A61E4"/>
    <w:rsid w:val="008A6EAA"/>
    <w:rsid w:val="008A7E27"/>
    <w:rsid w:val="008B050A"/>
    <w:rsid w:val="008B1B4C"/>
    <w:rsid w:val="008B1BFD"/>
    <w:rsid w:val="008B604C"/>
    <w:rsid w:val="008B6703"/>
    <w:rsid w:val="008B6BCC"/>
    <w:rsid w:val="008B733D"/>
    <w:rsid w:val="008B74B1"/>
    <w:rsid w:val="008B7B7D"/>
    <w:rsid w:val="008B7C1A"/>
    <w:rsid w:val="008C15A8"/>
    <w:rsid w:val="008C3C86"/>
    <w:rsid w:val="008C4440"/>
    <w:rsid w:val="008C5AAF"/>
    <w:rsid w:val="008C6265"/>
    <w:rsid w:val="008C7A29"/>
    <w:rsid w:val="008D3056"/>
    <w:rsid w:val="008D38D0"/>
    <w:rsid w:val="008D5B9F"/>
    <w:rsid w:val="008D7A20"/>
    <w:rsid w:val="008E0078"/>
    <w:rsid w:val="008E0978"/>
    <w:rsid w:val="008E22ED"/>
    <w:rsid w:val="008E4A1A"/>
    <w:rsid w:val="008E57BB"/>
    <w:rsid w:val="008E754E"/>
    <w:rsid w:val="008F1365"/>
    <w:rsid w:val="008F1F26"/>
    <w:rsid w:val="008F2222"/>
    <w:rsid w:val="008F2BE8"/>
    <w:rsid w:val="008F3F2C"/>
    <w:rsid w:val="008F41A7"/>
    <w:rsid w:val="008F5E7A"/>
    <w:rsid w:val="008F6F33"/>
    <w:rsid w:val="008F7A91"/>
    <w:rsid w:val="009007D2"/>
    <w:rsid w:val="009009FB"/>
    <w:rsid w:val="009023E4"/>
    <w:rsid w:val="00902854"/>
    <w:rsid w:val="00902AAC"/>
    <w:rsid w:val="00903628"/>
    <w:rsid w:val="0090432D"/>
    <w:rsid w:val="0090550A"/>
    <w:rsid w:val="00905989"/>
    <w:rsid w:val="009059DD"/>
    <w:rsid w:val="00907B63"/>
    <w:rsid w:val="00912259"/>
    <w:rsid w:val="00912B66"/>
    <w:rsid w:val="00913F27"/>
    <w:rsid w:val="00914AE2"/>
    <w:rsid w:val="00914F54"/>
    <w:rsid w:val="00916617"/>
    <w:rsid w:val="009211EB"/>
    <w:rsid w:val="00921A37"/>
    <w:rsid w:val="00922DFE"/>
    <w:rsid w:val="00925A74"/>
    <w:rsid w:val="00927852"/>
    <w:rsid w:val="00927D25"/>
    <w:rsid w:val="009314FF"/>
    <w:rsid w:val="00931634"/>
    <w:rsid w:val="009334B7"/>
    <w:rsid w:val="0093680A"/>
    <w:rsid w:val="00936F80"/>
    <w:rsid w:val="00937697"/>
    <w:rsid w:val="009377CC"/>
    <w:rsid w:val="00937B29"/>
    <w:rsid w:val="00940F17"/>
    <w:rsid w:val="009428CC"/>
    <w:rsid w:val="009431F9"/>
    <w:rsid w:val="00943722"/>
    <w:rsid w:val="00944DFE"/>
    <w:rsid w:val="0094518D"/>
    <w:rsid w:val="009459DA"/>
    <w:rsid w:val="00946A45"/>
    <w:rsid w:val="00951A0E"/>
    <w:rsid w:val="00952C63"/>
    <w:rsid w:val="00953607"/>
    <w:rsid w:val="009544D9"/>
    <w:rsid w:val="0096174A"/>
    <w:rsid w:val="009630BD"/>
    <w:rsid w:val="00963698"/>
    <w:rsid w:val="00964421"/>
    <w:rsid w:val="00964504"/>
    <w:rsid w:val="0096792A"/>
    <w:rsid w:val="00967BFC"/>
    <w:rsid w:val="00972945"/>
    <w:rsid w:val="009740A2"/>
    <w:rsid w:val="00975FB4"/>
    <w:rsid w:val="0097614D"/>
    <w:rsid w:val="00976238"/>
    <w:rsid w:val="009806C4"/>
    <w:rsid w:val="00980DE6"/>
    <w:rsid w:val="00983A48"/>
    <w:rsid w:val="00986448"/>
    <w:rsid w:val="00987C62"/>
    <w:rsid w:val="00991EF5"/>
    <w:rsid w:val="009926A3"/>
    <w:rsid w:val="009926B9"/>
    <w:rsid w:val="00992EDC"/>
    <w:rsid w:val="00993542"/>
    <w:rsid w:val="00993F08"/>
    <w:rsid w:val="0099494E"/>
    <w:rsid w:val="00995778"/>
    <w:rsid w:val="00995BF0"/>
    <w:rsid w:val="00996D27"/>
    <w:rsid w:val="009976C0"/>
    <w:rsid w:val="00997A34"/>
    <w:rsid w:val="009A12B4"/>
    <w:rsid w:val="009A3963"/>
    <w:rsid w:val="009A3D4F"/>
    <w:rsid w:val="009A5A9E"/>
    <w:rsid w:val="009A7EBE"/>
    <w:rsid w:val="009B14FD"/>
    <w:rsid w:val="009B2A5E"/>
    <w:rsid w:val="009B5464"/>
    <w:rsid w:val="009B578E"/>
    <w:rsid w:val="009B5EAA"/>
    <w:rsid w:val="009B614A"/>
    <w:rsid w:val="009C1CDD"/>
    <w:rsid w:val="009C2FEB"/>
    <w:rsid w:val="009C66B1"/>
    <w:rsid w:val="009C703C"/>
    <w:rsid w:val="009C79DD"/>
    <w:rsid w:val="009D0A3B"/>
    <w:rsid w:val="009D15F7"/>
    <w:rsid w:val="009D1BE8"/>
    <w:rsid w:val="009D3521"/>
    <w:rsid w:val="009D5130"/>
    <w:rsid w:val="009D5E2E"/>
    <w:rsid w:val="009E011F"/>
    <w:rsid w:val="009E02BD"/>
    <w:rsid w:val="009E0FD3"/>
    <w:rsid w:val="009E4091"/>
    <w:rsid w:val="009E61A4"/>
    <w:rsid w:val="009E66EB"/>
    <w:rsid w:val="009F0DB7"/>
    <w:rsid w:val="009F0F63"/>
    <w:rsid w:val="009F2D6F"/>
    <w:rsid w:val="009F3ADE"/>
    <w:rsid w:val="009F3C5F"/>
    <w:rsid w:val="009F43D5"/>
    <w:rsid w:val="00A01C23"/>
    <w:rsid w:val="00A039C7"/>
    <w:rsid w:val="00A04434"/>
    <w:rsid w:val="00A10DCE"/>
    <w:rsid w:val="00A1266A"/>
    <w:rsid w:val="00A13AC0"/>
    <w:rsid w:val="00A14675"/>
    <w:rsid w:val="00A157B3"/>
    <w:rsid w:val="00A16230"/>
    <w:rsid w:val="00A200A0"/>
    <w:rsid w:val="00A2052D"/>
    <w:rsid w:val="00A212ED"/>
    <w:rsid w:val="00A23810"/>
    <w:rsid w:val="00A23A0E"/>
    <w:rsid w:val="00A24ECF"/>
    <w:rsid w:val="00A267C6"/>
    <w:rsid w:val="00A2724C"/>
    <w:rsid w:val="00A30BE6"/>
    <w:rsid w:val="00A320D2"/>
    <w:rsid w:val="00A32627"/>
    <w:rsid w:val="00A33041"/>
    <w:rsid w:val="00A337A1"/>
    <w:rsid w:val="00A33D97"/>
    <w:rsid w:val="00A34A06"/>
    <w:rsid w:val="00A34E80"/>
    <w:rsid w:val="00A3719E"/>
    <w:rsid w:val="00A37E5E"/>
    <w:rsid w:val="00A42000"/>
    <w:rsid w:val="00A4245A"/>
    <w:rsid w:val="00A42AF6"/>
    <w:rsid w:val="00A42BB5"/>
    <w:rsid w:val="00A42BD7"/>
    <w:rsid w:val="00A4354F"/>
    <w:rsid w:val="00A44934"/>
    <w:rsid w:val="00A460D7"/>
    <w:rsid w:val="00A47AB6"/>
    <w:rsid w:val="00A50CFB"/>
    <w:rsid w:val="00A52D65"/>
    <w:rsid w:val="00A560DB"/>
    <w:rsid w:val="00A568DD"/>
    <w:rsid w:val="00A56EB7"/>
    <w:rsid w:val="00A60CCA"/>
    <w:rsid w:val="00A628AF"/>
    <w:rsid w:val="00A63840"/>
    <w:rsid w:val="00A64832"/>
    <w:rsid w:val="00A65E81"/>
    <w:rsid w:val="00A65EC3"/>
    <w:rsid w:val="00A66FB8"/>
    <w:rsid w:val="00A67C03"/>
    <w:rsid w:val="00A72391"/>
    <w:rsid w:val="00A72D2B"/>
    <w:rsid w:val="00A758DF"/>
    <w:rsid w:val="00A75E41"/>
    <w:rsid w:val="00A76A3F"/>
    <w:rsid w:val="00A81E0C"/>
    <w:rsid w:val="00A84022"/>
    <w:rsid w:val="00A84DC0"/>
    <w:rsid w:val="00A84EE3"/>
    <w:rsid w:val="00A909E7"/>
    <w:rsid w:val="00A90D59"/>
    <w:rsid w:val="00A924AF"/>
    <w:rsid w:val="00A92EEC"/>
    <w:rsid w:val="00A93B08"/>
    <w:rsid w:val="00A940F5"/>
    <w:rsid w:val="00A946CD"/>
    <w:rsid w:val="00A9522B"/>
    <w:rsid w:val="00A9531A"/>
    <w:rsid w:val="00A97D46"/>
    <w:rsid w:val="00AA34A0"/>
    <w:rsid w:val="00AA3C31"/>
    <w:rsid w:val="00AA5D45"/>
    <w:rsid w:val="00AA786F"/>
    <w:rsid w:val="00AA7CBB"/>
    <w:rsid w:val="00AB2457"/>
    <w:rsid w:val="00AB3037"/>
    <w:rsid w:val="00AB34FA"/>
    <w:rsid w:val="00AB50CB"/>
    <w:rsid w:val="00AC1EBF"/>
    <w:rsid w:val="00AC220C"/>
    <w:rsid w:val="00AC5DF9"/>
    <w:rsid w:val="00AC6462"/>
    <w:rsid w:val="00AC6AA7"/>
    <w:rsid w:val="00AC702F"/>
    <w:rsid w:val="00AC750F"/>
    <w:rsid w:val="00AD1CBE"/>
    <w:rsid w:val="00AD20EA"/>
    <w:rsid w:val="00AD2977"/>
    <w:rsid w:val="00AD767B"/>
    <w:rsid w:val="00AE007D"/>
    <w:rsid w:val="00AE16AE"/>
    <w:rsid w:val="00AE181B"/>
    <w:rsid w:val="00AE20BB"/>
    <w:rsid w:val="00AE251E"/>
    <w:rsid w:val="00AE3306"/>
    <w:rsid w:val="00AE4152"/>
    <w:rsid w:val="00AE532A"/>
    <w:rsid w:val="00AE537F"/>
    <w:rsid w:val="00AE6924"/>
    <w:rsid w:val="00AF0903"/>
    <w:rsid w:val="00AF17B8"/>
    <w:rsid w:val="00AF3A37"/>
    <w:rsid w:val="00AF4D45"/>
    <w:rsid w:val="00AF53A2"/>
    <w:rsid w:val="00B0072B"/>
    <w:rsid w:val="00B00CAD"/>
    <w:rsid w:val="00B027A4"/>
    <w:rsid w:val="00B02CF1"/>
    <w:rsid w:val="00B03F0F"/>
    <w:rsid w:val="00B042B7"/>
    <w:rsid w:val="00B0621D"/>
    <w:rsid w:val="00B12E67"/>
    <w:rsid w:val="00B209FD"/>
    <w:rsid w:val="00B20E29"/>
    <w:rsid w:val="00B20E77"/>
    <w:rsid w:val="00B2373C"/>
    <w:rsid w:val="00B237F3"/>
    <w:rsid w:val="00B26824"/>
    <w:rsid w:val="00B27353"/>
    <w:rsid w:val="00B303DA"/>
    <w:rsid w:val="00B31197"/>
    <w:rsid w:val="00B336C3"/>
    <w:rsid w:val="00B33F3D"/>
    <w:rsid w:val="00B34BCA"/>
    <w:rsid w:val="00B35AA4"/>
    <w:rsid w:val="00B3742B"/>
    <w:rsid w:val="00B4186A"/>
    <w:rsid w:val="00B4204B"/>
    <w:rsid w:val="00B4319B"/>
    <w:rsid w:val="00B44586"/>
    <w:rsid w:val="00B459C5"/>
    <w:rsid w:val="00B45A28"/>
    <w:rsid w:val="00B50213"/>
    <w:rsid w:val="00B5261B"/>
    <w:rsid w:val="00B53404"/>
    <w:rsid w:val="00B5376A"/>
    <w:rsid w:val="00B53A68"/>
    <w:rsid w:val="00B55EFC"/>
    <w:rsid w:val="00B565BB"/>
    <w:rsid w:val="00B61590"/>
    <w:rsid w:val="00B61845"/>
    <w:rsid w:val="00B62AF1"/>
    <w:rsid w:val="00B652D9"/>
    <w:rsid w:val="00B67D89"/>
    <w:rsid w:val="00B71052"/>
    <w:rsid w:val="00B73494"/>
    <w:rsid w:val="00B762FE"/>
    <w:rsid w:val="00B779F1"/>
    <w:rsid w:val="00B81242"/>
    <w:rsid w:val="00B81F5F"/>
    <w:rsid w:val="00B8200C"/>
    <w:rsid w:val="00B840EF"/>
    <w:rsid w:val="00B845E6"/>
    <w:rsid w:val="00B84798"/>
    <w:rsid w:val="00B84842"/>
    <w:rsid w:val="00B848DF"/>
    <w:rsid w:val="00B85710"/>
    <w:rsid w:val="00B86629"/>
    <w:rsid w:val="00B86B47"/>
    <w:rsid w:val="00B900CF"/>
    <w:rsid w:val="00B903F0"/>
    <w:rsid w:val="00B917AC"/>
    <w:rsid w:val="00B92CBE"/>
    <w:rsid w:val="00B95544"/>
    <w:rsid w:val="00B95D39"/>
    <w:rsid w:val="00B966FF"/>
    <w:rsid w:val="00B96E5D"/>
    <w:rsid w:val="00B9755B"/>
    <w:rsid w:val="00BA0FE9"/>
    <w:rsid w:val="00BA1CA2"/>
    <w:rsid w:val="00BA4434"/>
    <w:rsid w:val="00BA5519"/>
    <w:rsid w:val="00BA782D"/>
    <w:rsid w:val="00BB0705"/>
    <w:rsid w:val="00BB07DF"/>
    <w:rsid w:val="00BB0B2C"/>
    <w:rsid w:val="00BB0B3C"/>
    <w:rsid w:val="00BB0CB6"/>
    <w:rsid w:val="00BB0D6A"/>
    <w:rsid w:val="00BB26D1"/>
    <w:rsid w:val="00BB5CC4"/>
    <w:rsid w:val="00BB63F5"/>
    <w:rsid w:val="00BB68D0"/>
    <w:rsid w:val="00BB7052"/>
    <w:rsid w:val="00BC133C"/>
    <w:rsid w:val="00BC43B4"/>
    <w:rsid w:val="00BC5A7B"/>
    <w:rsid w:val="00BC61E5"/>
    <w:rsid w:val="00BC6702"/>
    <w:rsid w:val="00BC6D51"/>
    <w:rsid w:val="00BD16F0"/>
    <w:rsid w:val="00BD1864"/>
    <w:rsid w:val="00BD2F11"/>
    <w:rsid w:val="00BD3934"/>
    <w:rsid w:val="00BD3ECE"/>
    <w:rsid w:val="00BD44E5"/>
    <w:rsid w:val="00BD5179"/>
    <w:rsid w:val="00BE177F"/>
    <w:rsid w:val="00BE258B"/>
    <w:rsid w:val="00BE25EE"/>
    <w:rsid w:val="00BF24C4"/>
    <w:rsid w:val="00BF3BF6"/>
    <w:rsid w:val="00BF409F"/>
    <w:rsid w:val="00BF4FFC"/>
    <w:rsid w:val="00BF75AA"/>
    <w:rsid w:val="00C000F9"/>
    <w:rsid w:val="00C00DA3"/>
    <w:rsid w:val="00C0117A"/>
    <w:rsid w:val="00C01D1A"/>
    <w:rsid w:val="00C02F6B"/>
    <w:rsid w:val="00C03C59"/>
    <w:rsid w:val="00C0440E"/>
    <w:rsid w:val="00C05AC2"/>
    <w:rsid w:val="00C06A2D"/>
    <w:rsid w:val="00C13B2C"/>
    <w:rsid w:val="00C13D77"/>
    <w:rsid w:val="00C1441E"/>
    <w:rsid w:val="00C14548"/>
    <w:rsid w:val="00C1476D"/>
    <w:rsid w:val="00C158AC"/>
    <w:rsid w:val="00C174D1"/>
    <w:rsid w:val="00C17FFD"/>
    <w:rsid w:val="00C20F8D"/>
    <w:rsid w:val="00C211B9"/>
    <w:rsid w:val="00C21772"/>
    <w:rsid w:val="00C22168"/>
    <w:rsid w:val="00C23813"/>
    <w:rsid w:val="00C23EF0"/>
    <w:rsid w:val="00C24445"/>
    <w:rsid w:val="00C24DF4"/>
    <w:rsid w:val="00C25EE8"/>
    <w:rsid w:val="00C27025"/>
    <w:rsid w:val="00C27685"/>
    <w:rsid w:val="00C278E7"/>
    <w:rsid w:val="00C30985"/>
    <w:rsid w:val="00C30E01"/>
    <w:rsid w:val="00C31AD4"/>
    <w:rsid w:val="00C31FC7"/>
    <w:rsid w:val="00C333B2"/>
    <w:rsid w:val="00C37438"/>
    <w:rsid w:val="00C37957"/>
    <w:rsid w:val="00C422AD"/>
    <w:rsid w:val="00C42E0F"/>
    <w:rsid w:val="00C4344E"/>
    <w:rsid w:val="00C47A2B"/>
    <w:rsid w:val="00C50ED9"/>
    <w:rsid w:val="00C51B2C"/>
    <w:rsid w:val="00C5261F"/>
    <w:rsid w:val="00C52853"/>
    <w:rsid w:val="00C53BB7"/>
    <w:rsid w:val="00C545F9"/>
    <w:rsid w:val="00C54D6A"/>
    <w:rsid w:val="00C54FDE"/>
    <w:rsid w:val="00C57082"/>
    <w:rsid w:val="00C57152"/>
    <w:rsid w:val="00C574B8"/>
    <w:rsid w:val="00C57A3C"/>
    <w:rsid w:val="00C60596"/>
    <w:rsid w:val="00C60F1E"/>
    <w:rsid w:val="00C61D99"/>
    <w:rsid w:val="00C61F81"/>
    <w:rsid w:val="00C62318"/>
    <w:rsid w:val="00C62884"/>
    <w:rsid w:val="00C62F23"/>
    <w:rsid w:val="00C63837"/>
    <w:rsid w:val="00C64081"/>
    <w:rsid w:val="00C672EA"/>
    <w:rsid w:val="00C72070"/>
    <w:rsid w:val="00C72337"/>
    <w:rsid w:val="00C72853"/>
    <w:rsid w:val="00C72BBD"/>
    <w:rsid w:val="00C73346"/>
    <w:rsid w:val="00C74B54"/>
    <w:rsid w:val="00C74EBA"/>
    <w:rsid w:val="00C75766"/>
    <w:rsid w:val="00C76BC1"/>
    <w:rsid w:val="00C773F3"/>
    <w:rsid w:val="00C77A64"/>
    <w:rsid w:val="00C800C0"/>
    <w:rsid w:val="00C816E2"/>
    <w:rsid w:val="00C8514E"/>
    <w:rsid w:val="00C85718"/>
    <w:rsid w:val="00C8640F"/>
    <w:rsid w:val="00C86894"/>
    <w:rsid w:val="00C8722F"/>
    <w:rsid w:val="00C9009B"/>
    <w:rsid w:val="00C902B4"/>
    <w:rsid w:val="00C9132D"/>
    <w:rsid w:val="00C9185E"/>
    <w:rsid w:val="00C91B29"/>
    <w:rsid w:val="00C922A0"/>
    <w:rsid w:val="00C92ED0"/>
    <w:rsid w:val="00C9335B"/>
    <w:rsid w:val="00C9387A"/>
    <w:rsid w:val="00C94345"/>
    <w:rsid w:val="00C94659"/>
    <w:rsid w:val="00C978A1"/>
    <w:rsid w:val="00C97C40"/>
    <w:rsid w:val="00CA2CF9"/>
    <w:rsid w:val="00CA35E3"/>
    <w:rsid w:val="00CA5FEF"/>
    <w:rsid w:val="00CA6159"/>
    <w:rsid w:val="00CA70C7"/>
    <w:rsid w:val="00CA7808"/>
    <w:rsid w:val="00CB0CAC"/>
    <w:rsid w:val="00CB27F2"/>
    <w:rsid w:val="00CB6B8E"/>
    <w:rsid w:val="00CB7AEF"/>
    <w:rsid w:val="00CC246B"/>
    <w:rsid w:val="00CC25F8"/>
    <w:rsid w:val="00CC3106"/>
    <w:rsid w:val="00CC32A0"/>
    <w:rsid w:val="00CC3A0F"/>
    <w:rsid w:val="00CC3BB9"/>
    <w:rsid w:val="00CC418C"/>
    <w:rsid w:val="00CC5D13"/>
    <w:rsid w:val="00CC6DF9"/>
    <w:rsid w:val="00CC71AA"/>
    <w:rsid w:val="00CC78FA"/>
    <w:rsid w:val="00CD03BD"/>
    <w:rsid w:val="00CD0E1A"/>
    <w:rsid w:val="00CD1AEE"/>
    <w:rsid w:val="00CD2795"/>
    <w:rsid w:val="00CD30E0"/>
    <w:rsid w:val="00CD49B6"/>
    <w:rsid w:val="00CD582B"/>
    <w:rsid w:val="00CD59A8"/>
    <w:rsid w:val="00CD5D2F"/>
    <w:rsid w:val="00CE0031"/>
    <w:rsid w:val="00CE0353"/>
    <w:rsid w:val="00CE2135"/>
    <w:rsid w:val="00CE35DA"/>
    <w:rsid w:val="00CE376F"/>
    <w:rsid w:val="00CF00A8"/>
    <w:rsid w:val="00CF2C4C"/>
    <w:rsid w:val="00CF3535"/>
    <w:rsid w:val="00CF4B32"/>
    <w:rsid w:val="00CF5238"/>
    <w:rsid w:val="00CF6472"/>
    <w:rsid w:val="00CF65E1"/>
    <w:rsid w:val="00CF780E"/>
    <w:rsid w:val="00CF7C53"/>
    <w:rsid w:val="00D00F15"/>
    <w:rsid w:val="00D0144C"/>
    <w:rsid w:val="00D016BE"/>
    <w:rsid w:val="00D02ACF"/>
    <w:rsid w:val="00D02FF8"/>
    <w:rsid w:val="00D04287"/>
    <w:rsid w:val="00D048E5"/>
    <w:rsid w:val="00D04EEA"/>
    <w:rsid w:val="00D076C4"/>
    <w:rsid w:val="00D07F64"/>
    <w:rsid w:val="00D10892"/>
    <w:rsid w:val="00D110F9"/>
    <w:rsid w:val="00D11DAB"/>
    <w:rsid w:val="00D136C8"/>
    <w:rsid w:val="00D143DD"/>
    <w:rsid w:val="00D150D4"/>
    <w:rsid w:val="00D16B50"/>
    <w:rsid w:val="00D16EF4"/>
    <w:rsid w:val="00D172E2"/>
    <w:rsid w:val="00D21799"/>
    <w:rsid w:val="00D22343"/>
    <w:rsid w:val="00D2335C"/>
    <w:rsid w:val="00D2484A"/>
    <w:rsid w:val="00D27155"/>
    <w:rsid w:val="00D273D6"/>
    <w:rsid w:val="00D2782A"/>
    <w:rsid w:val="00D27AA8"/>
    <w:rsid w:val="00D31E2D"/>
    <w:rsid w:val="00D32B78"/>
    <w:rsid w:val="00D35237"/>
    <w:rsid w:val="00D43800"/>
    <w:rsid w:val="00D4455A"/>
    <w:rsid w:val="00D446D8"/>
    <w:rsid w:val="00D45D41"/>
    <w:rsid w:val="00D46A04"/>
    <w:rsid w:val="00D522BC"/>
    <w:rsid w:val="00D5324F"/>
    <w:rsid w:val="00D56B72"/>
    <w:rsid w:val="00D56E81"/>
    <w:rsid w:val="00D60A02"/>
    <w:rsid w:val="00D613A9"/>
    <w:rsid w:val="00D61E66"/>
    <w:rsid w:val="00D63B29"/>
    <w:rsid w:val="00D67077"/>
    <w:rsid w:val="00D72B76"/>
    <w:rsid w:val="00D7356B"/>
    <w:rsid w:val="00D751BF"/>
    <w:rsid w:val="00D76266"/>
    <w:rsid w:val="00D77B64"/>
    <w:rsid w:val="00D84D40"/>
    <w:rsid w:val="00D8643F"/>
    <w:rsid w:val="00D87E28"/>
    <w:rsid w:val="00D90AD6"/>
    <w:rsid w:val="00D911E2"/>
    <w:rsid w:val="00D93550"/>
    <w:rsid w:val="00D964DB"/>
    <w:rsid w:val="00DA04B4"/>
    <w:rsid w:val="00DA17DB"/>
    <w:rsid w:val="00DA1BBF"/>
    <w:rsid w:val="00DA1EBB"/>
    <w:rsid w:val="00DA2B35"/>
    <w:rsid w:val="00DA2CAF"/>
    <w:rsid w:val="00DA3C8F"/>
    <w:rsid w:val="00DA60C1"/>
    <w:rsid w:val="00DB2571"/>
    <w:rsid w:val="00DB2694"/>
    <w:rsid w:val="00DB2A4A"/>
    <w:rsid w:val="00DB3221"/>
    <w:rsid w:val="00DB3C74"/>
    <w:rsid w:val="00DB5D68"/>
    <w:rsid w:val="00DC03F6"/>
    <w:rsid w:val="00DC0469"/>
    <w:rsid w:val="00DC0783"/>
    <w:rsid w:val="00DC13EF"/>
    <w:rsid w:val="00DC4116"/>
    <w:rsid w:val="00DC7CAC"/>
    <w:rsid w:val="00DD1511"/>
    <w:rsid w:val="00DD26FD"/>
    <w:rsid w:val="00DD2AF5"/>
    <w:rsid w:val="00DD2BBC"/>
    <w:rsid w:val="00DD2E69"/>
    <w:rsid w:val="00DD3B55"/>
    <w:rsid w:val="00DD4516"/>
    <w:rsid w:val="00DD4710"/>
    <w:rsid w:val="00DD4FAD"/>
    <w:rsid w:val="00DD52A3"/>
    <w:rsid w:val="00DE1931"/>
    <w:rsid w:val="00DE2A8F"/>
    <w:rsid w:val="00DE3677"/>
    <w:rsid w:val="00DE565D"/>
    <w:rsid w:val="00DE6902"/>
    <w:rsid w:val="00DE7183"/>
    <w:rsid w:val="00DE7FDF"/>
    <w:rsid w:val="00DF08D9"/>
    <w:rsid w:val="00DF1167"/>
    <w:rsid w:val="00DF18EE"/>
    <w:rsid w:val="00DF1DB5"/>
    <w:rsid w:val="00DF3EFF"/>
    <w:rsid w:val="00DF5DB0"/>
    <w:rsid w:val="00DF6B01"/>
    <w:rsid w:val="00E00A6B"/>
    <w:rsid w:val="00E01F16"/>
    <w:rsid w:val="00E0384A"/>
    <w:rsid w:val="00E0390D"/>
    <w:rsid w:val="00E04D22"/>
    <w:rsid w:val="00E07175"/>
    <w:rsid w:val="00E07987"/>
    <w:rsid w:val="00E11CAB"/>
    <w:rsid w:val="00E15128"/>
    <w:rsid w:val="00E16833"/>
    <w:rsid w:val="00E173D6"/>
    <w:rsid w:val="00E2246E"/>
    <w:rsid w:val="00E23552"/>
    <w:rsid w:val="00E25FF0"/>
    <w:rsid w:val="00E26C31"/>
    <w:rsid w:val="00E2752B"/>
    <w:rsid w:val="00E30605"/>
    <w:rsid w:val="00E318B4"/>
    <w:rsid w:val="00E31D58"/>
    <w:rsid w:val="00E320AB"/>
    <w:rsid w:val="00E32119"/>
    <w:rsid w:val="00E33F8C"/>
    <w:rsid w:val="00E344C1"/>
    <w:rsid w:val="00E34993"/>
    <w:rsid w:val="00E351F1"/>
    <w:rsid w:val="00E358B4"/>
    <w:rsid w:val="00E372D6"/>
    <w:rsid w:val="00E428B4"/>
    <w:rsid w:val="00E434E8"/>
    <w:rsid w:val="00E44841"/>
    <w:rsid w:val="00E47223"/>
    <w:rsid w:val="00E508A6"/>
    <w:rsid w:val="00E511C4"/>
    <w:rsid w:val="00E51C08"/>
    <w:rsid w:val="00E53557"/>
    <w:rsid w:val="00E57043"/>
    <w:rsid w:val="00E57E11"/>
    <w:rsid w:val="00E57F5C"/>
    <w:rsid w:val="00E6261A"/>
    <w:rsid w:val="00E637B9"/>
    <w:rsid w:val="00E638C0"/>
    <w:rsid w:val="00E64159"/>
    <w:rsid w:val="00E65C32"/>
    <w:rsid w:val="00E65E3A"/>
    <w:rsid w:val="00E70C67"/>
    <w:rsid w:val="00E71690"/>
    <w:rsid w:val="00E717FD"/>
    <w:rsid w:val="00E72695"/>
    <w:rsid w:val="00E738AF"/>
    <w:rsid w:val="00E7524C"/>
    <w:rsid w:val="00E75CEB"/>
    <w:rsid w:val="00E75F63"/>
    <w:rsid w:val="00E76533"/>
    <w:rsid w:val="00E8654A"/>
    <w:rsid w:val="00E86B60"/>
    <w:rsid w:val="00E87A07"/>
    <w:rsid w:val="00E90043"/>
    <w:rsid w:val="00E91EC9"/>
    <w:rsid w:val="00E92581"/>
    <w:rsid w:val="00E92BD5"/>
    <w:rsid w:val="00E93C44"/>
    <w:rsid w:val="00E970CA"/>
    <w:rsid w:val="00E97CD4"/>
    <w:rsid w:val="00EA14EF"/>
    <w:rsid w:val="00EA17E8"/>
    <w:rsid w:val="00EA3303"/>
    <w:rsid w:val="00EA35D3"/>
    <w:rsid w:val="00EA3BB2"/>
    <w:rsid w:val="00EA3F35"/>
    <w:rsid w:val="00EA6DD3"/>
    <w:rsid w:val="00EA7753"/>
    <w:rsid w:val="00EA7F92"/>
    <w:rsid w:val="00EB062B"/>
    <w:rsid w:val="00EB0C81"/>
    <w:rsid w:val="00EB1708"/>
    <w:rsid w:val="00EB17EC"/>
    <w:rsid w:val="00EB2608"/>
    <w:rsid w:val="00EB3230"/>
    <w:rsid w:val="00EB332A"/>
    <w:rsid w:val="00EB47E3"/>
    <w:rsid w:val="00EB54BA"/>
    <w:rsid w:val="00EB5BC5"/>
    <w:rsid w:val="00EB5CBF"/>
    <w:rsid w:val="00EB5F63"/>
    <w:rsid w:val="00EB608E"/>
    <w:rsid w:val="00EB6F2A"/>
    <w:rsid w:val="00EB734E"/>
    <w:rsid w:val="00EC0017"/>
    <w:rsid w:val="00EC097B"/>
    <w:rsid w:val="00EC2964"/>
    <w:rsid w:val="00EC434B"/>
    <w:rsid w:val="00EC487F"/>
    <w:rsid w:val="00EC49B0"/>
    <w:rsid w:val="00EC6CA6"/>
    <w:rsid w:val="00ED09F7"/>
    <w:rsid w:val="00ED1F8A"/>
    <w:rsid w:val="00ED4B99"/>
    <w:rsid w:val="00ED4BBF"/>
    <w:rsid w:val="00EE06D8"/>
    <w:rsid w:val="00EE2096"/>
    <w:rsid w:val="00EE49F5"/>
    <w:rsid w:val="00EE4DB3"/>
    <w:rsid w:val="00EE6017"/>
    <w:rsid w:val="00EE684C"/>
    <w:rsid w:val="00EF0A56"/>
    <w:rsid w:val="00EF1463"/>
    <w:rsid w:val="00EF45B8"/>
    <w:rsid w:val="00EF4F97"/>
    <w:rsid w:val="00EF63CC"/>
    <w:rsid w:val="00EF72EA"/>
    <w:rsid w:val="00F001CD"/>
    <w:rsid w:val="00F0119B"/>
    <w:rsid w:val="00F01FEC"/>
    <w:rsid w:val="00F026F9"/>
    <w:rsid w:val="00F0320F"/>
    <w:rsid w:val="00F04BC7"/>
    <w:rsid w:val="00F04F6D"/>
    <w:rsid w:val="00F05724"/>
    <w:rsid w:val="00F0579B"/>
    <w:rsid w:val="00F11607"/>
    <w:rsid w:val="00F15AD6"/>
    <w:rsid w:val="00F16FD8"/>
    <w:rsid w:val="00F177B6"/>
    <w:rsid w:val="00F202AE"/>
    <w:rsid w:val="00F2110C"/>
    <w:rsid w:val="00F22BE7"/>
    <w:rsid w:val="00F246D2"/>
    <w:rsid w:val="00F25754"/>
    <w:rsid w:val="00F25FE6"/>
    <w:rsid w:val="00F27AC8"/>
    <w:rsid w:val="00F31414"/>
    <w:rsid w:val="00F33756"/>
    <w:rsid w:val="00F4001C"/>
    <w:rsid w:val="00F403C1"/>
    <w:rsid w:val="00F412CF"/>
    <w:rsid w:val="00F42853"/>
    <w:rsid w:val="00F42AF9"/>
    <w:rsid w:val="00F45024"/>
    <w:rsid w:val="00F453F8"/>
    <w:rsid w:val="00F46849"/>
    <w:rsid w:val="00F46D60"/>
    <w:rsid w:val="00F47F7D"/>
    <w:rsid w:val="00F52193"/>
    <w:rsid w:val="00F52D0E"/>
    <w:rsid w:val="00F54EFF"/>
    <w:rsid w:val="00F577F1"/>
    <w:rsid w:val="00F613DD"/>
    <w:rsid w:val="00F65F98"/>
    <w:rsid w:val="00F66FCF"/>
    <w:rsid w:val="00F70137"/>
    <w:rsid w:val="00F72624"/>
    <w:rsid w:val="00F72B09"/>
    <w:rsid w:val="00F7539C"/>
    <w:rsid w:val="00F762E1"/>
    <w:rsid w:val="00F80DF7"/>
    <w:rsid w:val="00F81561"/>
    <w:rsid w:val="00F81E6D"/>
    <w:rsid w:val="00F84DCC"/>
    <w:rsid w:val="00F8543A"/>
    <w:rsid w:val="00F872B0"/>
    <w:rsid w:val="00F92172"/>
    <w:rsid w:val="00F955FD"/>
    <w:rsid w:val="00F97CAC"/>
    <w:rsid w:val="00FA0F79"/>
    <w:rsid w:val="00FA568E"/>
    <w:rsid w:val="00FA5D00"/>
    <w:rsid w:val="00FB0E5F"/>
    <w:rsid w:val="00FB128F"/>
    <w:rsid w:val="00FB17D4"/>
    <w:rsid w:val="00FB3AD1"/>
    <w:rsid w:val="00FB5DD0"/>
    <w:rsid w:val="00FB6570"/>
    <w:rsid w:val="00FC2E4D"/>
    <w:rsid w:val="00FC5D14"/>
    <w:rsid w:val="00FC5E86"/>
    <w:rsid w:val="00FC7418"/>
    <w:rsid w:val="00FD065D"/>
    <w:rsid w:val="00FD0788"/>
    <w:rsid w:val="00FD0BF3"/>
    <w:rsid w:val="00FD15D7"/>
    <w:rsid w:val="00FD1A5B"/>
    <w:rsid w:val="00FD335D"/>
    <w:rsid w:val="00FD3BEF"/>
    <w:rsid w:val="00FD5950"/>
    <w:rsid w:val="00FD61C2"/>
    <w:rsid w:val="00FD6A37"/>
    <w:rsid w:val="00FD6F43"/>
    <w:rsid w:val="00FE2C13"/>
    <w:rsid w:val="00FE4C61"/>
    <w:rsid w:val="00FE4DB0"/>
    <w:rsid w:val="00FF1A37"/>
    <w:rsid w:val="00FF2914"/>
    <w:rsid w:val="00FF4968"/>
    <w:rsid w:val="00FF4AE1"/>
    <w:rsid w:val="00FF4D89"/>
    <w:rsid w:val="00FF4E15"/>
    <w:rsid w:val="00FF4E1A"/>
    <w:rsid w:val="00FF5156"/>
    <w:rsid w:val="00FF69FC"/>
    <w:rsid w:val="00FF6DCC"/>
    <w:rsid w:val="00FF7150"/>
    <w:rsid w:val="00FF73FA"/>
    <w:rsid w:val="00FF7A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38A26"/>
  <w15:docId w15:val="{1ADF6FBB-8673-48CA-AA7D-7706AD46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F41F0"/>
    <w:pPr>
      <w:spacing w:before="120" w:after="120"/>
      <w:jc w:val="both"/>
    </w:pPr>
    <w:rPr>
      <w:szCs w:val="22"/>
      <w:lang w:eastAsia="en-US"/>
    </w:rPr>
  </w:style>
  <w:style w:type="paragraph" w:styleId="Nadpis1">
    <w:name w:val="heading 1"/>
    <w:basedOn w:val="Normln"/>
    <w:next w:val="Normln"/>
    <w:link w:val="Nadpis1Char"/>
    <w:uiPriority w:val="9"/>
    <w:qFormat/>
    <w:rsid w:val="00C922A0"/>
    <w:pPr>
      <w:keepNext/>
      <w:pageBreakBefore/>
      <w:numPr>
        <w:numId w:val="2"/>
      </w:numPr>
      <w:spacing w:before="360"/>
      <w:ind w:left="851" w:hanging="851"/>
      <w:jc w:val="left"/>
      <w:outlineLvl w:val="0"/>
    </w:pPr>
    <w:rPr>
      <w:rFonts w:eastAsia="Times New Roman"/>
      <w:b/>
      <w:bCs/>
      <w:kern w:val="32"/>
      <w:sz w:val="40"/>
      <w:szCs w:val="40"/>
    </w:rPr>
  </w:style>
  <w:style w:type="paragraph" w:styleId="Nadpis2">
    <w:name w:val="heading 2"/>
    <w:aliases w:val="Čís. N2"/>
    <w:basedOn w:val="Normln"/>
    <w:next w:val="Normln"/>
    <w:link w:val="Nadpis2Char"/>
    <w:uiPriority w:val="9"/>
    <w:unhideWhenUsed/>
    <w:qFormat/>
    <w:rsid w:val="00C922A0"/>
    <w:pPr>
      <w:keepNext/>
      <w:numPr>
        <w:ilvl w:val="1"/>
        <w:numId w:val="2"/>
      </w:numPr>
      <w:spacing w:before="360"/>
      <w:ind w:left="851" w:hanging="851"/>
      <w:jc w:val="left"/>
      <w:outlineLvl w:val="1"/>
    </w:pPr>
    <w:rPr>
      <w:rFonts w:eastAsia="Times New Roman"/>
      <w:b/>
      <w:bCs/>
      <w:iCs/>
      <w:sz w:val="32"/>
      <w:szCs w:val="28"/>
    </w:rPr>
  </w:style>
  <w:style w:type="paragraph" w:styleId="Nadpis3">
    <w:name w:val="heading 3"/>
    <w:aliases w:val="Čís. N3"/>
    <w:basedOn w:val="Normln"/>
    <w:next w:val="Normln"/>
    <w:link w:val="Nadpis3Char"/>
    <w:uiPriority w:val="9"/>
    <w:unhideWhenUsed/>
    <w:qFormat/>
    <w:rsid w:val="00C922A0"/>
    <w:pPr>
      <w:keepNext/>
      <w:numPr>
        <w:ilvl w:val="2"/>
        <w:numId w:val="2"/>
      </w:numPr>
      <w:spacing w:before="360"/>
      <w:ind w:left="993" w:hanging="993"/>
      <w:jc w:val="left"/>
      <w:outlineLvl w:val="2"/>
    </w:pPr>
    <w:rPr>
      <w:rFonts w:eastAsia="Times New Roman"/>
      <w:b/>
      <w:bCs/>
      <w:sz w:val="28"/>
      <w:szCs w:val="26"/>
    </w:rPr>
  </w:style>
  <w:style w:type="paragraph" w:styleId="Nadpis4">
    <w:name w:val="heading 4"/>
    <w:basedOn w:val="Normln"/>
    <w:next w:val="Normln"/>
    <w:link w:val="Nadpis4Char"/>
    <w:uiPriority w:val="9"/>
    <w:unhideWhenUsed/>
    <w:qFormat/>
    <w:rsid w:val="00C174D1"/>
    <w:pPr>
      <w:keepNext/>
      <w:numPr>
        <w:ilvl w:val="3"/>
        <w:numId w:val="7"/>
      </w:numPr>
      <w:spacing w:before="60" w:after="60"/>
      <w:jc w:val="left"/>
      <w:outlineLvl w:val="3"/>
    </w:pPr>
    <w:rPr>
      <w:rFonts w:eastAsia="Times New Roman"/>
      <w:b/>
      <w:bCs/>
      <w:sz w:val="24"/>
      <w:szCs w:val="28"/>
    </w:rPr>
  </w:style>
  <w:style w:type="paragraph" w:styleId="Nadpis5">
    <w:name w:val="heading 5"/>
    <w:basedOn w:val="Normln"/>
    <w:next w:val="Normln"/>
    <w:link w:val="Nadpis5Char"/>
    <w:uiPriority w:val="9"/>
    <w:unhideWhenUsed/>
    <w:qFormat/>
    <w:rsid w:val="009F0F63"/>
    <w:pPr>
      <w:numPr>
        <w:ilvl w:val="4"/>
        <w:numId w:val="7"/>
      </w:numPr>
      <w:spacing w:before="60" w:after="60"/>
      <w:jc w:val="left"/>
      <w:outlineLvl w:val="4"/>
    </w:pPr>
    <w:rPr>
      <w:rFonts w:eastAsia="Times New Roman"/>
      <w:bCs/>
      <w:iCs/>
      <w:sz w:val="24"/>
      <w:szCs w:val="26"/>
    </w:rPr>
  </w:style>
  <w:style w:type="paragraph" w:styleId="Nadpis6">
    <w:name w:val="heading 6"/>
    <w:basedOn w:val="Normln"/>
    <w:next w:val="Normln"/>
    <w:link w:val="Nadpis6Char"/>
    <w:uiPriority w:val="9"/>
    <w:semiHidden/>
    <w:unhideWhenUsed/>
    <w:qFormat/>
    <w:rsid w:val="009F0F63"/>
    <w:pPr>
      <w:numPr>
        <w:ilvl w:val="5"/>
        <w:numId w:val="7"/>
      </w:numPr>
      <w:spacing w:before="60" w:after="60"/>
      <w:jc w:val="left"/>
      <w:outlineLvl w:val="5"/>
    </w:pPr>
    <w:rPr>
      <w:rFonts w:eastAsia="Times New Roman"/>
      <w:bCs/>
      <w:sz w:val="24"/>
    </w:rPr>
  </w:style>
  <w:style w:type="paragraph" w:styleId="Nadpis7">
    <w:name w:val="heading 7"/>
    <w:basedOn w:val="Normln"/>
    <w:next w:val="Normln"/>
    <w:link w:val="Nadpis7Char"/>
    <w:uiPriority w:val="9"/>
    <w:semiHidden/>
    <w:unhideWhenUsed/>
    <w:qFormat/>
    <w:rsid w:val="009F0F63"/>
    <w:pPr>
      <w:numPr>
        <w:ilvl w:val="6"/>
        <w:numId w:val="7"/>
      </w:numPr>
      <w:spacing w:before="60" w:after="60"/>
      <w:jc w:val="left"/>
      <w:outlineLvl w:val="6"/>
    </w:pPr>
    <w:rPr>
      <w:rFonts w:eastAsia="Times New Roman"/>
      <w:sz w:val="24"/>
      <w:szCs w:val="24"/>
    </w:rPr>
  </w:style>
  <w:style w:type="paragraph" w:styleId="Nadpis8">
    <w:name w:val="heading 8"/>
    <w:basedOn w:val="Normln"/>
    <w:next w:val="Normln"/>
    <w:link w:val="Nadpis8Char"/>
    <w:uiPriority w:val="9"/>
    <w:unhideWhenUsed/>
    <w:qFormat/>
    <w:rsid w:val="009F0F63"/>
    <w:pPr>
      <w:numPr>
        <w:ilvl w:val="7"/>
        <w:numId w:val="7"/>
      </w:numPr>
      <w:spacing w:before="60" w:after="60"/>
      <w:jc w:val="left"/>
      <w:outlineLvl w:val="7"/>
    </w:pPr>
    <w:rPr>
      <w:rFonts w:eastAsia="Times New Roman"/>
      <w:iCs/>
      <w:sz w:val="24"/>
      <w:szCs w:val="24"/>
    </w:rPr>
  </w:style>
  <w:style w:type="paragraph" w:styleId="Nadpis9">
    <w:name w:val="heading 9"/>
    <w:basedOn w:val="Normln"/>
    <w:next w:val="Normln"/>
    <w:link w:val="Nadpis9Char"/>
    <w:uiPriority w:val="9"/>
    <w:semiHidden/>
    <w:unhideWhenUsed/>
    <w:qFormat/>
    <w:rsid w:val="009F0F63"/>
    <w:pPr>
      <w:numPr>
        <w:ilvl w:val="8"/>
        <w:numId w:val="7"/>
      </w:numPr>
      <w:spacing w:before="60" w:after="60"/>
      <w:jc w:val="left"/>
      <w:outlineLvl w:val="8"/>
    </w:pPr>
    <w:rPr>
      <w:rFonts w:eastAsia="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922A0"/>
    <w:rPr>
      <w:rFonts w:eastAsia="Times New Roman"/>
      <w:b/>
      <w:bCs/>
      <w:kern w:val="32"/>
      <w:sz w:val="40"/>
      <w:szCs w:val="40"/>
      <w:lang w:eastAsia="en-US"/>
    </w:rPr>
  </w:style>
  <w:style w:type="character" w:customStyle="1" w:styleId="Nadpis2Char">
    <w:name w:val="Nadpis 2 Char"/>
    <w:aliases w:val="Čís. N2 Char"/>
    <w:link w:val="Nadpis2"/>
    <w:uiPriority w:val="9"/>
    <w:rsid w:val="00C922A0"/>
    <w:rPr>
      <w:rFonts w:eastAsia="Times New Roman"/>
      <w:b/>
      <w:bCs/>
      <w:iCs/>
      <w:sz w:val="32"/>
      <w:szCs w:val="28"/>
      <w:lang w:eastAsia="en-US"/>
    </w:rPr>
  </w:style>
  <w:style w:type="character" w:customStyle="1" w:styleId="Nadpis3Char">
    <w:name w:val="Nadpis 3 Char"/>
    <w:aliases w:val="Čís. N3 Char"/>
    <w:link w:val="Nadpis3"/>
    <w:uiPriority w:val="9"/>
    <w:rsid w:val="00C922A0"/>
    <w:rPr>
      <w:rFonts w:eastAsia="Times New Roman"/>
      <w:b/>
      <w:bCs/>
      <w:sz w:val="28"/>
      <w:szCs w:val="26"/>
      <w:lang w:eastAsia="en-US"/>
    </w:rPr>
  </w:style>
  <w:style w:type="character" w:customStyle="1" w:styleId="Nadpis4Char">
    <w:name w:val="Nadpis 4 Char"/>
    <w:link w:val="Nadpis4"/>
    <w:uiPriority w:val="9"/>
    <w:rsid w:val="009F0F63"/>
    <w:rPr>
      <w:rFonts w:eastAsia="Times New Roman"/>
      <w:b/>
      <w:bCs/>
      <w:sz w:val="24"/>
      <w:szCs w:val="28"/>
      <w:lang w:eastAsia="en-US"/>
    </w:rPr>
  </w:style>
  <w:style w:type="character" w:customStyle="1" w:styleId="Nadpis5Char">
    <w:name w:val="Nadpis 5 Char"/>
    <w:link w:val="Nadpis5"/>
    <w:uiPriority w:val="9"/>
    <w:rsid w:val="009F0F63"/>
    <w:rPr>
      <w:rFonts w:eastAsia="Times New Roman"/>
      <w:bCs/>
      <w:iCs/>
      <w:sz w:val="24"/>
      <w:szCs w:val="26"/>
      <w:lang w:eastAsia="en-US"/>
    </w:rPr>
  </w:style>
  <w:style w:type="character" w:customStyle="1" w:styleId="Nadpis6Char">
    <w:name w:val="Nadpis 6 Char"/>
    <w:link w:val="Nadpis6"/>
    <w:uiPriority w:val="9"/>
    <w:semiHidden/>
    <w:rsid w:val="009F0F63"/>
    <w:rPr>
      <w:rFonts w:eastAsia="Times New Roman"/>
      <w:bCs/>
      <w:sz w:val="24"/>
      <w:szCs w:val="22"/>
      <w:lang w:eastAsia="en-US"/>
    </w:rPr>
  </w:style>
  <w:style w:type="character" w:customStyle="1" w:styleId="Nadpis7Char">
    <w:name w:val="Nadpis 7 Char"/>
    <w:link w:val="Nadpis7"/>
    <w:uiPriority w:val="9"/>
    <w:semiHidden/>
    <w:rsid w:val="009F0F63"/>
    <w:rPr>
      <w:rFonts w:eastAsia="Times New Roman"/>
      <w:sz w:val="24"/>
      <w:szCs w:val="24"/>
      <w:lang w:eastAsia="en-US"/>
    </w:rPr>
  </w:style>
  <w:style w:type="character" w:customStyle="1" w:styleId="Nadpis8Char">
    <w:name w:val="Nadpis 8 Char"/>
    <w:link w:val="Nadpis8"/>
    <w:uiPriority w:val="9"/>
    <w:rsid w:val="009F0F63"/>
    <w:rPr>
      <w:rFonts w:eastAsia="Times New Roman"/>
      <w:iCs/>
      <w:sz w:val="24"/>
      <w:szCs w:val="24"/>
      <w:lang w:eastAsia="en-US"/>
    </w:rPr>
  </w:style>
  <w:style w:type="character" w:customStyle="1" w:styleId="Nadpis9Char">
    <w:name w:val="Nadpis 9 Char"/>
    <w:link w:val="Nadpis9"/>
    <w:uiPriority w:val="9"/>
    <w:semiHidden/>
    <w:rsid w:val="009F0F63"/>
    <w:rPr>
      <w:rFonts w:eastAsia="Times New Roman"/>
      <w:sz w:val="24"/>
      <w:szCs w:val="22"/>
      <w:lang w:eastAsia="en-US"/>
    </w:rPr>
  </w:style>
  <w:style w:type="paragraph" w:styleId="Prosttext">
    <w:name w:val="Plain Text"/>
    <w:basedOn w:val="Normln"/>
    <w:link w:val="ProsttextChar"/>
    <w:uiPriority w:val="99"/>
    <w:unhideWhenUsed/>
    <w:rsid w:val="007C6F55"/>
    <w:rPr>
      <w:szCs w:val="20"/>
    </w:rPr>
  </w:style>
  <w:style w:type="character" w:customStyle="1" w:styleId="ProsttextChar">
    <w:name w:val="Prostý text Char"/>
    <w:link w:val="Prosttext"/>
    <w:uiPriority w:val="99"/>
    <w:rsid w:val="007C6F55"/>
    <w:rPr>
      <w:rFonts w:cs="Courier New"/>
      <w:lang w:eastAsia="en-US"/>
    </w:rPr>
  </w:style>
  <w:style w:type="paragraph" w:styleId="FormtovanvHTML">
    <w:name w:val="HTML Preformatted"/>
    <w:basedOn w:val="Normln"/>
    <w:link w:val="FormtovanvHTMLChar"/>
    <w:uiPriority w:val="99"/>
    <w:semiHidden/>
    <w:unhideWhenUsed/>
    <w:rsid w:val="007C6F55"/>
    <w:rPr>
      <w:szCs w:val="20"/>
    </w:rPr>
  </w:style>
  <w:style w:type="character" w:customStyle="1" w:styleId="FormtovanvHTMLChar">
    <w:name w:val="Formátovaný v HTML Char"/>
    <w:link w:val="FormtovanvHTML"/>
    <w:uiPriority w:val="99"/>
    <w:semiHidden/>
    <w:rsid w:val="007C6F55"/>
    <w:rPr>
      <w:rFonts w:cs="Courier New"/>
      <w:lang w:eastAsia="en-US"/>
    </w:rPr>
  </w:style>
  <w:style w:type="character" w:styleId="UkzkaHTML">
    <w:name w:val="HTML Sample"/>
    <w:uiPriority w:val="99"/>
    <w:semiHidden/>
    <w:unhideWhenUsed/>
    <w:rsid w:val="007C6F55"/>
    <w:rPr>
      <w:rFonts w:ascii="Arial" w:hAnsi="Arial" w:cs="Courier New"/>
    </w:rPr>
  </w:style>
  <w:style w:type="character" w:styleId="KlvesniceHTML">
    <w:name w:val="HTML Keyboard"/>
    <w:uiPriority w:val="99"/>
    <w:semiHidden/>
    <w:unhideWhenUsed/>
    <w:rsid w:val="007C6F55"/>
    <w:rPr>
      <w:rFonts w:ascii="Arial" w:hAnsi="Arial" w:cs="Courier New"/>
      <w:sz w:val="20"/>
      <w:szCs w:val="20"/>
    </w:rPr>
  </w:style>
  <w:style w:type="character" w:styleId="KdHTML">
    <w:name w:val="HTML Code"/>
    <w:uiPriority w:val="99"/>
    <w:semiHidden/>
    <w:unhideWhenUsed/>
    <w:rsid w:val="007C6F55"/>
    <w:rPr>
      <w:rFonts w:ascii="Arial" w:hAnsi="Arial" w:cs="Courier New"/>
      <w:sz w:val="20"/>
      <w:szCs w:val="20"/>
    </w:rPr>
  </w:style>
  <w:style w:type="character" w:styleId="PsacstrojHTML">
    <w:name w:val="HTML Typewriter"/>
    <w:uiPriority w:val="99"/>
    <w:semiHidden/>
    <w:unhideWhenUsed/>
    <w:rsid w:val="007C6F55"/>
    <w:rPr>
      <w:rFonts w:ascii="Arial" w:hAnsi="Arial" w:cs="Courier New"/>
      <w:sz w:val="20"/>
      <w:szCs w:val="20"/>
    </w:rPr>
  </w:style>
  <w:style w:type="paragraph" w:styleId="Textmakra">
    <w:name w:val="macro"/>
    <w:link w:val="TextmakraChar"/>
    <w:uiPriority w:val="99"/>
    <w:semiHidden/>
    <w:unhideWhenUsed/>
    <w:rsid w:val="007C6F55"/>
    <w:pPr>
      <w:tabs>
        <w:tab w:val="left" w:pos="480"/>
        <w:tab w:val="left" w:pos="960"/>
        <w:tab w:val="left" w:pos="1440"/>
        <w:tab w:val="left" w:pos="1920"/>
        <w:tab w:val="left" w:pos="2400"/>
        <w:tab w:val="left" w:pos="2880"/>
        <w:tab w:val="left" w:pos="3360"/>
        <w:tab w:val="left" w:pos="3840"/>
        <w:tab w:val="left" w:pos="4320"/>
      </w:tabs>
      <w:spacing w:after="120"/>
      <w:jc w:val="both"/>
    </w:pPr>
    <w:rPr>
      <w:rFonts w:cs="Courier New"/>
      <w:lang w:eastAsia="en-US"/>
    </w:rPr>
  </w:style>
  <w:style w:type="character" w:customStyle="1" w:styleId="TextmakraChar">
    <w:name w:val="Text makra Char"/>
    <w:link w:val="Textmakra"/>
    <w:uiPriority w:val="99"/>
    <w:semiHidden/>
    <w:rsid w:val="007C6F55"/>
    <w:rPr>
      <w:rFonts w:cs="Courier New"/>
      <w:lang w:val="cs-CZ" w:eastAsia="en-US" w:bidi="ar-SA"/>
    </w:rPr>
  </w:style>
  <w:style w:type="paragraph" w:styleId="Rozloendokumentu">
    <w:name w:val="Document Map"/>
    <w:basedOn w:val="Normln"/>
    <w:link w:val="RozloendokumentuChar"/>
    <w:uiPriority w:val="99"/>
    <w:semiHidden/>
    <w:unhideWhenUsed/>
    <w:rsid w:val="007C6F55"/>
    <w:rPr>
      <w:sz w:val="16"/>
      <w:szCs w:val="16"/>
    </w:rPr>
  </w:style>
  <w:style w:type="character" w:customStyle="1" w:styleId="RozloendokumentuChar">
    <w:name w:val="Rozložení dokumentu Char"/>
    <w:link w:val="Rozloendokumentu"/>
    <w:uiPriority w:val="99"/>
    <w:semiHidden/>
    <w:rsid w:val="007C6F55"/>
    <w:rPr>
      <w:rFonts w:cs="Tahoma"/>
      <w:sz w:val="16"/>
      <w:szCs w:val="16"/>
      <w:lang w:eastAsia="en-US"/>
    </w:rPr>
  </w:style>
  <w:style w:type="paragraph" w:styleId="Textbubliny">
    <w:name w:val="Balloon Text"/>
    <w:basedOn w:val="Normln"/>
    <w:link w:val="TextbublinyChar"/>
    <w:uiPriority w:val="99"/>
    <w:unhideWhenUsed/>
    <w:rsid w:val="007C6F55"/>
    <w:rPr>
      <w:sz w:val="16"/>
      <w:szCs w:val="16"/>
    </w:rPr>
  </w:style>
  <w:style w:type="character" w:customStyle="1" w:styleId="TextbublinyChar">
    <w:name w:val="Text bubliny Char"/>
    <w:link w:val="Textbubliny"/>
    <w:uiPriority w:val="99"/>
    <w:rsid w:val="007C6F55"/>
    <w:rPr>
      <w:rFonts w:cs="Tahoma"/>
      <w:sz w:val="16"/>
      <w:szCs w:val="16"/>
      <w:lang w:eastAsia="en-US"/>
    </w:rPr>
  </w:style>
  <w:style w:type="paragraph" w:styleId="Normlnweb">
    <w:name w:val="Normal (Web)"/>
    <w:basedOn w:val="Normln"/>
    <w:uiPriority w:val="99"/>
    <w:unhideWhenUsed/>
    <w:rsid w:val="007C6F55"/>
    <w:rPr>
      <w:sz w:val="24"/>
      <w:szCs w:val="24"/>
    </w:rPr>
  </w:style>
  <w:style w:type="paragraph" w:styleId="Zhlav">
    <w:name w:val="header"/>
    <w:basedOn w:val="Normln"/>
    <w:link w:val="ZhlavChar"/>
    <w:uiPriority w:val="99"/>
    <w:rsid w:val="00273F19"/>
    <w:pPr>
      <w:tabs>
        <w:tab w:val="center" w:pos="4536"/>
        <w:tab w:val="right" w:pos="9072"/>
      </w:tabs>
    </w:pPr>
  </w:style>
  <w:style w:type="character" w:customStyle="1" w:styleId="ZhlavChar">
    <w:name w:val="Záhlaví Char"/>
    <w:link w:val="Zhlav"/>
    <w:uiPriority w:val="99"/>
    <w:rsid w:val="003907E4"/>
    <w:rPr>
      <w:szCs w:val="22"/>
      <w:lang w:eastAsia="en-US"/>
    </w:rPr>
  </w:style>
  <w:style w:type="paragraph" w:styleId="Zpat">
    <w:name w:val="footer"/>
    <w:basedOn w:val="Normln"/>
    <w:link w:val="ZpatChar"/>
    <w:uiPriority w:val="99"/>
    <w:unhideWhenUsed/>
    <w:rsid w:val="00273F19"/>
    <w:pPr>
      <w:tabs>
        <w:tab w:val="center" w:pos="4536"/>
        <w:tab w:val="right" w:pos="9072"/>
      </w:tabs>
    </w:pPr>
  </w:style>
  <w:style w:type="character" w:customStyle="1" w:styleId="ZpatChar">
    <w:name w:val="Zápatí Char"/>
    <w:link w:val="Zpat"/>
    <w:uiPriority w:val="99"/>
    <w:rsid w:val="00273F19"/>
    <w:rPr>
      <w:szCs w:val="22"/>
      <w:lang w:eastAsia="en-US"/>
    </w:rPr>
  </w:style>
  <w:style w:type="table" w:styleId="Mkatabulky">
    <w:name w:val="Table Grid"/>
    <w:aliases w:val="Moje tabulka"/>
    <w:basedOn w:val="Normlntabulka"/>
    <w:uiPriority w:val="59"/>
    <w:rsid w:val="00770E9C"/>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cPr>
      <w:shd w:val="clear" w:color="auto" w:fill="FBE4D5" w:themeFill="accent2" w:themeFillTint="33"/>
      <w:vAlign w:val="center"/>
    </w:tcPr>
    <w:tblStylePr w:type="firstRow">
      <w:rPr>
        <w:b/>
      </w:rPr>
      <w:tblPr/>
      <w:tcPr>
        <w:shd w:val="clear" w:color="auto" w:fill="A50021"/>
      </w:tcPr>
    </w:tblStylePr>
    <w:tblStylePr w:type="band1Horz">
      <w:tblPr/>
      <w:tcPr>
        <w:shd w:val="clear" w:color="auto" w:fill="FFFFFF" w:themeFill="background1"/>
      </w:tcPr>
    </w:tblStylePr>
    <w:tblStylePr w:type="band2Horz">
      <w:tblPr/>
      <w:tcPr>
        <w:shd w:val="clear" w:color="auto" w:fill="FBE4D5" w:themeFill="accent2" w:themeFillTint="33"/>
      </w:tcPr>
    </w:tblStylePr>
  </w:style>
  <w:style w:type="paragraph" w:styleId="Nzev">
    <w:name w:val="Title"/>
    <w:basedOn w:val="Normln"/>
    <w:next w:val="Normln"/>
    <w:link w:val="NzevChar"/>
    <w:uiPriority w:val="10"/>
    <w:rsid w:val="003331CE"/>
    <w:pPr>
      <w:spacing w:before="240" w:after="60"/>
      <w:jc w:val="center"/>
      <w:outlineLvl w:val="0"/>
    </w:pPr>
    <w:rPr>
      <w:rFonts w:eastAsia="Times New Roman"/>
      <w:b/>
      <w:bCs/>
      <w:kern w:val="28"/>
      <w:sz w:val="36"/>
      <w:szCs w:val="32"/>
    </w:rPr>
  </w:style>
  <w:style w:type="character" w:customStyle="1" w:styleId="NzevChar">
    <w:name w:val="Název Char"/>
    <w:link w:val="Nzev"/>
    <w:uiPriority w:val="10"/>
    <w:rsid w:val="003331CE"/>
    <w:rPr>
      <w:rFonts w:eastAsia="Times New Roman" w:cs="Times New Roman"/>
      <w:b/>
      <w:bCs/>
      <w:kern w:val="28"/>
      <w:sz w:val="36"/>
      <w:szCs w:val="32"/>
      <w:lang w:eastAsia="en-US"/>
    </w:rPr>
  </w:style>
  <w:style w:type="paragraph" w:styleId="Podtitul">
    <w:name w:val="Subtitle"/>
    <w:basedOn w:val="Normln"/>
    <w:next w:val="Normln"/>
    <w:link w:val="PodtitulChar"/>
    <w:uiPriority w:val="11"/>
    <w:rsid w:val="003331CE"/>
    <w:pPr>
      <w:spacing w:after="60"/>
      <w:jc w:val="center"/>
      <w:outlineLvl w:val="1"/>
    </w:pPr>
    <w:rPr>
      <w:rFonts w:eastAsia="Times New Roman"/>
      <w:sz w:val="32"/>
      <w:szCs w:val="24"/>
    </w:rPr>
  </w:style>
  <w:style w:type="character" w:customStyle="1" w:styleId="PodtitulChar">
    <w:name w:val="Podtitul Char"/>
    <w:link w:val="Podtitul"/>
    <w:uiPriority w:val="11"/>
    <w:rsid w:val="003331CE"/>
    <w:rPr>
      <w:rFonts w:eastAsia="Times New Roman" w:cs="Times New Roman"/>
      <w:sz w:val="32"/>
      <w:szCs w:val="24"/>
      <w:lang w:eastAsia="en-US"/>
    </w:rPr>
  </w:style>
  <w:style w:type="character" w:styleId="Zdraznnjemn">
    <w:name w:val="Subtle Emphasis"/>
    <w:uiPriority w:val="19"/>
    <w:rsid w:val="003331CE"/>
    <w:rPr>
      <w:i/>
      <w:iCs/>
      <w:color w:val="808080"/>
    </w:rPr>
  </w:style>
  <w:style w:type="character" w:customStyle="1" w:styleId="Zvraznn1">
    <w:name w:val="Zvýraznění1"/>
    <w:uiPriority w:val="20"/>
    <w:rsid w:val="003331CE"/>
    <w:rPr>
      <w:i/>
      <w:iCs/>
    </w:rPr>
  </w:style>
  <w:style w:type="character" w:styleId="Zdraznnintenzivn">
    <w:name w:val="Intense Emphasis"/>
    <w:uiPriority w:val="21"/>
    <w:rsid w:val="003331CE"/>
    <w:rPr>
      <w:b/>
      <w:bCs/>
      <w:i/>
      <w:iCs/>
      <w:color w:val="E60019"/>
    </w:rPr>
  </w:style>
  <w:style w:type="character" w:styleId="Siln">
    <w:name w:val="Strong"/>
    <w:uiPriority w:val="22"/>
    <w:rsid w:val="003331CE"/>
    <w:rPr>
      <w:b/>
      <w:bCs/>
    </w:rPr>
  </w:style>
  <w:style w:type="paragraph" w:styleId="Citt">
    <w:name w:val="Quote"/>
    <w:basedOn w:val="Normln"/>
    <w:next w:val="Normln"/>
    <w:link w:val="CittChar"/>
    <w:uiPriority w:val="29"/>
    <w:rsid w:val="003331CE"/>
    <w:rPr>
      <w:i/>
      <w:iCs/>
      <w:color w:val="000000"/>
    </w:rPr>
  </w:style>
  <w:style w:type="character" w:customStyle="1" w:styleId="CittChar">
    <w:name w:val="Citát Char"/>
    <w:link w:val="Citt"/>
    <w:uiPriority w:val="29"/>
    <w:rsid w:val="003331CE"/>
    <w:rPr>
      <w:i/>
      <w:iCs/>
      <w:color w:val="000000"/>
      <w:szCs w:val="22"/>
      <w:lang w:eastAsia="en-US"/>
    </w:rPr>
  </w:style>
  <w:style w:type="paragraph" w:styleId="Vrazncitt">
    <w:name w:val="Intense Quote"/>
    <w:basedOn w:val="Normln"/>
    <w:next w:val="Normln"/>
    <w:link w:val="VrazncittChar"/>
    <w:uiPriority w:val="30"/>
    <w:rsid w:val="003331CE"/>
    <w:pPr>
      <w:pBdr>
        <w:bottom w:val="single" w:sz="4" w:space="4" w:color="E60019"/>
      </w:pBdr>
      <w:spacing w:before="200" w:after="280"/>
      <w:ind w:left="936" w:right="936"/>
    </w:pPr>
    <w:rPr>
      <w:b/>
      <w:bCs/>
      <w:i/>
      <w:iCs/>
      <w:color w:val="E60019"/>
    </w:rPr>
  </w:style>
  <w:style w:type="character" w:customStyle="1" w:styleId="VrazncittChar">
    <w:name w:val="Výrazný citát Char"/>
    <w:link w:val="Vrazncitt"/>
    <w:uiPriority w:val="30"/>
    <w:rsid w:val="003331CE"/>
    <w:rPr>
      <w:b/>
      <w:bCs/>
      <w:i/>
      <w:iCs/>
      <w:color w:val="E60019"/>
      <w:szCs w:val="22"/>
      <w:lang w:eastAsia="en-US"/>
    </w:rPr>
  </w:style>
  <w:style w:type="character" w:styleId="Odkazjemn">
    <w:name w:val="Subtle Reference"/>
    <w:uiPriority w:val="31"/>
    <w:rsid w:val="003331CE"/>
    <w:rPr>
      <w:smallCaps/>
      <w:color w:val="E60019"/>
      <w:u w:val="single"/>
    </w:rPr>
  </w:style>
  <w:style w:type="character" w:styleId="Odkazintenzivn">
    <w:name w:val="Intense Reference"/>
    <w:uiPriority w:val="32"/>
    <w:rsid w:val="003331CE"/>
    <w:rPr>
      <w:b/>
      <w:bCs/>
      <w:smallCaps/>
      <w:color w:val="E60019"/>
      <w:spacing w:val="5"/>
      <w:u w:val="single"/>
    </w:rPr>
  </w:style>
  <w:style w:type="character" w:styleId="Nzevknihy">
    <w:name w:val="Book Title"/>
    <w:uiPriority w:val="33"/>
    <w:semiHidden/>
    <w:unhideWhenUsed/>
    <w:rsid w:val="003331CE"/>
    <w:rPr>
      <w:rFonts w:ascii="Arial" w:hAnsi="Arial"/>
      <w:b/>
      <w:bCs/>
      <w:smallCaps/>
      <w:spacing w:val="5"/>
    </w:rPr>
  </w:style>
  <w:style w:type="paragraph" w:styleId="Odstavecseseznamem">
    <w:name w:val="List Paragraph"/>
    <w:basedOn w:val="Normln"/>
    <w:uiPriority w:val="34"/>
    <w:qFormat/>
    <w:rsid w:val="003331CE"/>
    <w:pPr>
      <w:ind w:left="708"/>
    </w:pPr>
  </w:style>
  <w:style w:type="paragraph" w:styleId="Titulek">
    <w:name w:val="caption"/>
    <w:basedOn w:val="Normln"/>
    <w:next w:val="Normln"/>
    <w:uiPriority w:val="35"/>
    <w:unhideWhenUsed/>
    <w:rsid w:val="00662E9C"/>
    <w:pPr>
      <w:spacing w:before="240"/>
    </w:pPr>
    <w:rPr>
      <w:b/>
      <w:bCs/>
      <w:szCs w:val="20"/>
    </w:rPr>
  </w:style>
  <w:style w:type="paragraph" w:styleId="Bibliografie">
    <w:name w:val="Bibliography"/>
    <w:basedOn w:val="Normln"/>
    <w:next w:val="Normln"/>
    <w:uiPriority w:val="37"/>
    <w:unhideWhenUsed/>
    <w:rsid w:val="003331CE"/>
  </w:style>
  <w:style w:type="paragraph" w:styleId="Nadpisobsahu">
    <w:name w:val="TOC Heading"/>
    <w:basedOn w:val="Nadpis1"/>
    <w:next w:val="Normln"/>
    <w:uiPriority w:val="39"/>
    <w:unhideWhenUsed/>
    <w:rsid w:val="00DF18EE"/>
    <w:pPr>
      <w:numPr>
        <w:numId w:val="0"/>
      </w:numPr>
      <w:outlineLvl w:val="9"/>
    </w:pPr>
    <w:rPr>
      <w:sz w:val="32"/>
    </w:rPr>
  </w:style>
  <w:style w:type="paragraph" w:styleId="Obsah1">
    <w:name w:val="toc 1"/>
    <w:basedOn w:val="Normln"/>
    <w:next w:val="Normln"/>
    <w:autoRedefine/>
    <w:uiPriority w:val="39"/>
    <w:unhideWhenUsed/>
    <w:rsid w:val="00742952"/>
    <w:pPr>
      <w:tabs>
        <w:tab w:val="left" w:pos="440"/>
        <w:tab w:val="right" w:leader="dot" w:pos="8494"/>
      </w:tabs>
    </w:pPr>
  </w:style>
  <w:style w:type="paragraph" w:styleId="Obsah2">
    <w:name w:val="toc 2"/>
    <w:basedOn w:val="Normln"/>
    <w:next w:val="Normln"/>
    <w:autoRedefine/>
    <w:uiPriority w:val="39"/>
    <w:unhideWhenUsed/>
    <w:rsid w:val="003331CE"/>
    <w:pPr>
      <w:ind w:left="200"/>
    </w:pPr>
  </w:style>
  <w:style w:type="paragraph" w:styleId="AdresaHTML">
    <w:name w:val="HTML Address"/>
    <w:basedOn w:val="Normln"/>
    <w:link w:val="AdresaHTMLChar"/>
    <w:uiPriority w:val="99"/>
    <w:unhideWhenUsed/>
    <w:rsid w:val="003331CE"/>
    <w:rPr>
      <w:i/>
      <w:iCs/>
    </w:rPr>
  </w:style>
  <w:style w:type="character" w:customStyle="1" w:styleId="AdresaHTMLChar">
    <w:name w:val="Adresa HTML Char"/>
    <w:link w:val="AdresaHTML"/>
    <w:uiPriority w:val="99"/>
    <w:rsid w:val="003331CE"/>
    <w:rPr>
      <w:i/>
      <w:iCs/>
      <w:szCs w:val="22"/>
      <w:lang w:eastAsia="en-US"/>
    </w:rPr>
  </w:style>
  <w:style w:type="character" w:styleId="Hypertextovodkaz">
    <w:name w:val="Hyperlink"/>
    <w:uiPriority w:val="99"/>
    <w:unhideWhenUsed/>
    <w:rsid w:val="003331CE"/>
    <w:rPr>
      <w:color w:val="0000FF"/>
      <w:u w:val="single"/>
    </w:rPr>
  </w:style>
  <w:style w:type="paragraph" w:styleId="Hlavikaobsahu">
    <w:name w:val="toa heading"/>
    <w:basedOn w:val="Normln"/>
    <w:next w:val="Normln"/>
    <w:uiPriority w:val="99"/>
    <w:unhideWhenUsed/>
    <w:rsid w:val="00DF18EE"/>
    <w:rPr>
      <w:rFonts w:eastAsia="Times New Roman"/>
      <w:b/>
      <w:bCs/>
      <w:sz w:val="24"/>
      <w:szCs w:val="24"/>
    </w:rPr>
  </w:style>
  <w:style w:type="paragraph" w:styleId="Rejstk1">
    <w:name w:val="index 1"/>
    <w:basedOn w:val="Normln"/>
    <w:next w:val="Normln"/>
    <w:autoRedefine/>
    <w:uiPriority w:val="99"/>
    <w:unhideWhenUsed/>
    <w:rsid w:val="003331CE"/>
    <w:pPr>
      <w:ind w:left="200" w:hanging="200"/>
    </w:pPr>
  </w:style>
  <w:style w:type="paragraph" w:styleId="Seznam">
    <w:name w:val="List"/>
    <w:basedOn w:val="Normln"/>
    <w:uiPriority w:val="99"/>
    <w:unhideWhenUsed/>
    <w:rsid w:val="00E11CAB"/>
    <w:pPr>
      <w:ind w:left="283" w:hanging="283"/>
      <w:contextualSpacing/>
      <w:jc w:val="left"/>
    </w:pPr>
  </w:style>
  <w:style w:type="paragraph" w:styleId="Seznam2">
    <w:name w:val="List 2"/>
    <w:basedOn w:val="Normln"/>
    <w:uiPriority w:val="99"/>
    <w:unhideWhenUsed/>
    <w:rsid w:val="00E11CAB"/>
    <w:pPr>
      <w:ind w:left="566" w:hanging="283"/>
      <w:contextualSpacing/>
      <w:jc w:val="left"/>
    </w:pPr>
  </w:style>
  <w:style w:type="paragraph" w:styleId="Seznamsodrkami">
    <w:name w:val="List Bullet"/>
    <w:basedOn w:val="Normln"/>
    <w:uiPriority w:val="99"/>
    <w:unhideWhenUsed/>
    <w:qFormat/>
    <w:rsid w:val="00337EBD"/>
    <w:pPr>
      <w:numPr>
        <w:numId w:val="52"/>
      </w:numPr>
      <w:contextualSpacing/>
      <w:jc w:val="left"/>
    </w:pPr>
    <w:rPr>
      <w:rFonts w:cs="Arial"/>
    </w:rPr>
  </w:style>
  <w:style w:type="character" w:styleId="Sledovanodkaz">
    <w:name w:val="FollowedHyperlink"/>
    <w:uiPriority w:val="99"/>
    <w:unhideWhenUsed/>
    <w:rsid w:val="003331CE"/>
    <w:rPr>
      <w:color w:val="800080"/>
      <w:u w:val="single"/>
    </w:rPr>
  </w:style>
  <w:style w:type="paragraph" w:styleId="Textkomente">
    <w:name w:val="annotation text"/>
    <w:basedOn w:val="Normln"/>
    <w:link w:val="TextkomenteChar"/>
    <w:uiPriority w:val="99"/>
    <w:unhideWhenUsed/>
    <w:rsid w:val="003331CE"/>
    <w:rPr>
      <w:szCs w:val="20"/>
    </w:rPr>
  </w:style>
  <w:style w:type="character" w:customStyle="1" w:styleId="TextkomenteChar">
    <w:name w:val="Text komentáře Char"/>
    <w:link w:val="Textkomente"/>
    <w:uiPriority w:val="99"/>
    <w:rsid w:val="003331CE"/>
    <w:rPr>
      <w:lang w:eastAsia="en-US"/>
    </w:rPr>
  </w:style>
  <w:style w:type="paragraph" w:styleId="Zkladntext">
    <w:name w:val="Body Text"/>
    <w:basedOn w:val="Normln"/>
    <w:link w:val="ZkladntextChar"/>
    <w:uiPriority w:val="1"/>
    <w:qFormat/>
    <w:rsid w:val="005835D3"/>
    <w:pPr>
      <w:spacing w:before="80"/>
      <w:contextualSpacing/>
    </w:pPr>
  </w:style>
  <w:style w:type="character" w:customStyle="1" w:styleId="ZkladntextChar">
    <w:name w:val="Základní text Char"/>
    <w:link w:val="Zkladntext"/>
    <w:uiPriority w:val="1"/>
    <w:rsid w:val="005835D3"/>
    <w:rPr>
      <w:szCs w:val="22"/>
      <w:lang w:eastAsia="en-US"/>
    </w:rPr>
  </w:style>
  <w:style w:type="paragraph" w:styleId="Zkladntext-prvnodsazen">
    <w:name w:val="Body Text First Indent"/>
    <w:basedOn w:val="Zkladntext"/>
    <w:link w:val="Zkladntext-prvnodsazenChar"/>
    <w:uiPriority w:val="99"/>
    <w:unhideWhenUsed/>
    <w:rsid w:val="003331CE"/>
    <w:pPr>
      <w:ind w:firstLine="210"/>
    </w:pPr>
  </w:style>
  <w:style w:type="character" w:customStyle="1" w:styleId="Zkladntext-prvnodsazenChar">
    <w:name w:val="Základní text - první odsazený Char"/>
    <w:link w:val="Zkladntext-prvnodsazen"/>
    <w:uiPriority w:val="99"/>
    <w:rsid w:val="003331CE"/>
    <w:rPr>
      <w:szCs w:val="22"/>
      <w:lang w:eastAsia="en-US"/>
    </w:rPr>
  </w:style>
  <w:style w:type="paragraph" w:styleId="Zkladntextodsazen">
    <w:name w:val="Body Text Indent"/>
    <w:basedOn w:val="Normln"/>
    <w:link w:val="ZkladntextodsazenChar"/>
    <w:uiPriority w:val="99"/>
    <w:unhideWhenUsed/>
    <w:rsid w:val="003331CE"/>
    <w:pPr>
      <w:ind w:left="283"/>
    </w:pPr>
  </w:style>
  <w:style w:type="character" w:customStyle="1" w:styleId="ZkladntextodsazenChar">
    <w:name w:val="Základní text odsazený Char"/>
    <w:link w:val="Zkladntextodsazen"/>
    <w:uiPriority w:val="99"/>
    <w:rsid w:val="003331CE"/>
    <w:rPr>
      <w:szCs w:val="22"/>
      <w:lang w:eastAsia="en-US"/>
    </w:rPr>
  </w:style>
  <w:style w:type="paragraph" w:styleId="Zkladntext-prvnodsazen2">
    <w:name w:val="Body Text First Indent 2"/>
    <w:basedOn w:val="Zkladntextodsazen"/>
    <w:link w:val="Zkladntext-prvnodsazen2Char"/>
    <w:uiPriority w:val="99"/>
    <w:unhideWhenUsed/>
    <w:rsid w:val="003331CE"/>
    <w:pPr>
      <w:ind w:firstLine="210"/>
    </w:pPr>
  </w:style>
  <w:style w:type="character" w:customStyle="1" w:styleId="Zkladntext-prvnodsazen2Char">
    <w:name w:val="Základní text - první odsazený 2 Char"/>
    <w:link w:val="Zkladntext-prvnodsazen2"/>
    <w:uiPriority w:val="99"/>
    <w:rsid w:val="003331CE"/>
    <w:rPr>
      <w:szCs w:val="22"/>
      <w:lang w:eastAsia="en-US"/>
    </w:rPr>
  </w:style>
  <w:style w:type="paragraph" w:styleId="Zkladntext2">
    <w:name w:val="Body Text 2"/>
    <w:basedOn w:val="Normln"/>
    <w:link w:val="Zkladntext2Char"/>
    <w:uiPriority w:val="99"/>
    <w:unhideWhenUsed/>
    <w:rsid w:val="003331CE"/>
    <w:pPr>
      <w:spacing w:line="480" w:lineRule="auto"/>
    </w:pPr>
  </w:style>
  <w:style w:type="character" w:customStyle="1" w:styleId="Zkladntext2Char">
    <w:name w:val="Základní text 2 Char"/>
    <w:link w:val="Zkladntext2"/>
    <w:uiPriority w:val="99"/>
    <w:rsid w:val="003331CE"/>
    <w:rPr>
      <w:szCs w:val="22"/>
      <w:lang w:eastAsia="en-US"/>
    </w:rPr>
  </w:style>
  <w:style w:type="paragraph" w:styleId="Zkladntext3">
    <w:name w:val="Body Text 3"/>
    <w:basedOn w:val="Normln"/>
    <w:link w:val="Zkladntext3Char"/>
    <w:uiPriority w:val="99"/>
    <w:unhideWhenUsed/>
    <w:rsid w:val="003331CE"/>
    <w:rPr>
      <w:sz w:val="16"/>
      <w:szCs w:val="16"/>
    </w:rPr>
  </w:style>
  <w:style w:type="character" w:customStyle="1" w:styleId="Zkladntext3Char">
    <w:name w:val="Základní text 3 Char"/>
    <w:link w:val="Zkladntext3"/>
    <w:uiPriority w:val="99"/>
    <w:rsid w:val="003331CE"/>
    <w:rPr>
      <w:sz w:val="16"/>
      <w:szCs w:val="16"/>
      <w:lang w:eastAsia="en-US"/>
    </w:rPr>
  </w:style>
  <w:style w:type="paragraph" w:styleId="Zkladntextodsazen2">
    <w:name w:val="Body Text Indent 2"/>
    <w:basedOn w:val="Normln"/>
    <w:link w:val="Zkladntextodsazen2Char"/>
    <w:uiPriority w:val="99"/>
    <w:unhideWhenUsed/>
    <w:rsid w:val="003331CE"/>
    <w:pPr>
      <w:spacing w:line="480" w:lineRule="auto"/>
      <w:ind w:left="283"/>
    </w:pPr>
  </w:style>
  <w:style w:type="character" w:customStyle="1" w:styleId="Zkladntextodsazen2Char">
    <w:name w:val="Základní text odsazený 2 Char"/>
    <w:link w:val="Zkladntextodsazen2"/>
    <w:uiPriority w:val="99"/>
    <w:rsid w:val="003331CE"/>
    <w:rPr>
      <w:szCs w:val="22"/>
      <w:lang w:eastAsia="en-US"/>
    </w:rPr>
  </w:style>
  <w:style w:type="paragraph" w:styleId="Zkladntextodsazen3">
    <w:name w:val="Body Text Indent 3"/>
    <w:basedOn w:val="Normln"/>
    <w:link w:val="Zkladntextodsazen3Char"/>
    <w:uiPriority w:val="99"/>
    <w:unhideWhenUsed/>
    <w:rsid w:val="003331CE"/>
    <w:pPr>
      <w:ind w:left="283"/>
    </w:pPr>
    <w:rPr>
      <w:sz w:val="16"/>
      <w:szCs w:val="16"/>
    </w:rPr>
  </w:style>
  <w:style w:type="character" w:customStyle="1" w:styleId="Zkladntextodsazen3Char">
    <w:name w:val="Základní text odsazený 3 Char"/>
    <w:link w:val="Zkladntextodsazen3"/>
    <w:uiPriority w:val="99"/>
    <w:rsid w:val="003331CE"/>
    <w:rPr>
      <w:sz w:val="16"/>
      <w:szCs w:val="16"/>
      <w:lang w:eastAsia="en-US"/>
    </w:rPr>
  </w:style>
  <w:style w:type="character" w:styleId="Zstupntext">
    <w:name w:val="Placeholder Text"/>
    <w:uiPriority w:val="99"/>
    <w:semiHidden/>
    <w:rsid w:val="003331CE"/>
    <w:rPr>
      <w:color w:val="808080"/>
    </w:rPr>
  </w:style>
  <w:style w:type="paragraph" w:styleId="Zvr">
    <w:name w:val="Closing"/>
    <w:basedOn w:val="Normln"/>
    <w:link w:val="ZvrChar"/>
    <w:uiPriority w:val="99"/>
    <w:unhideWhenUsed/>
    <w:rsid w:val="003331CE"/>
    <w:pPr>
      <w:ind w:left="4252"/>
    </w:pPr>
  </w:style>
  <w:style w:type="character" w:customStyle="1" w:styleId="ZvrChar">
    <w:name w:val="Závěr Char"/>
    <w:link w:val="Zvr"/>
    <w:uiPriority w:val="99"/>
    <w:rsid w:val="003331CE"/>
    <w:rPr>
      <w:szCs w:val="22"/>
      <w:lang w:eastAsia="en-US"/>
    </w:rPr>
  </w:style>
  <w:style w:type="character" w:styleId="Znakapoznpodarou">
    <w:name w:val="footnote reference"/>
    <w:unhideWhenUsed/>
    <w:rsid w:val="003331CE"/>
    <w:rPr>
      <w:vertAlign w:val="superscript"/>
    </w:rPr>
  </w:style>
  <w:style w:type="paragraph" w:styleId="slovanseznam">
    <w:name w:val="List Number"/>
    <w:basedOn w:val="Normln"/>
    <w:uiPriority w:val="99"/>
    <w:unhideWhenUsed/>
    <w:rsid w:val="00E11CAB"/>
    <w:pPr>
      <w:numPr>
        <w:numId w:val="5"/>
      </w:numPr>
      <w:contextualSpacing/>
      <w:jc w:val="left"/>
    </w:pPr>
  </w:style>
  <w:style w:type="paragraph" w:styleId="slovanseznam2">
    <w:name w:val="List Number 2"/>
    <w:basedOn w:val="Normln"/>
    <w:uiPriority w:val="99"/>
    <w:unhideWhenUsed/>
    <w:rsid w:val="00E11CAB"/>
    <w:pPr>
      <w:numPr>
        <w:ilvl w:val="1"/>
        <w:numId w:val="5"/>
      </w:numPr>
      <w:contextualSpacing/>
      <w:jc w:val="left"/>
    </w:pPr>
  </w:style>
  <w:style w:type="paragraph" w:styleId="slovanseznam3">
    <w:name w:val="List Number 3"/>
    <w:basedOn w:val="Normln"/>
    <w:uiPriority w:val="99"/>
    <w:unhideWhenUsed/>
    <w:rsid w:val="00E11CAB"/>
    <w:pPr>
      <w:numPr>
        <w:ilvl w:val="2"/>
        <w:numId w:val="5"/>
      </w:numPr>
      <w:contextualSpacing/>
      <w:jc w:val="left"/>
    </w:pPr>
  </w:style>
  <w:style w:type="paragraph" w:styleId="slovanseznam4">
    <w:name w:val="List Number 4"/>
    <w:basedOn w:val="Normln"/>
    <w:unhideWhenUsed/>
    <w:rsid w:val="00E11CAB"/>
    <w:pPr>
      <w:numPr>
        <w:numId w:val="1"/>
      </w:numPr>
      <w:contextualSpacing/>
      <w:jc w:val="left"/>
    </w:pPr>
  </w:style>
  <w:style w:type="character" w:styleId="slostrnky">
    <w:name w:val="page number"/>
    <w:basedOn w:val="Standardnpsmoodstavce"/>
    <w:uiPriority w:val="99"/>
    <w:unhideWhenUsed/>
    <w:rsid w:val="008F5E7A"/>
  </w:style>
  <w:style w:type="paragraph" w:styleId="Pokraovnseznamu">
    <w:name w:val="List Continue"/>
    <w:basedOn w:val="Normln"/>
    <w:uiPriority w:val="99"/>
    <w:unhideWhenUsed/>
    <w:rsid w:val="008F5E7A"/>
    <w:pPr>
      <w:ind w:left="283"/>
      <w:contextualSpacing/>
    </w:pPr>
  </w:style>
  <w:style w:type="paragraph" w:styleId="Seznam3">
    <w:name w:val="List 3"/>
    <w:basedOn w:val="Normln"/>
    <w:uiPriority w:val="99"/>
    <w:unhideWhenUsed/>
    <w:rsid w:val="00E11CAB"/>
    <w:pPr>
      <w:ind w:left="849" w:hanging="283"/>
      <w:contextualSpacing/>
      <w:jc w:val="left"/>
    </w:pPr>
  </w:style>
  <w:style w:type="paragraph" w:styleId="Seznamobrzk">
    <w:name w:val="table of figures"/>
    <w:basedOn w:val="Normln"/>
    <w:next w:val="Normln"/>
    <w:uiPriority w:val="99"/>
    <w:unhideWhenUsed/>
    <w:rsid w:val="008F5E7A"/>
    <w:pPr>
      <w:numPr>
        <w:numId w:val="3"/>
      </w:numPr>
    </w:pPr>
  </w:style>
  <w:style w:type="paragraph" w:styleId="Seznamsodrkami2">
    <w:name w:val="List Bullet 2"/>
    <w:basedOn w:val="Normln"/>
    <w:unhideWhenUsed/>
    <w:qFormat/>
    <w:rsid w:val="0057455A"/>
    <w:pPr>
      <w:numPr>
        <w:ilvl w:val="1"/>
        <w:numId w:val="6"/>
      </w:numPr>
      <w:spacing w:after="60"/>
      <w:contextualSpacing/>
      <w:jc w:val="left"/>
    </w:pPr>
  </w:style>
  <w:style w:type="paragraph" w:styleId="Seznamsodrkami3">
    <w:name w:val="List Bullet 3"/>
    <w:basedOn w:val="Normln"/>
    <w:uiPriority w:val="99"/>
    <w:unhideWhenUsed/>
    <w:rsid w:val="000B4552"/>
    <w:pPr>
      <w:numPr>
        <w:ilvl w:val="2"/>
        <w:numId w:val="4"/>
      </w:numPr>
      <w:spacing w:after="60"/>
      <w:contextualSpacing/>
      <w:jc w:val="left"/>
    </w:pPr>
  </w:style>
  <w:style w:type="paragraph" w:styleId="Seznamsodrkami4">
    <w:name w:val="List Bullet 4"/>
    <w:basedOn w:val="Normln"/>
    <w:uiPriority w:val="99"/>
    <w:unhideWhenUsed/>
    <w:rsid w:val="000B4552"/>
    <w:pPr>
      <w:numPr>
        <w:ilvl w:val="3"/>
        <w:numId w:val="4"/>
      </w:numPr>
      <w:spacing w:after="60"/>
      <w:contextualSpacing/>
      <w:jc w:val="left"/>
    </w:pPr>
  </w:style>
  <w:style w:type="paragraph" w:styleId="Seznamsodrkami5">
    <w:name w:val="List Bullet 5"/>
    <w:basedOn w:val="Normln"/>
    <w:uiPriority w:val="99"/>
    <w:unhideWhenUsed/>
    <w:rsid w:val="000B4552"/>
    <w:pPr>
      <w:numPr>
        <w:ilvl w:val="4"/>
        <w:numId w:val="4"/>
      </w:numPr>
      <w:spacing w:after="60"/>
      <w:contextualSpacing/>
      <w:jc w:val="left"/>
    </w:pPr>
  </w:style>
  <w:style w:type="table" w:customStyle="1" w:styleId="Calendar2">
    <w:name w:val="Calendar 2"/>
    <w:basedOn w:val="Normlntabulka"/>
    <w:uiPriority w:val="99"/>
    <w:qFormat/>
    <w:rsid w:val="00AE3306"/>
    <w:pPr>
      <w:jc w:val="center"/>
    </w:pPr>
    <w:rPr>
      <w:rFonts w:eastAsia="Times New Roman"/>
      <w:sz w:val="28"/>
      <w:szCs w:val="28"/>
      <w:lang w:eastAsia="en-US"/>
    </w:rPr>
    <w:tblPr>
      <w:tblInd w:w="0" w:type="dxa"/>
      <w:tblBorders>
        <w:insideV w:val="single" w:sz="4" w:space="0" w:color="FF5768"/>
      </w:tblBorders>
      <w:tblCellMar>
        <w:top w:w="0" w:type="dxa"/>
        <w:left w:w="108" w:type="dxa"/>
        <w:bottom w:w="0" w:type="dxa"/>
        <w:right w:w="108" w:type="dxa"/>
      </w:tblCellMar>
    </w:tblPr>
    <w:tblStylePr w:type="firstRow">
      <w:rPr>
        <w:rFonts w:ascii="Arial" w:eastAsia="Times New Roman" w:hAnsi="Arial" w:cs="Times New Roman"/>
        <w:caps/>
        <w:color w:val="E60019"/>
        <w:spacing w:val="20"/>
        <w:sz w:val="32"/>
        <w:szCs w:val="32"/>
      </w:rPr>
      <w:tblPr/>
      <w:tcPr>
        <w:tcBorders>
          <w:top w:val="nil"/>
          <w:left w:val="nil"/>
          <w:bottom w:val="nil"/>
          <w:right w:val="nil"/>
          <w:insideH w:val="nil"/>
          <w:insideV w:val="nil"/>
          <w:tl2br w:val="nil"/>
          <w:tr2bl w:val="nil"/>
        </w:tcBorders>
      </w:tcPr>
    </w:tblStylePr>
  </w:style>
  <w:style w:type="paragraph" w:customStyle="1" w:styleId="Tabulkahlavika">
    <w:name w:val="Tabulka hlavička"/>
    <w:basedOn w:val="Normln"/>
    <w:uiPriority w:val="2"/>
    <w:qFormat/>
    <w:rsid w:val="00AE3306"/>
    <w:pPr>
      <w:spacing w:before="100" w:after="100"/>
      <w:jc w:val="center"/>
    </w:pPr>
  </w:style>
  <w:style w:type="paragraph" w:styleId="Obsah3">
    <w:name w:val="toc 3"/>
    <w:basedOn w:val="Normln"/>
    <w:next w:val="Normln"/>
    <w:autoRedefine/>
    <w:uiPriority w:val="39"/>
    <w:unhideWhenUsed/>
    <w:rsid w:val="00742952"/>
    <w:pPr>
      <w:ind w:left="403"/>
    </w:pPr>
  </w:style>
  <w:style w:type="paragraph" w:customStyle="1" w:styleId="Titulnstrana">
    <w:name w:val="Titulní strana"/>
    <w:basedOn w:val="Normln"/>
    <w:rsid w:val="00CF3535"/>
    <w:pPr>
      <w:jc w:val="center"/>
    </w:pPr>
  </w:style>
  <w:style w:type="character" w:styleId="Odkaznakoment">
    <w:name w:val="annotation reference"/>
    <w:basedOn w:val="Standardnpsmoodstavce"/>
    <w:uiPriority w:val="99"/>
    <w:semiHidden/>
    <w:unhideWhenUsed/>
    <w:rsid w:val="00CA2CF9"/>
    <w:rPr>
      <w:sz w:val="16"/>
      <w:szCs w:val="16"/>
    </w:rPr>
  </w:style>
  <w:style w:type="paragraph" w:styleId="Pedmtkomente">
    <w:name w:val="annotation subject"/>
    <w:basedOn w:val="Textkomente"/>
    <w:next w:val="Textkomente"/>
    <w:link w:val="PedmtkomenteChar"/>
    <w:uiPriority w:val="99"/>
    <w:semiHidden/>
    <w:unhideWhenUsed/>
    <w:rsid w:val="00796BF2"/>
    <w:rPr>
      <w:b/>
      <w:bCs/>
    </w:rPr>
  </w:style>
  <w:style w:type="character" w:customStyle="1" w:styleId="PedmtkomenteChar">
    <w:name w:val="Předmět komentáře Char"/>
    <w:basedOn w:val="TextkomenteChar"/>
    <w:link w:val="Pedmtkomente"/>
    <w:uiPriority w:val="99"/>
    <w:semiHidden/>
    <w:rsid w:val="00796BF2"/>
    <w:rPr>
      <w:b/>
      <w:bCs/>
      <w:lang w:eastAsia="en-US"/>
    </w:rPr>
  </w:style>
  <w:style w:type="paragraph" w:styleId="Revize">
    <w:name w:val="Revision"/>
    <w:hidden/>
    <w:uiPriority w:val="99"/>
    <w:semiHidden/>
    <w:rsid w:val="00C72BBD"/>
    <w:rPr>
      <w:szCs w:val="22"/>
      <w:lang w:eastAsia="en-US"/>
    </w:rPr>
  </w:style>
  <w:style w:type="paragraph" w:customStyle="1" w:styleId="NesN3">
    <w:name w:val="Nečís. N3"/>
    <w:basedOn w:val="Nadpis3"/>
    <w:next w:val="Normln"/>
    <w:qFormat/>
    <w:rsid w:val="002362D5"/>
    <w:pPr>
      <w:numPr>
        <w:ilvl w:val="0"/>
        <w:numId w:val="0"/>
      </w:numPr>
      <w:spacing w:before="120" w:after="240"/>
      <w:ind w:left="360" w:hanging="360"/>
    </w:pPr>
    <w:rPr>
      <w:rFonts w:ascii="Trebuchet MS" w:hAnsi="Trebuchet MS" w:cs="Arial"/>
      <w:iCs/>
      <w:smallCaps/>
      <w:noProof/>
      <w:color w:val="9EE343"/>
      <w:sz w:val="32"/>
      <w:szCs w:val="32"/>
      <w:lang w:eastAsia="cs-CZ"/>
    </w:rPr>
  </w:style>
  <w:style w:type="table" w:customStyle="1" w:styleId="Stednstnovn1zvraznn11">
    <w:name w:val="Střední stínování 1 – zvýraznění 11"/>
    <w:basedOn w:val="Normlntabulka"/>
    <w:uiPriority w:val="63"/>
    <w:rsid w:val="002362D5"/>
    <w:rPr>
      <w:rFonts w:ascii="Times New Roman" w:eastAsia="Times New Roman" w:hAnsi="Times New Roman"/>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tednmka1zvraznn2">
    <w:name w:val="Medium Grid 1 Accent 2"/>
    <w:basedOn w:val="Normlntabulka"/>
    <w:uiPriority w:val="67"/>
    <w:rsid w:val="002362D5"/>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Svtlseznamzvraznn11">
    <w:name w:val="Světlý seznam – zvýraznění 11"/>
    <w:basedOn w:val="Normlntabulka"/>
    <w:uiPriority w:val="61"/>
    <w:rsid w:val="002362D5"/>
    <w:rPr>
      <w:rFonts w:asciiTheme="minorHAnsi" w:eastAsiaTheme="minorHAnsi" w:hAnsiTheme="minorHAnsi" w:cstheme="minorBidi"/>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ody">
    <w:name w:val="Body"/>
    <w:rsid w:val="002362D5"/>
    <w:rPr>
      <w:rFonts w:ascii="Helvetica" w:eastAsia="ヒラギノ角ゴ Pro W3" w:hAnsi="Helvetica"/>
      <w:color w:val="000000"/>
      <w:sz w:val="24"/>
    </w:rPr>
  </w:style>
  <w:style w:type="paragraph" w:customStyle="1" w:styleId="Nadpis22">
    <w:name w:val="Nadpis 22"/>
    <w:next w:val="Body"/>
    <w:qFormat/>
    <w:rsid w:val="002362D5"/>
    <w:pPr>
      <w:keepNext/>
      <w:outlineLvl w:val="1"/>
    </w:pPr>
    <w:rPr>
      <w:rFonts w:ascii="Helvetica" w:eastAsia="ヒラギノ角ゴ Pro W3" w:hAnsi="Helvetica"/>
      <w:b/>
      <w:color w:val="000000"/>
      <w:sz w:val="24"/>
    </w:rPr>
  </w:style>
  <w:style w:type="paragraph" w:customStyle="1" w:styleId="FreeForm">
    <w:name w:val="Free Form"/>
    <w:rsid w:val="002362D5"/>
    <w:rPr>
      <w:rFonts w:ascii="Helvetica" w:eastAsia="ヒラギノ角ゴ Pro W3" w:hAnsi="Helvetica"/>
      <w:color w:val="000000"/>
      <w:sz w:val="24"/>
    </w:rPr>
  </w:style>
  <w:style w:type="character" w:styleId="Zdraznn">
    <w:name w:val="Emphasis"/>
    <w:basedOn w:val="Standardnpsmoodstavce"/>
    <w:uiPriority w:val="20"/>
    <w:qFormat/>
    <w:rsid w:val="002362D5"/>
    <w:rPr>
      <w:b/>
      <w:bCs/>
      <w:i w:val="0"/>
      <w:iCs w:val="0"/>
    </w:rPr>
  </w:style>
  <w:style w:type="character" w:customStyle="1" w:styleId="st1">
    <w:name w:val="st1"/>
    <w:basedOn w:val="Standardnpsmoodstavce"/>
    <w:rsid w:val="002362D5"/>
  </w:style>
  <w:style w:type="paragraph" w:styleId="Obsah4">
    <w:name w:val="toc 4"/>
    <w:basedOn w:val="Normln"/>
    <w:next w:val="Normln"/>
    <w:autoRedefine/>
    <w:uiPriority w:val="39"/>
    <w:unhideWhenUsed/>
    <w:rsid w:val="0045157D"/>
    <w:pPr>
      <w:spacing w:before="0" w:after="100" w:line="259" w:lineRule="auto"/>
      <w:ind w:left="660"/>
      <w:jc w:val="left"/>
    </w:pPr>
    <w:rPr>
      <w:rFonts w:asciiTheme="minorHAnsi" w:eastAsiaTheme="minorEastAsia" w:hAnsiTheme="minorHAnsi" w:cstheme="minorBidi"/>
      <w:sz w:val="22"/>
      <w:lang w:eastAsia="cs-CZ"/>
    </w:rPr>
  </w:style>
  <w:style w:type="paragraph" w:styleId="Obsah5">
    <w:name w:val="toc 5"/>
    <w:basedOn w:val="Normln"/>
    <w:next w:val="Normln"/>
    <w:autoRedefine/>
    <w:uiPriority w:val="39"/>
    <w:unhideWhenUsed/>
    <w:rsid w:val="0045157D"/>
    <w:pPr>
      <w:spacing w:before="0" w:after="100" w:line="259" w:lineRule="auto"/>
      <w:ind w:left="880"/>
      <w:jc w:val="left"/>
    </w:pPr>
    <w:rPr>
      <w:rFonts w:asciiTheme="minorHAnsi" w:eastAsiaTheme="minorEastAsia" w:hAnsiTheme="minorHAnsi" w:cstheme="minorBidi"/>
      <w:sz w:val="22"/>
      <w:lang w:eastAsia="cs-CZ"/>
    </w:rPr>
  </w:style>
  <w:style w:type="paragraph" w:styleId="Obsah6">
    <w:name w:val="toc 6"/>
    <w:basedOn w:val="Normln"/>
    <w:next w:val="Normln"/>
    <w:autoRedefine/>
    <w:uiPriority w:val="39"/>
    <w:unhideWhenUsed/>
    <w:rsid w:val="0045157D"/>
    <w:pPr>
      <w:spacing w:before="0" w:after="100" w:line="259" w:lineRule="auto"/>
      <w:ind w:left="1100"/>
      <w:jc w:val="left"/>
    </w:pPr>
    <w:rPr>
      <w:rFonts w:asciiTheme="minorHAnsi" w:eastAsiaTheme="minorEastAsia" w:hAnsiTheme="minorHAnsi" w:cstheme="minorBidi"/>
      <w:sz w:val="22"/>
      <w:lang w:eastAsia="cs-CZ"/>
    </w:rPr>
  </w:style>
  <w:style w:type="paragraph" w:styleId="Obsah7">
    <w:name w:val="toc 7"/>
    <w:basedOn w:val="Normln"/>
    <w:next w:val="Normln"/>
    <w:autoRedefine/>
    <w:uiPriority w:val="39"/>
    <w:unhideWhenUsed/>
    <w:rsid w:val="0045157D"/>
    <w:pPr>
      <w:spacing w:before="0" w:after="100" w:line="259" w:lineRule="auto"/>
      <w:ind w:left="1320"/>
      <w:jc w:val="left"/>
    </w:pPr>
    <w:rPr>
      <w:rFonts w:asciiTheme="minorHAnsi" w:eastAsiaTheme="minorEastAsia" w:hAnsiTheme="minorHAnsi" w:cstheme="minorBidi"/>
      <w:sz w:val="22"/>
      <w:lang w:eastAsia="cs-CZ"/>
    </w:rPr>
  </w:style>
  <w:style w:type="paragraph" w:styleId="Obsah8">
    <w:name w:val="toc 8"/>
    <w:basedOn w:val="Normln"/>
    <w:next w:val="Normln"/>
    <w:autoRedefine/>
    <w:uiPriority w:val="39"/>
    <w:unhideWhenUsed/>
    <w:rsid w:val="0045157D"/>
    <w:pPr>
      <w:spacing w:before="0" w:after="100" w:line="259" w:lineRule="auto"/>
      <w:ind w:left="1540"/>
      <w:jc w:val="left"/>
    </w:pPr>
    <w:rPr>
      <w:rFonts w:asciiTheme="minorHAnsi" w:eastAsiaTheme="minorEastAsia" w:hAnsiTheme="minorHAnsi" w:cstheme="minorBidi"/>
      <w:sz w:val="22"/>
      <w:lang w:eastAsia="cs-CZ"/>
    </w:rPr>
  </w:style>
  <w:style w:type="paragraph" w:styleId="Obsah9">
    <w:name w:val="toc 9"/>
    <w:basedOn w:val="Normln"/>
    <w:next w:val="Normln"/>
    <w:autoRedefine/>
    <w:uiPriority w:val="39"/>
    <w:unhideWhenUsed/>
    <w:rsid w:val="0045157D"/>
    <w:pPr>
      <w:spacing w:before="0" w:after="100" w:line="259" w:lineRule="auto"/>
      <w:ind w:left="1760"/>
      <w:jc w:val="left"/>
    </w:pPr>
    <w:rPr>
      <w:rFonts w:asciiTheme="minorHAnsi" w:eastAsiaTheme="minorEastAsia" w:hAnsiTheme="minorHAnsi" w:cstheme="minorBidi"/>
      <w:sz w:val="22"/>
      <w:lang w:eastAsia="cs-CZ"/>
    </w:rPr>
  </w:style>
  <w:style w:type="table" w:customStyle="1" w:styleId="Svtlmkatabulky1">
    <w:name w:val="Světlá mřížka tabulky1"/>
    <w:basedOn w:val="Normlntabulka"/>
    <w:uiPriority w:val="40"/>
    <w:rsid w:val="00E2246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poznpodarou">
    <w:name w:val="footnote text"/>
    <w:basedOn w:val="Normln"/>
    <w:link w:val="TextpoznpodarouChar"/>
    <w:semiHidden/>
    <w:rsid w:val="00FF73FA"/>
    <w:rPr>
      <w:rFonts w:ascii="Trebuchet MS" w:eastAsia="Times New Roman" w:hAnsi="Trebuchet MS"/>
      <w:sz w:val="18"/>
      <w:szCs w:val="20"/>
      <w:lang w:eastAsia="cs-CZ"/>
    </w:rPr>
  </w:style>
  <w:style w:type="character" w:customStyle="1" w:styleId="TextpoznpodarouChar">
    <w:name w:val="Text pozn. pod čarou Char"/>
    <w:basedOn w:val="Standardnpsmoodstavce"/>
    <w:link w:val="Textpoznpodarou"/>
    <w:semiHidden/>
    <w:rsid w:val="00FF73FA"/>
    <w:rPr>
      <w:rFonts w:ascii="Trebuchet MS" w:eastAsia="Times New Roman" w:hAnsi="Trebuchet MS"/>
      <w:sz w:val="18"/>
    </w:rPr>
  </w:style>
  <w:style w:type="paragraph" w:styleId="Normlnodsazen">
    <w:name w:val="Normal Indent"/>
    <w:basedOn w:val="Normln"/>
    <w:rsid w:val="004D3313"/>
    <w:pPr>
      <w:spacing w:before="240" w:after="240"/>
      <w:ind w:left="1117"/>
    </w:pPr>
    <w:rPr>
      <w:rFonts w:eastAsia="Times New Roman" w:cs="Arial"/>
      <w:sz w:val="22"/>
      <w:lang w:eastAsia="cs-CZ"/>
    </w:rPr>
  </w:style>
  <w:style w:type="table" w:customStyle="1" w:styleId="AQ-Tabulka">
    <w:name w:val="AQ-Tabulka"/>
    <w:basedOn w:val="Normlntabulka"/>
    <w:uiPriority w:val="62"/>
    <w:rsid w:val="005C2C92"/>
    <w:rPr>
      <w:rFonts w:ascii="Trebuchet MS" w:eastAsia="Times New Roman" w:hAnsi="Trebuchet MS"/>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shd w:val="clear" w:color="auto" w:fill="FFFFFF"/>
      <w:vAlign w:val="center"/>
    </w:tcPr>
    <w:tblStylePr w:type="firstRow">
      <w:pPr>
        <w:spacing w:before="0" w:after="0" w:line="240" w:lineRule="auto"/>
      </w:pPr>
      <w:rPr>
        <w:rFonts w:ascii="Trebuchet MS" w:eastAsia="Times New Roman" w:hAnsi="Trebuchet MS" w:cs="Times New Roman"/>
        <w:b/>
        <w:bCs/>
        <w:color w:val="auto"/>
        <w:sz w:val="20"/>
      </w:rPr>
      <w:tblPr/>
      <w:trPr>
        <w:cantSplit w:val="0"/>
        <w:tblHeader/>
      </w:trPr>
      <w:tcPr>
        <w:shd w:val="clear" w:color="auto" w:fill="17365D"/>
      </w:tcPr>
    </w:tblStylePr>
    <w:tblStylePr w:type="lastRow">
      <w:pPr>
        <w:spacing w:before="0" w:after="0" w:line="240" w:lineRule="auto"/>
      </w:pPr>
      <w:rPr>
        <w:rFonts w:ascii="Trebuchet MS" w:eastAsia="Times New Roman" w:hAnsi="Trebuchet MS" w:cs="Times New Roman"/>
        <w:b/>
        <w:bCs/>
        <w:sz w:val="20"/>
      </w:rPr>
      <w:tblPr/>
      <w:tcPr>
        <w:shd w:val="clear" w:color="auto" w:fill="B1C7E1"/>
      </w:tcPr>
    </w:tblStylePr>
    <w:tblStylePr w:type="firstCol">
      <w:rPr>
        <w:rFonts w:ascii="Trebuchet MS" w:eastAsia="Times New Roman" w:hAnsi="Trebuchet MS" w:cs="Times New Roman"/>
        <w:b/>
        <w:bCs/>
        <w:sz w:val="20"/>
      </w:rPr>
      <w:tblPr/>
      <w:tcPr>
        <w:shd w:val="clear" w:color="auto" w:fill="DBE5F1"/>
      </w:tcPr>
    </w:tblStylePr>
    <w:tblStylePr w:type="lastCol">
      <w:rPr>
        <w:rFonts w:ascii="Trebuchet MS" w:eastAsia="Times New Roman" w:hAnsi="Trebuchet MS" w:cs="Times New Roman"/>
        <w:b/>
        <w:bCs/>
        <w:sz w:val="20"/>
      </w:rPr>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paragraph" w:customStyle="1" w:styleId="Default">
    <w:name w:val="Default"/>
    <w:rsid w:val="00E90043"/>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53509">
      <w:bodyDiv w:val="1"/>
      <w:marLeft w:val="0"/>
      <w:marRight w:val="0"/>
      <w:marTop w:val="0"/>
      <w:marBottom w:val="0"/>
      <w:divBdr>
        <w:top w:val="none" w:sz="0" w:space="0" w:color="auto"/>
        <w:left w:val="none" w:sz="0" w:space="0" w:color="auto"/>
        <w:bottom w:val="none" w:sz="0" w:space="0" w:color="auto"/>
        <w:right w:val="none" w:sz="0" w:space="0" w:color="auto"/>
      </w:divBdr>
    </w:div>
    <w:div w:id="288973307">
      <w:bodyDiv w:val="1"/>
      <w:marLeft w:val="0"/>
      <w:marRight w:val="0"/>
      <w:marTop w:val="0"/>
      <w:marBottom w:val="0"/>
      <w:divBdr>
        <w:top w:val="none" w:sz="0" w:space="0" w:color="auto"/>
        <w:left w:val="none" w:sz="0" w:space="0" w:color="auto"/>
        <w:bottom w:val="none" w:sz="0" w:space="0" w:color="auto"/>
        <w:right w:val="none" w:sz="0" w:space="0" w:color="auto"/>
      </w:divBdr>
    </w:div>
    <w:div w:id="303851434">
      <w:bodyDiv w:val="1"/>
      <w:marLeft w:val="0"/>
      <w:marRight w:val="0"/>
      <w:marTop w:val="0"/>
      <w:marBottom w:val="0"/>
      <w:divBdr>
        <w:top w:val="none" w:sz="0" w:space="0" w:color="auto"/>
        <w:left w:val="none" w:sz="0" w:space="0" w:color="auto"/>
        <w:bottom w:val="none" w:sz="0" w:space="0" w:color="auto"/>
        <w:right w:val="none" w:sz="0" w:space="0" w:color="auto"/>
      </w:divBdr>
    </w:div>
    <w:div w:id="409625203">
      <w:bodyDiv w:val="1"/>
      <w:marLeft w:val="0"/>
      <w:marRight w:val="0"/>
      <w:marTop w:val="0"/>
      <w:marBottom w:val="0"/>
      <w:divBdr>
        <w:top w:val="none" w:sz="0" w:space="0" w:color="auto"/>
        <w:left w:val="none" w:sz="0" w:space="0" w:color="auto"/>
        <w:bottom w:val="none" w:sz="0" w:space="0" w:color="auto"/>
        <w:right w:val="none" w:sz="0" w:space="0" w:color="auto"/>
      </w:divBdr>
    </w:div>
    <w:div w:id="539173386">
      <w:bodyDiv w:val="1"/>
      <w:marLeft w:val="0"/>
      <w:marRight w:val="0"/>
      <w:marTop w:val="0"/>
      <w:marBottom w:val="0"/>
      <w:divBdr>
        <w:top w:val="none" w:sz="0" w:space="0" w:color="auto"/>
        <w:left w:val="none" w:sz="0" w:space="0" w:color="auto"/>
        <w:bottom w:val="none" w:sz="0" w:space="0" w:color="auto"/>
        <w:right w:val="none" w:sz="0" w:space="0" w:color="auto"/>
      </w:divBdr>
    </w:div>
    <w:div w:id="611671764">
      <w:bodyDiv w:val="1"/>
      <w:marLeft w:val="0"/>
      <w:marRight w:val="0"/>
      <w:marTop w:val="0"/>
      <w:marBottom w:val="0"/>
      <w:divBdr>
        <w:top w:val="none" w:sz="0" w:space="0" w:color="auto"/>
        <w:left w:val="none" w:sz="0" w:space="0" w:color="auto"/>
        <w:bottom w:val="none" w:sz="0" w:space="0" w:color="auto"/>
        <w:right w:val="none" w:sz="0" w:space="0" w:color="auto"/>
      </w:divBdr>
    </w:div>
    <w:div w:id="842814095">
      <w:bodyDiv w:val="1"/>
      <w:marLeft w:val="0"/>
      <w:marRight w:val="0"/>
      <w:marTop w:val="0"/>
      <w:marBottom w:val="0"/>
      <w:divBdr>
        <w:top w:val="none" w:sz="0" w:space="0" w:color="auto"/>
        <w:left w:val="none" w:sz="0" w:space="0" w:color="auto"/>
        <w:bottom w:val="none" w:sz="0" w:space="0" w:color="auto"/>
        <w:right w:val="none" w:sz="0" w:space="0" w:color="auto"/>
      </w:divBdr>
    </w:div>
    <w:div w:id="858813681">
      <w:bodyDiv w:val="1"/>
      <w:marLeft w:val="0"/>
      <w:marRight w:val="0"/>
      <w:marTop w:val="0"/>
      <w:marBottom w:val="0"/>
      <w:divBdr>
        <w:top w:val="none" w:sz="0" w:space="0" w:color="auto"/>
        <w:left w:val="none" w:sz="0" w:space="0" w:color="auto"/>
        <w:bottom w:val="none" w:sz="0" w:space="0" w:color="auto"/>
        <w:right w:val="none" w:sz="0" w:space="0" w:color="auto"/>
      </w:divBdr>
    </w:div>
    <w:div w:id="1112093287">
      <w:bodyDiv w:val="1"/>
      <w:marLeft w:val="0"/>
      <w:marRight w:val="0"/>
      <w:marTop w:val="0"/>
      <w:marBottom w:val="0"/>
      <w:divBdr>
        <w:top w:val="none" w:sz="0" w:space="0" w:color="auto"/>
        <w:left w:val="none" w:sz="0" w:space="0" w:color="auto"/>
        <w:bottom w:val="none" w:sz="0" w:space="0" w:color="auto"/>
        <w:right w:val="none" w:sz="0" w:space="0" w:color="auto"/>
      </w:divBdr>
    </w:div>
    <w:div w:id="1202717019">
      <w:bodyDiv w:val="1"/>
      <w:marLeft w:val="0"/>
      <w:marRight w:val="0"/>
      <w:marTop w:val="0"/>
      <w:marBottom w:val="0"/>
      <w:divBdr>
        <w:top w:val="none" w:sz="0" w:space="0" w:color="auto"/>
        <w:left w:val="none" w:sz="0" w:space="0" w:color="auto"/>
        <w:bottom w:val="none" w:sz="0" w:space="0" w:color="auto"/>
        <w:right w:val="none" w:sz="0" w:space="0" w:color="auto"/>
      </w:divBdr>
    </w:div>
    <w:div w:id="1204487043">
      <w:bodyDiv w:val="1"/>
      <w:marLeft w:val="0"/>
      <w:marRight w:val="0"/>
      <w:marTop w:val="0"/>
      <w:marBottom w:val="0"/>
      <w:divBdr>
        <w:top w:val="none" w:sz="0" w:space="0" w:color="auto"/>
        <w:left w:val="none" w:sz="0" w:space="0" w:color="auto"/>
        <w:bottom w:val="none" w:sz="0" w:space="0" w:color="auto"/>
        <w:right w:val="none" w:sz="0" w:space="0" w:color="auto"/>
      </w:divBdr>
    </w:div>
    <w:div w:id="1361978018">
      <w:bodyDiv w:val="1"/>
      <w:marLeft w:val="0"/>
      <w:marRight w:val="0"/>
      <w:marTop w:val="0"/>
      <w:marBottom w:val="0"/>
      <w:divBdr>
        <w:top w:val="none" w:sz="0" w:space="0" w:color="auto"/>
        <w:left w:val="none" w:sz="0" w:space="0" w:color="auto"/>
        <w:bottom w:val="none" w:sz="0" w:space="0" w:color="auto"/>
        <w:right w:val="none" w:sz="0" w:space="0" w:color="auto"/>
      </w:divBdr>
    </w:div>
    <w:div w:id="1364213861">
      <w:bodyDiv w:val="1"/>
      <w:marLeft w:val="0"/>
      <w:marRight w:val="0"/>
      <w:marTop w:val="0"/>
      <w:marBottom w:val="0"/>
      <w:divBdr>
        <w:top w:val="none" w:sz="0" w:space="0" w:color="auto"/>
        <w:left w:val="none" w:sz="0" w:space="0" w:color="auto"/>
        <w:bottom w:val="none" w:sz="0" w:space="0" w:color="auto"/>
        <w:right w:val="none" w:sz="0" w:space="0" w:color="auto"/>
      </w:divBdr>
    </w:div>
    <w:div w:id="1543664657">
      <w:bodyDiv w:val="1"/>
      <w:marLeft w:val="0"/>
      <w:marRight w:val="0"/>
      <w:marTop w:val="0"/>
      <w:marBottom w:val="0"/>
      <w:divBdr>
        <w:top w:val="none" w:sz="0" w:space="0" w:color="auto"/>
        <w:left w:val="none" w:sz="0" w:space="0" w:color="auto"/>
        <w:bottom w:val="none" w:sz="0" w:space="0" w:color="auto"/>
        <w:right w:val="none" w:sz="0" w:space="0" w:color="auto"/>
      </w:divBdr>
    </w:div>
    <w:div w:id="1589197831">
      <w:bodyDiv w:val="1"/>
      <w:marLeft w:val="0"/>
      <w:marRight w:val="0"/>
      <w:marTop w:val="0"/>
      <w:marBottom w:val="0"/>
      <w:divBdr>
        <w:top w:val="none" w:sz="0" w:space="0" w:color="auto"/>
        <w:left w:val="none" w:sz="0" w:space="0" w:color="auto"/>
        <w:bottom w:val="none" w:sz="0" w:space="0" w:color="auto"/>
        <w:right w:val="none" w:sz="0" w:space="0" w:color="auto"/>
      </w:divBdr>
    </w:div>
    <w:div w:id="1703508614">
      <w:bodyDiv w:val="1"/>
      <w:marLeft w:val="0"/>
      <w:marRight w:val="0"/>
      <w:marTop w:val="0"/>
      <w:marBottom w:val="0"/>
      <w:divBdr>
        <w:top w:val="none" w:sz="0" w:space="0" w:color="auto"/>
        <w:left w:val="none" w:sz="0" w:space="0" w:color="auto"/>
        <w:bottom w:val="none" w:sz="0" w:space="0" w:color="auto"/>
        <w:right w:val="none" w:sz="0" w:space="0" w:color="auto"/>
      </w:divBdr>
    </w:div>
    <w:div w:id="1784618384">
      <w:bodyDiv w:val="1"/>
      <w:marLeft w:val="0"/>
      <w:marRight w:val="0"/>
      <w:marTop w:val="0"/>
      <w:marBottom w:val="0"/>
      <w:divBdr>
        <w:top w:val="none" w:sz="0" w:space="0" w:color="auto"/>
        <w:left w:val="none" w:sz="0" w:space="0" w:color="auto"/>
        <w:bottom w:val="none" w:sz="0" w:space="0" w:color="auto"/>
        <w:right w:val="none" w:sz="0" w:space="0" w:color="auto"/>
      </w:divBdr>
    </w:div>
    <w:div w:id="1928339163">
      <w:bodyDiv w:val="1"/>
      <w:marLeft w:val="0"/>
      <w:marRight w:val="0"/>
      <w:marTop w:val="0"/>
      <w:marBottom w:val="0"/>
      <w:divBdr>
        <w:top w:val="none" w:sz="0" w:space="0" w:color="auto"/>
        <w:left w:val="none" w:sz="0" w:space="0" w:color="auto"/>
        <w:bottom w:val="none" w:sz="0" w:space="0" w:color="auto"/>
        <w:right w:val="none" w:sz="0" w:space="0" w:color="auto"/>
      </w:divBdr>
    </w:div>
    <w:div w:id="1956985520">
      <w:bodyDiv w:val="1"/>
      <w:marLeft w:val="0"/>
      <w:marRight w:val="0"/>
      <w:marTop w:val="0"/>
      <w:marBottom w:val="0"/>
      <w:divBdr>
        <w:top w:val="none" w:sz="0" w:space="0" w:color="auto"/>
        <w:left w:val="none" w:sz="0" w:space="0" w:color="auto"/>
        <w:bottom w:val="none" w:sz="0" w:space="0" w:color="auto"/>
        <w:right w:val="none" w:sz="0" w:space="0" w:color="auto"/>
      </w:divBdr>
    </w:div>
    <w:div w:id="2007586719">
      <w:bodyDiv w:val="1"/>
      <w:marLeft w:val="0"/>
      <w:marRight w:val="0"/>
      <w:marTop w:val="0"/>
      <w:marBottom w:val="0"/>
      <w:divBdr>
        <w:top w:val="none" w:sz="0" w:space="0" w:color="auto"/>
        <w:left w:val="none" w:sz="0" w:space="0" w:color="auto"/>
        <w:bottom w:val="none" w:sz="0" w:space="0" w:color="auto"/>
        <w:right w:val="none" w:sz="0" w:space="0" w:color="auto"/>
      </w:divBdr>
    </w:div>
    <w:div w:id="2079548501">
      <w:bodyDiv w:val="1"/>
      <w:marLeft w:val="0"/>
      <w:marRight w:val="0"/>
      <w:marTop w:val="0"/>
      <w:marBottom w:val="0"/>
      <w:divBdr>
        <w:top w:val="none" w:sz="0" w:space="0" w:color="auto"/>
        <w:left w:val="none" w:sz="0" w:space="0" w:color="auto"/>
        <w:bottom w:val="none" w:sz="0" w:space="0" w:color="auto"/>
        <w:right w:val="none" w:sz="0" w:space="0" w:color="auto"/>
      </w:divBdr>
    </w:div>
    <w:div w:id="2090542144">
      <w:bodyDiv w:val="1"/>
      <w:marLeft w:val="0"/>
      <w:marRight w:val="0"/>
      <w:marTop w:val="0"/>
      <w:marBottom w:val="0"/>
      <w:divBdr>
        <w:top w:val="none" w:sz="0" w:space="0" w:color="auto"/>
        <w:left w:val="none" w:sz="0" w:space="0" w:color="auto"/>
        <w:bottom w:val="none" w:sz="0" w:space="0" w:color="auto"/>
        <w:right w:val="none" w:sz="0" w:space="0" w:color="auto"/>
      </w:divBdr>
    </w:div>
    <w:div w:id="211085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styles" Target="style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1ADA134FF601E4092E52961AD08E1F2" ma:contentTypeVersion="" ma:contentTypeDescription="Vytvoří nový dokument" ma:contentTypeScope="" ma:versionID="b64f73600a53c5fcdb0600085cd83189">
  <xsd:schema xmlns:xsd="http://www.w3.org/2001/XMLSchema" xmlns:xs="http://www.w3.org/2001/XMLSchema" xmlns:p="http://schemas.microsoft.com/office/2006/metadata/properties" targetNamespace="http://schemas.microsoft.com/office/2006/metadata/properties" ma:root="true" ma:fieldsID="809cb45cd4af63b81dfea945bea43c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5B79A-169B-439F-965B-7F930965F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981E809-A402-47F1-8DBF-FF47F9F3741F}">
  <ds:schemaRefs>
    <ds:schemaRef ds:uri="http://schemas.microsoft.com/office/2006/metadata/longProperties"/>
  </ds:schemaRefs>
</ds:datastoreItem>
</file>

<file path=customXml/itemProps3.xml><?xml version="1.0" encoding="utf-8"?>
<ds:datastoreItem xmlns:ds="http://schemas.openxmlformats.org/officeDocument/2006/customXml" ds:itemID="{EB2EC7D1-3DF6-45EA-A122-2D3E0B2843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0679D1-874D-4B36-813D-7E6773020EC6}">
  <ds:schemaRefs>
    <ds:schemaRef ds:uri="http://schemas.microsoft.com/sharepoint/v3/contenttype/forms"/>
  </ds:schemaRefs>
</ds:datastoreItem>
</file>

<file path=customXml/itemProps5.xml><?xml version="1.0" encoding="utf-8"?>
<ds:datastoreItem xmlns:ds="http://schemas.openxmlformats.org/officeDocument/2006/customXml" ds:itemID="{2F69A7FC-A4C6-425C-98CD-99D4BBF1D573}">
  <ds:schemaRefs>
    <ds:schemaRef ds:uri="http://schemas.openxmlformats.org/officeDocument/2006/bibliography"/>
  </ds:schemaRefs>
</ds:datastoreItem>
</file>

<file path=customXml/itemProps6.xml><?xml version="1.0" encoding="utf-8"?>
<ds:datastoreItem xmlns:ds="http://schemas.openxmlformats.org/officeDocument/2006/customXml" ds:itemID="{40554AD5-3E69-40E8-98A9-182AD3A00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63</Pages>
  <Words>16474</Words>
  <Characters>97197</Characters>
  <Application>Microsoft Office Word</Application>
  <DocSecurity>0</DocSecurity>
  <Lines>809</Lines>
  <Paragraphs>226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113445</CharactersWithSpaces>
  <SharedDoc>false</SharedDoc>
  <HLinks>
    <vt:vector size="18" baseType="variant">
      <vt:variant>
        <vt:i4>1179700</vt:i4>
      </vt:variant>
      <vt:variant>
        <vt:i4>14</vt:i4>
      </vt:variant>
      <vt:variant>
        <vt:i4>0</vt:i4>
      </vt:variant>
      <vt:variant>
        <vt:i4>5</vt:i4>
      </vt:variant>
      <vt:variant>
        <vt:lpwstr/>
      </vt:variant>
      <vt:variant>
        <vt:lpwstr>_Toc346809109</vt:lpwstr>
      </vt:variant>
      <vt:variant>
        <vt:i4>1179700</vt:i4>
      </vt:variant>
      <vt:variant>
        <vt:i4>8</vt:i4>
      </vt:variant>
      <vt:variant>
        <vt:i4>0</vt:i4>
      </vt:variant>
      <vt:variant>
        <vt:i4>5</vt:i4>
      </vt:variant>
      <vt:variant>
        <vt:lpwstr/>
      </vt:variant>
      <vt:variant>
        <vt:lpwstr>_Toc346809108</vt:lpwstr>
      </vt:variant>
      <vt:variant>
        <vt:i4>1179700</vt:i4>
      </vt:variant>
      <vt:variant>
        <vt:i4>2</vt:i4>
      </vt:variant>
      <vt:variant>
        <vt:i4>0</vt:i4>
      </vt:variant>
      <vt:variant>
        <vt:i4>5</vt:i4>
      </vt:variant>
      <vt:variant>
        <vt:lpwstr/>
      </vt:variant>
      <vt:variant>
        <vt:lpwstr>_Toc346809107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Jiri.Zelenka@webcom.cz</dc:creator>
  <cp:lastModifiedBy>Michal Vackar</cp:lastModifiedBy>
  <cp:revision>4</cp:revision>
  <cp:lastPrinted>2013-12-03T13:57:00Z</cp:lastPrinted>
  <dcterms:created xsi:type="dcterms:W3CDTF">2014-03-07T01:26:00Z</dcterms:created>
  <dcterms:modified xsi:type="dcterms:W3CDTF">2014-03-07T10:03:00Z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120900</vt:r8>
  </property>
  <property fmtid="{D5CDD505-2E9C-101B-9397-08002B2CF9AE}" pid="3" name="ContentTypeId">
    <vt:lpwstr>0x01010041ADA134FF601E4092E52961AD08E1F2</vt:lpwstr>
  </property>
  <property fmtid="{D5CDD505-2E9C-101B-9397-08002B2CF9AE}" pid="4" name="_dlc_DocIdItemGuid">
    <vt:lpwstr>6d820c9a-e2a7-4b80-b8fd-576af5a1a825</vt:lpwstr>
  </property>
  <property fmtid="{D5CDD505-2E9C-101B-9397-08002B2CF9AE}" pid="5" name="_dlc_DocId">
    <vt:lpwstr>6YPC76PRYMS6-9-1440</vt:lpwstr>
  </property>
  <property fmtid="{D5CDD505-2E9C-101B-9397-08002B2CF9AE}" pid="6" name="_dlc_DocIdUrl">
    <vt:lpwstr>http://intranet/_layouts/DocIdRedir.aspx?ID=6YPC76PRYMS6-9-1440, 6YPC76PRYMS6-9-1440</vt:lpwstr>
  </property>
</Properties>
</file>