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91" w:rsidRPr="002B65FA" w:rsidRDefault="00103791" w:rsidP="00103791">
      <w:pPr>
        <w:jc w:val="center"/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 w:rsidR="00181B67"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751F91">
        <w:rPr>
          <w:b/>
          <w:color w:val="000000"/>
          <w:sz w:val="44"/>
          <w:szCs w:val="44"/>
        </w:rPr>
        <w:t>1</w:t>
      </w:r>
      <w:r w:rsidR="004D5121">
        <w:rPr>
          <w:b/>
          <w:color w:val="000000"/>
          <w:sz w:val="44"/>
          <w:szCs w:val="44"/>
        </w:rPr>
        <w:t>7A</w:t>
      </w:r>
    </w:p>
    <w:p w:rsidR="000013A9" w:rsidRPr="00CF2F92" w:rsidRDefault="00247618" w:rsidP="000013A9">
      <w:pPr>
        <w:pStyle w:val="Titulnstrana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Seznam </w:t>
      </w:r>
      <w:r w:rsidR="00751F91">
        <w:rPr>
          <w:b/>
          <w:color w:val="000000"/>
          <w:sz w:val="44"/>
          <w:szCs w:val="44"/>
        </w:rPr>
        <w:t>funkcí</w:t>
      </w:r>
      <w:r w:rsidR="000013A9" w:rsidRPr="00CF2F92">
        <w:rPr>
          <w:b/>
          <w:color w:val="000000"/>
          <w:sz w:val="44"/>
          <w:szCs w:val="44"/>
        </w:rPr>
        <w:t xml:space="preserve"> – </w:t>
      </w:r>
      <w:r w:rsidR="004D5121">
        <w:rPr>
          <w:b/>
          <w:color w:val="000000"/>
          <w:sz w:val="44"/>
          <w:szCs w:val="44"/>
        </w:rPr>
        <w:t>Servis - Agendy</w:t>
      </w:r>
    </w:p>
    <w:p w:rsidR="000013A9" w:rsidRPr="00CF2F92" w:rsidRDefault="000013A9" w:rsidP="000013A9">
      <w:pPr>
        <w:jc w:val="center"/>
        <w:rPr>
          <w:b/>
          <w:sz w:val="44"/>
          <w:szCs w:val="44"/>
        </w:rPr>
      </w:pPr>
    </w:p>
    <w:p w:rsidR="000013A9" w:rsidRPr="00CF2F92" w:rsidRDefault="000013A9" w:rsidP="000013A9">
      <w:pPr>
        <w:jc w:val="center"/>
        <w:rPr>
          <w:sz w:val="28"/>
        </w:rPr>
      </w:pPr>
    </w:p>
    <w:p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:rsidR="000013A9" w:rsidRPr="00CF2F92" w:rsidRDefault="000013A9" w:rsidP="000013A9">
      <w:pPr>
        <w:jc w:val="center"/>
        <w:rPr>
          <w:b/>
          <w:color w:val="FF0000"/>
          <w:sz w:val="28"/>
        </w:rPr>
      </w:pPr>
    </w:p>
    <w:p w:rsidR="00AB746C" w:rsidRPr="00CF2F92" w:rsidRDefault="00AB746C" w:rsidP="000013A9">
      <w:pPr>
        <w:rPr>
          <w:b/>
          <w:color w:val="FF0000"/>
          <w:sz w:val="28"/>
        </w:rPr>
      </w:pPr>
    </w:p>
    <w:p w:rsidR="00AB746C" w:rsidRPr="002B65FA" w:rsidRDefault="00AB746C" w:rsidP="00AB746C"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:rsidR="00AB746C" w:rsidRPr="002B65FA" w:rsidRDefault="00181B67" w:rsidP="00AB746C">
      <w:pPr>
        <w:rPr>
          <w:sz w:val="16"/>
          <w:szCs w:val="16"/>
        </w:rPr>
      </w:pPr>
      <w:r>
        <w:t>Počet stran:</w:t>
      </w:r>
      <w:r>
        <w:tab/>
      </w:r>
      <w:r>
        <w:tab/>
      </w:r>
      <w:fldSimple w:instr=" NUMPAGES   \* MERGEFORMAT ">
        <w:r w:rsidR="00CE6410">
          <w:rPr>
            <w:noProof/>
          </w:rPr>
          <w:t>12</w:t>
        </w:r>
      </w:fldSimple>
    </w:p>
    <w:p w:rsidR="00103791" w:rsidRDefault="00103791">
      <w:pPr>
        <w:spacing w:before="0" w:after="200" w:line="276" w:lineRule="auto"/>
        <w:jc w:val="left"/>
        <w:rPr>
          <w:b/>
          <w:sz w:val="36"/>
          <w:szCs w:val="36"/>
        </w:rPr>
      </w:pPr>
      <w:bookmarkStart w:id="1" w:name="_GoBack"/>
      <w:bookmarkEnd w:id="1"/>
      <w:r>
        <w:rPr>
          <w:b/>
          <w:sz w:val="36"/>
          <w:szCs w:val="36"/>
        </w:rPr>
        <w:br w:type="page"/>
      </w:r>
    </w:p>
    <w:p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:rsidR="0062397B" w:rsidRDefault="005513A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4344242" w:history="1">
        <w:r w:rsidR="0062397B" w:rsidRPr="00974030">
          <w:rPr>
            <w:rStyle w:val="Hypertextovodkaz"/>
            <w:noProof/>
          </w:rPr>
          <w:t>1</w:t>
        </w:r>
        <w:r w:rsidR="0062397B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2397B" w:rsidRPr="00974030">
          <w:rPr>
            <w:rStyle w:val="Hypertextovodkaz"/>
            <w:noProof/>
          </w:rPr>
          <w:t>Obecné (SA)</w:t>
        </w:r>
        <w:r w:rsidR="0062397B">
          <w:rPr>
            <w:noProof/>
            <w:webHidden/>
          </w:rPr>
          <w:tab/>
        </w:r>
        <w:r w:rsidR="0062397B">
          <w:rPr>
            <w:noProof/>
            <w:webHidden/>
          </w:rPr>
          <w:fldChar w:fldCharType="begin"/>
        </w:r>
        <w:r w:rsidR="0062397B">
          <w:rPr>
            <w:noProof/>
            <w:webHidden/>
          </w:rPr>
          <w:instrText xml:space="preserve"> PAGEREF _Toc374344242 \h </w:instrText>
        </w:r>
        <w:r w:rsidR="0062397B">
          <w:rPr>
            <w:noProof/>
            <w:webHidden/>
          </w:rPr>
        </w:r>
        <w:r w:rsidR="0062397B">
          <w:rPr>
            <w:noProof/>
            <w:webHidden/>
          </w:rPr>
          <w:fldChar w:fldCharType="separate"/>
        </w:r>
        <w:r w:rsidR="00CE6410">
          <w:rPr>
            <w:noProof/>
            <w:webHidden/>
          </w:rPr>
          <w:t>3</w:t>
        </w:r>
        <w:r w:rsidR="0062397B">
          <w:rPr>
            <w:noProof/>
            <w:webHidden/>
          </w:rPr>
          <w:fldChar w:fldCharType="end"/>
        </w:r>
      </w:hyperlink>
    </w:p>
    <w:p w:rsidR="0062397B" w:rsidRDefault="006C556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44243" w:history="1">
        <w:r w:rsidR="0062397B" w:rsidRPr="00974030">
          <w:rPr>
            <w:rStyle w:val="Hypertextovodkaz"/>
            <w:noProof/>
          </w:rPr>
          <w:t>2</w:t>
        </w:r>
        <w:r w:rsidR="0062397B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2397B" w:rsidRPr="00974030">
          <w:rPr>
            <w:rStyle w:val="Hypertextovodkaz"/>
            <w:noProof/>
          </w:rPr>
          <w:t>Chybové záznamy (ERR)</w:t>
        </w:r>
        <w:r w:rsidR="0062397B">
          <w:rPr>
            <w:noProof/>
            <w:webHidden/>
          </w:rPr>
          <w:tab/>
        </w:r>
        <w:r w:rsidR="0062397B">
          <w:rPr>
            <w:noProof/>
            <w:webHidden/>
          </w:rPr>
          <w:fldChar w:fldCharType="begin"/>
        </w:r>
        <w:r w:rsidR="0062397B">
          <w:rPr>
            <w:noProof/>
            <w:webHidden/>
          </w:rPr>
          <w:instrText xml:space="preserve"> PAGEREF _Toc374344243 \h </w:instrText>
        </w:r>
        <w:r w:rsidR="0062397B">
          <w:rPr>
            <w:noProof/>
            <w:webHidden/>
          </w:rPr>
        </w:r>
        <w:r w:rsidR="0062397B">
          <w:rPr>
            <w:noProof/>
            <w:webHidden/>
          </w:rPr>
          <w:fldChar w:fldCharType="separate"/>
        </w:r>
        <w:r w:rsidR="00CE6410">
          <w:rPr>
            <w:noProof/>
            <w:webHidden/>
          </w:rPr>
          <w:t>4</w:t>
        </w:r>
        <w:r w:rsidR="0062397B">
          <w:rPr>
            <w:noProof/>
            <w:webHidden/>
          </w:rPr>
          <w:fldChar w:fldCharType="end"/>
        </w:r>
      </w:hyperlink>
    </w:p>
    <w:p w:rsidR="0062397B" w:rsidRDefault="006C556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44244" w:history="1">
        <w:r w:rsidR="0062397B" w:rsidRPr="00974030">
          <w:rPr>
            <w:rStyle w:val="Hypertextovodkaz"/>
            <w:noProof/>
          </w:rPr>
          <w:t>3</w:t>
        </w:r>
        <w:r w:rsidR="0062397B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2397B" w:rsidRPr="00974030">
          <w:rPr>
            <w:rStyle w:val="Hypertextovodkaz"/>
            <w:noProof/>
          </w:rPr>
          <w:t>Vazby na externí systémy (VES)</w:t>
        </w:r>
        <w:r w:rsidR="0062397B">
          <w:rPr>
            <w:noProof/>
            <w:webHidden/>
          </w:rPr>
          <w:tab/>
        </w:r>
        <w:r w:rsidR="0062397B">
          <w:rPr>
            <w:noProof/>
            <w:webHidden/>
          </w:rPr>
          <w:fldChar w:fldCharType="begin"/>
        </w:r>
        <w:r w:rsidR="0062397B">
          <w:rPr>
            <w:noProof/>
            <w:webHidden/>
          </w:rPr>
          <w:instrText xml:space="preserve"> PAGEREF _Toc374344244 \h </w:instrText>
        </w:r>
        <w:r w:rsidR="0062397B">
          <w:rPr>
            <w:noProof/>
            <w:webHidden/>
          </w:rPr>
        </w:r>
        <w:r w:rsidR="0062397B">
          <w:rPr>
            <w:noProof/>
            <w:webHidden/>
          </w:rPr>
          <w:fldChar w:fldCharType="separate"/>
        </w:r>
        <w:r w:rsidR="00CE6410">
          <w:rPr>
            <w:noProof/>
            <w:webHidden/>
          </w:rPr>
          <w:t>5</w:t>
        </w:r>
        <w:r w:rsidR="0062397B">
          <w:rPr>
            <w:noProof/>
            <w:webHidden/>
          </w:rPr>
          <w:fldChar w:fldCharType="end"/>
        </w:r>
      </w:hyperlink>
    </w:p>
    <w:p w:rsidR="0062397B" w:rsidRDefault="006C556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44245" w:history="1">
        <w:r w:rsidR="0062397B" w:rsidRPr="00974030">
          <w:rPr>
            <w:rStyle w:val="Hypertextovodkaz"/>
            <w:noProof/>
          </w:rPr>
          <w:t>4</w:t>
        </w:r>
        <w:r w:rsidR="0062397B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2397B" w:rsidRPr="00974030">
          <w:rPr>
            <w:rStyle w:val="Hypertextovodkaz"/>
            <w:noProof/>
          </w:rPr>
          <w:t>Hromadná korespondence (HRK)</w:t>
        </w:r>
        <w:r w:rsidR="0062397B">
          <w:rPr>
            <w:noProof/>
            <w:webHidden/>
          </w:rPr>
          <w:tab/>
        </w:r>
        <w:r w:rsidR="0062397B">
          <w:rPr>
            <w:noProof/>
            <w:webHidden/>
          </w:rPr>
          <w:fldChar w:fldCharType="begin"/>
        </w:r>
        <w:r w:rsidR="0062397B">
          <w:rPr>
            <w:noProof/>
            <w:webHidden/>
          </w:rPr>
          <w:instrText xml:space="preserve"> PAGEREF _Toc374344245 \h </w:instrText>
        </w:r>
        <w:r w:rsidR="0062397B">
          <w:rPr>
            <w:noProof/>
            <w:webHidden/>
          </w:rPr>
        </w:r>
        <w:r w:rsidR="0062397B">
          <w:rPr>
            <w:noProof/>
            <w:webHidden/>
          </w:rPr>
          <w:fldChar w:fldCharType="separate"/>
        </w:r>
        <w:r w:rsidR="00CE6410">
          <w:rPr>
            <w:noProof/>
            <w:webHidden/>
          </w:rPr>
          <w:t>11</w:t>
        </w:r>
        <w:r w:rsidR="0062397B">
          <w:rPr>
            <w:noProof/>
            <w:webHidden/>
          </w:rPr>
          <w:fldChar w:fldCharType="end"/>
        </w:r>
      </w:hyperlink>
    </w:p>
    <w:p w:rsidR="0062397B" w:rsidRDefault="006C5567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44246" w:history="1">
        <w:r w:rsidR="0062397B" w:rsidRPr="00974030">
          <w:rPr>
            <w:rStyle w:val="Hypertextovodkaz"/>
            <w:noProof/>
          </w:rPr>
          <w:t>5</w:t>
        </w:r>
        <w:r w:rsidR="0062397B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62397B" w:rsidRPr="00974030">
          <w:rPr>
            <w:rStyle w:val="Hypertextovodkaz"/>
            <w:noProof/>
          </w:rPr>
          <w:t>Reklamace (REK)</w:t>
        </w:r>
        <w:r w:rsidR="0062397B">
          <w:rPr>
            <w:noProof/>
            <w:webHidden/>
          </w:rPr>
          <w:tab/>
        </w:r>
        <w:r w:rsidR="0062397B">
          <w:rPr>
            <w:noProof/>
            <w:webHidden/>
          </w:rPr>
          <w:fldChar w:fldCharType="begin"/>
        </w:r>
        <w:r w:rsidR="0062397B">
          <w:rPr>
            <w:noProof/>
            <w:webHidden/>
          </w:rPr>
          <w:instrText xml:space="preserve"> PAGEREF _Toc374344246 \h </w:instrText>
        </w:r>
        <w:r w:rsidR="0062397B">
          <w:rPr>
            <w:noProof/>
            <w:webHidden/>
          </w:rPr>
        </w:r>
        <w:r w:rsidR="0062397B">
          <w:rPr>
            <w:noProof/>
            <w:webHidden/>
          </w:rPr>
          <w:fldChar w:fldCharType="separate"/>
        </w:r>
        <w:r w:rsidR="00CE6410">
          <w:rPr>
            <w:noProof/>
            <w:webHidden/>
          </w:rPr>
          <w:t>12</w:t>
        </w:r>
        <w:r w:rsidR="0062397B">
          <w:rPr>
            <w:noProof/>
            <w:webHidden/>
          </w:rPr>
          <w:fldChar w:fldCharType="end"/>
        </w:r>
      </w:hyperlink>
    </w:p>
    <w:p w:rsidR="000013A9" w:rsidRPr="00CF2F92" w:rsidRDefault="005513A0" w:rsidP="000013A9">
      <w:r>
        <w:fldChar w:fldCharType="end"/>
      </w:r>
    </w:p>
    <w:p w:rsidR="00247618" w:rsidRDefault="00247618">
      <w:pPr>
        <w:spacing w:before="0" w:after="200" w:line="276" w:lineRule="auto"/>
        <w:jc w:val="left"/>
      </w:pPr>
      <w:r>
        <w:br w:type="page"/>
      </w:r>
    </w:p>
    <w:p w:rsidR="00246288" w:rsidRDefault="00246288" w:rsidP="00E74BEE">
      <w:pPr>
        <w:pStyle w:val="Nadpis1"/>
      </w:pPr>
      <w:bookmarkStart w:id="2" w:name="_Toc374344242"/>
      <w:r>
        <w:lastRenderedPageBreak/>
        <w:t>Obecné (SA)</w:t>
      </w:r>
      <w:bookmarkEnd w:id="2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452"/>
        <w:gridCol w:w="5173"/>
      </w:tblGrid>
      <w:tr w:rsidR="00246288" w:rsidRPr="00247618" w:rsidTr="007C0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246288" w:rsidRPr="00247618" w:rsidRDefault="00246288" w:rsidP="007C0F35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452" w:type="dxa"/>
          </w:tcPr>
          <w:p w:rsidR="00246288" w:rsidRDefault="00246288" w:rsidP="007C0F3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246288" w:rsidRPr="00247618" w:rsidRDefault="00246288" w:rsidP="007C0F3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173" w:type="dxa"/>
          </w:tcPr>
          <w:p w:rsidR="00246288" w:rsidRPr="00247618" w:rsidRDefault="00246288" w:rsidP="007C0F3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283BF9" w:rsidRPr="00247618" w:rsidTr="00283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83BF9" w:rsidRPr="00283BF9" w:rsidRDefault="00283BF9" w:rsidP="00283BF9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83BF9">
              <w:rPr>
                <w:b/>
                <w:i/>
                <w:sz w:val="16"/>
                <w:szCs w:val="16"/>
              </w:rPr>
              <w:t>OB</w:t>
            </w:r>
          </w:p>
        </w:tc>
        <w:tc>
          <w:tcPr>
            <w:tcW w:w="2452" w:type="dxa"/>
            <w:vAlign w:val="top"/>
          </w:tcPr>
          <w:p w:rsidR="00283BF9" w:rsidRPr="00283BF9" w:rsidRDefault="00283BF9" w:rsidP="00283BF9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83BF9">
              <w:rPr>
                <w:b/>
                <w:i/>
                <w:sz w:val="16"/>
                <w:szCs w:val="16"/>
              </w:rPr>
              <w:t>Obecné</w:t>
            </w:r>
          </w:p>
        </w:tc>
        <w:tc>
          <w:tcPr>
            <w:tcW w:w="5173" w:type="dxa"/>
            <w:vAlign w:val="top"/>
          </w:tcPr>
          <w:p w:rsidR="00283BF9" w:rsidRPr="00283BF9" w:rsidRDefault="00283BF9" w:rsidP="00283BF9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83BF9">
              <w:rPr>
                <w:b/>
                <w:i/>
                <w:sz w:val="16"/>
                <w:szCs w:val="16"/>
              </w:rPr>
              <w:t>procesy nejsou definovány, požadavky popsány v SA</w:t>
            </w:r>
          </w:p>
        </w:tc>
      </w:tr>
      <w:tr w:rsidR="00283BF9" w:rsidRPr="00247618" w:rsidTr="00283B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83BF9" w:rsidRPr="00283BF9" w:rsidRDefault="00283BF9" w:rsidP="00283BF9">
            <w:pPr>
              <w:spacing w:before="0"/>
              <w:jc w:val="left"/>
              <w:rPr>
                <w:sz w:val="16"/>
                <w:szCs w:val="16"/>
              </w:rPr>
            </w:pPr>
            <w:r w:rsidRPr="00283BF9">
              <w:rPr>
                <w:sz w:val="16"/>
                <w:szCs w:val="16"/>
              </w:rPr>
              <w:t>F-SA-001</w:t>
            </w:r>
          </w:p>
        </w:tc>
        <w:tc>
          <w:tcPr>
            <w:tcW w:w="2452" w:type="dxa"/>
            <w:vAlign w:val="top"/>
          </w:tcPr>
          <w:p w:rsidR="00283BF9" w:rsidRPr="00283BF9" w:rsidRDefault="00283BF9" w:rsidP="00283BF9">
            <w:pPr>
              <w:spacing w:before="0"/>
              <w:jc w:val="left"/>
              <w:rPr>
                <w:sz w:val="16"/>
                <w:szCs w:val="16"/>
              </w:rPr>
            </w:pPr>
            <w:r w:rsidRPr="00283BF9">
              <w:rPr>
                <w:sz w:val="16"/>
                <w:szCs w:val="16"/>
              </w:rPr>
              <w:t>Delegování zpracování údajů</w:t>
            </w:r>
          </w:p>
        </w:tc>
        <w:tc>
          <w:tcPr>
            <w:tcW w:w="5173" w:type="dxa"/>
            <w:vAlign w:val="top"/>
          </w:tcPr>
          <w:p w:rsidR="00283BF9" w:rsidRPr="00283BF9" w:rsidRDefault="00283BF9" w:rsidP="00283BF9">
            <w:pPr>
              <w:spacing w:before="0"/>
              <w:jc w:val="left"/>
              <w:rPr>
                <w:sz w:val="16"/>
                <w:szCs w:val="16"/>
              </w:rPr>
            </w:pPr>
            <w:r w:rsidRPr="00283BF9">
              <w:rPr>
                <w:sz w:val="16"/>
                <w:szCs w:val="16"/>
              </w:rPr>
              <w:t>Systém umožní změnu odpovědné osoby - zpracovatele záznamu dle definovaných pravidel.</w:t>
            </w:r>
          </w:p>
        </w:tc>
      </w:tr>
      <w:tr w:rsidR="00283BF9" w:rsidRPr="00247618" w:rsidTr="00283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283BF9" w:rsidRPr="00283BF9" w:rsidRDefault="00283BF9" w:rsidP="00283BF9">
            <w:pPr>
              <w:spacing w:before="0"/>
              <w:jc w:val="left"/>
              <w:rPr>
                <w:sz w:val="16"/>
                <w:szCs w:val="16"/>
              </w:rPr>
            </w:pPr>
            <w:r w:rsidRPr="00283BF9">
              <w:rPr>
                <w:sz w:val="16"/>
                <w:szCs w:val="16"/>
              </w:rPr>
              <w:t>F-SA-002</w:t>
            </w:r>
          </w:p>
        </w:tc>
        <w:tc>
          <w:tcPr>
            <w:tcW w:w="2452" w:type="dxa"/>
            <w:vAlign w:val="top"/>
          </w:tcPr>
          <w:p w:rsidR="00283BF9" w:rsidRPr="00283BF9" w:rsidRDefault="00283BF9" w:rsidP="00283BF9">
            <w:pPr>
              <w:spacing w:before="0"/>
              <w:jc w:val="left"/>
              <w:rPr>
                <w:sz w:val="16"/>
                <w:szCs w:val="16"/>
              </w:rPr>
            </w:pPr>
            <w:r w:rsidRPr="00283BF9">
              <w:rPr>
                <w:sz w:val="16"/>
                <w:szCs w:val="16"/>
              </w:rPr>
              <w:t>Evidence doručených dokumentů</w:t>
            </w:r>
          </w:p>
        </w:tc>
        <w:tc>
          <w:tcPr>
            <w:tcW w:w="5173" w:type="dxa"/>
            <w:vAlign w:val="top"/>
          </w:tcPr>
          <w:p w:rsidR="00283BF9" w:rsidRPr="00283BF9" w:rsidRDefault="00283BF9" w:rsidP="00283BF9">
            <w:pPr>
              <w:spacing w:before="0"/>
              <w:jc w:val="left"/>
              <w:rPr>
                <w:sz w:val="16"/>
                <w:szCs w:val="16"/>
              </w:rPr>
            </w:pPr>
            <w:r w:rsidRPr="00283BF9">
              <w:rPr>
                <w:sz w:val="16"/>
                <w:szCs w:val="16"/>
              </w:rPr>
              <w:t>Systém umožní zaevidovat informace o příchozím dokumentu k souv</w:t>
            </w:r>
            <w:r>
              <w:rPr>
                <w:sz w:val="16"/>
                <w:szCs w:val="16"/>
              </w:rPr>
              <w:t>i</w:t>
            </w:r>
            <w:r w:rsidRPr="00283BF9">
              <w:rPr>
                <w:sz w:val="16"/>
                <w:szCs w:val="16"/>
              </w:rPr>
              <w:t>sejícímu záznamu v ICIS. U definovaných typů dokumentů bude společně s události doručení aktivován následný proces zpracování.</w:t>
            </w:r>
          </w:p>
        </w:tc>
      </w:tr>
    </w:tbl>
    <w:p w:rsidR="00246288" w:rsidRPr="00246288" w:rsidRDefault="00246288" w:rsidP="00246288"/>
    <w:p w:rsidR="00E74BEE" w:rsidRDefault="00E74BEE" w:rsidP="00E74BEE">
      <w:pPr>
        <w:pStyle w:val="Nadpis1"/>
      </w:pPr>
      <w:bookmarkStart w:id="3" w:name="_Toc374344243"/>
      <w:r>
        <w:lastRenderedPageBreak/>
        <w:t>Chybové záznamy (ERR)</w:t>
      </w:r>
      <w:bookmarkEnd w:id="3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452"/>
        <w:gridCol w:w="5173"/>
      </w:tblGrid>
      <w:tr w:rsidR="00E74BEE" w:rsidRPr="00247618" w:rsidTr="007C0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E74BEE" w:rsidRPr="00247618" w:rsidRDefault="00E74BEE" w:rsidP="007C0F35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452" w:type="dxa"/>
          </w:tcPr>
          <w:p w:rsidR="00E74BEE" w:rsidRDefault="00E74BEE" w:rsidP="007C0F3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E74BEE" w:rsidRPr="00247618" w:rsidRDefault="00E74BEE" w:rsidP="007C0F3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173" w:type="dxa"/>
          </w:tcPr>
          <w:p w:rsidR="00E74BEE" w:rsidRPr="00247618" w:rsidRDefault="00E74BEE" w:rsidP="007C0F3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56160A" w:rsidRPr="00247618" w:rsidTr="0056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6160A" w:rsidRPr="0056160A" w:rsidRDefault="0056160A" w:rsidP="0056160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52" w:type="dxa"/>
            <w:vAlign w:val="top"/>
          </w:tcPr>
          <w:p w:rsidR="0056160A" w:rsidRPr="0056160A" w:rsidRDefault="0056160A" w:rsidP="0056160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6160A" w:rsidRPr="0056160A" w:rsidRDefault="0056160A" w:rsidP="0056160A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56160A">
              <w:rPr>
                <w:b/>
                <w:i/>
                <w:sz w:val="16"/>
                <w:szCs w:val="16"/>
              </w:rPr>
              <w:t>proces popsán v SA-ERR, požadavky popsány v SA-ERR</w:t>
            </w:r>
          </w:p>
        </w:tc>
      </w:tr>
      <w:tr w:rsidR="0056160A" w:rsidRPr="00247618" w:rsidTr="00561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F-SA-ERR-001</w:t>
            </w:r>
          </w:p>
        </w:tc>
        <w:tc>
          <w:tcPr>
            <w:tcW w:w="2452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Detekce chybového stavu</w:t>
            </w:r>
          </w:p>
        </w:tc>
        <w:tc>
          <w:tcPr>
            <w:tcW w:w="51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Systém při zpracování záznamů nalezne záznam, který vyhovuje definici chybového stavu.</w:t>
            </w:r>
          </w:p>
        </w:tc>
      </w:tr>
      <w:tr w:rsidR="0056160A" w:rsidRPr="00247618" w:rsidTr="0056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F-SA-ERR-002</w:t>
            </w:r>
          </w:p>
        </w:tc>
        <w:tc>
          <w:tcPr>
            <w:tcW w:w="2452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Zaevidování chybového stavu</w:t>
            </w:r>
          </w:p>
        </w:tc>
        <w:tc>
          <w:tcPr>
            <w:tcW w:w="51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Systém zaeviduje informaci o chybě a zdrojovém chybovém záznamu do evidence chyb v ICIS.</w:t>
            </w:r>
          </w:p>
        </w:tc>
      </w:tr>
      <w:tr w:rsidR="0056160A" w:rsidRPr="00247618" w:rsidTr="00561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2452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Systém informuje uživatele odpovědného za vyřešení chybového záznamu o existenci nového případu ke zpracování.</w:t>
            </w:r>
          </w:p>
        </w:tc>
      </w:tr>
      <w:tr w:rsidR="0056160A" w:rsidRPr="00247618" w:rsidTr="0056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F-SA-ERR-003</w:t>
            </w:r>
          </w:p>
        </w:tc>
        <w:tc>
          <w:tcPr>
            <w:tcW w:w="2452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Zobrazení chybového záznamu</w:t>
            </w:r>
          </w:p>
        </w:tc>
        <w:tc>
          <w:tcPr>
            <w:tcW w:w="51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Systém zobrazí uživateli informace o nalezené chybě a identifikaci zdrojového záznamu.</w:t>
            </w:r>
          </w:p>
        </w:tc>
      </w:tr>
      <w:tr w:rsidR="0056160A" w:rsidRPr="00247618" w:rsidTr="00561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F-SA-ERR-004</w:t>
            </w:r>
          </w:p>
        </w:tc>
        <w:tc>
          <w:tcPr>
            <w:tcW w:w="2452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Zobrazení zdrojového záznamu</w:t>
            </w:r>
          </w:p>
        </w:tc>
        <w:tc>
          <w:tcPr>
            <w:tcW w:w="51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Systém zobrazí uživateli zdrojový záznam s nástroji pro řešení chybových stavů.</w:t>
            </w:r>
          </w:p>
        </w:tc>
      </w:tr>
      <w:tr w:rsidR="0056160A" w:rsidRPr="00247618" w:rsidTr="0056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F-SA-ERR-005</w:t>
            </w:r>
          </w:p>
        </w:tc>
        <w:tc>
          <w:tcPr>
            <w:tcW w:w="2452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Vyřešení chyby</w:t>
            </w:r>
          </w:p>
        </w:tc>
        <w:tc>
          <w:tcPr>
            <w:tcW w:w="51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Systém provede aktualizaci údajů v ICIS dle požadavků uživatele.</w:t>
            </w:r>
          </w:p>
        </w:tc>
      </w:tr>
      <w:tr w:rsidR="0056160A" w:rsidRPr="00247618" w:rsidTr="00561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F-SA-ERR-006</w:t>
            </w:r>
          </w:p>
        </w:tc>
        <w:tc>
          <w:tcPr>
            <w:tcW w:w="2452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Zpracování chybového záznamu</w:t>
            </w:r>
          </w:p>
        </w:tc>
        <w:tc>
          <w:tcPr>
            <w:tcW w:w="51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Systém označí chybový záznam za zpracovaný, případně jej přesune do archivu.</w:t>
            </w:r>
          </w:p>
        </w:tc>
      </w:tr>
      <w:tr w:rsidR="0056160A" w:rsidRPr="00247618" w:rsidTr="0056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F-SA-ERR-007</w:t>
            </w:r>
          </w:p>
        </w:tc>
        <w:tc>
          <w:tcPr>
            <w:tcW w:w="2452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Systém bude obsahovat definované statistiky nad chybovými záznamy pro podporu sledování stavu řešení.</w:t>
            </w:r>
          </w:p>
        </w:tc>
      </w:tr>
      <w:tr w:rsidR="0056160A" w:rsidRPr="00247618" w:rsidTr="00561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F-SA-ERR-008</w:t>
            </w:r>
          </w:p>
        </w:tc>
        <w:tc>
          <w:tcPr>
            <w:tcW w:w="2452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Systém umožní přidělit chybový záznam ke zpracování jinému uživateli.</w:t>
            </w:r>
          </w:p>
        </w:tc>
      </w:tr>
      <w:tr w:rsidR="0056160A" w:rsidRPr="00247618" w:rsidTr="0056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F-SA-ERR-009</w:t>
            </w:r>
          </w:p>
        </w:tc>
        <w:tc>
          <w:tcPr>
            <w:tcW w:w="2452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56160A" w:rsidRPr="0056160A" w:rsidRDefault="0056160A" w:rsidP="0056160A">
            <w:pPr>
              <w:spacing w:before="0"/>
              <w:jc w:val="left"/>
              <w:rPr>
                <w:sz w:val="16"/>
                <w:szCs w:val="16"/>
              </w:rPr>
            </w:pPr>
            <w:r w:rsidRPr="0056160A">
              <w:rPr>
                <w:sz w:val="16"/>
                <w:szCs w:val="16"/>
              </w:rPr>
              <w:t>Systém umožní vytváření tiskových úloh hromadné korespondence nad vybranou sadou chybových záznamů.</w:t>
            </w:r>
          </w:p>
        </w:tc>
      </w:tr>
    </w:tbl>
    <w:p w:rsidR="00E74BEE" w:rsidRPr="00E74BEE" w:rsidRDefault="00E74BEE" w:rsidP="00E74BEE"/>
    <w:p w:rsidR="00E74BEE" w:rsidRDefault="00E74BEE" w:rsidP="00E74BEE">
      <w:pPr>
        <w:pStyle w:val="Nadpis1"/>
      </w:pPr>
      <w:bookmarkStart w:id="4" w:name="_Toc374344244"/>
      <w:r>
        <w:lastRenderedPageBreak/>
        <w:t>Vazby na externí systémy (VES)</w:t>
      </w:r>
      <w:bookmarkEnd w:id="4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814"/>
        <w:gridCol w:w="2552"/>
        <w:gridCol w:w="4932"/>
      </w:tblGrid>
      <w:tr w:rsidR="00E74BEE" w:rsidRPr="00247618" w:rsidTr="00AC0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814" w:type="dxa"/>
          </w:tcPr>
          <w:p w:rsidR="00E74BEE" w:rsidRPr="00247618" w:rsidRDefault="00E74BEE" w:rsidP="007C0F35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552" w:type="dxa"/>
          </w:tcPr>
          <w:p w:rsidR="00E74BEE" w:rsidRDefault="00E74BEE" w:rsidP="007C0F3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E74BEE" w:rsidRPr="00247618" w:rsidRDefault="00E74BEE" w:rsidP="007C0F3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4932" w:type="dxa"/>
          </w:tcPr>
          <w:p w:rsidR="00E74BEE" w:rsidRPr="00247618" w:rsidRDefault="00E74BEE" w:rsidP="007C0F3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ND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Předávání a načítání externích dat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procesy popsány v SA-VES-PED, požadavky popsány v SA-VES-ND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Zaslání dat externímu systému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manuálně vynutit zaslání dat mimo interval časovače.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F-SA-VES-ND-002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zaslat automaticky data v definovaném intervalu časovače.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F-SA-VES-ND-003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Konfigurace časovače pro zasílání dat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konfigurovat časovač pro zasílání dat.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F-SA-VES-ND-004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Příprava dat pro odeslání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připravit data pro externí</w:t>
            </w:r>
            <w:r w:rsidR="002B5311">
              <w:rPr>
                <w:rFonts w:cs="Arial"/>
                <w:sz w:val="16"/>
                <w:szCs w:val="16"/>
              </w:rPr>
              <w:t xml:space="preserve"> systém v požadovaném rozsahu a </w:t>
            </w:r>
            <w:r w:rsidRPr="007C0F35">
              <w:rPr>
                <w:rFonts w:cs="Arial"/>
                <w:sz w:val="16"/>
                <w:szCs w:val="16"/>
              </w:rPr>
              <w:t>formátu.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F-SA-VES-ND-005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Odeslání dat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automatické odeslání připravených dat přes dané komunikační rozhraní, jestliže není potřeba potvrzení uživatele.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F-SA-VES-ND-006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potvrdit odeslání připravených dat přes dané komunikační rozhraní, jestliže je potřeba potvrzení uživatele.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F-SA-VES-ND-007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zamítnout odeslání připravených dat přes dané komunikační rozhraní, jestliže je potřeba potvrzení uživatele. Uživatel vyznačí důvod zamítnutí pro daná data.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F-SA-VES-ND-008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konfigurovat pro jednotlivé komunikace podmínky, zda data je možné odeslat automaticky nebo je potřeba potvrzení uživatele (velikost dat, typ komunikace apod.).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F-SA-VES-ND-009</w:t>
            </w:r>
          </w:p>
        </w:tc>
        <w:tc>
          <w:tcPr>
            <w:tcW w:w="2552" w:type="dxa"/>
            <w:vAlign w:val="top"/>
          </w:tcPr>
          <w:p w:rsidR="007C0F35" w:rsidRPr="007C0F35" w:rsidRDefault="002B5311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Doručení potvrzení o </w:t>
            </w:r>
            <w:r w:rsidR="007C0F35" w:rsidRPr="007C0F35">
              <w:rPr>
                <w:rFonts w:cs="Arial"/>
                <w:sz w:val="16"/>
                <w:szCs w:val="16"/>
              </w:rPr>
              <w:t>doručení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zaznamenat informaci o doručení dat externímu systému, jestli toto bude externí systém umožňovat.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F-SA-VES-ND-010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Uplynutí doby pro potvrzení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automatické zaslání notifikace uživateli, jestliže nebylo doručeno potvrzení o doručení dat a externí systém potvrzení doručení umožňuje.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F-SA-VES-ND-011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Konfigurace časovače pro potvrzení doručení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konfigurovat časovač pro potvrzení doručení dat.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F-SA-VES-ND-012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Načtení dat z externího systému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manuálně vynutit načtení dat mimo interval časovače.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F-SA-VES-ND-013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F80F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načíst automaticky data v definovaném intervalu časovače.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F-SA-VES-ND-014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Konfigurace časovače pro načítání dat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konfigurovat časovač pro načítání dat.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F-SA-VES-ND-015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Uplynutí doby pro načtení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automatické zaslání notifikace uživateli, jestliže nebylo zahájeno načítání dle časovače.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F-SA-VES-ND-016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Načtení dat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automatické načtení dat přes dané komunikační rozhraní.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F-SA-VES-ND-017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Transformace dat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transformaci načtených dat z externího systému z daného formátu do komunikačního formátu ICIS.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F-SA-VES-ND-018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zobrazení načtených dat ve formátu ICIS.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F-SA-VES-ND-019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Zpracování dat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automatické zpracování načtených dat, jestliže není potřeba potvrzení uživatele.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F-SA-VES-ND-020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Systém umožní uživateli pomocí grafického rozhraní potvrdit </w:t>
            </w:r>
            <w:r w:rsidRPr="007C0F35">
              <w:rPr>
                <w:rFonts w:cs="Arial"/>
                <w:sz w:val="16"/>
                <w:szCs w:val="16"/>
              </w:rPr>
              <w:lastRenderedPageBreak/>
              <w:t>zpracování načtených dat, jestliže je potřeba potvrzení uživatele.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lastRenderedPageBreak/>
              <w:t>F-SA-VES-ND-021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potvrdit zamítnutí zpracování načtených dat, jestliže je potřeba potvrzení uživatele. Uživatel vyznačí důvod zamítnutí pro daná data.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F-SA-VES-ND-022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konfigurovat pro jednotlivé komunikace podmínky, zda data je možné zpracovat automaticky nebo je potřeba potvrzení uživatele (velikost dat, typ komunikace apod.).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F-SA-VES-ND-023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Odeslání potvrzení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automatické odeslání potvrzení o zpracování načtených dat.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F-SA-VES-ND-024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automatické odeslání potvrzení o nezpracování načtených dat s uvedením důvodu.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procesy popsány v SA-VES-ZEP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F-SA-VES-ND-025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Kontrola nových požadavků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manuálně vynutit načtení nových požadavků na zpracování mimo interval časovače.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F-SA-VES-ND-026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F80F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kontrolovat nové požadavky automaticky v definovaném intervalu časovače.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F-SA-VES-ND-027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Konfigurace časovače pro kontrolu požadavků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konfigurovat časovač pro kontrolu nových požadavků.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F-SA-VES-ND-028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Uplynutí doby pro kontrolu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automatické zaslání notifikace uživateli, jestliže nebyla zahájena kontrola nových požadavků dle časovače.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F-SA-VES-ND-029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Načtení nových požadavků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F80F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odeslání požadavku na nov</w:t>
            </w:r>
            <w:r w:rsidR="002B5311">
              <w:rPr>
                <w:rFonts w:cs="Arial"/>
                <w:sz w:val="16"/>
                <w:szCs w:val="16"/>
              </w:rPr>
              <w:t>é požadavky na zpracování z </w:t>
            </w:r>
            <w:r w:rsidRPr="007C0F35">
              <w:rPr>
                <w:rFonts w:cs="Arial"/>
                <w:sz w:val="16"/>
                <w:szCs w:val="16"/>
              </w:rPr>
              <w:t>externích systém</w:t>
            </w:r>
            <w:r w:rsidR="00F80FD4">
              <w:rPr>
                <w:rFonts w:cs="Arial"/>
                <w:sz w:val="16"/>
                <w:szCs w:val="16"/>
              </w:rPr>
              <w:t>ů</w:t>
            </w:r>
            <w:r w:rsidRPr="007C0F35">
              <w:rPr>
                <w:rFonts w:cs="Arial"/>
                <w:sz w:val="16"/>
                <w:szCs w:val="16"/>
              </w:rPr>
              <w:t xml:space="preserve"> v definovaném rozhraní.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F-SA-VES-ND-030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načtení nových požadavků na zpracování z externích systém</w:t>
            </w:r>
            <w:r w:rsidR="002B5311">
              <w:rPr>
                <w:rFonts w:cs="Arial"/>
                <w:sz w:val="16"/>
                <w:szCs w:val="16"/>
              </w:rPr>
              <w:t>ů</w:t>
            </w:r>
            <w:r w:rsidRPr="007C0F35">
              <w:rPr>
                <w:rFonts w:cs="Arial"/>
                <w:sz w:val="16"/>
                <w:szCs w:val="16"/>
              </w:rPr>
              <w:t xml:space="preserve"> v definovaném rozhraní.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F-SA-VES-ND-031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Transformace načtených požadavků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Systém umožní transformaci načtených </w:t>
            </w:r>
            <w:r w:rsidR="002B5311">
              <w:rPr>
                <w:rFonts w:cs="Arial"/>
                <w:sz w:val="16"/>
                <w:szCs w:val="16"/>
              </w:rPr>
              <w:t>požadavků z externího systému z </w:t>
            </w:r>
            <w:r w:rsidRPr="007C0F35">
              <w:rPr>
                <w:rFonts w:cs="Arial"/>
                <w:sz w:val="16"/>
                <w:szCs w:val="16"/>
              </w:rPr>
              <w:t>daného formátu do komunikačního formátu ICIS.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F-SA-VES-ND-032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zobrazení načtených požadavků ve formátu ICIS.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F-SA-VES-ND-033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Zpracování požadavku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automatické zpracování načtených požadavků, jestliže není potřeba potvrzení uživatele.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F-SA-VES-ND-034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potvrdit zpracování načtených požadavků, jestliže je potřeba potvrzení uživatele.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F-SA-VES-ND-035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potvrdit zamítnutí zpracování načtených požadavků, jestliže je potřeba potvrzení uživatele. Uživatel vyznačí důvod zamítnutí pro daný požadavek.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F-SA-VES-ND-036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konfigurovat pro jednotlivé komunikace podmínky, zda požadavky je možné zpracovat automaticky nebo je potřeba potvrzení uživatele (velikost dat, typ komunikace apod.).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F-SA-VES-ND-037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Odeslání odpovědi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automatické odeslání odpovědi na žádost v podobě požadovaných dat.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F-SA-VES-ND-038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automatické odeslání odpovědi na žádost v podobě informace, že požadavek na zpracování byl odmítnut.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F-SA-VES-ND-039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manuálně vynutit odeslání odpovědi na požadavek mimo interval časovače.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F-SA-VES-ND-040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Rozšiřitelnost komunikačního rozhraní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rozšiřitelnost svých komunikačních rozhraní o nová, pro nové externí IS (např. JIM) tak, aby bylo možné provést jejich vzájemnou integraci na základě nové definice rozhraní.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F-SA-VES-ND-041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Komunikace s MPO dle aktuálně </w:t>
            </w:r>
            <w:r w:rsidRPr="007C0F35">
              <w:rPr>
                <w:rFonts w:cs="Arial"/>
                <w:sz w:val="16"/>
                <w:szCs w:val="16"/>
              </w:rPr>
              <w:lastRenderedPageBreak/>
              <w:t>definovaného rozhraní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lastRenderedPageBreak/>
              <w:t xml:space="preserve">Systém umožní automatickou komunikaci s MPO (pro účely </w:t>
            </w:r>
            <w:r w:rsidRPr="007C0F35">
              <w:rPr>
                <w:rFonts w:cs="Arial"/>
                <w:sz w:val="16"/>
                <w:szCs w:val="16"/>
              </w:rPr>
              <w:lastRenderedPageBreak/>
              <w:t xml:space="preserve">zpracování JRF) z ICIS dle poslední aktuální verze rozhraní pro komunikaci s MPO. 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lastRenderedPageBreak/>
              <w:t>F-SA-VES-ND-042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Komunikace s Centrálním systémem účetních informací státu dle aktuálně definovaného rozhraní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F80F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komunikaci s CSÚIS (pro účely předávání účetních záznamů) dle poslední aktuální verze rozhraní pro komunikaci s CSÚIS.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F-SA-VES-ND-043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Systém umožní v rámci reportingu tvorbu sestav pro možnost individuálního zasílání dat mimo ICIS. 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F-SA-VES-ND-044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Umožnit komunikaci s: Český statistický úřad, Finanční úřad, Česká správa sociálního zabezpečení, Ministerstvo financí, Ministerstvo zdravotnictví, Ústav zdravotních informací a statistik dle aktuálně definovaného rozhraní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Systém umožní automatickou komunikaci s těmito institucemi (pro účely předávání příslušných dat) dle poslední aktuální verze rozhraní pro komunikaci s nimi. 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F-SA-VES-ND-045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Systém umožní v rámci reportingu tvorbu sestav pro možnost individuálního zasílání dat mimo ICIS. 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F-SA-VES-ND-046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Komunikace s MZ (PCG) dle aktuálně definovaného rozhraní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automatickou komunikaci pro potřeby PCG (pro účely přerozdělení) dle poslední aktuální verze rozhraní pro komunikaci pro PCG, pokud bude PCG zavedeno době realizace ICIS.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F-SA-VES-ND-047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zobrazit přehled všech komunikací, kdy byla z ICIS odesílaná data + informace o této komunikaci.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F-SA-VES-ND-048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zobrazit přehled všech komunikací, kdy byla do ICIS načítána data + informace o této komunikaci.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F-SA-VES-ND-049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F80F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Systém umožní zobrazení alertů pro daného uživatele na úvodní stránce IS po jeho přihlášení a bude z něj možné </w:t>
            </w:r>
            <w:r w:rsidR="00F80FD4">
              <w:rPr>
                <w:rFonts w:cs="Arial"/>
                <w:sz w:val="16"/>
                <w:szCs w:val="16"/>
              </w:rPr>
              <w:t>odkazem</w:t>
            </w:r>
            <w:r w:rsidRPr="007C0F35">
              <w:rPr>
                <w:rFonts w:cs="Arial"/>
                <w:sz w:val="16"/>
                <w:szCs w:val="16"/>
              </w:rPr>
              <w:t xml:space="preserve"> přejít na danou zakázku / dávku. 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F-SA-VES-ND-050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Systém obecně umožní řazení, filtrování dle zobrazených položek a export přehledů (csv, xls) zobrazených v IS.  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F-SA-VES-ND-051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zobrazení korektně načtených dat z externích systémů v rámci příslušných agend a evidencí s příznakem, z jakého konkrétního zdroje byla data načtena.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IE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Předávání a načítání externích dat - import/export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procesy popsány v (bez), požadavky popsány v SA-VES-IE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F-SA-VES-IE-001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Generování dat pro externí tisk průkazů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generovat data pro externí tisk průkazů dle poslední aktuální verze rozhraní pro tisk externích průkazů.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F-SA-VES-IE-002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Generování dat pro externí tisk dokumentů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generovat data pro externí tisk vybraných dokumentů dle poslední aktuální verze rozhraní pro tisk jednotlivých externí</w:t>
            </w:r>
            <w:r w:rsidR="002B5311">
              <w:rPr>
                <w:rFonts w:cs="Arial"/>
                <w:sz w:val="16"/>
                <w:szCs w:val="16"/>
              </w:rPr>
              <w:t>ch</w:t>
            </w:r>
            <w:r w:rsidRPr="007C0F35">
              <w:rPr>
                <w:rFonts w:cs="Arial"/>
                <w:sz w:val="16"/>
                <w:szCs w:val="16"/>
              </w:rPr>
              <w:t xml:space="preserve"> dokumentů.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F-SA-VES-IE-003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Generování souborů DOPI a DOPO 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generovat soubory DOPI a DOPO, případně FINI z ICIS dle poslední aktuální verze rozhraní pro tyto soubory.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DD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Digitalizace dokladů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procesy popsány v (bez), požadavky popsány v SA-VES-DD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F-SA-VES-DD-001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F80F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Zobrazovaní s</w:t>
            </w:r>
            <w:r w:rsidR="00F80FD4">
              <w:rPr>
                <w:rFonts w:cs="Arial"/>
                <w:sz w:val="16"/>
                <w:szCs w:val="16"/>
              </w:rPr>
              <w:t>ke</w:t>
            </w:r>
            <w:r w:rsidRPr="007C0F35">
              <w:rPr>
                <w:rFonts w:cs="Arial"/>
                <w:sz w:val="16"/>
                <w:szCs w:val="16"/>
              </w:rPr>
              <w:t>nů dokumentů přímo v prostředí ICIS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zobrazení naskenovaných dokumentů (z DMS, přímo vložených) u příslušných agend přímo z ICIS, jestliže bude soubor s danou agendou logicky svázán (např. pomocí metadat či odkazem).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ZP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Portál ZP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procesy popsány v (bez), požadavky popsány v SA-VES-ZP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F-SA-VES-ZP-001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Maximální napojení na agendy poskytované Portálem ZP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Systém umožní v maximální míře využití všech komunikací (rozhraní), které Portál ZP v poslední aktuální verzi rozhraní umožňuje (PPPZ, HOZ, Hlášení úrazů, Požadavky na součinnost, </w:t>
            </w:r>
            <w:r w:rsidRPr="007C0F35">
              <w:rPr>
                <w:rFonts w:cs="Arial"/>
                <w:sz w:val="16"/>
                <w:szCs w:val="16"/>
              </w:rPr>
              <w:lastRenderedPageBreak/>
              <w:t xml:space="preserve">Hlášení dopravních nehod, Pohřešované osoby, P2, žádost o výpis apod.) pro potřeby jednotlivých agend. 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lastRenderedPageBreak/>
              <w:t>PO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Portál OZP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procesy popsány v (bez), požadavky popsány v SA-VES-PO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F-SA-VES-PO-001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Napojení na Portál OZP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Systém umožní plně komunikovat s Portálem OZP na základě definovaného rozhraní. Komunikace bude umožňovat zpracovávat požadavky z Portálu i automatizované zasílání dat z ICIS. 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integraci s Portálem OZP v rámci autentizaci a autorizace klientů, číselníků apod.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NC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Národní referenční centrum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procesy popsány v (bez), požadavky popsány v SA-VES-NC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F-SA-VES-NC-001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Napojení na NRC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napojení na datové rozhraní NRC pro centrálně vyhodnocované agendy (např. klasifikační systém DRG) a jejich personální pokrytí, měření kvality zdravotních služeb, očkování apod.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CC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Externí call-centrum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procesy popsány v (bez), požadavky popsány v SA-VES-CC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Předávání dat do Call-centra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uživateli pomocí grafického rozhraní generovat data z ICIS do Call-centra o pojištěncích, kteří mají aktivní AS v poslední aktuální verzi rozhraní pro komunikaci s Call-centrem.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Načítání dat z Call-centra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Systém umožní uživateli pomocí grafického rozhraní načíst data z Call-centra o uskutečněných hovorech dle poslední aktuální verze rozhraní pro komunikaci s Call-centrem. 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Systém umožní uživateli pomocí grafického rozhraní pořídit manuálně data z Call-centra o uskutečněných hovorech. 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automatickou komunikaci s Call-Centrem za předpokladu, že pro tuto komunikaci bude na straně Call-Centra definováno rozhraní.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SU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SÚKL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procesy popsány v (bez), požadavky popsány v SA-VES-SU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Komunikace se SÚKL dle aktuálně definovaného rozhraní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F80FD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Systém umožní automatické načítání dat ze SÚKL dle poslední aktuální verze rozhraní pro komunikaci </w:t>
            </w:r>
            <w:r w:rsidR="00F80FD4">
              <w:rPr>
                <w:rFonts w:cs="Arial"/>
                <w:sz w:val="16"/>
                <w:szCs w:val="16"/>
              </w:rPr>
              <w:t>se</w:t>
            </w:r>
            <w:r w:rsidRPr="007C0F35">
              <w:rPr>
                <w:rFonts w:cs="Arial"/>
                <w:sz w:val="16"/>
                <w:szCs w:val="16"/>
              </w:rPr>
              <w:t xml:space="preserve"> SÚKL.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VI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Pojišťovna Vitalitas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procesy popsány v (bez), požadavky popsány v SA-VES-VI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Komunikace s Pojišťovnou Vitalitas dle aktuálně definovaného rozhraní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v definovaných intervalech umožní automatické předávání dat do Vitalitas o pojištěncích v poslední aktuální verzi dohodnutého rozhraní pro komunikaci s Vitalitas.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Systém umožní předávat data do Vitalitas požadovaným bezpečným interním způsobem (transportní DB apod.)  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Striktní oddělení obou systémů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pouze takovou komunikaci a integraci s IS Vitalitas, aby zůstal zachován IS  Vitalitas jako autonomní IS vůči ICIS.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SS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Spisová služba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procesy popsány v (bez), požadavky popsány v SA-VES-SS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F-SA-VES-SS-001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komunikaci se systémem DMS SAFE pro synchronizaci klientů, notifikaci o příchozích, zasílání odchozích dokumentů (mimo hromadných souborů) a faktur. Komunikace bude probíhat automaticky v on-line režimu.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F-SA-VES-SS-002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bude obsahovat přímé odkazy na dokumenty uložené v systému DMS SAFE. Při kliknutí uživatelem na tento odkaz systém zavolá DMS SAFE a příslušný dokument zobrazí v okně prohlížeče.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F-SA-VES-SS-003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bude ze základních informací automaticky získávat informaci o tom, zdali má subjekt datovou schránku. Tato informace bude uložena k základním datům subjektu.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IC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Interní call centrum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procesy popsány v (bez), požadavky popsány v SA-VES-IC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F-SA-VES-IC-001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bude obsahovat formuláře pro evidenci údajů o hovorech pro pracovníků call centra a klientských center.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F-SA-VES-IC-002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 xml:space="preserve">Systém bude poskytovat informační podporu pro pracovníky call </w:t>
            </w:r>
            <w:r w:rsidRPr="007C0F35">
              <w:rPr>
                <w:rFonts w:cs="Arial"/>
                <w:sz w:val="16"/>
                <w:szCs w:val="16"/>
              </w:rPr>
              <w:lastRenderedPageBreak/>
              <w:t>centra a klientských center formou definovaného výstupu. K výstupu budou využity informace o subjektech uložených v databázi ICIS kombinované s informacemi předchozích zaevidovaných hovorů a poskytnuté podpory.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lastRenderedPageBreak/>
              <w:t>F-SA-VES-IC-003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automatickou synchronizaci se systémem ProWSS (ProKV) v rámci podpory pracovníkům call centra.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BA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Banky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procesy popsány v (bez), požadavky popsány v SA-VES-BA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F-SA-VES-BA-001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bude obsahovat nástroje pro export bankovních příkazů dle datového rozhraní definovaných bank.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F-SA-VES-BA-002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bude obsahovat nástroje pro import bankovních výpisů dle datového rozhraní definovaných bank.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F-SA-VES-BA-003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bude podporovat platby přes platební terminály.</w:t>
            </w:r>
          </w:p>
        </w:tc>
      </w:tr>
      <w:tr w:rsidR="007C0F35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CU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Centrum mezistátních úhrad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 xml:space="preserve">procesy popsány v (bez), </w:t>
            </w:r>
            <w:r w:rsidR="00AC0100">
              <w:rPr>
                <w:rFonts w:cs="Arial"/>
                <w:b/>
                <w:i/>
                <w:sz w:val="16"/>
                <w:szCs w:val="16"/>
              </w:rPr>
              <w:br/>
            </w:r>
            <w:r w:rsidRPr="002B5311">
              <w:rPr>
                <w:rFonts w:cs="Arial"/>
                <w:b/>
                <w:i/>
                <w:sz w:val="16"/>
                <w:szCs w:val="16"/>
              </w:rPr>
              <w:t>požadavky popsány v SA-VES-CU</w:t>
            </w:r>
          </w:p>
        </w:tc>
      </w:tr>
      <w:tr w:rsidR="007C0F35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F-SA-VES-CU-001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umožní komunikaci s centrem mezistátních úhrad pro výměnu informací o pojištěncích CMÚ.</w:t>
            </w:r>
          </w:p>
        </w:tc>
      </w:tr>
      <w:tr w:rsidR="00AC0100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sz w:val="16"/>
                <w:szCs w:val="16"/>
              </w:rPr>
            </w:pPr>
            <w:r w:rsidRPr="002B5311">
              <w:rPr>
                <w:rFonts w:cs="Arial"/>
                <w:b/>
                <w:sz w:val="16"/>
                <w:szCs w:val="16"/>
              </w:rPr>
              <w:t>CP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sz w:val="16"/>
                <w:szCs w:val="16"/>
              </w:rPr>
            </w:pPr>
            <w:r w:rsidRPr="002B5311">
              <w:rPr>
                <w:rFonts w:cs="Arial"/>
                <w:b/>
                <w:sz w:val="16"/>
                <w:szCs w:val="16"/>
              </w:rPr>
              <w:t>Centrální registr pojištěnců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sz w:val="16"/>
                <w:szCs w:val="16"/>
              </w:rPr>
            </w:pPr>
            <w:r w:rsidRPr="002B5311">
              <w:rPr>
                <w:rFonts w:cs="Arial"/>
                <w:b/>
                <w:sz w:val="16"/>
                <w:szCs w:val="16"/>
              </w:rPr>
              <w:t xml:space="preserve">procesy popsány v SA-VES-CRP-EVP, </w:t>
            </w:r>
            <w:r w:rsidR="002B5311">
              <w:rPr>
                <w:rFonts w:cs="Arial"/>
                <w:b/>
                <w:sz w:val="16"/>
                <w:szCs w:val="16"/>
              </w:rPr>
              <w:br/>
            </w:r>
            <w:r w:rsidRPr="002B5311">
              <w:rPr>
                <w:rFonts w:cs="Arial"/>
                <w:b/>
                <w:sz w:val="16"/>
                <w:szCs w:val="16"/>
              </w:rPr>
              <w:t>požadavky popsány v SA-VES-CP</w:t>
            </w:r>
          </w:p>
        </w:tc>
      </w:tr>
      <w:tr w:rsidR="00AC0100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F-SA-VES-CRP-EVP-001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Příprava podkladů pro odeslání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nabídne uživateli záznamy k odeslání na centrální registr pojištěnců.</w:t>
            </w:r>
          </w:p>
        </w:tc>
      </w:tr>
      <w:tr w:rsidR="00AC0100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vytvoří datové soubory dle definovaného datového rozhraní.</w:t>
            </w:r>
          </w:p>
        </w:tc>
      </w:tr>
      <w:tr w:rsidR="00AC0100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F-SA-VES-CRP-EVP-002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Vyhodnocení výsledku zpracování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načte odpověď z datového souboru CRP do systému.</w:t>
            </w:r>
          </w:p>
        </w:tc>
      </w:tr>
      <w:tr w:rsidR="00AC0100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F-SA-VES-CRP-EVP-003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Zpracování požadovaných úprav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načte údaje z datového souboru CRP do systému.</w:t>
            </w:r>
          </w:p>
        </w:tc>
      </w:tr>
      <w:tr w:rsidR="00AC0100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provede de</w:t>
            </w:r>
            <w:r w:rsidR="002B5311">
              <w:rPr>
                <w:rFonts w:cs="Arial"/>
                <w:sz w:val="16"/>
                <w:szCs w:val="16"/>
              </w:rPr>
              <w:t>t</w:t>
            </w:r>
            <w:r w:rsidRPr="007C0F35">
              <w:rPr>
                <w:rFonts w:cs="Arial"/>
                <w:sz w:val="16"/>
                <w:szCs w:val="16"/>
              </w:rPr>
              <w:t>ekci chyb v načtených záznamech.</w:t>
            </w:r>
          </w:p>
        </w:tc>
      </w:tr>
      <w:tr w:rsidR="00AC0100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zapíše požadované změny CRP do ICIS pro záznamy bez chyby.</w:t>
            </w:r>
          </w:p>
        </w:tc>
      </w:tr>
      <w:tr w:rsidR="00AC0100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F-SA-VES-CRP-EVP-004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Porovnání údajů vůči registru pojištěnců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porovná seznam pojištěnců hlášených ze strany CRP se seznamem pojištěnců hlášeným ze strany pojišťovny.</w:t>
            </w:r>
          </w:p>
        </w:tc>
      </w:tr>
      <w:tr w:rsidR="00AC0100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zaeviduje nalezené rozdíly do evidence chyb.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 xml:space="preserve">procesy popsány v SA-VES-CRP-STA, </w:t>
            </w:r>
            <w:r w:rsidR="002B5311">
              <w:rPr>
                <w:rFonts w:cs="Arial"/>
                <w:b/>
                <w:i/>
                <w:sz w:val="16"/>
                <w:szCs w:val="16"/>
              </w:rPr>
              <w:br/>
            </w:r>
            <w:r w:rsidRPr="002B5311">
              <w:rPr>
                <w:rFonts w:cs="Arial"/>
                <w:b/>
                <w:i/>
                <w:sz w:val="16"/>
                <w:szCs w:val="16"/>
              </w:rPr>
              <w:t>požadavky popsány v SA-VES-CP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F-SA-VES-CRP-STA-001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Výpočet statistik pojištěnců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spočítá počty pojištěnců dle definovaných kritérií.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vytvoří podklady pro předání na CRP v definovaném tvaru.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CM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Centrální registrační místo - CzechPoint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 xml:space="preserve">procesy popsány v SA-VES-CZP, </w:t>
            </w:r>
            <w:r w:rsidR="00AC0100">
              <w:rPr>
                <w:rFonts w:cs="Arial"/>
                <w:b/>
                <w:i/>
                <w:sz w:val="16"/>
                <w:szCs w:val="16"/>
              </w:rPr>
              <w:br/>
            </w:r>
            <w:r w:rsidRPr="002B5311">
              <w:rPr>
                <w:rFonts w:cs="Arial"/>
                <w:b/>
                <w:i/>
                <w:sz w:val="16"/>
                <w:szCs w:val="16"/>
              </w:rPr>
              <w:t>požadavky popsány v SA-VES-CM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F-SA-VES-CZP-001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Zpracování hlášených údajů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načte datové soubory JRF do systému.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nabídne uživateli nástroje pro vyhodnocení a zpracování požadovaných změn.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DS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Datové schránky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procesy popsány v (bez), požadavky popsány v SA-VES-DS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F-SA-VES-DS-001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bude obsahovat nástroj pro ověření existence datové schránky před odeslání dokumentu na danou datovou schránku.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F-SA-VES-DS-002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bude odesílat dokumenty do datových schránek pomocí stávajícího systému spisové služby.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IR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Insolvenční rejstřík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 xml:space="preserve">procesy popsány v SA-VES-INS, </w:t>
            </w:r>
            <w:r w:rsidR="00AC0100">
              <w:rPr>
                <w:rFonts w:cs="Arial"/>
                <w:b/>
                <w:i/>
                <w:sz w:val="16"/>
                <w:szCs w:val="16"/>
              </w:rPr>
              <w:br/>
            </w:r>
            <w:r w:rsidRPr="002B5311">
              <w:rPr>
                <w:rFonts w:cs="Arial"/>
                <w:b/>
                <w:i/>
                <w:sz w:val="16"/>
                <w:szCs w:val="16"/>
              </w:rPr>
              <w:t>požadavky popsány v SA-VES-IR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lastRenderedPageBreak/>
              <w:t>F-SA-VES-INS-001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Zaevidování události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vyhledá nové události insolvenčního rejstříku.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F-SA-VES-INS-002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Vyhledání událostí k již sledovaným případům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ověří, zda událost souvisí s již sledovaným případem v ICIS.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F-SA-VES-INS-003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Vyhledání kontaktů pro sledované události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vyhledá subjekty v registru ICIS, kterých se událost týká.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F-SA-VES-INS-004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Navedení / aktualizace sledovaného případu ISIR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aktualizuje evidenci sledovaného případu.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F-SA-VES-INS-005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Promítnutí údajů do registru / evidovaných rolí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u definovaných typů událostí promítne změny do ICIS.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F-SA-VES-INS-006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Doplnění údajů z registru, výběru pojistného, fakturace PZS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k informaci o události ISIR doplní známé skutečnosti z ICIS pro přípravu podkladů odpovědným zaměstnancům.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F-SA-VES-INS-007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bude hledat nové události v definovaných intervalech.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F-SA-VES-INS-008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bude udržovat lokální kopii již nalezených událostí pro zpětné vyhodnocení.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F-SA-VES-INS-009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nabídne uživateli detail případu přímo na webu justice.cz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ZR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Základní registry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rFonts w:cs="Arial"/>
                <w:b/>
                <w:i/>
                <w:sz w:val="16"/>
                <w:szCs w:val="16"/>
              </w:rPr>
            </w:pPr>
            <w:r w:rsidRPr="002B5311">
              <w:rPr>
                <w:rFonts w:cs="Arial"/>
                <w:b/>
                <w:i/>
                <w:sz w:val="16"/>
                <w:szCs w:val="16"/>
              </w:rPr>
              <w:t>procesy popsány v (bez), požadavky popsány v SA-VES-ZR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F-SA-VES-ZR-001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bude evidovat AIFO identifikátory subjektů.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F-SA-VES-ZR-002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C0F35">
              <w:rPr>
                <w:rFonts w:cs="Arial"/>
                <w:sz w:val="16"/>
                <w:szCs w:val="16"/>
              </w:rPr>
              <w:t>Systém bude v definovaných intervalech stahovat aktualizace údajů ze ZR.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B5311">
              <w:rPr>
                <w:b/>
                <w:i/>
                <w:sz w:val="16"/>
                <w:szCs w:val="16"/>
              </w:rPr>
              <w:t>OV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B5311">
              <w:rPr>
                <w:b/>
                <w:i/>
                <w:sz w:val="16"/>
                <w:szCs w:val="16"/>
              </w:rPr>
              <w:t>Obchodní věstník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B5311">
              <w:rPr>
                <w:b/>
                <w:i/>
                <w:sz w:val="16"/>
                <w:szCs w:val="16"/>
              </w:rPr>
              <w:t>procesy popsány v SA-VES-OVL, požadavky popsány v SA-VES-OV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F-SA-VES-OVL-001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Kontrola údajů vůči registru osob a institucí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Systém pro definované typy událostí dohledá subjekt v registru ICIS.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F-SA-VES-OVL-002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Doplnění údajů do registru / sledovaných rolí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Systém do registru ICIS doplní informace nalezené v Obchodním věstníku.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F-SA-VES-OVL-003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Systém automaticky zpracuje aktualizace obchodního věstníku přijaté emailem na definovanou emailovou schránku.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F-SA-VES-OVL-004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Podpůrné funkce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Systém zobrazí uživateli původní text obchodního věstníku, na základě kterého vyhodnotil případ pro sledování.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B5311">
              <w:rPr>
                <w:b/>
                <w:i/>
                <w:sz w:val="16"/>
                <w:szCs w:val="16"/>
              </w:rPr>
              <w:t>RP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B5311">
              <w:rPr>
                <w:b/>
                <w:i/>
                <w:sz w:val="16"/>
                <w:szCs w:val="16"/>
              </w:rPr>
              <w:t>Centrální registr podpor malého rozsahu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B5311">
              <w:rPr>
                <w:b/>
                <w:i/>
                <w:sz w:val="16"/>
                <w:szCs w:val="16"/>
              </w:rPr>
              <w:t>procesy popsány v SA-VES-PMR, požadavky popsány v SA-VES-RP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F-SA-VES-PMR-001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Odeslání výše podpory do centrálního registru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Systém při poskytnutí podpory subjektu zaeviduje výši podpory do centrálního registru podpor malého rozsahu.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b/>
                <w:i/>
                <w:color w:val="C00000"/>
                <w:sz w:val="16"/>
                <w:szCs w:val="16"/>
              </w:rPr>
            </w:pPr>
            <w:r w:rsidRPr="002B5311">
              <w:rPr>
                <w:b/>
                <w:i/>
                <w:color w:val="C00000"/>
                <w:sz w:val="16"/>
                <w:szCs w:val="16"/>
              </w:rPr>
              <w:t>KC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b/>
                <w:i/>
                <w:color w:val="C00000"/>
                <w:sz w:val="16"/>
                <w:szCs w:val="16"/>
              </w:rPr>
            </w:pPr>
            <w:r w:rsidRPr="002B5311">
              <w:rPr>
                <w:b/>
                <w:i/>
                <w:color w:val="C00000"/>
                <w:sz w:val="16"/>
                <w:szCs w:val="16"/>
              </w:rPr>
              <w:t>Komunikace s kapitačním centrem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b/>
                <w:i/>
                <w:color w:val="C00000"/>
                <w:sz w:val="16"/>
                <w:szCs w:val="16"/>
              </w:rPr>
            </w:pP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B5311">
              <w:rPr>
                <w:b/>
                <w:i/>
                <w:sz w:val="16"/>
                <w:szCs w:val="16"/>
              </w:rPr>
              <w:t>OD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B5311">
              <w:rPr>
                <w:b/>
                <w:i/>
                <w:sz w:val="16"/>
                <w:szCs w:val="16"/>
              </w:rPr>
              <w:t>Odeslání dat do kapitačního centra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B5311">
              <w:rPr>
                <w:b/>
                <w:i/>
                <w:sz w:val="16"/>
                <w:szCs w:val="16"/>
              </w:rPr>
              <w:t xml:space="preserve">procesy popsány v SA-VES-KC-OD, </w:t>
            </w:r>
            <w:r w:rsidR="002B5311">
              <w:rPr>
                <w:b/>
                <w:i/>
                <w:sz w:val="16"/>
                <w:szCs w:val="16"/>
              </w:rPr>
              <w:br/>
            </w:r>
            <w:r w:rsidRPr="002B5311">
              <w:rPr>
                <w:b/>
                <w:i/>
                <w:sz w:val="16"/>
                <w:szCs w:val="16"/>
              </w:rPr>
              <w:t>požadavky popsány v SA-VES-KC-OD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F-SA-VES-KC-OD-001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Odeslání dat do kapitačního centra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Systém umožní odeslání dat o nových registracích pojištěnců k PZS do kapitačního centra.</w:t>
            </w:r>
          </w:p>
        </w:tc>
      </w:tr>
      <w:tr w:rsidR="002B5311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B5311">
              <w:rPr>
                <w:b/>
                <w:i/>
                <w:sz w:val="16"/>
                <w:szCs w:val="16"/>
              </w:rPr>
              <w:t>PR</w:t>
            </w:r>
          </w:p>
        </w:tc>
        <w:tc>
          <w:tcPr>
            <w:tcW w:w="255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B5311">
              <w:rPr>
                <w:b/>
                <w:i/>
                <w:sz w:val="16"/>
                <w:szCs w:val="16"/>
              </w:rPr>
              <w:t>Příjem dat z kapitačního centra</w:t>
            </w:r>
          </w:p>
        </w:tc>
        <w:tc>
          <w:tcPr>
            <w:tcW w:w="4932" w:type="dxa"/>
            <w:vAlign w:val="top"/>
          </w:tcPr>
          <w:p w:rsidR="007C0F35" w:rsidRPr="002B5311" w:rsidRDefault="007C0F35" w:rsidP="002B5311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2B5311">
              <w:rPr>
                <w:b/>
                <w:i/>
                <w:sz w:val="16"/>
                <w:szCs w:val="16"/>
              </w:rPr>
              <w:t xml:space="preserve">procesy popsány v SA-VES-KC-PR, </w:t>
            </w:r>
            <w:r w:rsidR="002B5311">
              <w:rPr>
                <w:b/>
                <w:i/>
                <w:sz w:val="16"/>
                <w:szCs w:val="16"/>
              </w:rPr>
              <w:br/>
            </w:r>
            <w:r w:rsidRPr="002B5311">
              <w:rPr>
                <w:b/>
                <w:i/>
                <w:sz w:val="16"/>
                <w:szCs w:val="16"/>
              </w:rPr>
              <w:t>požadavky popsány v SA-VES-KC-PR</w:t>
            </w:r>
          </w:p>
        </w:tc>
      </w:tr>
      <w:tr w:rsidR="002B5311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F-SA-VES-KC-PR-001</w:t>
            </w:r>
          </w:p>
        </w:tc>
        <w:tc>
          <w:tcPr>
            <w:tcW w:w="255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 xml:space="preserve">Příjem dat </w:t>
            </w:r>
            <w:r w:rsidR="002B5311">
              <w:rPr>
                <w:sz w:val="16"/>
                <w:szCs w:val="16"/>
              </w:rPr>
              <w:br/>
            </w:r>
            <w:r w:rsidRPr="007C0F35">
              <w:rPr>
                <w:sz w:val="16"/>
                <w:szCs w:val="16"/>
              </w:rPr>
              <w:t>z kapitačního centra</w:t>
            </w:r>
          </w:p>
        </w:tc>
        <w:tc>
          <w:tcPr>
            <w:tcW w:w="4932" w:type="dxa"/>
            <w:vAlign w:val="top"/>
          </w:tcPr>
          <w:p w:rsidR="007C0F35" w:rsidRPr="007C0F35" w:rsidRDefault="007C0F35" w:rsidP="002B5311">
            <w:pPr>
              <w:spacing w:before="0"/>
              <w:jc w:val="left"/>
              <w:rPr>
                <w:sz w:val="16"/>
                <w:szCs w:val="16"/>
              </w:rPr>
            </w:pPr>
            <w:r w:rsidRPr="007C0F35">
              <w:rPr>
                <w:sz w:val="16"/>
                <w:szCs w:val="16"/>
              </w:rPr>
              <w:t>Systém umožní příjem dat z kapitačního centra.</w:t>
            </w:r>
          </w:p>
        </w:tc>
      </w:tr>
    </w:tbl>
    <w:p w:rsidR="00E74BEE" w:rsidRPr="00E74BEE" w:rsidRDefault="00E74BEE" w:rsidP="00E74BEE"/>
    <w:p w:rsidR="00E74BEE" w:rsidRDefault="00E74BEE" w:rsidP="00E74BEE">
      <w:pPr>
        <w:pStyle w:val="Nadpis1"/>
      </w:pPr>
      <w:bookmarkStart w:id="5" w:name="_Toc374344245"/>
      <w:r>
        <w:lastRenderedPageBreak/>
        <w:t>Hromadná korespondence (HRK)</w:t>
      </w:r>
      <w:bookmarkEnd w:id="5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2452"/>
        <w:gridCol w:w="5173"/>
      </w:tblGrid>
      <w:tr w:rsidR="00E74BEE" w:rsidRPr="00247618" w:rsidTr="007C0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E74BEE" w:rsidRPr="00247618" w:rsidRDefault="00E74BEE" w:rsidP="007C0F35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452" w:type="dxa"/>
          </w:tcPr>
          <w:p w:rsidR="00E74BEE" w:rsidRDefault="00E74BEE" w:rsidP="007C0F3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E74BEE" w:rsidRPr="00247618" w:rsidRDefault="00E74BEE" w:rsidP="007C0F3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173" w:type="dxa"/>
          </w:tcPr>
          <w:p w:rsidR="00E74BEE" w:rsidRPr="00247618" w:rsidRDefault="00E74BEE" w:rsidP="007C0F3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3351D8" w:rsidRPr="00247618" w:rsidTr="003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3351D8" w:rsidRPr="003351D8" w:rsidRDefault="003351D8" w:rsidP="003351D8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52" w:type="dxa"/>
            <w:vAlign w:val="top"/>
          </w:tcPr>
          <w:p w:rsidR="003351D8" w:rsidRPr="003351D8" w:rsidRDefault="003351D8" w:rsidP="003351D8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3351D8" w:rsidRPr="003351D8" w:rsidRDefault="003351D8" w:rsidP="003351D8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3351D8">
              <w:rPr>
                <w:b/>
                <w:i/>
                <w:sz w:val="16"/>
                <w:szCs w:val="16"/>
              </w:rPr>
              <w:t>proces popsán v SA-HRK, požadavky popsány v SA-HRK</w:t>
            </w:r>
          </w:p>
        </w:tc>
      </w:tr>
      <w:tr w:rsidR="003351D8" w:rsidRPr="00247618" w:rsidTr="003351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F-SA-HRK-001</w:t>
            </w:r>
          </w:p>
        </w:tc>
        <w:tc>
          <w:tcPr>
            <w:tcW w:w="2452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Výběr šablony a cílové skupiny klientů</w:t>
            </w:r>
          </w:p>
        </w:tc>
        <w:tc>
          <w:tcPr>
            <w:tcW w:w="51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Systém umožní uživateli výběr z definovaných šablon v systému.</w:t>
            </w:r>
          </w:p>
        </w:tc>
      </w:tr>
      <w:tr w:rsidR="003351D8" w:rsidRPr="00247618" w:rsidTr="003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2452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Systém nabídne uživateli nástroje pro filtrování skupiny klientů. Bude možné použít definované filtrační kritéria.</w:t>
            </w:r>
          </w:p>
        </w:tc>
      </w:tr>
      <w:tr w:rsidR="003351D8" w:rsidRPr="00247618" w:rsidTr="003351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F-SA-HRK-002</w:t>
            </w:r>
          </w:p>
        </w:tc>
        <w:tc>
          <w:tcPr>
            <w:tcW w:w="2452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Obeslání cílové skupiny</w:t>
            </w:r>
          </w:p>
        </w:tc>
        <w:tc>
          <w:tcPr>
            <w:tcW w:w="51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Systém vytvoří tiskové výstupy hromadné úlohy.</w:t>
            </w:r>
          </w:p>
        </w:tc>
      </w:tr>
      <w:tr w:rsidR="003351D8" w:rsidRPr="00247618" w:rsidTr="003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2452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Systém zaeviduje odchozí dokumenty do spisovny.</w:t>
            </w:r>
          </w:p>
        </w:tc>
      </w:tr>
      <w:tr w:rsidR="003351D8" w:rsidRPr="00247618" w:rsidTr="003351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2452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51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Systém provede odeslání elektronických dokumentů pro definované cílové systémy.</w:t>
            </w:r>
          </w:p>
        </w:tc>
      </w:tr>
      <w:tr w:rsidR="003351D8" w:rsidRPr="00247618" w:rsidTr="003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F-SA-HRK-003</w:t>
            </w:r>
          </w:p>
        </w:tc>
        <w:tc>
          <w:tcPr>
            <w:tcW w:w="2452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Zaznamenání reakce klienta</w:t>
            </w:r>
          </w:p>
        </w:tc>
        <w:tc>
          <w:tcPr>
            <w:tcW w:w="51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Systém zobrazí uživateli nástroje pro zaevidování reakce klienta na dokument.</w:t>
            </w:r>
          </w:p>
        </w:tc>
      </w:tr>
      <w:tr w:rsidR="003351D8" w:rsidRPr="00247618" w:rsidTr="003351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F-SA-HRK-004</w:t>
            </w:r>
          </w:p>
        </w:tc>
        <w:tc>
          <w:tcPr>
            <w:tcW w:w="2452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Vyhodnocení obeslání</w:t>
            </w:r>
          </w:p>
        </w:tc>
        <w:tc>
          <w:tcPr>
            <w:tcW w:w="51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Systém nabídne uživateli definované statistiky pro posouzení úspěšnosti úlohy hromadné korespondence.</w:t>
            </w:r>
          </w:p>
        </w:tc>
      </w:tr>
      <w:tr w:rsidR="003351D8" w:rsidRPr="00247618" w:rsidTr="003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F-SA-HRK-005</w:t>
            </w:r>
          </w:p>
        </w:tc>
        <w:tc>
          <w:tcPr>
            <w:tcW w:w="2452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Systém bude integrován se stávajícím DMS pro uložení dokumentů.</w:t>
            </w:r>
          </w:p>
        </w:tc>
      </w:tr>
      <w:tr w:rsidR="003351D8" w:rsidRPr="00247618" w:rsidTr="003351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6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F-SA-HRK-006</w:t>
            </w:r>
          </w:p>
        </w:tc>
        <w:tc>
          <w:tcPr>
            <w:tcW w:w="2452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Podpůrné funkce</w:t>
            </w:r>
          </w:p>
        </w:tc>
        <w:tc>
          <w:tcPr>
            <w:tcW w:w="5173" w:type="dxa"/>
            <w:vAlign w:val="top"/>
          </w:tcPr>
          <w:p w:rsidR="003351D8" w:rsidRPr="003351D8" w:rsidRDefault="003351D8" w:rsidP="003351D8">
            <w:pPr>
              <w:spacing w:before="0"/>
              <w:jc w:val="left"/>
              <w:rPr>
                <w:sz w:val="16"/>
                <w:szCs w:val="16"/>
              </w:rPr>
            </w:pPr>
            <w:r w:rsidRPr="003351D8">
              <w:rPr>
                <w:sz w:val="16"/>
                <w:szCs w:val="16"/>
              </w:rPr>
              <w:t>Systém bude integrován se stávající Spisovnou pro evidenci metadat dokumentů.</w:t>
            </w:r>
          </w:p>
        </w:tc>
      </w:tr>
    </w:tbl>
    <w:p w:rsidR="00E74BEE" w:rsidRPr="00E74BEE" w:rsidRDefault="00E74BEE" w:rsidP="00E74BEE"/>
    <w:p w:rsidR="000013A9" w:rsidRDefault="00E74BEE" w:rsidP="00E74BEE">
      <w:pPr>
        <w:pStyle w:val="Nadpis1"/>
      </w:pPr>
      <w:bookmarkStart w:id="6" w:name="_Toc374344246"/>
      <w:r>
        <w:lastRenderedPageBreak/>
        <w:t>Reklamace</w:t>
      </w:r>
      <w:r w:rsidR="006151CB">
        <w:t xml:space="preserve"> (</w:t>
      </w:r>
      <w:r>
        <w:t>REK</w:t>
      </w:r>
      <w:r w:rsidR="006151CB">
        <w:t>)</w:t>
      </w:r>
      <w:bookmarkEnd w:id="6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814"/>
        <w:gridCol w:w="2268"/>
        <w:gridCol w:w="5216"/>
      </w:tblGrid>
      <w:tr w:rsidR="00917244" w:rsidRPr="00247618" w:rsidTr="00AC0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814" w:type="dxa"/>
          </w:tcPr>
          <w:p w:rsidR="00917244" w:rsidRPr="00247618" w:rsidRDefault="00917244" w:rsidP="00444D59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  <w:r>
              <w:rPr>
                <w:sz w:val="16"/>
                <w:szCs w:val="16"/>
              </w:rPr>
              <w:t xml:space="preserve"> oblasti / procesu / funkce</w:t>
            </w:r>
          </w:p>
        </w:tc>
        <w:tc>
          <w:tcPr>
            <w:tcW w:w="2268" w:type="dxa"/>
          </w:tcPr>
          <w:p w:rsidR="00917244" w:rsidRDefault="00917244" w:rsidP="00444D59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Související proces / </w:t>
            </w:r>
          </w:p>
          <w:p w:rsidR="00917244" w:rsidRPr="00247618" w:rsidRDefault="00917244" w:rsidP="00444D59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oblast / aktivita</w:t>
            </w:r>
          </w:p>
        </w:tc>
        <w:tc>
          <w:tcPr>
            <w:tcW w:w="5216" w:type="dxa"/>
          </w:tcPr>
          <w:p w:rsidR="00917244" w:rsidRPr="00247618" w:rsidRDefault="00917244" w:rsidP="00444D59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</w:p>
        </w:tc>
      </w:tr>
      <w:tr w:rsidR="00070837" w:rsidRPr="00247618" w:rsidTr="00AC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070837" w:rsidRPr="00070837" w:rsidRDefault="00070837" w:rsidP="00070837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vAlign w:val="top"/>
          </w:tcPr>
          <w:p w:rsidR="00070837" w:rsidRPr="00070837" w:rsidRDefault="00070837" w:rsidP="00070837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16" w:type="dxa"/>
            <w:vAlign w:val="top"/>
          </w:tcPr>
          <w:p w:rsidR="00070837" w:rsidRPr="00070837" w:rsidRDefault="00070837" w:rsidP="00070837">
            <w:pPr>
              <w:spacing w:before="0"/>
              <w:jc w:val="right"/>
              <w:rPr>
                <w:b/>
                <w:i/>
                <w:sz w:val="16"/>
                <w:szCs w:val="16"/>
              </w:rPr>
            </w:pPr>
            <w:r w:rsidRPr="00070837">
              <w:rPr>
                <w:b/>
                <w:i/>
                <w:sz w:val="16"/>
                <w:szCs w:val="16"/>
              </w:rPr>
              <w:t>proces popsán v SA-REK, požadavky popsány v SE-REK</w:t>
            </w:r>
          </w:p>
        </w:tc>
      </w:tr>
      <w:tr w:rsidR="00070837" w:rsidRPr="00247618" w:rsidTr="00AC01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14" w:type="dxa"/>
            <w:vAlign w:val="top"/>
          </w:tcPr>
          <w:p w:rsidR="00070837" w:rsidRPr="00070837" w:rsidRDefault="00070837" w:rsidP="00070837">
            <w:pPr>
              <w:spacing w:before="0"/>
              <w:jc w:val="left"/>
              <w:rPr>
                <w:sz w:val="16"/>
                <w:szCs w:val="16"/>
              </w:rPr>
            </w:pPr>
            <w:r w:rsidRPr="00070837">
              <w:rPr>
                <w:sz w:val="16"/>
                <w:szCs w:val="16"/>
              </w:rPr>
              <w:t>F-SA-REK-001</w:t>
            </w:r>
          </w:p>
        </w:tc>
        <w:tc>
          <w:tcPr>
            <w:tcW w:w="2268" w:type="dxa"/>
            <w:vAlign w:val="top"/>
          </w:tcPr>
          <w:p w:rsidR="00070837" w:rsidRPr="00070837" w:rsidRDefault="00070837" w:rsidP="00070837">
            <w:pPr>
              <w:spacing w:before="0"/>
              <w:jc w:val="left"/>
              <w:rPr>
                <w:sz w:val="16"/>
                <w:szCs w:val="16"/>
              </w:rPr>
            </w:pPr>
            <w:r w:rsidRPr="00070837">
              <w:rPr>
                <w:sz w:val="16"/>
                <w:szCs w:val="16"/>
              </w:rPr>
              <w:t>Zásah do systému</w:t>
            </w:r>
          </w:p>
        </w:tc>
        <w:tc>
          <w:tcPr>
            <w:tcW w:w="5216" w:type="dxa"/>
            <w:vAlign w:val="top"/>
          </w:tcPr>
          <w:p w:rsidR="00070837" w:rsidRPr="00070837" w:rsidRDefault="00070837" w:rsidP="00070837">
            <w:pPr>
              <w:spacing w:before="0"/>
              <w:jc w:val="left"/>
              <w:rPr>
                <w:sz w:val="16"/>
                <w:szCs w:val="16"/>
              </w:rPr>
            </w:pPr>
            <w:r w:rsidRPr="00070837">
              <w:rPr>
                <w:sz w:val="16"/>
                <w:szCs w:val="16"/>
              </w:rPr>
              <w:t>Systém nabídne uživateli požadované nástroje pro úpravu údajů evidovaných v ICIS.</w:t>
            </w:r>
          </w:p>
        </w:tc>
      </w:tr>
    </w:tbl>
    <w:p w:rsidR="00247618" w:rsidRDefault="00247618" w:rsidP="000013A9"/>
    <w:p w:rsidR="00247618" w:rsidRDefault="00247618">
      <w:pPr>
        <w:spacing w:before="0" w:after="200" w:line="276" w:lineRule="auto"/>
        <w:jc w:val="left"/>
      </w:pPr>
    </w:p>
    <w:sectPr w:rsidR="00247618" w:rsidSect="000013A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67" w:rsidRDefault="006C5567" w:rsidP="000013A9">
      <w:pPr>
        <w:spacing w:before="0"/>
      </w:pPr>
      <w:r>
        <w:separator/>
      </w:r>
    </w:p>
  </w:endnote>
  <w:endnote w:type="continuationSeparator" w:id="0">
    <w:p w:rsidR="006C5567" w:rsidRDefault="006C5567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35" w:rsidRDefault="007C0F35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:rsidR="007C0F35" w:rsidRDefault="007C0F35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4B686B">
      <w:rPr>
        <w:rFonts w:cs="Arial"/>
        <w:noProof/>
        <w:sz w:val="18"/>
        <w:szCs w:val="18"/>
      </w:rPr>
      <w:t>2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fldSimple w:instr=" NUMPAGES  \* Arabic  \* MERGEFORMAT ">
      <w:r w:rsidR="004B686B" w:rsidRPr="004B686B">
        <w:rPr>
          <w:rFonts w:cs="Arial"/>
          <w:noProof/>
          <w:sz w:val="18"/>
          <w:szCs w:val="18"/>
        </w:rPr>
        <w:t>12</w:t>
      </w:r>
    </w:fldSimple>
  </w:p>
  <w:p w:rsidR="007C0F35" w:rsidRDefault="007C0F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67" w:rsidRDefault="006C5567" w:rsidP="000013A9">
      <w:pPr>
        <w:spacing w:before="0"/>
      </w:pPr>
      <w:r>
        <w:separator/>
      </w:r>
    </w:p>
  </w:footnote>
  <w:footnote w:type="continuationSeparator" w:id="0">
    <w:p w:rsidR="006C5567" w:rsidRDefault="006C5567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7C0F35" w:rsidTr="00AB746C">
      <w:trPr>
        <w:trHeight w:val="454"/>
      </w:trPr>
      <w:tc>
        <w:tcPr>
          <w:tcW w:w="1686" w:type="dxa"/>
          <w:vMerge w:val="restart"/>
        </w:tcPr>
        <w:p w:rsidR="007C0F35" w:rsidRDefault="007C0F35" w:rsidP="00103791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:rsidR="007C0F35" w:rsidRPr="00302A9A" w:rsidRDefault="007C0F35" w:rsidP="00103791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7C0F35" w:rsidTr="00AB746C">
      <w:trPr>
        <w:trHeight w:val="780"/>
      </w:trPr>
      <w:tc>
        <w:tcPr>
          <w:tcW w:w="1686" w:type="dxa"/>
          <w:vMerge/>
        </w:tcPr>
        <w:p w:rsidR="007C0F35" w:rsidRPr="007F06F7" w:rsidRDefault="007C0F35" w:rsidP="0010379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:rsidR="007C0F35" w:rsidRPr="00302A9A" w:rsidRDefault="007C0F35" w:rsidP="00103791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7C0F35" w:rsidTr="00AB746C">
      <w:trPr>
        <w:trHeight w:val="431"/>
      </w:trPr>
      <w:tc>
        <w:tcPr>
          <w:tcW w:w="1686" w:type="dxa"/>
          <w:vMerge/>
        </w:tcPr>
        <w:p w:rsidR="007C0F35" w:rsidRPr="007F06F7" w:rsidRDefault="007C0F35" w:rsidP="0010379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:rsidR="007C0F35" w:rsidRPr="007F06F7" w:rsidRDefault="007C0F35" w:rsidP="00103791">
          <w:pPr>
            <w:pStyle w:val="Zhlav"/>
          </w:pPr>
        </w:p>
      </w:tc>
    </w:tr>
  </w:tbl>
  <w:p w:rsidR="007C0F35" w:rsidRDefault="007C0F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016E10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EC"/>
    <w:rsid w:val="000013A9"/>
    <w:rsid w:val="00070837"/>
    <w:rsid w:val="00103791"/>
    <w:rsid w:val="00130DD1"/>
    <w:rsid w:val="00181B67"/>
    <w:rsid w:val="00183368"/>
    <w:rsid w:val="001C5FB1"/>
    <w:rsid w:val="002023BB"/>
    <w:rsid w:val="00206A7B"/>
    <w:rsid w:val="00246288"/>
    <w:rsid w:val="00247618"/>
    <w:rsid w:val="002479AF"/>
    <w:rsid w:val="00281705"/>
    <w:rsid w:val="00283BF9"/>
    <w:rsid w:val="00286E13"/>
    <w:rsid w:val="002A762E"/>
    <w:rsid w:val="002B5311"/>
    <w:rsid w:val="002E403A"/>
    <w:rsid w:val="0032585E"/>
    <w:rsid w:val="003351D8"/>
    <w:rsid w:val="00361069"/>
    <w:rsid w:val="004118F0"/>
    <w:rsid w:val="0042290E"/>
    <w:rsid w:val="00444D59"/>
    <w:rsid w:val="00455836"/>
    <w:rsid w:val="00496ABD"/>
    <w:rsid w:val="004B17EC"/>
    <w:rsid w:val="004B686B"/>
    <w:rsid w:val="004D5121"/>
    <w:rsid w:val="004D7987"/>
    <w:rsid w:val="00517B2A"/>
    <w:rsid w:val="005513A0"/>
    <w:rsid w:val="00560E90"/>
    <w:rsid w:val="0056160A"/>
    <w:rsid w:val="005763E2"/>
    <w:rsid w:val="005C267A"/>
    <w:rsid w:val="005D4F16"/>
    <w:rsid w:val="005E292F"/>
    <w:rsid w:val="005F3A32"/>
    <w:rsid w:val="006151CB"/>
    <w:rsid w:val="0062397B"/>
    <w:rsid w:val="00632FA5"/>
    <w:rsid w:val="00677F5A"/>
    <w:rsid w:val="006C5567"/>
    <w:rsid w:val="00751F91"/>
    <w:rsid w:val="007B1C04"/>
    <w:rsid w:val="007C0F35"/>
    <w:rsid w:val="007C3FE6"/>
    <w:rsid w:val="007F4C3F"/>
    <w:rsid w:val="00813F95"/>
    <w:rsid w:val="00823A3D"/>
    <w:rsid w:val="008303F0"/>
    <w:rsid w:val="0083467B"/>
    <w:rsid w:val="00852EEC"/>
    <w:rsid w:val="0085424E"/>
    <w:rsid w:val="00881AEC"/>
    <w:rsid w:val="00896F3B"/>
    <w:rsid w:val="008E7E4E"/>
    <w:rsid w:val="00917244"/>
    <w:rsid w:val="0096077C"/>
    <w:rsid w:val="00964573"/>
    <w:rsid w:val="009842ED"/>
    <w:rsid w:val="009A0D1C"/>
    <w:rsid w:val="009D509D"/>
    <w:rsid w:val="00A15628"/>
    <w:rsid w:val="00A519F2"/>
    <w:rsid w:val="00A85AB4"/>
    <w:rsid w:val="00A96706"/>
    <w:rsid w:val="00AB746C"/>
    <w:rsid w:val="00AC0100"/>
    <w:rsid w:val="00B25330"/>
    <w:rsid w:val="00B31C44"/>
    <w:rsid w:val="00B833DB"/>
    <w:rsid w:val="00BA41F4"/>
    <w:rsid w:val="00BC74C0"/>
    <w:rsid w:val="00BF7938"/>
    <w:rsid w:val="00C705AC"/>
    <w:rsid w:val="00C80090"/>
    <w:rsid w:val="00C87B89"/>
    <w:rsid w:val="00CB5AC2"/>
    <w:rsid w:val="00CE471D"/>
    <w:rsid w:val="00CE6410"/>
    <w:rsid w:val="00D46745"/>
    <w:rsid w:val="00D6349A"/>
    <w:rsid w:val="00DD3126"/>
    <w:rsid w:val="00DE380B"/>
    <w:rsid w:val="00E3368C"/>
    <w:rsid w:val="00E37908"/>
    <w:rsid w:val="00E74BEE"/>
    <w:rsid w:val="00EA7FF1"/>
    <w:rsid w:val="00F657E9"/>
    <w:rsid w:val="00F80FD4"/>
    <w:rsid w:val="00FB16F2"/>
    <w:rsid w:val="00FE413E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5513A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5513A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A1D9-7E04-4B65-8BCC-1A175C0D2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E4F7A-D172-4998-AE8A-FF0288268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624C2-A8B6-4CB7-880B-F6E67FCD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68ADC7-6813-4452-B93B-8DEBD820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26</TotalTime>
  <Pages>12</Pages>
  <Words>3314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Winklerová</dc:creator>
  <cp:lastModifiedBy>Jindra</cp:lastModifiedBy>
  <cp:revision>17</cp:revision>
  <cp:lastPrinted>2013-12-09T08:22:00Z</cp:lastPrinted>
  <dcterms:created xsi:type="dcterms:W3CDTF">2013-12-08T22:43:00Z</dcterms:created>
  <dcterms:modified xsi:type="dcterms:W3CDTF">2014-03-13T12:47:00Z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