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4" w:rsidRPr="002B65FA" w:rsidRDefault="000847E4" w:rsidP="000847E4">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473D9F">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637928">
        <w:rPr>
          <w:b/>
          <w:color w:val="000000"/>
          <w:sz w:val="44"/>
          <w:szCs w:val="44"/>
        </w:rPr>
        <w:t>15</w:t>
      </w:r>
      <w:r w:rsidR="00441E0C">
        <w:rPr>
          <w:b/>
          <w:color w:val="000000"/>
          <w:sz w:val="44"/>
          <w:szCs w:val="44"/>
        </w:rPr>
        <w:t>B</w:t>
      </w:r>
    </w:p>
    <w:p w:rsidR="000013A9" w:rsidRPr="00CF2F92" w:rsidRDefault="00247618" w:rsidP="000013A9">
      <w:pPr>
        <w:pStyle w:val="Titulnstrana"/>
        <w:rPr>
          <w:b/>
          <w:color w:val="000000"/>
          <w:sz w:val="44"/>
          <w:szCs w:val="44"/>
        </w:rPr>
      </w:pPr>
      <w:r>
        <w:rPr>
          <w:b/>
          <w:color w:val="000000"/>
          <w:sz w:val="44"/>
          <w:szCs w:val="44"/>
        </w:rPr>
        <w:t xml:space="preserve">Seznam </w:t>
      </w:r>
      <w:r w:rsidR="00637928">
        <w:rPr>
          <w:b/>
          <w:color w:val="000000"/>
          <w:sz w:val="44"/>
          <w:szCs w:val="44"/>
        </w:rPr>
        <w:t>funkcí</w:t>
      </w:r>
      <w:r w:rsidR="000013A9" w:rsidRPr="00CF2F92">
        <w:rPr>
          <w:b/>
          <w:color w:val="000000"/>
          <w:sz w:val="44"/>
          <w:szCs w:val="44"/>
        </w:rPr>
        <w:t xml:space="preserve"> – </w:t>
      </w:r>
      <w:r w:rsidR="00441E0C">
        <w:rPr>
          <w:b/>
          <w:color w:val="000000"/>
          <w:sz w:val="44"/>
          <w:szCs w:val="44"/>
        </w:rPr>
        <w:t>Výdajová</w:t>
      </w:r>
      <w:r w:rsidR="00881AA4">
        <w:rPr>
          <w:b/>
          <w:color w:val="000000"/>
          <w:sz w:val="44"/>
          <w:szCs w:val="44"/>
        </w:rPr>
        <w:t xml:space="preserve"> část</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Default="000013A9" w:rsidP="000013A9">
      <w:pPr>
        <w:rPr>
          <w:b/>
          <w:color w:val="FF0000"/>
          <w:sz w:val="28"/>
        </w:rPr>
      </w:pPr>
    </w:p>
    <w:p w:rsidR="00AB746C" w:rsidRDefault="00AB746C" w:rsidP="000013A9">
      <w:pPr>
        <w:rPr>
          <w:b/>
          <w:color w:val="FF0000"/>
          <w:sz w:val="28"/>
        </w:rPr>
      </w:pPr>
    </w:p>
    <w:p w:rsidR="00AB746C" w:rsidRPr="00CF2F92" w:rsidRDefault="00AB746C" w:rsidP="000013A9">
      <w:pPr>
        <w:rPr>
          <w:b/>
          <w:color w:val="FF0000"/>
          <w:sz w:val="28"/>
        </w:rPr>
      </w:pPr>
    </w:p>
    <w:p w:rsidR="00AB746C" w:rsidRPr="002B65FA" w:rsidRDefault="00AB746C" w:rsidP="00AB746C">
      <w:r w:rsidRPr="002B65FA">
        <w:t>Datum:</w:t>
      </w:r>
      <w:r w:rsidRPr="002B65FA">
        <w:tab/>
      </w:r>
      <w:r w:rsidRPr="002B65FA">
        <w:tab/>
      </w:r>
      <w:r w:rsidRPr="002B65FA">
        <w:tab/>
        <w:t>28. 1</w:t>
      </w:r>
      <w:r>
        <w:t>1</w:t>
      </w:r>
      <w:r w:rsidRPr="002B65FA">
        <w:t>. 2013</w:t>
      </w:r>
    </w:p>
    <w:p w:rsidR="00AB746C" w:rsidRPr="002B65FA" w:rsidRDefault="00AB746C" w:rsidP="00AB746C">
      <w:pPr>
        <w:rPr>
          <w:sz w:val="16"/>
          <w:szCs w:val="16"/>
        </w:rPr>
      </w:pPr>
      <w:r>
        <w:t>Počet stran:</w:t>
      </w:r>
      <w:r>
        <w:tab/>
      </w:r>
      <w:r>
        <w:tab/>
      </w:r>
      <w:fldSimple w:instr=" NUMPAGES   \* MERGEFORMAT ">
        <w:r w:rsidR="00EC7229">
          <w:rPr>
            <w:noProof/>
          </w:rPr>
          <w:t>32</w:t>
        </w:r>
      </w:fldSimple>
    </w:p>
    <w:p w:rsidR="000847E4" w:rsidRDefault="000847E4">
      <w:pPr>
        <w:spacing w:before="0" w:after="200" w:line="276" w:lineRule="auto"/>
        <w:jc w:val="left"/>
        <w:rPr>
          <w:b/>
          <w:sz w:val="36"/>
          <w:szCs w:val="36"/>
        </w:rPr>
      </w:pPr>
      <w:r>
        <w:rPr>
          <w:b/>
          <w:sz w:val="36"/>
          <w:szCs w:val="36"/>
        </w:rPr>
        <w:br w:type="page"/>
      </w:r>
      <w:bookmarkStart w:id="1" w:name="_GoBack"/>
      <w:bookmarkEnd w:id="1"/>
    </w:p>
    <w:p w:rsidR="000013A9" w:rsidRPr="00CF2F92" w:rsidRDefault="000013A9" w:rsidP="000013A9">
      <w:pPr>
        <w:rPr>
          <w:b/>
          <w:sz w:val="36"/>
          <w:szCs w:val="36"/>
        </w:rPr>
      </w:pPr>
      <w:r w:rsidRPr="00CF2F92">
        <w:rPr>
          <w:b/>
          <w:sz w:val="36"/>
          <w:szCs w:val="36"/>
        </w:rPr>
        <w:lastRenderedPageBreak/>
        <w:t>Obsah</w:t>
      </w:r>
    </w:p>
    <w:p w:rsidR="0014682B" w:rsidRDefault="000013A9">
      <w:pPr>
        <w:pStyle w:val="Obsah1"/>
        <w:rPr>
          <w:rFonts w:asciiTheme="minorHAnsi" w:eastAsiaTheme="minorEastAsia" w:hAnsiTheme="minorHAnsi" w:cstheme="minorBidi"/>
          <w:noProof/>
          <w:sz w:val="22"/>
          <w:lang w:eastAsia="cs-CZ"/>
        </w:rPr>
      </w:pPr>
      <w:r w:rsidRPr="00CF2F92">
        <w:fldChar w:fldCharType="begin"/>
      </w:r>
      <w:r w:rsidRPr="00CF2F92">
        <w:instrText xml:space="preserve"> TOC \o "1-3" \h \z \u </w:instrText>
      </w:r>
      <w:r w:rsidRPr="00CF2F92">
        <w:fldChar w:fldCharType="separate"/>
      </w:r>
      <w:hyperlink w:anchor="_Toc374344108" w:history="1">
        <w:r w:rsidR="0014682B" w:rsidRPr="00CE08DB">
          <w:rPr>
            <w:rStyle w:val="Hypertextovodkaz"/>
            <w:noProof/>
          </w:rPr>
          <w:t>1</w:t>
        </w:r>
        <w:r w:rsidR="0014682B">
          <w:rPr>
            <w:rFonts w:asciiTheme="minorHAnsi" w:eastAsiaTheme="minorEastAsia" w:hAnsiTheme="minorHAnsi" w:cstheme="minorBidi"/>
            <w:noProof/>
            <w:sz w:val="22"/>
            <w:lang w:eastAsia="cs-CZ"/>
          </w:rPr>
          <w:tab/>
        </w:r>
        <w:r w:rsidR="0014682B" w:rsidRPr="00CE08DB">
          <w:rPr>
            <w:rStyle w:val="Hypertextovodkaz"/>
            <w:noProof/>
          </w:rPr>
          <w:t>Registr PZS (RPZ)</w:t>
        </w:r>
        <w:r w:rsidR="0014682B">
          <w:rPr>
            <w:noProof/>
            <w:webHidden/>
          </w:rPr>
          <w:tab/>
        </w:r>
        <w:r w:rsidR="0014682B">
          <w:rPr>
            <w:noProof/>
            <w:webHidden/>
          </w:rPr>
          <w:fldChar w:fldCharType="begin"/>
        </w:r>
        <w:r w:rsidR="0014682B">
          <w:rPr>
            <w:noProof/>
            <w:webHidden/>
          </w:rPr>
          <w:instrText xml:space="preserve"> PAGEREF _Toc374344108 \h </w:instrText>
        </w:r>
        <w:r w:rsidR="0014682B">
          <w:rPr>
            <w:noProof/>
            <w:webHidden/>
          </w:rPr>
        </w:r>
        <w:r w:rsidR="0014682B">
          <w:rPr>
            <w:noProof/>
            <w:webHidden/>
          </w:rPr>
          <w:fldChar w:fldCharType="separate"/>
        </w:r>
        <w:r w:rsidR="00EC7229">
          <w:rPr>
            <w:noProof/>
            <w:webHidden/>
          </w:rPr>
          <w:t>3</w:t>
        </w:r>
        <w:r w:rsidR="0014682B">
          <w:rPr>
            <w:noProof/>
            <w:webHidden/>
          </w:rPr>
          <w:fldChar w:fldCharType="end"/>
        </w:r>
      </w:hyperlink>
    </w:p>
    <w:p w:rsidR="0014682B" w:rsidRDefault="00443E34">
      <w:pPr>
        <w:pStyle w:val="Obsah1"/>
        <w:rPr>
          <w:rFonts w:asciiTheme="minorHAnsi" w:eastAsiaTheme="minorEastAsia" w:hAnsiTheme="minorHAnsi" w:cstheme="minorBidi"/>
          <w:noProof/>
          <w:sz w:val="22"/>
          <w:lang w:eastAsia="cs-CZ"/>
        </w:rPr>
      </w:pPr>
      <w:hyperlink w:anchor="_Toc374344109" w:history="1">
        <w:r w:rsidR="0014682B" w:rsidRPr="00CE08DB">
          <w:rPr>
            <w:rStyle w:val="Hypertextovodkaz"/>
            <w:noProof/>
          </w:rPr>
          <w:t>2</w:t>
        </w:r>
        <w:r w:rsidR="0014682B">
          <w:rPr>
            <w:rFonts w:asciiTheme="minorHAnsi" w:eastAsiaTheme="minorEastAsia" w:hAnsiTheme="minorHAnsi" w:cstheme="minorBidi"/>
            <w:noProof/>
            <w:sz w:val="22"/>
            <w:lang w:eastAsia="cs-CZ"/>
          </w:rPr>
          <w:tab/>
        </w:r>
        <w:r w:rsidR="0014682B" w:rsidRPr="00CE08DB">
          <w:rPr>
            <w:rStyle w:val="Hypertextovodkaz"/>
            <w:noProof/>
          </w:rPr>
          <w:t>Zajištění hrazených zdravotních služeb (ZZS)</w:t>
        </w:r>
        <w:r w:rsidR="0014682B">
          <w:rPr>
            <w:noProof/>
            <w:webHidden/>
          </w:rPr>
          <w:tab/>
        </w:r>
        <w:r w:rsidR="0014682B">
          <w:rPr>
            <w:noProof/>
            <w:webHidden/>
          </w:rPr>
          <w:fldChar w:fldCharType="begin"/>
        </w:r>
        <w:r w:rsidR="0014682B">
          <w:rPr>
            <w:noProof/>
            <w:webHidden/>
          </w:rPr>
          <w:instrText xml:space="preserve"> PAGEREF _Toc374344109 \h </w:instrText>
        </w:r>
        <w:r w:rsidR="0014682B">
          <w:rPr>
            <w:noProof/>
            <w:webHidden/>
          </w:rPr>
        </w:r>
        <w:r w:rsidR="0014682B">
          <w:rPr>
            <w:noProof/>
            <w:webHidden/>
          </w:rPr>
          <w:fldChar w:fldCharType="separate"/>
        </w:r>
        <w:r w:rsidR="00EC7229">
          <w:rPr>
            <w:noProof/>
            <w:webHidden/>
          </w:rPr>
          <w:t>5</w:t>
        </w:r>
        <w:r w:rsidR="0014682B">
          <w:rPr>
            <w:noProof/>
            <w:webHidden/>
          </w:rPr>
          <w:fldChar w:fldCharType="end"/>
        </w:r>
      </w:hyperlink>
    </w:p>
    <w:p w:rsidR="0014682B" w:rsidRDefault="00443E34">
      <w:pPr>
        <w:pStyle w:val="Obsah1"/>
        <w:rPr>
          <w:rFonts w:asciiTheme="minorHAnsi" w:eastAsiaTheme="minorEastAsia" w:hAnsiTheme="minorHAnsi" w:cstheme="minorBidi"/>
          <w:noProof/>
          <w:sz w:val="22"/>
          <w:lang w:eastAsia="cs-CZ"/>
        </w:rPr>
      </w:pPr>
      <w:hyperlink w:anchor="_Toc374344110" w:history="1">
        <w:r w:rsidR="0014682B" w:rsidRPr="00CE08DB">
          <w:rPr>
            <w:rStyle w:val="Hypertextovodkaz"/>
            <w:noProof/>
          </w:rPr>
          <w:t>3</w:t>
        </w:r>
        <w:r w:rsidR="0014682B">
          <w:rPr>
            <w:rFonts w:asciiTheme="minorHAnsi" w:eastAsiaTheme="minorEastAsia" w:hAnsiTheme="minorHAnsi" w:cstheme="minorBidi"/>
            <w:noProof/>
            <w:sz w:val="22"/>
            <w:lang w:eastAsia="cs-CZ"/>
          </w:rPr>
          <w:tab/>
        </w:r>
        <w:r w:rsidR="0014682B" w:rsidRPr="00CE08DB">
          <w:rPr>
            <w:rStyle w:val="Hypertextovodkaz"/>
            <w:noProof/>
          </w:rPr>
          <w:t>Průběžné zúčtování zdravotních služeb - zpracování zakázek (PZS)</w:t>
        </w:r>
        <w:r w:rsidR="0014682B">
          <w:rPr>
            <w:noProof/>
            <w:webHidden/>
          </w:rPr>
          <w:tab/>
        </w:r>
        <w:r w:rsidR="0014682B">
          <w:rPr>
            <w:noProof/>
            <w:webHidden/>
          </w:rPr>
          <w:fldChar w:fldCharType="begin"/>
        </w:r>
        <w:r w:rsidR="0014682B">
          <w:rPr>
            <w:noProof/>
            <w:webHidden/>
          </w:rPr>
          <w:instrText xml:space="preserve"> PAGEREF _Toc374344110 \h </w:instrText>
        </w:r>
        <w:r w:rsidR="0014682B">
          <w:rPr>
            <w:noProof/>
            <w:webHidden/>
          </w:rPr>
        </w:r>
        <w:r w:rsidR="0014682B">
          <w:rPr>
            <w:noProof/>
            <w:webHidden/>
          </w:rPr>
          <w:fldChar w:fldCharType="separate"/>
        </w:r>
        <w:r w:rsidR="00EC7229">
          <w:rPr>
            <w:noProof/>
            <w:webHidden/>
          </w:rPr>
          <w:t>12</w:t>
        </w:r>
        <w:r w:rsidR="0014682B">
          <w:rPr>
            <w:noProof/>
            <w:webHidden/>
          </w:rPr>
          <w:fldChar w:fldCharType="end"/>
        </w:r>
      </w:hyperlink>
    </w:p>
    <w:p w:rsidR="0014682B" w:rsidRDefault="00443E34">
      <w:pPr>
        <w:pStyle w:val="Obsah1"/>
        <w:rPr>
          <w:rFonts w:asciiTheme="minorHAnsi" w:eastAsiaTheme="minorEastAsia" w:hAnsiTheme="minorHAnsi" w:cstheme="minorBidi"/>
          <w:noProof/>
          <w:sz w:val="22"/>
          <w:lang w:eastAsia="cs-CZ"/>
        </w:rPr>
      </w:pPr>
      <w:hyperlink w:anchor="_Toc374344111" w:history="1">
        <w:r w:rsidR="0014682B" w:rsidRPr="00CE08DB">
          <w:rPr>
            <w:rStyle w:val="Hypertextovodkaz"/>
            <w:noProof/>
          </w:rPr>
          <w:t>4</w:t>
        </w:r>
        <w:r w:rsidR="0014682B">
          <w:rPr>
            <w:rFonts w:asciiTheme="minorHAnsi" w:eastAsiaTheme="minorEastAsia" w:hAnsiTheme="minorHAnsi" w:cstheme="minorBidi"/>
            <w:noProof/>
            <w:sz w:val="22"/>
            <w:lang w:eastAsia="cs-CZ"/>
          </w:rPr>
          <w:tab/>
        </w:r>
        <w:r w:rsidR="0014682B" w:rsidRPr="00CE08DB">
          <w:rPr>
            <w:rStyle w:val="Hypertextovodkaz"/>
            <w:noProof/>
          </w:rPr>
          <w:t>Konečné vyúčtování - vyrovnání (KVV)</w:t>
        </w:r>
        <w:r w:rsidR="0014682B">
          <w:rPr>
            <w:noProof/>
            <w:webHidden/>
          </w:rPr>
          <w:tab/>
        </w:r>
        <w:r w:rsidR="0014682B">
          <w:rPr>
            <w:noProof/>
            <w:webHidden/>
          </w:rPr>
          <w:fldChar w:fldCharType="begin"/>
        </w:r>
        <w:r w:rsidR="0014682B">
          <w:rPr>
            <w:noProof/>
            <w:webHidden/>
          </w:rPr>
          <w:instrText xml:space="preserve"> PAGEREF _Toc374344111 \h </w:instrText>
        </w:r>
        <w:r w:rsidR="0014682B">
          <w:rPr>
            <w:noProof/>
            <w:webHidden/>
          </w:rPr>
        </w:r>
        <w:r w:rsidR="0014682B">
          <w:rPr>
            <w:noProof/>
            <w:webHidden/>
          </w:rPr>
          <w:fldChar w:fldCharType="separate"/>
        </w:r>
        <w:r w:rsidR="00EC7229">
          <w:rPr>
            <w:noProof/>
            <w:webHidden/>
          </w:rPr>
          <w:t>17</w:t>
        </w:r>
        <w:r w:rsidR="0014682B">
          <w:rPr>
            <w:noProof/>
            <w:webHidden/>
          </w:rPr>
          <w:fldChar w:fldCharType="end"/>
        </w:r>
      </w:hyperlink>
    </w:p>
    <w:p w:rsidR="0014682B" w:rsidRDefault="00443E34">
      <w:pPr>
        <w:pStyle w:val="Obsah1"/>
        <w:rPr>
          <w:rFonts w:asciiTheme="minorHAnsi" w:eastAsiaTheme="minorEastAsia" w:hAnsiTheme="minorHAnsi" w:cstheme="minorBidi"/>
          <w:noProof/>
          <w:sz w:val="22"/>
          <w:lang w:eastAsia="cs-CZ"/>
        </w:rPr>
      </w:pPr>
      <w:hyperlink w:anchor="_Toc374344112" w:history="1">
        <w:r w:rsidR="0014682B" w:rsidRPr="00CE08DB">
          <w:rPr>
            <w:rStyle w:val="Hypertextovodkaz"/>
            <w:noProof/>
          </w:rPr>
          <w:t>5</w:t>
        </w:r>
        <w:r w:rsidR="0014682B">
          <w:rPr>
            <w:rFonts w:asciiTheme="minorHAnsi" w:eastAsiaTheme="minorEastAsia" w:hAnsiTheme="minorHAnsi" w:cstheme="minorBidi"/>
            <w:noProof/>
            <w:sz w:val="22"/>
            <w:lang w:eastAsia="cs-CZ"/>
          </w:rPr>
          <w:tab/>
        </w:r>
        <w:r w:rsidR="0014682B" w:rsidRPr="00CE08DB">
          <w:rPr>
            <w:rStyle w:val="Hypertextovodkaz"/>
            <w:noProof/>
          </w:rPr>
          <w:t>Související služby (SOS)</w:t>
        </w:r>
        <w:r w:rsidR="0014682B">
          <w:rPr>
            <w:noProof/>
            <w:webHidden/>
          </w:rPr>
          <w:tab/>
        </w:r>
        <w:r w:rsidR="0014682B">
          <w:rPr>
            <w:noProof/>
            <w:webHidden/>
          </w:rPr>
          <w:fldChar w:fldCharType="begin"/>
        </w:r>
        <w:r w:rsidR="0014682B">
          <w:rPr>
            <w:noProof/>
            <w:webHidden/>
          </w:rPr>
          <w:instrText xml:space="preserve"> PAGEREF _Toc374344112 \h </w:instrText>
        </w:r>
        <w:r w:rsidR="0014682B">
          <w:rPr>
            <w:noProof/>
            <w:webHidden/>
          </w:rPr>
        </w:r>
        <w:r w:rsidR="0014682B">
          <w:rPr>
            <w:noProof/>
            <w:webHidden/>
          </w:rPr>
          <w:fldChar w:fldCharType="separate"/>
        </w:r>
        <w:r w:rsidR="00EC7229">
          <w:rPr>
            <w:noProof/>
            <w:webHidden/>
          </w:rPr>
          <w:t>19</w:t>
        </w:r>
        <w:r w:rsidR="0014682B">
          <w:rPr>
            <w:noProof/>
            <w:webHidden/>
          </w:rPr>
          <w:fldChar w:fldCharType="end"/>
        </w:r>
      </w:hyperlink>
    </w:p>
    <w:p w:rsidR="0014682B" w:rsidRDefault="00443E34">
      <w:pPr>
        <w:pStyle w:val="Obsah1"/>
        <w:rPr>
          <w:rFonts w:asciiTheme="minorHAnsi" w:eastAsiaTheme="minorEastAsia" w:hAnsiTheme="minorHAnsi" w:cstheme="minorBidi"/>
          <w:noProof/>
          <w:sz w:val="22"/>
          <w:lang w:eastAsia="cs-CZ"/>
        </w:rPr>
      </w:pPr>
      <w:hyperlink w:anchor="_Toc374344113" w:history="1">
        <w:r w:rsidR="0014682B" w:rsidRPr="00CE08DB">
          <w:rPr>
            <w:rStyle w:val="Hypertextovodkaz"/>
            <w:noProof/>
          </w:rPr>
          <w:t>6</w:t>
        </w:r>
        <w:r w:rsidR="0014682B">
          <w:rPr>
            <w:rFonts w:asciiTheme="minorHAnsi" w:eastAsiaTheme="minorEastAsia" w:hAnsiTheme="minorHAnsi" w:cstheme="minorBidi"/>
            <w:noProof/>
            <w:sz w:val="22"/>
            <w:lang w:eastAsia="cs-CZ"/>
          </w:rPr>
          <w:tab/>
        </w:r>
        <w:r w:rsidR="0014682B" w:rsidRPr="00CE08DB">
          <w:rPr>
            <w:rStyle w:val="Hypertextovodkaz"/>
            <w:noProof/>
          </w:rPr>
          <w:t>Ostatní podpůrné a doplňkové procesy (OPP)</w:t>
        </w:r>
        <w:r w:rsidR="0014682B">
          <w:rPr>
            <w:noProof/>
            <w:webHidden/>
          </w:rPr>
          <w:tab/>
        </w:r>
        <w:r w:rsidR="0014682B">
          <w:rPr>
            <w:noProof/>
            <w:webHidden/>
          </w:rPr>
          <w:fldChar w:fldCharType="begin"/>
        </w:r>
        <w:r w:rsidR="0014682B">
          <w:rPr>
            <w:noProof/>
            <w:webHidden/>
          </w:rPr>
          <w:instrText xml:space="preserve"> PAGEREF _Toc374344113 \h </w:instrText>
        </w:r>
        <w:r w:rsidR="0014682B">
          <w:rPr>
            <w:noProof/>
            <w:webHidden/>
          </w:rPr>
        </w:r>
        <w:r w:rsidR="0014682B">
          <w:rPr>
            <w:noProof/>
            <w:webHidden/>
          </w:rPr>
          <w:fldChar w:fldCharType="separate"/>
        </w:r>
        <w:r w:rsidR="00EC7229">
          <w:rPr>
            <w:noProof/>
            <w:webHidden/>
          </w:rPr>
          <w:t>27</w:t>
        </w:r>
        <w:r w:rsidR="0014682B">
          <w:rPr>
            <w:noProof/>
            <w:webHidden/>
          </w:rPr>
          <w:fldChar w:fldCharType="end"/>
        </w:r>
      </w:hyperlink>
    </w:p>
    <w:p w:rsidR="000013A9" w:rsidRPr="00CF2F92" w:rsidRDefault="000013A9" w:rsidP="000013A9">
      <w:r w:rsidRPr="00CF2F92">
        <w:fldChar w:fldCharType="end"/>
      </w:r>
    </w:p>
    <w:p w:rsidR="00247618" w:rsidRDefault="00247618">
      <w:pPr>
        <w:spacing w:before="0" w:after="200" w:line="276" w:lineRule="auto"/>
        <w:jc w:val="left"/>
      </w:pPr>
      <w:r>
        <w:br w:type="page"/>
      </w:r>
    </w:p>
    <w:p w:rsidR="000013A9" w:rsidRDefault="002A3BEB" w:rsidP="00247618">
      <w:pPr>
        <w:pStyle w:val="Nadpis1"/>
      </w:pPr>
      <w:bookmarkStart w:id="2" w:name="_Toc374344108"/>
      <w:r>
        <w:lastRenderedPageBreak/>
        <w:t>Registr PZS (RPZ)</w:t>
      </w:r>
      <w:bookmarkEnd w:id="2"/>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409"/>
        <w:gridCol w:w="5216"/>
      </w:tblGrid>
      <w:tr w:rsidR="00113E5A" w:rsidTr="002A3BEB">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Borders>
              <w:top w:val="single" w:sz="4" w:space="0" w:color="auto"/>
              <w:left w:val="single" w:sz="4" w:space="0" w:color="auto"/>
              <w:bottom w:val="single" w:sz="4" w:space="0" w:color="auto"/>
              <w:right w:val="single" w:sz="4" w:space="0" w:color="auto"/>
            </w:tcBorders>
            <w:hideMark/>
          </w:tcPr>
          <w:p w:rsidR="00113E5A" w:rsidRDefault="00113E5A">
            <w:pPr>
              <w:spacing w:before="0"/>
              <w:jc w:val="left"/>
              <w:rPr>
                <w:sz w:val="16"/>
                <w:szCs w:val="16"/>
              </w:rPr>
            </w:pPr>
            <w:r>
              <w:rPr>
                <w:sz w:val="16"/>
                <w:szCs w:val="16"/>
              </w:rPr>
              <w:t>Kód oblasti / procesu / funkce</w:t>
            </w:r>
          </w:p>
        </w:tc>
        <w:tc>
          <w:tcPr>
            <w:tcW w:w="2409" w:type="dxa"/>
            <w:tcBorders>
              <w:top w:val="single" w:sz="4" w:space="0" w:color="auto"/>
              <w:left w:val="single" w:sz="4" w:space="0" w:color="auto"/>
              <w:bottom w:val="single" w:sz="4" w:space="0" w:color="auto"/>
              <w:right w:val="single" w:sz="4" w:space="0" w:color="auto"/>
            </w:tcBorders>
            <w:hideMark/>
          </w:tcPr>
          <w:p w:rsidR="00113E5A" w:rsidRDefault="00113E5A" w:rsidP="002A3BEB">
            <w:pPr>
              <w:spacing w:before="0"/>
              <w:jc w:val="left"/>
              <w:rPr>
                <w:sz w:val="16"/>
                <w:szCs w:val="16"/>
              </w:rPr>
            </w:pPr>
            <w:r>
              <w:rPr>
                <w:sz w:val="16"/>
                <w:szCs w:val="16"/>
              </w:rPr>
              <w:t xml:space="preserve">Související proces / </w:t>
            </w:r>
          </w:p>
          <w:p w:rsidR="00113E5A" w:rsidRDefault="00113E5A" w:rsidP="002A3BEB">
            <w:pPr>
              <w:spacing w:before="0"/>
              <w:jc w:val="left"/>
              <w:rPr>
                <w:sz w:val="16"/>
                <w:szCs w:val="16"/>
              </w:rPr>
            </w:pPr>
            <w:r>
              <w:rPr>
                <w:sz w:val="16"/>
                <w:szCs w:val="16"/>
              </w:rPr>
              <w:t>oblast / aktivita</w:t>
            </w:r>
          </w:p>
        </w:tc>
        <w:tc>
          <w:tcPr>
            <w:tcW w:w="5216" w:type="dxa"/>
            <w:tcBorders>
              <w:top w:val="single" w:sz="4" w:space="0" w:color="auto"/>
              <w:left w:val="single" w:sz="4" w:space="0" w:color="auto"/>
              <w:bottom w:val="single" w:sz="4" w:space="0" w:color="auto"/>
              <w:right w:val="single" w:sz="4" w:space="0" w:color="auto"/>
            </w:tcBorders>
            <w:hideMark/>
          </w:tcPr>
          <w:p w:rsidR="00113E5A" w:rsidRDefault="00113E5A">
            <w:pPr>
              <w:spacing w:before="0"/>
              <w:jc w:val="left"/>
              <w:rPr>
                <w:sz w:val="16"/>
                <w:szCs w:val="16"/>
              </w:rPr>
            </w:pPr>
            <w:r>
              <w:rPr>
                <w:sz w:val="16"/>
                <w:szCs w:val="16"/>
              </w:rPr>
              <w:t>Popis</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EU</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Evidence základních údajů o</w:t>
            </w:r>
            <w:r>
              <w:rPr>
                <w:rFonts w:cs="Arial"/>
                <w:b/>
                <w:i/>
                <w:sz w:val="16"/>
                <w:szCs w:val="16"/>
              </w:rPr>
              <w:t> </w:t>
            </w:r>
            <w:r w:rsidRPr="002A3BEB">
              <w:rPr>
                <w:rFonts w:cs="Arial"/>
                <w:b/>
                <w:i/>
                <w:sz w:val="16"/>
                <w:szCs w:val="16"/>
              </w:rPr>
              <w:t>poskytovateli</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 xml:space="preserve">procesy popsány v VC-RPZ-EU, požadavky popsány </w:t>
            </w:r>
            <w:r>
              <w:rPr>
                <w:rFonts w:cs="Arial"/>
                <w:b/>
                <w:i/>
                <w:sz w:val="16"/>
                <w:szCs w:val="16"/>
              </w:rPr>
              <w:br/>
            </w:r>
            <w:r w:rsidRPr="002A3BEB">
              <w:rPr>
                <w:rFonts w:cs="Arial"/>
                <w:b/>
                <w:i/>
                <w:sz w:val="16"/>
                <w:szCs w:val="16"/>
              </w:rPr>
              <w:t>v VC-RPZ-EU</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F-VC-RPZ-EU-001</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Pr>
                <w:rFonts w:cs="Arial"/>
                <w:sz w:val="16"/>
                <w:szCs w:val="16"/>
              </w:rPr>
              <w:t xml:space="preserve">Alert </w:t>
            </w:r>
            <w:r w:rsidRPr="002A3BEB">
              <w:rPr>
                <w:rFonts w:cs="Arial"/>
                <w:sz w:val="16"/>
                <w:szCs w:val="16"/>
              </w:rPr>
              <w:t>pracovníkovi smluvních vztahů</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odeslání notifikace oprávněnému uživateli o změně v</w:t>
            </w:r>
            <w:r>
              <w:rPr>
                <w:rFonts w:cs="Arial"/>
                <w:sz w:val="16"/>
                <w:szCs w:val="16"/>
              </w:rPr>
              <w:t> </w:t>
            </w:r>
            <w:r w:rsidRPr="002A3BEB">
              <w:rPr>
                <w:rFonts w:cs="Arial"/>
                <w:sz w:val="16"/>
                <w:szCs w:val="16"/>
              </w:rPr>
              <w:t>základním registru subjektů v případě, kdy se jedná o změnu, která má dopad do evidence PZS.</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F-VC-RPZ-EU-002</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 xml:space="preserve">Evidování dat o PZS s vazbou na kmenový registr subjektů </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pro IČO poskytovatelů umožní automaticky dotahovat data v maximální možné míře ze Základních registrů (sdílet základní identifikaci subjektů s ostatními agendami). Tato data také dle ZR aktualizovat (změna právní subjektivity, ukončení oprávnění apod.). Změna subjektu automaticky neprovede žádnou změnu smluvních vztahů.</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F-VC-RPZ-EU-003</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Evidování d</w:t>
            </w:r>
            <w:r>
              <w:rPr>
                <w:rFonts w:cs="Arial"/>
                <w:sz w:val="16"/>
                <w:szCs w:val="16"/>
              </w:rPr>
              <w:t>alších samostatných parametrů k </w:t>
            </w:r>
            <w:r w:rsidRPr="002A3BEB">
              <w:rPr>
                <w:rFonts w:cs="Arial"/>
                <w:sz w:val="16"/>
                <w:szCs w:val="16"/>
              </w:rPr>
              <w:t xml:space="preserve">PZS mimo kmenový registr subjektů </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 xml:space="preserve">Systém umožní uživateli pomocí grafického rozhraní k danému IČO evidovat v rámci vlastních agend další potřebné údaje pro správu smluvních vztahů s PZS mimo kmenový registr subjektů (časově definované vazby mezi IČO, IČZ, IČP, IČL; společní zřizovatelé; typy poskytovatelů, na koho se bude fakturovat, apod.) </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F-VC-RPZ-EU-004</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 xml:space="preserve">Nastavování selektivních oprávnění k jednotlivým údajům o PZS </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uživateli pomocí grafického rozhraní nastavovat selektivní oprávnění pro možnost práce s konkrétními agendami, položkami (např. změny bankovního spojení může provádět jen jeden oprávněný pracovník).</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F-VC-RPZ-EU-005</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Pr>
                <w:rFonts w:cs="Arial"/>
                <w:sz w:val="16"/>
                <w:szCs w:val="16"/>
              </w:rPr>
              <w:t>Logování změn v ICIS v </w:t>
            </w:r>
            <w:r w:rsidRPr="002A3BEB">
              <w:rPr>
                <w:rFonts w:cs="Arial"/>
                <w:sz w:val="16"/>
                <w:szCs w:val="16"/>
              </w:rPr>
              <w:t>různých režimech</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různé způsoby automatického logování prováděných změn v systému Základní (kdo, kdy), Detailní (kdo, kdy, jakou položku a jakou hodnotu), bez auditu.</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F-VC-RPZ-EU-006</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Pr>
                <w:rFonts w:cs="Arial"/>
                <w:sz w:val="16"/>
                <w:szCs w:val="16"/>
              </w:rPr>
              <w:t>Evidování údajů o PZS v </w:t>
            </w:r>
            <w:r w:rsidRPr="002A3BEB">
              <w:rPr>
                <w:rFonts w:cs="Arial"/>
                <w:sz w:val="16"/>
                <w:szCs w:val="16"/>
              </w:rPr>
              <w:t>rozsahu dle přílohy 2.</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evidovat údaje o PZS v plném rozsahu přílohy číslo 2 (data bude možné pořídit z PZP nebo manuálně).</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F-VC-RPZ-EU-007</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Provádění změn ve vazbách mezi PZS</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uživateli pomocí grafického rozhraní převázat původní údaje o předchozím PZS na poskytovatele nového v případě jeho rozdělení, sloučení nebo zániku.</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F-VC-RPZ-EU-008</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Zobrazení karty PZS</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zobrazení Karty poskytovatele oprávněnému uživateli. Karta bude obsahovat všechny důležité informace souhrnně zobrazené na jednom místě. Z karty je pak možnost přecházet na jednotlivé agendy PZS. Karta dále obsahuje mimo základní údaje informace o výsledcích výběrových řízení, cílených revizí apod.</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F-VC-RPZ-EU-009</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Podpůrné funkce</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 xml:space="preserve">Systém umožní zobrazení alertů pro daného uživatele na úvodní stránce IS po jeho přihlášení a bude z něj možné </w:t>
            </w:r>
            <w:r>
              <w:rPr>
                <w:rFonts w:cs="Arial"/>
                <w:sz w:val="16"/>
                <w:szCs w:val="16"/>
              </w:rPr>
              <w:t>odkazem</w:t>
            </w:r>
            <w:r w:rsidRPr="002A3BEB">
              <w:rPr>
                <w:rFonts w:cs="Arial"/>
                <w:sz w:val="16"/>
                <w:szCs w:val="16"/>
              </w:rPr>
              <w:t xml:space="preserve"> přejít na daného PZS. </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F-VC-RPZ-EU-010</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obecně umožní řazení, filtrování dle zobrazených položek a</w:t>
            </w:r>
            <w:r>
              <w:rPr>
                <w:rFonts w:cs="Arial"/>
                <w:sz w:val="16"/>
                <w:szCs w:val="16"/>
              </w:rPr>
              <w:t> </w:t>
            </w:r>
            <w:r w:rsidRPr="002A3BEB">
              <w:rPr>
                <w:rFonts w:cs="Arial"/>
                <w:sz w:val="16"/>
                <w:szCs w:val="16"/>
              </w:rPr>
              <w:t xml:space="preserve">export přehledů (csv, xls) zobrazených v IS.  </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VS</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Vazby na smlouvy a dodatky</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right"/>
              <w:rPr>
                <w:rFonts w:cs="Arial"/>
                <w:b/>
                <w:i/>
                <w:sz w:val="16"/>
                <w:szCs w:val="16"/>
              </w:rPr>
            </w:pPr>
            <w:r w:rsidRPr="002A3BEB">
              <w:rPr>
                <w:rFonts w:cs="Arial"/>
                <w:b/>
                <w:i/>
                <w:sz w:val="16"/>
                <w:szCs w:val="16"/>
              </w:rPr>
              <w:t xml:space="preserve">procesy popsány v VC-RPZ-VS, požadavky popsány </w:t>
            </w:r>
            <w:r>
              <w:rPr>
                <w:rFonts w:cs="Arial"/>
                <w:b/>
                <w:i/>
                <w:sz w:val="16"/>
                <w:szCs w:val="16"/>
              </w:rPr>
              <w:br/>
            </w:r>
            <w:r w:rsidRPr="002A3BEB">
              <w:rPr>
                <w:rFonts w:cs="Arial"/>
                <w:b/>
                <w:i/>
                <w:sz w:val="16"/>
                <w:szCs w:val="16"/>
              </w:rPr>
              <w:t>v VC-RPZ-VS</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F-VC-RPZ-VS-001</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Definování časovače pro spouštění kontrol (Uplynutí doby pro kontrolu)</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uživateli pomocí grafického rozhraní konfiguraci časovače pro provádění kontrol na existenci platných smluvních vztahů.</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F-VC-RPZ-VS-002</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Automatické spuštění kontrol</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automaticky, na základě časovače, spustí kontrolu na platnost smluvních vztahů s PZS.</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F-VC-RPZ-VS-003</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Kontrola na končící platnost smluvního vztahu</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provádění kontrol na končící platnosti dodatků, smluv a jejich příloh - smluvních dokumentů s PZS.</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F-VC-RPZ-VS-004</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odeslání notifikace oprávněnému uživateli v případě, kdy je končící smluvní vztah detekován.</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F-VC-RPZ-VS-005</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 xml:space="preserve">Sledování návratnosti podepsaných smluvních </w:t>
            </w:r>
            <w:r w:rsidRPr="002A3BEB">
              <w:rPr>
                <w:rFonts w:cs="Arial"/>
                <w:sz w:val="16"/>
                <w:szCs w:val="16"/>
              </w:rPr>
              <w:lastRenderedPageBreak/>
              <w:t>dokumentů</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lastRenderedPageBreak/>
              <w:t xml:space="preserve">Systém umožní monitorování návratnosti podepsaných smluvních dokumentů pomocí samostatných přehledů, které již byly interně </w:t>
            </w:r>
            <w:r w:rsidRPr="002A3BEB">
              <w:rPr>
                <w:rFonts w:cs="Arial"/>
                <w:sz w:val="16"/>
                <w:szCs w:val="16"/>
              </w:rPr>
              <w:lastRenderedPageBreak/>
              <w:t xml:space="preserve">schváleny, podepsány a odeslány PZS. </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lastRenderedPageBreak/>
              <w:t>F-VC-RPZ-VS-006</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 xml:space="preserve">Systém umožní uživateli pomocí grafického rozhraní nastavovat smluvním dokumentům příslušné příznaky z pohledu stavu zpracování. </w:t>
            </w:r>
          </w:p>
        </w:tc>
      </w:tr>
      <w:tr w:rsidR="002A3BEB" w:rsidTr="002A3BEB">
        <w:trPr>
          <w:cnfStyle w:val="000000100000" w:firstRow="0" w:lastRow="0" w:firstColumn="0" w:lastColumn="0" w:oddVBand="0" w:evenVBand="0" w:oddHBand="1" w:evenHBand="0"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F-VC-RPZ-VS-007</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Kontrola povinných atributů PZS potřebných pro uzavření smluv a dodatků</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uzavření smlouvy s PZS pouze v případě, pokud budou vyplněny všechny kontextově povinné parametry pro evidenci PZS v registru. Jinak zobrazí uživateli varování.</w:t>
            </w:r>
          </w:p>
        </w:tc>
      </w:tr>
      <w:tr w:rsidR="002A3BEB" w:rsidTr="002A3BEB">
        <w:trPr>
          <w:cnfStyle w:val="000000010000" w:firstRow="0" w:lastRow="0" w:firstColumn="0" w:lastColumn="0" w:oddVBand="0" w:evenVBand="0" w:oddHBand="0" w:evenHBand="1" w:firstRowFirstColumn="0" w:firstRowLastColumn="0" w:lastRowFirstColumn="0" w:lastRowLastColumn="0"/>
          <w:trHeight w:val="113"/>
        </w:trPr>
        <w:tc>
          <w:tcPr>
            <w:tcW w:w="1673"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F-VC-RPZ-VS-008</w:t>
            </w:r>
          </w:p>
        </w:tc>
        <w:tc>
          <w:tcPr>
            <w:tcW w:w="2409"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jc w:val="left"/>
              <w:rPr>
                <w:rFonts w:cs="Arial"/>
                <w:sz w:val="16"/>
                <w:szCs w:val="16"/>
              </w:rPr>
            </w:pPr>
            <w:r w:rsidRPr="002A3BEB">
              <w:rPr>
                <w:rFonts w:cs="Arial"/>
                <w:sz w:val="16"/>
                <w:szCs w:val="16"/>
              </w:rPr>
              <w:t>Podpůrné funkce</w:t>
            </w:r>
          </w:p>
        </w:tc>
        <w:tc>
          <w:tcPr>
            <w:tcW w:w="5216" w:type="dxa"/>
            <w:tcBorders>
              <w:top w:val="single" w:sz="4" w:space="0" w:color="auto"/>
              <w:left w:val="single" w:sz="4" w:space="0" w:color="auto"/>
              <w:bottom w:val="single" w:sz="4" w:space="0" w:color="auto"/>
              <w:right w:val="single" w:sz="4" w:space="0" w:color="auto"/>
            </w:tcBorders>
            <w:vAlign w:val="top"/>
          </w:tcPr>
          <w:p w:rsidR="002A3BEB" w:rsidRPr="002A3BEB" w:rsidRDefault="002A3BEB" w:rsidP="002A3BEB">
            <w:pPr>
              <w:spacing w:before="0"/>
              <w:rPr>
                <w:rFonts w:cs="Arial"/>
                <w:sz w:val="16"/>
                <w:szCs w:val="16"/>
              </w:rPr>
            </w:pPr>
            <w:r w:rsidRPr="002A3BEB">
              <w:rPr>
                <w:rFonts w:cs="Arial"/>
                <w:sz w:val="16"/>
                <w:szCs w:val="16"/>
              </w:rPr>
              <w:t>Systém umožní uživateli pomocí grafického rozhraní definovat interval pro zaslání upozornění (1/2 roku, 3 měsíce apod.) na končící smluvní vztah.</w:t>
            </w:r>
          </w:p>
        </w:tc>
      </w:tr>
    </w:tbl>
    <w:p w:rsidR="00247618" w:rsidRDefault="00247618" w:rsidP="000013A9"/>
    <w:p w:rsidR="00247618" w:rsidRDefault="00247618">
      <w:pPr>
        <w:spacing w:before="0" w:after="200" w:line="276" w:lineRule="auto"/>
        <w:jc w:val="left"/>
      </w:pPr>
      <w:r>
        <w:br w:type="page"/>
      </w:r>
    </w:p>
    <w:p w:rsidR="003B7032" w:rsidRDefault="00E302C1" w:rsidP="00E302C1">
      <w:pPr>
        <w:pStyle w:val="Nadpis1"/>
      </w:pPr>
      <w:bookmarkStart w:id="3" w:name="_Toc374344109"/>
      <w:r>
        <w:lastRenderedPageBreak/>
        <w:t>Zajištění hrazených zdravotních služeb (ZZS)</w:t>
      </w:r>
      <w:bookmarkEnd w:id="3"/>
    </w:p>
    <w:tbl>
      <w:tblPr>
        <w:tblStyle w:val="Mkatabulky"/>
        <w:tblpPr w:leftFromText="141" w:rightFromText="141" w:vertAnchor="text" w:horzAnchor="margin" w:tblpX="113" w:tblpY="181"/>
        <w:tblW w:w="5000" w:type="pct"/>
        <w:tblLook w:val="04A0" w:firstRow="1" w:lastRow="0" w:firstColumn="1" w:lastColumn="0" w:noHBand="0" w:noVBand="1"/>
      </w:tblPr>
      <w:tblGrid>
        <w:gridCol w:w="1956"/>
        <w:gridCol w:w="2410"/>
        <w:gridCol w:w="4932"/>
      </w:tblGrid>
      <w:tr w:rsidR="003B7032" w:rsidTr="00146531">
        <w:trPr>
          <w:cnfStyle w:val="100000000000" w:firstRow="1" w:lastRow="0" w:firstColumn="0" w:lastColumn="0" w:oddVBand="0" w:evenVBand="0" w:oddHBand="0" w:evenHBand="0" w:firstRowFirstColumn="0" w:firstRowLastColumn="0" w:lastRowFirstColumn="0" w:lastRowLastColumn="0"/>
          <w:trHeight w:val="345"/>
          <w:tblHeader/>
        </w:trPr>
        <w:tc>
          <w:tcPr>
            <w:tcW w:w="1956" w:type="dxa"/>
            <w:tcBorders>
              <w:top w:val="single" w:sz="4" w:space="0" w:color="auto"/>
              <w:left w:val="single" w:sz="4" w:space="0" w:color="auto"/>
              <w:bottom w:val="single" w:sz="4" w:space="0" w:color="auto"/>
              <w:right w:val="single" w:sz="4" w:space="0" w:color="auto"/>
            </w:tcBorders>
            <w:hideMark/>
          </w:tcPr>
          <w:p w:rsidR="003B7032" w:rsidRDefault="003B7032" w:rsidP="00146531">
            <w:pPr>
              <w:spacing w:before="0"/>
              <w:jc w:val="left"/>
              <w:rPr>
                <w:sz w:val="16"/>
                <w:szCs w:val="16"/>
              </w:rPr>
            </w:pPr>
            <w:r>
              <w:rPr>
                <w:sz w:val="16"/>
                <w:szCs w:val="16"/>
              </w:rPr>
              <w:t>Kód oblasti / procesu / funkce</w:t>
            </w:r>
          </w:p>
        </w:tc>
        <w:tc>
          <w:tcPr>
            <w:tcW w:w="2410" w:type="dxa"/>
            <w:tcBorders>
              <w:top w:val="single" w:sz="4" w:space="0" w:color="auto"/>
              <w:left w:val="single" w:sz="4" w:space="0" w:color="auto"/>
              <w:bottom w:val="single" w:sz="4" w:space="0" w:color="auto"/>
              <w:right w:val="single" w:sz="4" w:space="0" w:color="auto"/>
            </w:tcBorders>
            <w:hideMark/>
          </w:tcPr>
          <w:p w:rsidR="003B7032" w:rsidRDefault="003B7032" w:rsidP="00146531">
            <w:pPr>
              <w:spacing w:before="0"/>
              <w:jc w:val="left"/>
              <w:rPr>
                <w:sz w:val="16"/>
                <w:szCs w:val="16"/>
              </w:rPr>
            </w:pPr>
            <w:r>
              <w:rPr>
                <w:sz w:val="16"/>
                <w:szCs w:val="16"/>
              </w:rPr>
              <w:t xml:space="preserve">Související proces / </w:t>
            </w:r>
          </w:p>
          <w:p w:rsidR="003B7032" w:rsidRDefault="003B7032" w:rsidP="00146531">
            <w:pPr>
              <w:spacing w:before="0"/>
              <w:jc w:val="left"/>
              <w:rPr>
                <w:sz w:val="16"/>
                <w:szCs w:val="16"/>
              </w:rPr>
            </w:pPr>
            <w:r>
              <w:rPr>
                <w:sz w:val="16"/>
                <w:szCs w:val="16"/>
              </w:rPr>
              <w:t>oblast / aktivita</w:t>
            </w:r>
          </w:p>
        </w:tc>
        <w:tc>
          <w:tcPr>
            <w:tcW w:w="4932" w:type="dxa"/>
            <w:tcBorders>
              <w:top w:val="single" w:sz="4" w:space="0" w:color="auto"/>
              <w:left w:val="single" w:sz="4" w:space="0" w:color="auto"/>
              <w:bottom w:val="single" w:sz="4" w:space="0" w:color="auto"/>
              <w:right w:val="single" w:sz="4" w:space="0" w:color="auto"/>
            </w:tcBorders>
            <w:hideMark/>
          </w:tcPr>
          <w:p w:rsidR="003B7032" w:rsidRDefault="003B7032" w:rsidP="00146531">
            <w:pPr>
              <w:spacing w:before="0"/>
              <w:jc w:val="left"/>
              <w:rPr>
                <w:sz w:val="16"/>
                <w:szCs w:val="16"/>
              </w:rPr>
            </w:pPr>
            <w:r>
              <w:rPr>
                <w:sz w:val="16"/>
                <w:szCs w:val="16"/>
              </w:rPr>
              <w:t>Popis</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VR</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Podpora pro výběrová řízení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 xml:space="preserve">procesy popsány v VC-RPZ-VS, požadavky popsány </w:t>
            </w:r>
            <w:r w:rsidR="00146531">
              <w:rPr>
                <w:rFonts w:cs="Arial"/>
                <w:b/>
                <w:i/>
                <w:sz w:val="16"/>
                <w:szCs w:val="16"/>
              </w:rPr>
              <w:br/>
            </w:r>
            <w:r w:rsidRPr="00146531">
              <w:rPr>
                <w:rFonts w:cs="Arial"/>
                <w:b/>
                <w:i/>
                <w:sz w:val="16"/>
                <w:szCs w:val="16"/>
              </w:rPr>
              <w:t>v VC-ZZS-VR</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F-VC-ZZS-VR-001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nového žadatele (žádosti) do registru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nového Poskytovatele (žadatele) do kmenového registru subjektů, s možnosti vyznačení informace v rámci vlastní agendy, že se jedná o žadatele (agenda zdravotního úseku).</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F-VC-ZZS-VR-002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výběrových řízení na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výběrová řízení a jejich stavy. Evidence obsahuje položky jako: Datum, PZS (žadatele), rozsah péče, stanovisko pojišťovny, oficiální výsledek řízení.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F-VC-ZZS-VR-003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Tvorba předpřipravených analytických sestav pro podporu rozhodování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jednoduše generovat předpřipravené přehledové sestavy přímo z ICIS, v rámci reportingu, nad daty ICIS, které budou obsahovat rozhodná data pro potřeby komise (skladba poskytovatelů v dané oblasti, počet pojištěnců a procento celkového jejich zastoupení v celkovém počtu obyvatel dané oblasti apod.).</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F-VC-ZZS-VR-004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Tvorba operativních analytických sestav pro podporu rozhodování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své nástavby pro práci s daty (modul Analýzy a Reporting), tvorbu nových operativních přehledových sestav nad daty ICIS (dle jejich rozsahu).</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F-VC-ZZS-VR-005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Podpůrné funkce</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obecně umožní řazení, filtr</w:t>
            </w:r>
            <w:r w:rsidR="00146531">
              <w:rPr>
                <w:rFonts w:cs="Arial"/>
                <w:sz w:val="16"/>
                <w:szCs w:val="16"/>
              </w:rPr>
              <w:t>ování dle zobrazených položek a </w:t>
            </w:r>
            <w:r w:rsidRPr="00146531">
              <w:rPr>
                <w:rFonts w:cs="Arial"/>
                <w:sz w:val="16"/>
                <w:szCs w:val="16"/>
              </w:rPr>
              <w:t xml:space="preserve">export přehledů (csv, xls) zobrazených v IS.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předání vygenerovaného dokumentu do spisové služby pro jeho vypravení.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KS</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Podpora pro komisi pro tvorbu sítě</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procesy popsány v VC-RPZ-VS, požadavky popsány v VC-ZZS-VR</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žádostí o nový smluvní vztah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žádosti o nový smluvní vztah. Evidence obsahuje položky jako: PZS, Datum, aktuální stav, rozhodnutí a důvod apod.</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zobrazení informací o podaných žádostech i u konkrétního PZS (žadatele) na jeho kartě.</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Tvorba předpřipravených analytických sestav pro podporu rozhodování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jednoduše generovat předpřipravené přehledové sestavy přímo z ICIS, v rámci reportingu, nad daty ICIS, které budou obsahovat rozhodná data pro potřeby komise (skladba poskytovatelů v dané oblasti, počet pojištěnců a procento celkového jejich zastoupení v celkovém počtu obyvatel dané oblasti apod.).</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Tvorba operativních analytických sestav pro podporu rozhodování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své nástavby pro práci s daty (modul Analýzy a Reporting), tvorbu nových operativních přehledových sestav nad daty ICIS (dle jejich rozsahu).</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rozhodnutí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uživateli pomocí grafického rozhraní průběžně doplňovat informace k žádosti - stav, výsledek, dokumenty.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Rozhodnutí komise</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"Rozhodnutí komise".</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F-VC-ZZS-KS-006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Podpůrné funkce</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obecně umožní řazení, filtr</w:t>
            </w:r>
            <w:r w:rsidR="00146531">
              <w:rPr>
                <w:rFonts w:cs="Arial"/>
                <w:sz w:val="16"/>
                <w:szCs w:val="16"/>
              </w:rPr>
              <w:t>ování dle zobrazených položek a </w:t>
            </w:r>
            <w:r w:rsidRPr="00146531">
              <w:rPr>
                <w:rFonts w:cs="Arial"/>
                <w:sz w:val="16"/>
                <w:szCs w:val="16"/>
              </w:rPr>
              <w:t xml:space="preserve">export přehledů (csv, xls) zobrazených v IS.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SM</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Smlouva o poskytnutí a</w:t>
            </w:r>
            <w:r w:rsidR="00146531">
              <w:rPr>
                <w:rFonts w:cs="Arial"/>
                <w:b/>
                <w:i/>
                <w:sz w:val="16"/>
                <w:szCs w:val="16"/>
              </w:rPr>
              <w:t> </w:t>
            </w:r>
            <w:r w:rsidRPr="00146531">
              <w:rPr>
                <w:rFonts w:cs="Arial"/>
                <w:b/>
                <w:i/>
                <w:sz w:val="16"/>
                <w:szCs w:val="16"/>
              </w:rPr>
              <w:t>úhradě zdrav</w:t>
            </w:r>
            <w:r w:rsidR="00146531">
              <w:rPr>
                <w:rFonts w:cs="Arial"/>
                <w:b/>
                <w:i/>
                <w:sz w:val="16"/>
                <w:szCs w:val="16"/>
              </w:rPr>
              <w:t>otních</w:t>
            </w:r>
            <w:r w:rsidRPr="00146531">
              <w:rPr>
                <w:rFonts w:cs="Arial"/>
                <w:b/>
                <w:i/>
                <w:sz w:val="16"/>
                <w:szCs w:val="16"/>
              </w:rPr>
              <w:t xml:space="preserve"> služeb</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 xml:space="preserve">procesy popsány v VC-RPZ-SM, požadavky popsány </w:t>
            </w:r>
            <w:r w:rsidR="00146531">
              <w:rPr>
                <w:rFonts w:cs="Arial"/>
                <w:b/>
                <w:i/>
                <w:sz w:val="16"/>
                <w:szCs w:val="16"/>
              </w:rPr>
              <w:br/>
            </w:r>
            <w:r w:rsidRPr="00146531">
              <w:rPr>
                <w:rFonts w:cs="Arial"/>
                <w:b/>
                <w:i/>
                <w:sz w:val="16"/>
                <w:szCs w:val="16"/>
              </w:rPr>
              <w:t>v VC-ZZS-SM</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žádostí o nový smluvní vztah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žádosti o nový smluvní vztah. Evidence obsahuje položky jako: PZS, Datum, aktuální stav, rozhodnutí a důvod apod.</w:t>
            </w:r>
            <w:r w:rsidR="00146531">
              <w:rPr>
                <w:rFonts w:cs="Arial"/>
                <w:sz w:val="16"/>
                <w:szCs w:val="16"/>
              </w:rPr>
              <w:t xml:space="preserve"> </w:t>
            </w:r>
            <w:r w:rsidR="00146531" w:rsidRPr="00146531">
              <w:rPr>
                <w:rFonts w:cs="Arial"/>
                <w:sz w:val="16"/>
                <w:szCs w:val="16"/>
              </w:rPr>
              <w:t xml:space="preserve"> Systém </w:t>
            </w:r>
            <w:r w:rsidR="00146531" w:rsidRPr="00146531">
              <w:rPr>
                <w:rFonts w:cs="Arial"/>
                <w:sz w:val="16"/>
                <w:szCs w:val="16"/>
              </w:rPr>
              <w:lastRenderedPageBreak/>
              <w:t>umožní zobrazení informací o podaných žádostech i u konkrétního PZS (žadatele) na jeho kartě.</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lastRenderedPageBreak/>
              <w:t>F-VC-ZZS-SM-002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Žádost o doplnění informací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"Žádost o doplnění informací".</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posouzení ná</w:t>
            </w:r>
            <w:r w:rsidR="00146531">
              <w:rPr>
                <w:rFonts w:cs="Arial"/>
                <w:sz w:val="16"/>
                <w:szCs w:val="16"/>
              </w:rPr>
              <w:t xml:space="preserve">vrhu žádosti pracovníkem smluvních </w:t>
            </w:r>
            <w:r w:rsidRPr="00146531">
              <w:rPr>
                <w:rFonts w:cs="Arial"/>
                <w:sz w:val="16"/>
                <w:szCs w:val="16"/>
              </w:rPr>
              <w:t>vztahů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výsledek posouzení žádosti pracovníkem smluvních vztahů.</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posouzení KPTS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výsledek posouzení žádosti komise.</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všech typů smluv s PZS dle definovaných vzorů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všechny typy smluv s PZS, dodatků dle předdefinovaných vzorů. V dokumentech vygenerovaných na základě těchto vzorů bude moci uživatel dále provádět korekce jednotlivých textů.</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Protokolování změn před vypravením dokumentů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uživateli pomocí grafického rozhraní zobrazit původní vygenerovaný dokument dle vzorů i modifikovaný dokument uživatelem, který byl odeslán PZS.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Rozhodnutí o zamítnutí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"Rozhodnutí o zamítnutí".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F-VC-ZZS-SM-008</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Zasílání upozornění při nedoručení podepsaných smluv a dodatků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daný dodatek (smlouva) nebyla včas podepsána a vrácena zpět.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F-VC-ZZS-SM-009</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Urgence podpisu I a II</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"Urgence podpisu I".</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F-VC-ZZS-SM-010</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"Urgence podpisu II".</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odvolání proti Rozhodnutí o zamítnutí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doručení odvolání (příjem na podatelně dle čarového kódu) PZS proti rozhodnutí.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Zasílání upozornění při doručení podepsaných smluv a dodatků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daný dodatek (smlouva) byla podepsána a vrácena zpět (příjem na podatelně dle čarového kódu). Systém pak automaticky změní stav dané smlouvy.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čarového kódu na odchozí dokumenty pro možnost rychlého párování odpovědí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bude opatřovat jednotlivé dokumenty čárovými kódy pro možnost rychlého načítání vrácených a podepsaných smluvních dokumentů.</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Tvorba smluv s PZS, příloh ke smlouvám a dodatků přes celou strukturu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uživateli pomocí grafického rozhraní vytvářet smlouvy, přílohy ke smlouvám a dodatky přes celou organizační strukturu poskytovatele. Od nadřazeného IČO PZS, po pracoviště daného zařízení. Jedno pracoviště tak může mít i více smluv na stejné období, ale musí se lišit repertoárem.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Vzájemné provázání dodatků, příloh a smluv pro možnost kontroly jejich podpisů ze strany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provázání jednotlivých dodatků, příloh a smluv tak, aby bylo možné sledovat, zda už daný PZS všechny své odeslané dodatky podepsal či nikoli.</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různých typů PZS dle typu smluvního vztahu</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v rámci vlastní agendy evidovat různé typy PZS dle varianty výsledku smluvního jednání (smluvní, nesmluvní</w:t>
            </w:r>
            <w:r w:rsidR="00146531">
              <w:rPr>
                <w:rFonts w:cs="Arial"/>
                <w:sz w:val="16"/>
                <w:szCs w:val="16"/>
              </w:rPr>
              <w:t xml:space="preserve"> apod.</w:t>
            </w:r>
            <w:r w:rsidRPr="00146531">
              <w:rPr>
                <w:rFonts w:cs="Arial"/>
                <w:sz w:val="16"/>
                <w:szCs w:val="16"/>
              </w:rPr>
              <w:t>).</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standardizovaných dokumentů pro komunikaci s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standardní dokumenty pro komunikaci s PZS v rámci uzavírání obecných smluvních vztahů.</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F-VC-ZZS-SM-018</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Umožnění definování "Volných uživatelských atributů" pro potřeby statistik </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w:t>
            </w:r>
            <w:r w:rsidR="00146531">
              <w:rPr>
                <w:rFonts w:cs="Arial"/>
                <w:sz w:val="16"/>
                <w:szCs w:val="16"/>
              </w:rPr>
              <w:t xml:space="preserve"> grafického rozhraní evidovat v </w:t>
            </w:r>
            <w:r w:rsidRPr="00146531">
              <w:rPr>
                <w:rFonts w:cs="Arial"/>
                <w:sz w:val="16"/>
                <w:szCs w:val="16"/>
              </w:rPr>
              <w:t>rámci agendy „Volné uživatelské atributy“ (primárně u záznamů jako: dodatek, struktura PZS, adresa, bankovní spojení) – má certifikát, má portál, dal souhl</w:t>
            </w:r>
            <w:r w:rsidR="00146531">
              <w:rPr>
                <w:rFonts w:cs="Arial"/>
                <w:sz w:val="16"/>
                <w:szCs w:val="16"/>
              </w:rPr>
              <w:t>as se zveřejňováním informací v </w:t>
            </w:r>
            <w:r w:rsidRPr="00146531">
              <w:rPr>
                <w:rFonts w:cs="Arial"/>
                <w:sz w:val="16"/>
                <w:szCs w:val="16"/>
              </w:rPr>
              <w:t xml:space="preserve">rozsahu (typ, platnost, hodnota, text).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lastRenderedPageBreak/>
              <w:t>F-VC-ZZS-SM-019</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využívání "Volných uživatelských atributů" v rámci tvorby interních přehledů a analytických sestav.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F-VC-ZZS-SM-020</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Provádění "hromadných akcí" nad vybranou množinou smluv, příloh, dodatků -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provádět "hromadné operace" nad uživatelem vybranou množinou smluvních dokumentů - PZS - tisk, vypravení, ukončení platnosti, prolongace.</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146531" w:rsidP="00146531">
            <w:pPr>
              <w:spacing w:before="0"/>
              <w:jc w:val="left"/>
              <w:rPr>
                <w:rFonts w:cs="Arial"/>
                <w:sz w:val="16"/>
                <w:szCs w:val="16"/>
              </w:rPr>
            </w:pPr>
            <w:r>
              <w:rPr>
                <w:rFonts w:cs="Arial"/>
                <w:sz w:val="16"/>
                <w:szCs w:val="16"/>
              </w:rPr>
              <w:t>Evidování předchůdce a </w:t>
            </w:r>
            <w:r w:rsidR="00E302C1" w:rsidRPr="00146531">
              <w:rPr>
                <w:rFonts w:cs="Arial"/>
                <w:sz w:val="16"/>
                <w:szCs w:val="16"/>
              </w:rPr>
              <w:t xml:space="preserve">nástupce PZS </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předchůdce a nástupce PZS, vytvářet mezi nimi vzájemné vazby včetně doplnění informací o tom, jaký typ péče přebírá.</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Správa vzorů jednotlivých smluvních dokumentů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správu vzorů jednotlivých smluvních dokumentů. V případě změny vzoru systém provede historizaci vzorového dokumentu.</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vektorových souřadnic sídel ZZ a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bude u adres sídel zařízení a pracovišť daného PZS evidovat jejich vektorové souřadnice pro možnost zobrazení těchto informací na Portále OZP a výpočtu dojezdové doby apod.</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Konfigurace časovače pro hlídání vrácení smluvních dokumentů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konfigurovat časovač pro hlídání lhůty pro přijetí podepsaných smluvních dokumentů.</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Konfigurace časovače pro hlídání doručení odvolání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konfigurovat časovač pro hlídání lhůty pro přijetí odvolání proti zamítnutí žádosti.</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Podpůrné funkce</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obecně umožní řazení, filtrování dle zobrazených položek a export </w:t>
            </w:r>
            <w:r w:rsidR="00146531">
              <w:rPr>
                <w:rFonts w:cs="Arial"/>
                <w:sz w:val="16"/>
                <w:szCs w:val="16"/>
              </w:rPr>
              <w:t xml:space="preserve">přehledů (csv, xls) zobrazených </w:t>
            </w:r>
            <w:r w:rsidRPr="00146531">
              <w:rPr>
                <w:rFonts w:cs="Arial"/>
                <w:sz w:val="16"/>
                <w:szCs w:val="16"/>
              </w:rPr>
              <w:t xml:space="preserve">v IS.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F-VC-ZZS-SM-027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předání vygenerovaného dokumentu do spisové služby pro jeho vypravení.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SR</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Přílohy ke smlouvě</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right"/>
              <w:rPr>
                <w:rFonts w:cs="Arial"/>
                <w:b/>
                <w:i/>
                <w:sz w:val="16"/>
                <w:szCs w:val="16"/>
              </w:rPr>
            </w:pPr>
            <w:r w:rsidRPr="00146531">
              <w:rPr>
                <w:rFonts w:cs="Arial"/>
                <w:b/>
                <w:i/>
                <w:sz w:val="16"/>
                <w:szCs w:val="16"/>
              </w:rPr>
              <w:t xml:space="preserve">procesy popsány v VC-RPZ-SR, požadavky popsány </w:t>
            </w:r>
            <w:r w:rsidR="00146531">
              <w:rPr>
                <w:rFonts w:cs="Arial"/>
                <w:b/>
                <w:i/>
                <w:sz w:val="16"/>
                <w:szCs w:val="16"/>
              </w:rPr>
              <w:br/>
            </w:r>
            <w:r w:rsidRPr="00146531">
              <w:rPr>
                <w:rFonts w:cs="Arial"/>
                <w:b/>
                <w:i/>
                <w:sz w:val="16"/>
                <w:szCs w:val="16"/>
              </w:rPr>
              <w:t>v VC-ZZS-SR</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návrhu přílohy ke smlouvě</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návrhy příloh ke smlouvě s PZS.</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Žádost o doplnění informací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"Žádost o doplnění informací".</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posouzení návrhu přílohy revizním lékařem</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výsledek posouzení návrhu revizním lékařem.</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Typování schválených parametrů příloh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uživateli pomocí grafického rozhraní pořizovat schválené parametry jednotlivých příloh ke smlouvě s PZS.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příloh (dokumentů) ke smlouvě s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jednotlivé přílohy ke smlouvě z dat přílohy číslo 2 po jednotlivých stránkách.</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Rozhodnutí o zamítnutých výkonech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"Rozhodnutí o zamítnutých výkonech".</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Zasílání upozornění při nedoručení podepsaných příloh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daná příloha nebyla včas podepsána a vrácena zpět.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F-VC-ZZS-SR-008</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Generování dokumentu - Urgence podpisu I a II</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"Urgence podpisu I".</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F-VC-ZZS-SR-009</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generovat dokument "Urgence podpisu II".</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F-VC-ZZS-SR-010</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Zaevidování odvolání proti Rozhodnutí o zamítnutých výkonech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zaevidovat doručení (příjem na podatelně dle čarového kódu) odvolání PZS proti rozhodnutí.</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Zasílání upozornění při doručení podepsaných příloh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daná příloha byla podepsána a vrácena zpět (příjem na </w:t>
            </w:r>
            <w:r w:rsidRPr="00146531">
              <w:rPr>
                <w:rFonts w:cs="Arial"/>
                <w:sz w:val="16"/>
                <w:szCs w:val="16"/>
              </w:rPr>
              <w:lastRenderedPageBreak/>
              <w:t xml:space="preserve">podatelně dle čarového kódu). Systém pak automaticky změní stav dané přílohy.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lastRenderedPageBreak/>
              <w:t>F-VC-ZZS-SR-012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Konfigurace časovače pro hlídání vrácení příloh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konfigurovat časovač pro hlídání přijetí podepsaných příloh.</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Konfigurace časovače pro hlídání doručení reakce na zamítavé rozhodnutí</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konfigurovat časovač pro hlídání lhůty pro přijetí reakce na zamítavé rozhodnutí.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Vytváření příloh ke</w:t>
            </w:r>
            <w:r w:rsidR="00146531">
              <w:rPr>
                <w:rFonts w:cs="Arial"/>
                <w:sz w:val="16"/>
                <w:szCs w:val="16"/>
              </w:rPr>
              <w:t xml:space="preserve"> smlouvě s </w:t>
            </w:r>
            <w:r w:rsidRPr="00146531">
              <w:rPr>
                <w:rFonts w:cs="Arial"/>
                <w:sz w:val="16"/>
                <w:szCs w:val="16"/>
              </w:rPr>
              <w:t>PZS dle předchozích příloh.</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vytvářet přílohy ke smlouvě s PZS na základě smluv a příloh předchozích. Systém vytvoří kopii předchozích příloh (kompletní rozsah nasmlouvaných výkonů), kterou bude možné uživatelem dále modifikovat před jejich finalizací.</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Využívání pozitivního seznamu výkonů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umožní využívat pro kontrolu vykázaných výkonů, pouze pozitivní seznam výkonů.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pozitivního seznamu výkonů - manuální správa</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w:t>
            </w:r>
            <w:r w:rsidR="00146531">
              <w:rPr>
                <w:rFonts w:cs="Arial"/>
                <w:sz w:val="16"/>
                <w:szCs w:val="16"/>
              </w:rPr>
              <w:t>cí grafického rozhraní rychlé a </w:t>
            </w:r>
            <w:r w:rsidRPr="00146531">
              <w:rPr>
                <w:rFonts w:cs="Arial"/>
                <w:sz w:val="16"/>
                <w:szCs w:val="16"/>
              </w:rPr>
              <w:t xml:space="preserve">přehledné pořízení pozitivního seznamu výkonů v příloze pomoci výběrů a hromadného zařazování výkonů dle daných výběrů (podle odbornosti apod.). </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Evidování zamítnutých výkonů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evidovat zamítnuté výkony z přílohy s možností doplnění důvodu zamítnutí a krátkým popisem. Tyto výkony systém zobrazí také na kartě daného PZS.</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F-VC-ZZS-SR-018</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spravovat Důvody zamítnutí výkonu (číselník) pro možnost statistického zpracování.</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F-VC-ZZS-SR-019</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Na</w:t>
            </w:r>
            <w:r w:rsidR="00146531">
              <w:rPr>
                <w:rFonts w:cs="Arial"/>
                <w:sz w:val="16"/>
                <w:szCs w:val="16"/>
              </w:rPr>
              <w:t>čítání a zpracování příloh 2. z </w:t>
            </w:r>
            <w:r w:rsidRPr="00146531">
              <w:rPr>
                <w:rFonts w:cs="Arial"/>
                <w:sz w:val="16"/>
                <w:szCs w:val="16"/>
              </w:rPr>
              <w:t>Portálu ZP</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auto</w:t>
            </w:r>
            <w:r w:rsidR="00146531">
              <w:rPr>
                <w:rFonts w:cs="Arial"/>
                <w:sz w:val="16"/>
                <w:szCs w:val="16"/>
              </w:rPr>
              <w:t>matizované stahování zadaných a </w:t>
            </w:r>
            <w:r w:rsidRPr="00146531">
              <w:rPr>
                <w:rFonts w:cs="Arial"/>
                <w:sz w:val="16"/>
                <w:szCs w:val="16"/>
              </w:rPr>
              <w:t>schválených příloh číslo 2 daných PZS z Portálu ZP. Tyto přílohy systém automaticky zpracuje a uloží do daných struktur. Uživatel bude mít možnost tyto přílohy pouze prohlížet, bez možnosti jejich změny.</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F-VC-ZZS-SR-020</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pouze náhled na tyto stažené přílohy, bez možnosti jejich změny.</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F-VC-ZZS-SR-021</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Manuální pořízení přílohy 2. ke smlouvě</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manuál</w:t>
            </w:r>
            <w:r w:rsidR="00146531">
              <w:rPr>
                <w:rFonts w:cs="Arial"/>
                <w:sz w:val="16"/>
                <w:szCs w:val="16"/>
              </w:rPr>
              <w:t>ní pořízení příloh ke smlouvě s </w:t>
            </w:r>
            <w:r w:rsidRPr="00146531">
              <w:rPr>
                <w:rFonts w:cs="Arial"/>
                <w:sz w:val="16"/>
                <w:szCs w:val="16"/>
              </w:rPr>
              <w:t>PZS přes grafické rozhraní systému. Každá příloha bude mít samostatnou specializovanou obrazovku pro své pořízení.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F-VC-ZZS-SR-022</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Dávkové přiřazování / aktualizace výkonů do příloh 2.</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dávkově přiřazovat výkonů do již existujících příloh na základě definovaných pravidel (nový výkon v dané odbornosti – doplň všem, kdo mají danou odbornost, všem zařízením daného poskytovatele apod.).</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F-VC-ZZS-SR-023</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Přiřazování základní sady výkonů do smluv s PZS</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referentovi pomocí grafického rozhraní přiřazovat přímo základní sady výkonů na základě smluvní odbornosti daného PZS.</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F-VC-ZZS-SR-024</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Správa základní sady výkonů</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reviznímu lékaři pomocí grafického rozhraní definovat základní sady výkonů v odbornosti, na kterou nemusí být žádné další osvědčení o specializaci.</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F-VC-ZZS-SR-025</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Předávání dat z přílohy 2. na Portále OZP</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předávání dat na Portál OZP v požadovaném rozsahu a požadované četnosti pro možnost jejich zobrazení.</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F-VC-ZZS-SR-026</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Zobrazování dat z přílohy 2. na Portále OZP</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Portál OZP umožní zobrazení dat o PZS dle dat předaných z ICIS v rámci sítě smluvních partnerů. Zobrazovány budou informace jako: druh poskytované péče + jméno doktora, odbornost, název zařízení/pracoviště apod.</w:t>
            </w:r>
          </w:p>
        </w:tc>
      </w:tr>
      <w:tr w:rsidR="00E302C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F-VC-ZZS-SR-027</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Podpůrné funkce</w:t>
            </w: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 xml:space="preserve">Systém obecně umožní řazení, filtrování dle zobrazených položek a export přehledů (csv, xls) zobrazených v IS.  </w:t>
            </w:r>
          </w:p>
        </w:tc>
      </w:tr>
      <w:tr w:rsidR="00E302C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F-VC-ZZS-SR-028</w:t>
            </w:r>
          </w:p>
        </w:tc>
        <w:tc>
          <w:tcPr>
            <w:tcW w:w="2410"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E302C1" w:rsidRPr="00146531" w:rsidRDefault="00E302C1" w:rsidP="00146531">
            <w:pPr>
              <w:spacing w:before="0"/>
              <w:jc w:val="left"/>
              <w:rPr>
                <w:rFonts w:cs="Arial"/>
                <w:sz w:val="16"/>
                <w:szCs w:val="16"/>
              </w:rPr>
            </w:pPr>
            <w:r w:rsidRPr="00146531">
              <w:rPr>
                <w:rFonts w:cs="Arial"/>
                <w:sz w:val="16"/>
                <w:szCs w:val="16"/>
              </w:rPr>
              <w:t>Systém umožní uživateli pomocí grafického rozhraní předání vygenerovaného dokumentu do spisové služby pro jeho vypravení.</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E15128" w:rsidRDefault="00B4786E" w:rsidP="00146531">
            <w:pPr>
              <w:spacing w:before="0"/>
              <w:jc w:val="right"/>
              <w:rPr>
                <w:rFonts w:cs="Arial"/>
                <w:b/>
                <w:i/>
                <w:color w:val="C00000"/>
                <w:sz w:val="16"/>
                <w:szCs w:val="16"/>
              </w:rPr>
            </w:pPr>
            <w:r w:rsidRPr="00E15128">
              <w:rPr>
                <w:rFonts w:cs="Arial"/>
                <w:b/>
                <w:i/>
                <w:color w:val="C00000"/>
                <w:sz w:val="16"/>
                <w:szCs w:val="16"/>
              </w:rPr>
              <w:lastRenderedPageBreak/>
              <w:t>DO</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E15128" w:rsidRDefault="00B4786E" w:rsidP="00146531">
            <w:pPr>
              <w:spacing w:before="0"/>
              <w:jc w:val="right"/>
              <w:rPr>
                <w:rFonts w:cs="Arial"/>
                <w:b/>
                <w:i/>
                <w:color w:val="C00000"/>
                <w:sz w:val="16"/>
                <w:szCs w:val="16"/>
              </w:rPr>
            </w:pPr>
            <w:r w:rsidRPr="00E15128">
              <w:rPr>
                <w:rFonts w:cs="Arial"/>
                <w:b/>
                <w:i/>
                <w:color w:val="C00000"/>
                <w:sz w:val="16"/>
                <w:szCs w:val="16"/>
              </w:rPr>
              <w:t>Dodatky</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E15128" w:rsidRDefault="00B4786E" w:rsidP="00146531">
            <w:pPr>
              <w:spacing w:before="0"/>
              <w:jc w:val="right"/>
              <w:rPr>
                <w:rFonts w:cs="Arial"/>
                <w:b/>
                <w:i/>
                <w:color w:val="C00000"/>
                <w:sz w:val="16"/>
                <w:szCs w:val="16"/>
              </w:rPr>
            </w:pPr>
            <w:r w:rsidRPr="00E15128">
              <w:rPr>
                <w:rFonts w:cs="Arial"/>
                <w:b/>
                <w:i/>
                <w:color w:val="C00000"/>
                <w:sz w:val="16"/>
                <w:szCs w:val="16"/>
              </w:rPr>
              <w:t>procesy popsány v VC-ZZS-DO</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right"/>
              <w:rPr>
                <w:rFonts w:cs="Arial"/>
                <w:b/>
                <w:i/>
                <w:sz w:val="16"/>
                <w:szCs w:val="16"/>
              </w:rPr>
            </w:pPr>
            <w:r w:rsidRPr="00146531">
              <w:rPr>
                <w:rFonts w:cs="Arial"/>
                <w:b/>
                <w:i/>
                <w:sz w:val="16"/>
                <w:szCs w:val="16"/>
              </w:rPr>
              <w:t>CU</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right"/>
              <w:rPr>
                <w:rFonts w:cs="Arial"/>
                <w:b/>
                <w:i/>
                <w:sz w:val="16"/>
                <w:szCs w:val="16"/>
              </w:rPr>
            </w:pPr>
            <w:r w:rsidRPr="00146531">
              <w:rPr>
                <w:rFonts w:cs="Arial"/>
                <w:b/>
                <w:i/>
                <w:sz w:val="16"/>
                <w:szCs w:val="16"/>
              </w:rPr>
              <w:t>Úhradové dodatky</w:t>
            </w:r>
            <w:r w:rsidR="00146531">
              <w:rPr>
                <w:rFonts w:cs="Arial"/>
                <w:b/>
                <w:i/>
                <w:sz w:val="16"/>
                <w:szCs w:val="16"/>
              </w:rPr>
              <w:t xml:space="preserve"> </w:t>
            </w:r>
            <w:r w:rsidRPr="00146531">
              <w:rPr>
                <w:rFonts w:cs="Arial"/>
                <w:b/>
                <w:i/>
                <w:sz w:val="16"/>
                <w:szCs w:val="16"/>
              </w:rPr>
              <w:t>/</w:t>
            </w:r>
            <w:r w:rsidR="00146531">
              <w:rPr>
                <w:rFonts w:cs="Arial"/>
                <w:b/>
                <w:i/>
                <w:sz w:val="16"/>
                <w:szCs w:val="16"/>
              </w:rPr>
              <w:t xml:space="preserve"> </w:t>
            </w:r>
            <w:r w:rsidR="00146531">
              <w:rPr>
                <w:rFonts w:cs="Arial"/>
                <w:b/>
                <w:i/>
                <w:sz w:val="16"/>
                <w:szCs w:val="16"/>
              </w:rPr>
              <w:br/>
            </w:r>
            <w:r w:rsidRPr="00146531">
              <w:rPr>
                <w:rFonts w:cs="Arial"/>
                <w:b/>
                <w:i/>
                <w:sz w:val="16"/>
                <w:szCs w:val="16"/>
              </w:rPr>
              <w:t>cenová ujednání</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right"/>
              <w:rPr>
                <w:rFonts w:cs="Arial"/>
                <w:b/>
                <w:i/>
                <w:sz w:val="16"/>
                <w:szCs w:val="16"/>
              </w:rPr>
            </w:pPr>
            <w:r w:rsidRPr="00146531">
              <w:rPr>
                <w:rFonts w:cs="Arial"/>
                <w:b/>
                <w:i/>
                <w:sz w:val="16"/>
                <w:szCs w:val="16"/>
              </w:rPr>
              <w:t xml:space="preserve">procesy popsány v VC-ZZS-DO-CU, požadavky popsány </w:t>
            </w:r>
            <w:r w:rsidR="001E2961">
              <w:rPr>
                <w:rFonts w:cs="Arial"/>
                <w:b/>
                <w:i/>
                <w:sz w:val="16"/>
                <w:szCs w:val="16"/>
              </w:rPr>
              <w:br/>
            </w:r>
            <w:r w:rsidRPr="00146531">
              <w:rPr>
                <w:rFonts w:cs="Arial"/>
                <w:b/>
                <w:i/>
                <w:sz w:val="16"/>
                <w:szCs w:val="16"/>
              </w:rPr>
              <w:t>v VC-ZZS-DO-CU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F-VC-ZZS-DO-CU-001</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Vytvoření strategie zdravotní pojišťovny po segmentech</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poskytne uživateli podkladové hodnoty (koeficienty) pro vytvoření strategie.</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F-VC-ZZS-DO-CU-002</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evidovat na</w:t>
            </w:r>
            <w:r w:rsidR="00C70CEA">
              <w:rPr>
                <w:rFonts w:cs="Arial"/>
                <w:sz w:val="16"/>
                <w:szCs w:val="16"/>
              </w:rPr>
              <w:t>v</w:t>
            </w:r>
            <w:r w:rsidRPr="00146531">
              <w:rPr>
                <w:rFonts w:cs="Arial"/>
                <w:sz w:val="16"/>
                <w:szCs w:val="16"/>
              </w:rPr>
              <w:t>ržené strategie.</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F-VC-ZZS-DO-CU-003</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Provedení analytického rozboru návrhu CU</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poskytne podkladové hodnoty (koeficienty) pro vytvoření rozboru návrhu CU.</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F-VC-ZZS-DO-CU-004</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Porovnání strategie s plánem a schválení</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poskytne relevantní data pro porovnání strategie s plánem.</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F-VC-ZZS-DO-CU-005</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zaznamenat schválení strategie.</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F-VC-ZZS-DO-CU-006</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Navržení změn strategie</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zaznamenat změny ve strategii.</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F-VC-ZZS-DO-CU-007</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Vytvoření šablon návrhů textů úhradových dodatků po segmentech</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evidovat návrhy šablon úhradových dodatků po segmentech.</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F-VC-ZZS-DO-CU-008</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E2961">
            <w:pPr>
              <w:spacing w:before="0"/>
              <w:jc w:val="left"/>
              <w:rPr>
                <w:rFonts w:cs="Arial"/>
                <w:sz w:val="16"/>
                <w:szCs w:val="16"/>
              </w:rPr>
            </w:pPr>
            <w:r w:rsidRPr="00146531">
              <w:rPr>
                <w:rFonts w:cs="Arial"/>
                <w:sz w:val="16"/>
                <w:szCs w:val="16"/>
              </w:rPr>
              <w:t>Systém umožní uživateli pomocí grafického rozhraní odvozovat šablony úhradových dodatků z jiných šablon.</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F-VC-ZZS-DO-CU-009</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editovat jednotlivé šablony.</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F-VC-ZZS-DO-CU-010</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Výpočet referenčních hodnot CU pro individuální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automaticky vypočítat referenční hodnoty pro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F-VC-ZZS-DO-CU-011</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export referenčních hodnot pro CU.</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F-VC-ZZS-DO-CU-012</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Vytvoření CU pro jednotlivé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import hodnot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F-VC-ZZS-DO-CU-013</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vygenerovat CU na základě hodnot CU a šablon návrhů textů cenových ujednání.</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F-VC-ZZS-DO-CU-014</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Validace vypočtených referenčních hodnot CU jednotlivých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validovat CU jednotlivých PZS jednotlivě i hromadně.</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F-VC-ZZS-DO-CU-015</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Návrh změny referenčních hodnot CU</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zaznamenat změny referenčních hodnot CU (včetně údajů, kdo a kdy změnu provedl).</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F-VC-ZZS-DO-CU-016</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Distribuce cenových ujednání jednotlivým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distribuovat cenová ujednání jednotlivým PZS.</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F-VC-ZZS-DO-CU-017</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Nastavení navrhovaných údajů pro předběžnou úhradu</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nastavit údaje pro předběžnou úhradu dle navrhovaných hodnot CU.</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F-VC-ZZS-DO-CU-018</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Urgovat odpověď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sledovat, zda PZS zaslaly odpověď na CU ve stanoveném termínu.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F-VC-ZZS-DO-CU-019</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automaticky inf</w:t>
            </w:r>
            <w:r w:rsidR="001E2961">
              <w:rPr>
                <w:rFonts w:cs="Arial"/>
                <w:sz w:val="16"/>
                <w:szCs w:val="16"/>
              </w:rPr>
              <w:t>ormovat odpovědného uživatele a </w:t>
            </w:r>
            <w:r w:rsidRPr="00146531">
              <w:rPr>
                <w:rFonts w:cs="Arial"/>
                <w:sz w:val="16"/>
                <w:szCs w:val="16"/>
              </w:rPr>
              <w:t>umožní mu odeslat urgenci.</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F-VC-ZZS-DO-CU-020</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Příprava reakce/nový návrh</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zaznamenat změny referenčních hodnot CU (včetně údajů, kdo a kdy změnu provedl a odhadu finančního dopadu změny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F-VC-ZZS-DO-CU-021</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Schvalování reakce</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E2961">
            <w:pPr>
              <w:spacing w:before="0"/>
              <w:jc w:val="left"/>
              <w:rPr>
                <w:rFonts w:cs="Arial"/>
                <w:sz w:val="16"/>
                <w:szCs w:val="16"/>
              </w:rPr>
            </w:pPr>
            <w:r w:rsidRPr="00146531">
              <w:rPr>
                <w:rFonts w:cs="Arial"/>
                <w:sz w:val="16"/>
                <w:szCs w:val="16"/>
              </w:rPr>
              <w:t>Systém poskytne relevantn</w:t>
            </w:r>
            <w:r w:rsidR="001E2961">
              <w:rPr>
                <w:rFonts w:cs="Arial"/>
                <w:sz w:val="16"/>
                <w:szCs w:val="16"/>
              </w:rPr>
              <w:t>í data pro schvalování reakce a </w:t>
            </w:r>
            <w:r w:rsidRPr="00146531">
              <w:rPr>
                <w:rFonts w:cs="Arial"/>
                <w:sz w:val="16"/>
                <w:szCs w:val="16"/>
              </w:rPr>
              <w:t xml:space="preserve">umožní zaznamenat její chválení, resp. odmítnutí. </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F-VC-ZZS-DO-CU-022</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Odeslání reakce</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odeslat reakce na požadavek na změnu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F-VC-ZZS-DO-CU-023</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Odeslání jednoho paré CU PZS</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odeslat jedno paré CU příslušnému PZS.</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F-VC-ZZS-DO-CU-024</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 xml:space="preserve">Úprava navrhovaných údajů </w:t>
            </w:r>
            <w:r w:rsidRPr="00146531">
              <w:rPr>
                <w:rFonts w:cs="Arial"/>
                <w:sz w:val="16"/>
                <w:szCs w:val="16"/>
              </w:rPr>
              <w:lastRenderedPageBreak/>
              <w:t>pro předběžnou úhradu</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lastRenderedPageBreak/>
              <w:t xml:space="preserve">Systém umožní upravit údaje pro předběžnou úhradu dle </w:t>
            </w:r>
            <w:r w:rsidRPr="00146531">
              <w:rPr>
                <w:rFonts w:cs="Arial"/>
                <w:sz w:val="16"/>
                <w:szCs w:val="16"/>
              </w:rPr>
              <w:lastRenderedPageBreak/>
              <w:t>schváleného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lastRenderedPageBreak/>
              <w:t>F-VC-ZZS-DO-CU-025</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Průběžná kontrola</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generovat sestavy umožňující průběžnou kontrolu dopadů CU a plánu.</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F-VC-ZZS-DO-CU-026</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Příprava reakce na požadavek</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uživateli pomocí grafického rozhraní zaznamenat návrh změny referenčních hodnot CU (včetně údajů, kdo a kdy změnu provedl a odhadu finančního dopadu změny CU).</w:t>
            </w:r>
          </w:p>
        </w:tc>
      </w:tr>
      <w:tr w:rsidR="00B4786E"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F-VC-ZZS-DO-CU-027</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Schvalování reakce (změny)</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poskytne relevantn</w:t>
            </w:r>
            <w:r w:rsidR="001E2961">
              <w:rPr>
                <w:rFonts w:cs="Arial"/>
                <w:sz w:val="16"/>
                <w:szCs w:val="16"/>
              </w:rPr>
              <w:t>í data pro schvalování reakce a </w:t>
            </w:r>
            <w:r w:rsidRPr="00146531">
              <w:rPr>
                <w:rFonts w:cs="Arial"/>
                <w:sz w:val="16"/>
                <w:szCs w:val="16"/>
              </w:rPr>
              <w:t xml:space="preserve">umožní zaznamenat její schválení, resp. odmítnutí. </w:t>
            </w:r>
          </w:p>
        </w:tc>
      </w:tr>
      <w:tr w:rsidR="00B4786E"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F-VC-ZZS-DO-CU-028</w:t>
            </w:r>
          </w:p>
        </w:tc>
        <w:tc>
          <w:tcPr>
            <w:tcW w:w="2410"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Vyhotovení nového návrhu CU</w:t>
            </w:r>
          </w:p>
        </w:tc>
        <w:tc>
          <w:tcPr>
            <w:tcW w:w="4932" w:type="dxa"/>
            <w:tcBorders>
              <w:top w:val="single" w:sz="4" w:space="0" w:color="auto"/>
              <w:left w:val="single" w:sz="4" w:space="0" w:color="auto"/>
              <w:bottom w:val="single" w:sz="4" w:space="0" w:color="auto"/>
              <w:right w:val="single" w:sz="4" w:space="0" w:color="auto"/>
            </w:tcBorders>
            <w:vAlign w:val="top"/>
          </w:tcPr>
          <w:p w:rsidR="00B4786E" w:rsidRPr="00146531" w:rsidRDefault="00B4786E" w:rsidP="00146531">
            <w:pPr>
              <w:spacing w:before="0"/>
              <w:jc w:val="left"/>
              <w:rPr>
                <w:rFonts w:cs="Arial"/>
                <w:sz w:val="16"/>
                <w:szCs w:val="16"/>
              </w:rPr>
            </w:pPr>
            <w:r w:rsidRPr="00146531">
              <w:rPr>
                <w:rFonts w:cs="Arial"/>
                <w:sz w:val="16"/>
                <w:szCs w:val="16"/>
              </w:rPr>
              <w:t>Systém umožní vyhotovit nový návrh CU a upravit údaje pro předběžnou úhradu.</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NP</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 xml:space="preserve">Nákupy péče </w:t>
            </w:r>
            <w:r w:rsidR="001E2961">
              <w:rPr>
                <w:rFonts w:cs="Arial"/>
                <w:b/>
                <w:i/>
                <w:sz w:val="16"/>
                <w:szCs w:val="16"/>
              </w:rPr>
              <w:br/>
            </w:r>
            <w:r w:rsidRPr="001E2961">
              <w:rPr>
                <w:rFonts w:cs="Arial"/>
                <w:b/>
                <w:i/>
                <w:sz w:val="16"/>
                <w:szCs w:val="16"/>
              </w:rPr>
              <w:t>a zdravotních služeb</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 xml:space="preserve">procesy popsány v VC-RPZ-DO-NP, požadavky popsány </w:t>
            </w:r>
            <w:r w:rsidR="001E2961">
              <w:rPr>
                <w:rFonts w:cs="Arial"/>
                <w:b/>
                <w:i/>
                <w:sz w:val="16"/>
                <w:szCs w:val="16"/>
              </w:rPr>
              <w:br/>
            </w:r>
            <w:r w:rsidRPr="001E2961">
              <w:rPr>
                <w:rFonts w:cs="Arial"/>
                <w:b/>
                <w:i/>
                <w:sz w:val="16"/>
                <w:szCs w:val="16"/>
              </w:rPr>
              <w:t>v VC-ZZS-DO-NP</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F-VC-RPZ-DO-NP-001</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Evidování návrhu balíčku</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zaevidovat návrh balíčku daného PZS.</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F-VC-RPZ-DO-NP-002</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Interní kalkulace balíčku</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interní kalkulaci ceny balíčku. Ke kalkulaci systém bude umožňovat využít různé algoritmy (výkonově, DRG).</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F-VC-RPZ-DO-NP-003</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jednoduše generovat předpřipravené přehledové sestavy přímo z ICIS, v rámci reportingu, nad daty ICIS, které budou obsahovat rozhodná data pro potřeby porovnání balíčků různých PZS v rámci jejich kalkulací.</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F-VC-RPZ-DO-NP-004</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Zaevidování posouzení návrhu balíčku revizním lékařem</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zaevidovat výsledek posouzení návrhu revizním lékařem.</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F-VC-RPZ-DO-NP-005</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Generování dokumentu - Zamítnutí balíčku</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generovat dokument "Zamítnutí balíčku".</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F-VC-RPZ-DO-NP-006</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Zaevidování posouzení návrhu balíčku kompet. prac.</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zaevidovat výsledek posouzení návrhu kompet. prac.</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F-VC-RPZ-DO-NP-007</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Generování dokumentu - Smlouva na balíček</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generovat dokument "Smlouva na balíček".</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F-VC-RPZ-DO-NP-008</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Generování dokumentu - Protinávrh</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generovat dokument "Protinávrh" při neschválení celého návrhu zaslaného PZS.</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F-VC-RPZ-DO-NP-009</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Zasílání upozornění při nedoručení podepsané smlouvy</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daná smlouva nebyla včas podepsána a vrácena zpět.  </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F-VC-RPZ-DO-NP-010</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Generování dokumentu - Urgence podpisu I a II</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generovat dokument "Urgence podpisu I".</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F-VC-RPZ-DO-NP-011</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generovat dokument "Urgence podpisu II".</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F-VC-RPZ-DO-NP-012</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Zaevidování doručení reakce na protinávrh</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E2961">
            <w:pPr>
              <w:spacing w:before="0"/>
              <w:jc w:val="left"/>
              <w:rPr>
                <w:rFonts w:cs="Arial"/>
                <w:sz w:val="16"/>
                <w:szCs w:val="16"/>
              </w:rPr>
            </w:pPr>
            <w:r w:rsidRPr="00146531">
              <w:rPr>
                <w:rFonts w:cs="Arial"/>
                <w:sz w:val="16"/>
                <w:szCs w:val="16"/>
              </w:rPr>
              <w:t>Systém umožní uživateli pomocí grafického rozhraní zaevidovat doručení (příjem na podatelně dle čarového kódu) reakce PZS na protinávrh.</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F-VC-RPZ-DO-NP-013</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Zasílání upozornění při doručení podepsaných smluv</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 xml:space="preserve">Systém umožní zasílání alertů oprávněným uživatelům v případě, kdy daná smlouva byla podepsána a vrácena zpět (příjem na podatelně dle čarového kódu). Systém pak automaticky změní stav dané přílohy.  </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F-VC-RPZ-DO-NP-014</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Konfigurace časovače pro hlídání vrácení smluv</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konfigurovat časovač pro hlídání přijetí podepsaných smluv.</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F-VC-RPZ-DO-NP-015</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Konfigurace časovače pro hlídání doručení reakce na protinávrh</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konfigurovat časovač pro hlídání lhůty pro přijetí reakce na protinávrh.</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F-VC-RPZ-DO-NP-016</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Definování balíčků</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 xml:space="preserve">Systém umožní uživateli pomocí grafického rozhraní definovat základní druhy balíčků v podobě číselníků (signální kód, popis, </w:t>
            </w:r>
            <w:r w:rsidRPr="00146531">
              <w:rPr>
                <w:rFonts w:cs="Arial"/>
                <w:sz w:val="16"/>
                <w:szCs w:val="16"/>
              </w:rPr>
              <w:lastRenderedPageBreak/>
              <w:t>obsah apod.), s možnosti jejich kategorizace (odbornost, druh péče apod.).</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lastRenderedPageBreak/>
              <w:t>F-VC-RPZ-DO-NP-017</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Přiřazování schválených balíčků k jednotlivým dodatkům</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přiřazovat jednotlivé balíčky dle číselníků balíčků k jednotlivým dodatkům.</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F-VC-RPZ-DO-NP-018</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w:t>
            </w:r>
            <w:r w:rsidR="001E2961">
              <w:rPr>
                <w:rFonts w:cs="Arial"/>
                <w:sz w:val="16"/>
                <w:szCs w:val="16"/>
              </w:rPr>
              <w:t xml:space="preserve">ocí grafického rozhraní úpravy </w:t>
            </w:r>
            <w:r w:rsidRPr="00146531">
              <w:rPr>
                <w:rFonts w:cs="Arial"/>
                <w:sz w:val="16"/>
                <w:szCs w:val="16"/>
              </w:rPr>
              <w:t>předdefinovaných balíčků (rozsah, časový interval apod.).</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F-VC-RPZ-DO-NP-019</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Zajištění správného výpočtu péče dle definovaných balíčků</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při dalším zpracování zajistí, že výkony, které spadají do balíčku, nejsou uhrazeny jednotlivě, ale vždy v kontextu s daným nasmlouvaným balíčkem.</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F-VC-RPZ-DO-NP-020</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Podpůrné funkce</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 xml:space="preserve">Systém obecně umožní řazení, filtrování dle zobrazených položek a export přehledů (csv, xls) zobrazených v IS.  </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F-VC-RPZ-DO-NP-021</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předání vygenerovaného dokumentu do spisové služby pro jeho vypravení.</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HN</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Hromadné nákupy a</w:t>
            </w:r>
            <w:r w:rsidR="001E2961">
              <w:rPr>
                <w:rFonts w:cs="Arial"/>
                <w:b/>
                <w:i/>
                <w:sz w:val="16"/>
                <w:szCs w:val="16"/>
              </w:rPr>
              <w:t> </w:t>
            </w:r>
            <w:r w:rsidRPr="001E2961">
              <w:rPr>
                <w:rFonts w:cs="Arial"/>
                <w:b/>
                <w:i/>
                <w:sz w:val="16"/>
                <w:szCs w:val="16"/>
              </w:rPr>
              <w:t>vyjednávání o cenách léků a ZPr</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E2961" w:rsidRDefault="00146531" w:rsidP="001E2961">
            <w:pPr>
              <w:spacing w:before="0"/>
              <w:jc w:val="right"/>
              <w:rPr>
                <w:rFonts w:cs="Arial"/>
                <w:b/>
                <w:i/>
                <w:sz w:val="16"/>
                <w:szCs w:val="16"/>
              </w:rPr>
            </w:pPr>
            <w:r w:rsidRPr="001E2961">
              <w:rPr>
                <w:rFonts w:cs="Arial"/>
                <w:b/>
                <w:i/>
                <w:sz w:val="16"/>
                <w:szCs w:val="16"/>
              </w:rPr>
              <w:t xml:space="preserve">proces identický s balíčky VC-RPZ-DO-NP, </w:t>
            </w:r>
            <w:r w:rsidR="001E2961">
              <w:rPr>
                <w:rFonts w:cs="Arial"/>
                <w:b/>
                <w:i/>
                <w:sz w:val="16"/>
                <w:szCs w:val="16"/>
              </w:rPr>
              <w:br/>
            </w:r>
            <w:r w:rsidRPr="001E2961">
              <w:rPr>
                <w:rFonts w:cs="Arial"/>
                <w:b/>
                <w:i/>
                <w:sz w:val="16"/>
                <w:szCs w:val="16"/>
              </w:rPr>
              <w:t>požadavky popsány v VC-ZZS-DO-HN</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F-VC-RPZ-DO-HN-001</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Aktualizování číselníků dle dohody s poskytovatelem</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pomocí grafického rozhraní standardním způsobem dávkovou aktualizaci číselníkových hodnot pro nasmlouvané služby dle dohody s poskytovatelem.</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F-VC-RPZ-DO-HN-002</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 xml:space="preserve">Systém umožní archivaci původních číselníkových hodnot před jejich aktualizací. </w:t>
            </w:r>
          </w:p>
        </w:tc>
      </w:tr>
      <w:tr w:rsidR="00146531" w:rsidTr="00146531">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F-VC-RPZ-DO-HN-003</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Generování vzorových dokumentů pro dodavatele</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generovat vzorové návrhy smluv a jiných dokumentů pro dodavatele.</w:t>
            </w:r>
          </w:p>
        </w:tc>
      </w:tr>
      <w:tr w:rsidR="00146531" w:rsidTr="00146531">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F-VC-RPZ-DO-HN-004</w:t>
            </w:r>
          </w:p>
        </w:tc>
        <w:tc>
          <w:tcPr>
            <w:tcW w:w="2410"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Tvorba předpřipravených analytických sestav pro podporu rozhodování</w:t>
            </w:r>
          </w:p>
        </w:tc>
        <w:tc>
          <w:tcPr>
            <w:tcW w:w="4932" w:type="dxa"/>
            <w:tcBorders>
              <w:top w:val="single" w:sz="4" w:space="0" w:color="auto"/>
              <w:left w:val="single" w:sz="4" w:space="0" w:color="auto"/>
              <w:bottom w:val="single" w:sz="4" w:space="0" w:color="auto"/>
              <w:right w:val="single" w:sz="4" w:space="0" w:color="auto"/>
            </w:tcBorders>
            <w:vAlign w:val="top"/>
          </w:tcPr>
          <w:p w:rsidR="00146531" w:rsidRPr="00146531" w:rsidRDefault="00146531" w:rsidP="00146531">
            <w:pPr>
              <w:spacing w:before="0"/>
              <w:jc w:val="left"/>
              <w:rPr>
                <w:rFonts w:cs="Arial"/>
                <w:sz w:val="16"/>
                <w:szCs w:val="16"/>
              </w:rPr>
            </w:pPr>
            <w:r w:rsidRPr="00146531">
              <w:rPr>
                <w:rFonts w:cs="Arial"/>
                <w:sz w:val="16"/>
                <w:szCs w:val="16"/>
              </w:rPr>
              <w:t>Systém umožní uživateli jednoduše generovat předpřipravené přehledové sestavy přímo z ICIS, v rámci reportingu, nad daty ICIS, které budou obsahovat rozhodná data pro potřeby rozhodování o nových hromadných nákupech.</w:t>
            </w:r>
          </w:p>
        </w:tc>
      </w:tr>
    </w:tbl>
    <w:p w:rsidR="003B7032" w:rsidRDefault="003B7032" w:rsidP="00E302C1"/>
    <w:p w:rsidR="003B7032" w:rsidRPr="003B7032" w:rsidRDefault="003B7032" w:rsidP="003B7032"/>
    <w:p w:rsidR="00247618" w:rsidRDefault="00334345" w:rsidP="00334345">
      <w:pPr>
        <w:pStyle w:val="Nadpis1"/>
      </w:pPr>
      <w:bookmarkStart w:id="4" w:name="_Toc374344110"/>
      <w:r w:rsidRPr="00334345">
        <w:lastRenderedPageBreak/>
        <w:t>Průběžné zúčtování zdravotních služeb - zpracování zakázek</w:t>
      </w:r>
      <w:r>
        <w:t xml:space="preserve"> </w:t>
      </w:r>
      <w:r w:rsidR="009C7B4B">
        <w:t>(</w:t>
      </w:r>
      <w:r>
        <w:t>PZS</w:t>
      </w:r>
      <w:r w:rsidR="009C7B4B">
        <w:t>)</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956"/>
        <w:gridCol w:w="2552"/>
        <w:gridCol w:w="4790"/>
      </w:tblGrid>
      <w:tr w:rsidR="00A213C9" w:rsidTr="00E15128">
        <w:trPr>
          <w:cnfStyle w:val="100000000000" w:firstRow="1" w:lastRow="0" w:firstColumn="0" w:lastColumn="0" w:oddVBand="0" w:evenVBand="0" w:oddHBand="0" w:evenHBand="0" w:firstRowFirstColumn="0" w:firstRowLastColumn="0" w:lastRowFirstColumn="0" w:lastRowLastColumn="0"/>
          <w:trHeight w:val="345"/>
          <w:tblHeader/>
        </w:trPr>
        <w:tc>
          <w:tcPr>
            <w:tcW w:w="1956" w:type="dxa"/>
            <w:tcBorders>
              <w:top w:val="single" w:sz="4" w:space="0" w:color="auto"/>
              <w:left w:val="single" w:sz="4" w:space="0" w:color="auto"/>
              <w:bottom w:val="single" w:sz="4" w:space="0" w:color="auto"/>
              <w:right w:val="single" w:sz="4" w:space="0" w:color="auto"/>
            </w:tcBorders>
            <w:hideMark/>
          </w:tcPr>
          <w:p w:rsidR="00A213C9" w:rsidRDefault="00A213C9" w:rsidP="00146531">
            <w:pPr>
              <w:spacing w:before="0"/>
              <w:jc w:val="left"/>
              <w:rPr>
                <w:sz w:val="16"/>
                <w:szCs w:val="16"/>
              </w:rPr>
            </w:pPr>
            <w:r>
              <w:rPr>
                <w:sz w:val="16"/>
                <w:szCs w:val="16"/>
              </w:rPr>
              <w:t>Kód oblasti / procesu / funkce</w:t>
            </w:r>
          </w:p>
        </w:tc>
        <w:tc>
          <w:tcPr>
            <w:tcW w:w="2552" w:type="dxa"/>
            <w:tcBorders>
              <w:top w:val="single" w:sz="4" w:space="0" w:color="auto"/>
              <w:left w:val="single" w:sz="4" w:space="0" w:color="auto"/>
              <w:bottom w:val="single" w:sz="4" w:space="0" w:color="auto"/>
              <w:right w:val="single" w:sz="4" w:space="0" w:color="auto"/>
            </w:tcBorders>
            <w:hideMark/>
          </w:tcPr>
          <w:p w:rsidR="00A213C9" w:rsidRDefault="00A213C9" w:rsidP="00146531">
            <w:pPr>
              <w:spacing w:before="0"/>
              <w:jc w:val="left"/>
              <w:rPr>
                <w:sz w:val="16"/>
                <w:szCs w:val="16"/>
              </w:rPr>
            </w:pPr>
            <w:r>
              <w:rPr>
                <w:sz w:val="16"/>
                <w:szCs w:val="16"/>
              </w:rPr>
              <w:t xml:space="preserve">Související proces / </w:t>
            </w:r>
          </w:p>
          <w:p w:rsidR="00A213C9" w:rsidRDefault="00A213C9" w:rsidP="00146531">
            <w:pPr>
              <w:spacing w:before="0"/>
              <w:jc w:val="left"/>
              <w:rPr>
                <w:sz w:val="16"/>
                <w:szCs w:val="16"/>
              </w:rPr>
            </w:pPr>
            <w:r>
              <w:rPr>
                <w:sz w:val="16"/>
                <w:szCs w:val="16"/>
              </w:rPr>
              <w:t>oblast / aktivita</w:t>
            </w:r>
          </w:p>
        </w:tc>
        <w:tc>
          <w:tcPr>
            <w:tcW w:w="4790" w:type="dxa"/>
            <w:tcBorders>
              <w:top w:val="single" w:sz="4" w:space="0" w:color="auto"/>
              <w:left w:val="single" w:sz="4" w:space="0" w:color="auto"/>
              <w:bottom w:val="single" w:sz="4" w:space="0" w:color="auto"/>
              <w:right w:val="single" w:sz="4" w:space="0" w:color="auto"/>
            </w:tcBorders>
            <w:hideMark/>
          </w:tcPr>
          <w:p w:rsidR="00A213C9" w:rsidRDefault="00A213C9" w:rsidP="00146531">
            <w:pPr>
              <w:spacing w:before="0"/>
              <w:jc w:val="left"/>
              <w:rPr>
                <w:sz w:val="16"/>
                <w:szCs w:val="16"/>
              </w:rPr>
            </w:pPr>
            <w:r>
              <w:rPr>
                <w:sz w:val="16"/>
                <w:szCs w:val="16"/>
              </w:rPr>
              <w:t>Popis</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ZD</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Vstup dávek </w:t>
            </w:r>
            <w:r w:rsidR="00E15128">
              <w:rPr>
                <w:rFonts w:cs="Arial"/>
                <w:b/>
                <w:i/>
                <w:sz w:val="16"/>
                <w:szCs w:val="16"/>
              </w:rPr>
              <w:br/>
            </w:r>
            <w:r w:rsidRPr="00E15128">
              <w:rPr>
                <w:rFonts w:cs="Arial"/>
                <w:b/>
                <w:i/>
                <w:sz w:val="16"/>
                <w:szCs w:val="16"/>
              </w:rPr>
              <w:t>a syntaktické kontroly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(bez), požadavky popsány </w:t>
            </w:r>
            <w:r w:rsidR="00E15128">
              <w:rPr>
                <w:rFonts w:cs="Arial"/>
                <w:b/>
                <w:i/>
                <w:sz w:val="16"/>
                <w:szCs w:val="16"/>
              </w:rPr>
              <w:br/>
            </w:r>
            <w:r w:rsidRPr="00E15128">
              <w:rPr>
                <w:rFonts w:cs="Arial"/>
                <w:b/>
                <w:i/>
                <w:sz w:val="16"/>
                <w:szCs w:val="16"/>
              </w:rPr>
              <w:t>v VC-PZS-ZD</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E15128" w:rsidP="00E15128">
            <w:pPr>
              <w:spacing w:before="0"/>
              <w:jc w:val="left"/>
              <w:rPr>
                <w:rFonts w:cs="Arial"/>
                <w:sz w:val="16"/>
                <w:szCs w:val="16"/>
              </w:rPr>
            </w:pPr>
            <w:r>
              <w:rPr>
                <w:rFonts w:cs="Arial"/>
                <w:sz w:val="16"/>
                <w:szCs w:val="16"/>
              </w:rPr>
              <w:t>Akceptace</w:t>
            </w:r>
            <w:r w:rsidR="00951D1E" w:rsidRPr="00E15128">
              <w:rPr>
                <w:rFonts w:cs="Arial"/>
                <w:sz w:val="16"/>
                <w:szCs w:val="16"/>
              </w:rPr>
              <w:t xml:space="preserve"> </w:t>
            </w:r>
            <w:r>
              <w:rPr>
                <w:rFonts w:cs="Arial"/>
                <w:sz w:val="16"/>
                <w:szCs w:val="16"/>
              </w:rPr>
              <w:t>pě</w:t>
            </w:r>
            <w:r w:rsidR="00951D1E" w:rsidRPr="00E15128">
              <w:rPr>
                <w:rFonts w:cs="Arial"/>
                <w:sz w:val="16"/>
                <w:szCs w:val="16"/>
              </w:rPr>
              <w:t>ti posledních verzí datového rozhraní pro pořizování dávek dle VZP</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zpracovávat dávky v posledních 5 verzích datového rozhraní dle VZP.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bude automaticky detekovat rozhraní načítané dávky. V případě, kdy rozhraní dávky nebude odpovídat aktuálně podporovaným, upozorní na tuto skutečnost uživatele.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zpracování v jedné zakázce dávek ve více podporovaných verzích datových rozhraní.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Využívání vlastního WPKontrolu</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provádět syntaktickou kontrolu interním WPKontrolem OZP. Dle výsledku kontrol nastaví příslušný stav Zakázky.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vytváření přehledného logu ze zpracování dávky WPKontrolem, který bude rozlišovat chyby a varování.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zobrazení tohoto logu v grafické podobě uživatelského přehledu pro možnost dalšího filtrování, řazení, tisku.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zobrazení tohoto logu v podobě PDF dokumentu</w:t>
            </w:r>
            <w:r w:rsidR="00C70CEA">
              <w:rPr>
                <w:rFonts w:cs="Arial"/>
                <w:sz w:val="16"/>
                <w:szCs w:val="16"/>
              </w:rPr>
              <w:t xml:space="preserve"> pro možnost jeho odeslání PZS.</w:t>
            </w:r>
            <w:r w:rsidRPr="00E15128">
              <w:rPr>
                <w:rFonts w:cs="Arial"/>
                <w:sz w:val="16"/>
                <w:szCs w:val="16"/>
              </w:rPr>
              <w:t xml:space="preserve">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konfigurovat WPKontrol (zapínat/vypínat kontroly, měnit jejich závažnost apod.)</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F-VC-PZS-ZD-009</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C70CEA">
            <w:pPr>
              <w:spacing w:before="0"/>
              <w:jc w:val="left"/>
              <w:rPr>
                <w:rFonts w:cs="Arial"/>
                <w:sz w:val="16"/>
                <w:szCs w:val="16"/>
              </w:rPr>
            </w:pPr>
            <w:r w:rsidRPr="00E15128">
              <w:rPr>
                <w:rFonts w:cs="Arial"/>
                <w:sz w:val="16"/>
                <w:szCs w:val="16"/>
              </w:rPr>
              <w:t>Zohlednění dávek receptů v</w:t>
            </w:r>
            <w:r w:rsidR="00C70CEA">
              <w:rPr>
                <w:rFonts w:cs="Arial"/>
                <w:sz w:val="16"/>
                <w:szCs w:val="16"/>
              </w:rPr>
              <w:t>ersus</w:t>
            </w:r>
            <w:r w:rsidRPr="00E15128">
              <w:rPr>
                <w:rFonts w:cs="Arial"/>
                <w:sz w:val="16"/>
                <w:szCs w:val="16"/>
              </w:rPr>
              <w:t xml:space="preserve"> dávek výkonových při jejich zpracování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zohlední odlišnosti při zpracování dávek výkonových a dávek receptů, kdy u receptů se vytváří zálohová faktura ještě bez konkrétních dokladů.</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F-VC-PZS-ZD-010</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Zpracování zakázek</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 rámci přehledu sledovat stavy zpracování jednotlivých zakázek dle jejich aktuálních stavů.</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automatizované zpracování zakázek dle jejich definovaných stavů.</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okamžité selektivní manuální zpracování zvolených zakázek dle výběru</w:t>
            </w:r>
            <w:r w:rsidR="00C70CEA">
              <w:rPr>
                <w:rFonts w:cs="Arial"/>
                <w:sz w:val="16"/>
                <w:szCs w:val="16"/>
              </w:rPr>
              <w:t xml:space="preserve"> a to od načtení, zvalidování a </w:t>
            </w:r>
            <w:r w:rsidRPr="00E15128">
              <w:rPr>
                <w:rFonts w:cs="Arial"/>
                <w:sz w:val="16"/>
                <w:szCs w:val="16"/>
              </w:rPr>
              <w:t>revize až po příkaz do účetnictví a vytvoření ZúZ.</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Evidování syntaktických chyb od PZS</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 rámci specializovaného přehledu zobrazení systematických syntaktických chyb od daného PZS.</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Podpůrné funkce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C70CEA">
            <w:pPr>
              <w:spacing w:before="0"/>
              <w:jc w:val="left"/>
              <w:rPr>
                <w:rFonts w:cs="Arial"/>
                <w:sz w:val="16"/>
                <w:szCs w:val="16"/>
              </w:rPr>
            </w:pPr>
            <w:r w:rsidRPr="00E15128">
              <w:rPr>
                <w:rFonts w:cs="Arial"/>
                <w:sz w:val="16"/>
                <w:szCs w:val="16"/>
              </w:rPr>
              <w:t xml:space="preserve">Systém umožní zobrazení alertů pro daného uživatele na úvodní stránce IS po jeho přihlášení a bude z něj možné </w:t>
            </w:r>
            <w:r w:rsidR="00C70CEA">
              <w:rPr>
                <w:rFonts w:cs="Arial"/>
                <w:sz w:val="16"/>
                <w:szCs w:val="16"/>
              </w:rPr>
              <w:t>odkazem</w:t>
            </w:r>
            <w:r w:rsidRPr="00E15128">
              <w:rPr>
                <w:rFonts w:cs="Arial"/>
                <w:sz w:val="16"/>
                <w:szCs w:val="16"/>
              </w:rPr>
              <w:t xml:space="preserve"> přejít na danou zakázku / dávku.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F-VC-PZS-ZD-015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obecně umožní řazení, filtrování dle zobrazených položek a export přehledů (csv, xls) zobrazených v IS.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PZ</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Načtení dávky z externího zdroje - PZP</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procesy popsány v VC-PZS-ZD-PZ, požadavky popsány</w:t>
            </w:r>
            <w:r w:rsidR="00E15128">
              <w:rPr>
                <w:rFonts w:cs="Arial"/>
                <w:b/>
                <w:i/>
                <w:sz w:val="16"/>
                <w:szCs w:val="16"/>
              </w:rPr>
              <w:br/>
            </w:r>
            <w:r w:rsidRPr="00E15128">
              <w:rPr>
                <w:rFonts w:cs="Arial"/>
                <w:b/>
                <w:i/>
                <w:sz w:val="16"/>
                <w:szCs w:val="16"/>
              </w:rPr>
              <w:t xml:space="preserve"> v VC-PZS-ZD-PZ</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F-VC-PZS-ZD-PZ-001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Automatizované načítání dávek z Portálu ZP.</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automatizované načítání dávek dle platného rozhraní PZP a metodiky VZP z PZP, při využití procesu "SE-VES - Předávání a načítání externích dat".</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F-VC-PZS-ZD-PZ-002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automatizované uložení dat z PZP do struktur ICIS.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lastRenderedPageBreak/>
              <w:t>F-VC-PZS-ZD-PZ-003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Generování protokolu o zpracování dávek z PZP.</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generování přehledného protokolu o stažených dávkách, který bude dostupný uživateli v rámci systému.</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DN</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Načtení dávky z externího zdroje - datový nosič</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v VC-PZS-ZD-DN, požadavky popsány </w:t>
            </w:r>
            <w:r w:rsidR="00E15128">
              <w:rPr>
                <w:rFonts w:cs="Arial"/>
                <w:b/>
                <w:i/>
                <w:sz w:val="16"/>
                <w:szCs w:val="16"/>
              </w:rPr>
              <w:br/>
            </w:r>
            <w:r w:rsidRPr="00E15128">
              <w:rPr>
                <w:rFonts w:cs="Arial"/>
                <w:b/>
                <w:i/>
                <w:sz w:val="16"/>
                <w:szCs w:val="16"/>
              </w:rPr>
              <w:t>v VC-PZS-ZD-DN</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Vytvoření Zakázky s využitím údajů z faktury (VS)</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založení zakázky s možností doplnění dat z externí faktury.</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Ověření čitelnosti a bezpečnosti nosiče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provedení kontroly datového nosiče na jeho čitelnost a bezpečnost. Jestliže nosič bude "chybný", celý se odmítne.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Syntaktická kontrola</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provedení syntaktické kontroly (WPKontrol) dávek na nosiči před jejich načtením a uložením do ICIS dle platné definice rozhraní.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Generování protokolu z kontrol</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vytváření přehledného logu (v podobě přehledu pro možnost filtrování, řazení) ze zpracování dávky WPKontrolem, který bude rozlišovat chyby a varování.</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Zařazování dávek do zakázky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zařazování ověřených dávek bez chyb z externího zdroje do požadované zakázky. Zařazovat do zakázky bude možné různé celé Kdávky / jednotlivé dávky z různých Kdávek dle volby uživatele.</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vyřazování dávek z požadované zakázky. Vyřazovat ze zakázky bude možné celé Kdávky / jednotlivé dávky z různých Kdávek dle volby uživatele.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Uložení Zakázky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uživateli pomocí grafického rozhraní uložení dané zakázky, která obsahuje požadované dávky.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Vytvoření požadavku na zaplacení zálohy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vytvoření požadavku na zaplacení zálohy pro zvolené zakázky. Systém bude zohledňovat případné přeplatky z předchozích období.</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F-VC-PZS-ZD-DN-009</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Podpůrné funkce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vyznačení příznaku, zda je tato zakázka již připravena pro další automatické zpracování.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PP</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Pořízení dávky z papírové předlohy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v VC-PZS-ZD-PP, </w:t>
            </w:r>
            <w:r w:rsidR="00E15128">
              <w:rPr>
                <w:rFonts w:cs="Arial"/>
                <w:b/>
                <w:i/>
                <w:sz w:val="16"/>
                <w:szCs w:val="16"/>
              </w:rPr>
              <w:br/>
            </w:r>
            <w:r w:rsidRPr="00E15128">
              <w:rPr>
                <w:rFonts w:cs="Arial"/>
                <w:b/>
                <w:i/>
                <w:sz w:val="16"/>
                <w:szCs w:val="16"/>
              </w:rPr>
              <w:t>požadavky popsány v VC-PZS-ZD-PP</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Vytvoření Zakázky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založení zakázky pro možnost manuálního pořízení dávek.</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Manuální pořizování dat do IS</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pořizovat manuálně jednotlivé typy dávek dle platného rozhraní VZP.</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Automatické upozorňování na nevalidní data</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upozorňování, v rámci grafického rozhraní, na nevalidní data dávky, která jsou vkládaná do systému a je možné je v ICIS ověřit (neznámý pojištěnec, neznámý kód výkonu, odbornosti, neznámé IČO, IČZ apod.). Toto upozornění nezabrání uživateli pořídit tato nevalidní data.</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Uložení Zakázky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uložení dané zakázky, která obsahuje požadované dávky.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Vytvoření požadavku na zaplacení zálohy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vytvoření požadavku na zaplacení zálohy pro zvolené zakázky. Systém bude zohledňovat případné přeplatky z předchozích období.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F-VC-PZS-ZD-PP-006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Podpůrné funkce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vyznačení příznaku, zda je tato zakázka již připravena pro další automatické zpracování.</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VA</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Validace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v VC-PZS-VA, požadavky popsány </w:t>
            </w:r>
            <w:r w:rsidR="00E15128">
              <w:rPr>
                <w:rFonts w:cs="Arial"/>
                <w:b/>
                <w:i/>
                <w:sz w:val="16"/>
                <w:szCs w:val="16"/>
              </w:rPr>
              <w:br/>
            </w:r>
            <w:r w:rsidRPr="00E15128">
              <w:rPr>
                <w:rFonts w:cs="Arial"/>
                <w:b/>
                <w:i/>
                <w:sz w:val="16"/>
                <w:szCs w:val="16"/>
              </w:rPr>
              <w:t>v VC-PZS-VA</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Konfigurace časovače pro spouštění validací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konfigurovat časovače pro automatizované spouštění validací.</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lastRenderedPageBreak/>
              <w:t>F-VC-PZS-VA-002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Automatický výběr zakázek pro validace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automatický výběr zakázek dle jejich nastavených příznaků, nad kterými mají být spuštěny validace.</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Manuální výběr zakázek pro validace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manuální výběr zakázek, nad kterými mají být spuštěny validace.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Uplynutí doby pro automatické spouštění validací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zaslání notifikace uživateli, jestliže nebyla spuštěná validace dle časovače.</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Spouštění validací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provedení validací nad vybranými zakázkami dle časovače.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manuální spouštění validací mimo definovaný interval časovačem.</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Provádění validací nad zakázkami - sémantické</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provádět nad zakázkami validace na sémantiku (smluvní podmínky, číselníky apod.)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automatické nastavování stavu Zakázky dle výsledku validací.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F-VC-PZS-VA-009</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Generování protokolu ze sémantických validací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automaticky vytvoří po provedení sémantické validace strukturované protokoly s popisem detekovaných problémů. Problémy budou kategorizovány tak, aby bylo možné rozlišit, kdo které interní problémy má v rámci OZP řešit.</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F-VC-PZS-VA-010</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Zasílání výsledku validací oprávněným uživatelům</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zasílání noti</w:t>
            </w:r>
            <w:r w:rsidR="00E15128">
              <w:rPr>
                <w:rFonts w:cs="Arial"/>
                <w:sz w:val="16"/>
                <w:szCs w:val="16"/>
              </w:rPr>
              <w:t>fikací o detekovaných chybách v </w:t>
            </w:r>
            <w:r w:rsidRPr="00E15128">
              <w:rPr>
                <w:rFonts w:cs="Arial"/>
                <w:sz w:val="16"/>
                <w:szCs w:val="16"/>
              </w:rPr>
              <w:t>rámci sémantických validací oprávněným uživatelům dle konfigurace. Výsledky budou zasílány agregovaně (všechny chyby pro danou pozici v rámci zpracování).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Opakované provádění sémantických validací nad zakázkami </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opakované provádění validací nad zakázkami, ve kterých byly původně detekovány problémy.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Provádění validací nad zakázkami - věcné</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provádět nad zakázkami validace věcné (na frekvence či souběhy výkonů apod.).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automatické nastavování stavu Zakázky dle výsledku validací.  </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Generování protokolu z věcných validací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vytvoří po provedení věcných validací strukturované protokoly s popisem detekovaných problémů. Problémy budou kategorizovány dle konfigurace validačních chyb.</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Konfigurace kontrol a jejich parametrizace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parametrické nastavování validačních kontrol (provádět/neprovádět, chybová hlášení, tisknout/netisknout do ZZ, závažnost kontroly - malá, velká, kritická, zasílat informaci na pozici apod.). Jednotlivé parametry kontrol bude moci oprávněný uživatel měnit dle aktuálních potřeb. Změny v konfiguracích budou logovány.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automatické logování změn v rámci konfigurace. Logy jsou dostupné oprávněnému uživateli.</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F-VC-PZS-VA-017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a importu z externího souboru (např. formát XLS) nastavit pravidla dílčích validačních kontrol daných věcnou stránkou vykázaných zdravotních služeb (např. frekvenční omezení, omezení místem, omezení pohlavím, nedovolené souběhy péče, vyžadované souběhy péče, apod.)</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RE</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Revize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v VC-PZS-RE, požadavky popsány </w:t>
            </w:r>
            <w:r w:rsidR="00E15128">
              <w:rPr>
                <w:rFonts w:cs="Arial"/>
                <w:b/>
                <w:i/>
                <w:sz w:val="16"/>
                <w:szCs w:val="16"/>
              </w:rPr>
              <w:br/>
            </w:r>
            <w:r w:rsidRPr="00E15128">
              <w:rPr>
                <w:rFonts w:cs="Arial"/>
                <w:b/>
                <w:i/>
                <w:sz w:val="16"/>
                <w:szCs w:val="16"/>
              </w:rPr>
              <w:t>v VC-PZS-RE</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Automatická prerevize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provést prerevize vykázaných zdr.</w:t>
            </w:r>
            <w:r w:rsidR="00E15128">
              <w:rPr>
                <w:rFonts w:cs="Arial"/>
                <w:sz w:val="16"/>
                <w:szCs w:val="16"/>
              </w:rPr>
              <w:t xml:space="preserve"> </w:t>
            </w:r>
            <w:r w:rsidRPr="00E15128">
              <w:rPr>
                <w:rFonts w:cs="Arial"/>
                <w:sz w:val="16"/>
                <w:szCs w:val="16"/>
              </w:rPr>
              <w:t>služeb na základě definovaných kriterií (návaznost na výsledky validací + nastavené finanční a další limity).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Revize RL</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předat doklad k posouzení RL (roztřídění na jednotlivé RL dle odbornosti, regionu, druhu péče, platných úvazků RL u PZS).</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lastRenderedPageBreak/>
              <w:t>F-VC-PZS-RE-003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poskytne RL informace o kompletní historii pojištěnce, náhledy do všech relevantních registrů a číselníků dostupných v systému.</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RL pomocí grafického rozhraní revidovat jednotlivá ošetření, jednotlivé doklady, skupiny dokladů a ošetření (dle společných vlastností nebo definovaných výběrových kriterií). </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RL pomocí grafického rozhraní uplatnit rozhodnutí k vybranému řádku nebo dokladu nebo k celé skupině "hromadně".</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vytvořit záznam o uznání/zamítnutí/modifikaci vykázaných zdravotních služeb.</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RL vytvořit dopis nebo jiný dokument, kterým vyžádá od PZS doplňující informace.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označit atributem případy čekající na doplňující informace od PZS.</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F-VC-PZS-RE-009</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RL pomocí grafického rozhraní vyvolat podpůrné analytické funkce (například vyhledání související péče).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F-VC-PZS-RE-010</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RL založit případ pro postrevizi s automatickým zahrnutím příslušné péče (v případě, že RL během prerevize identifikuje potřebu revidovat i doklady z již uzavřených vyúčtování).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Upozornění na uplynutí lhůty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upozornit RL a následně i další zodpovědné osoby o uplynutí definované lhůty.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Automatické dokončení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dokončit prerevize podle definovaných pravidel.</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automaticky notifikovat definované uživatele.</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ukončit pre</w:t>
            </w:r>
            <w:r w:rsidR="00C70CEA">
              <w:rPr>
                <w:rFonts w:cs="Arial"/>
                <w:sz w:val="16"/>
                <w:szCs w:val="16"/>
              </w:rPr>
              <w:t>-</w:t>
            </w:r>
            <w:r w:rsidRPr="00E15128">
              <w:rPr>
                <w:rFonts w:cs="Arial"/>
                <w:sz w:val="16"/>
                <w:szCs w:val="16"/>
              </w:rPr>
              <w:t>revizi případu.</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Přepočet hodnot vykázaných zdravotních služeb</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provést přepočet příslušných hodnot vykázaných zdravotních služeb (počet bodů, Kč, atd.).</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Zaznamenání výsledků (pre)revize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pomocí grafického rozhraní zaevidovat výsledky (pre)revizí.</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Podpůrné funkce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zobrazit statistiky počtu dokladů čekajících na revize v členění dle RL.</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F-VC-PZS-RE-018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uživateli zobrazit statistiky počtu schválených a zamítnutých dokladů dle RL.</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DV</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Dokončení vyúčtování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right"/>
              <w:rPr>
                <w:rFonts w:cs="Arial"/>
                <w:b/>
                <w:i/>
                <w:sz w:val="16"/>
                <w:szCs w:val="16"/>
              </w:rPr>
            </w:pPr>
            <w:r w:rsidRPr="00E15128">
              <w:rPr>
                <w:rFonts w:cs="Arial"/>
                <w:b/>
                <w:i/>
                <w:sz w:val="16"/>
                <w:szCs w:val="16"/>
              </w:rPr>
              <w:t xml:space="preserve">procesy popsány v VC-PZS-DD, požadavky popsány </w:t>
            </w:r>
            <w:r w:rsidR="00E15128">
              <w:rPr>
                <w:rFonts w:cs="Arial"/>
                <w:b/>
                <w:i/>
                <w:sz w:val="16"/>
                <w:szCs w:val="16"/>
              </w:rPr>
              <w:br/>
            </w:r>
            <w:r w:rsidRPr="00E15128">
              <w:rPr>
                <w:rFonts w:cs="Arial"/>
                <w:b/>
                <w:i/>
                <w:sz w:val="16"/>
                <w:szCs w:val="16"/>
              </w:rPr>
              <w:t>v VC-PZS-DV</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F-VC-PZS-DV-001</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Výpočet částky na zakázku</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vypočtení celkové částky za zakázku. Tento výpočet bude probíhat automaticky po dokončení vyúčtování zakázky.</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F-VC-PZS-DV-002</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Odeslání do účetnictví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odešle výslednou vypočtenou částku za zakázku do účetnictví. Odeslání bude probíhat automaticky po dokončení výpočtu částky za zakázku.</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F-VC-PZS-DV-003</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Generování zúčtovací zprávy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bude generovat zúčtovací zprávy na základě zpracovaných dávek po vyúčtování zakázky. Zúčtovací zpráva bude generována automaticky po dokončení vyúčtování zakázky.</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F-VC-PZS-DV-004</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bude generovat zúčtovací zprávu ve struktuře a obsahu dle definované šablony. Obsah zúčtovací zprávy bude generován z výsledných údajů procesu zpracování zakázky.</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F-VC-PZS-DV-005</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Ruční tištění</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 xml:space="preserve">Systém umožní individuální vytištění zúčtovací zprávy. </w:t>
            </w:r>
            <w:r w:rsidRPr="00E15128">
              <w:rPr>
                <w:rFonts w:cs="Arial"/>
                <w:sz w:val="16"/>
                <w:szCs w:val="16"/>
              </w:rPr>
              <w:lastRenderedPageBreak/>
              <w:t>Individuálně tištěné zprávy budou detekovány systémem automaticky na základě druhu vyúčtované péče - v případě potřeby vrácení originálů dokladů např. dopravy nebo receptů. Individuálně tištěné zprávy nebudou dále zasílány ostatními cestami jako Portál ZP, datová schránka nebo hromadný tisk.</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lastRenderedPageBreak/>
              <w:t>F-VC-PZS-DV-006</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Vytvoření hromadného souboru</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tvorbu hromadného souboru zúčtovacích zpráv pro zaslání na tisk externí firmou. Hromadný soubor bude mít formát a strukturu dle definovaného vzoru. Tvorba souboru bude iniciována ručně uživatelem na k tomu určeném formuláři. Vlastní tvorba souboru bude probíhat na pozadí a po dokončení bude uživatel systémem notifikován.</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F-VC-PZS-DV-007</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Odeslání zúčtovací zprávy na Portál ZP</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odeslání zúčtovací zprávy automaticky na Portál ZP. Toto odesílání bude probíhat automaticky v případě, kdy byla K-dávka obdržena z Portálu a zúčtovací zpráva neobsahuje žádné přílohy.</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F-VC-PZS-DV-008</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E15128" w:rsidP="00E15128">
            <w:pPr>
              <w:spacing w:before="0"/>
              <w:jc w:val="left"/>
              <w:rPr>
                <w:rFonts w:cs="Arial"/>
                <w:sz w:val="16"/>
                <w:szCs w:val="16"/>
              </w:rPr>
            </w:pPr>
            <w:r>
              <w:rPr>
                <w:rFonts w:cs="Arial"/>
                <w:sz w:val="16"/>
                <w:szCs w:val="16"/>
              </w:rPr>
              <w:t>Odeslání zúčtovací zprávy do </w:t>
            </w:r>
            <w:r w:rsidR="00951D1E" w:rsidRPr="00E15128">
              <w:rPr>
                <w:rFonts w:cs="Arial"/>
                <w:sz w:val="16"/>
                <w:szCs w:val="16"/>
              </w:rPr>
              <w:t>datové schránky</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odeslání zúčtovací zprávy automaticky do datové schránky. Toto odeslání bude probíhat automaticky v případě, kdy PSZ má evidovanou datovou schránku a zároveň nebyla zúčtovací zpráva odeslána individuálně nebo na Portál ZP.</w:t>
            </w:r>
          </w:p>
        </w:tc>
      </w:tr>
      <w:tr w:rsidR="00951D1E" w:rsidRPr="003B7032" w:rsidTr="00E15128">
        <w:trPr>
          <w:cnfStyle w:val="000000010000" w:firstRow="0" w:lastRow="0" w:firstColumn="0" w:lastColumn="0" w:oddVBand="0" w:evenVBand="0" w:oddHBand="0" w:evenHBand="1"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F-VC-PZS-DV-009</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Podpůrné funkce</w:t>
            </w: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vygenerování fiktivní K-dávky v případě, kdy byla zaevidována faktura bez K-dávky. Fiktivní K-dávka bude evidována ručně uživatelem prostřednictvím formuláře. Pokud následně dojde i skutečná K-dávka, systém nebude brát na fiktivní K-dávku zřetel.</w:t>
            </w:r>
          </w:p>
        </w:tc>
      </w:tr>
      <w:tr w:rsidR="00951D1E" w:rsidRPr="003B7032" w:rsidTr="00E15128">
        <w:trPr>
          <w:cnfStyle w:val="000000100000" w:firstRow="0" w:lastRow="0" w:firstColumn="0" w:lastColumn="0" w:oddVBand="0" w:evenVBand="0" w:oddHBand="1" w:evenHBand="0" w:firstRowFirstColumn="0" w:firstRowLastColumn="0" w:lastRowFirstColumn="0" w:lastRowLastColumn="0"/>
          <w:trHeight w:val="113"/>
        </w:trPr>
        <w:tc>
          <w:tcPr>
            <w:tcW w:w="1956"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F-VC-PZS-DV-010</w:t>
            </w:r>
          </w:p>
        </w:tc>
        <w:tc>
          <w:tcPr>
            <w:tcW w:w="2552"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p>
        </w:tc>
        <w:tc>
          <w:tcPr>
            <w:tcW w:w="4790" w:type="dxa"/>
            <w:tcBorders>
              <w:top w:val="single" w:sz="4" w:space="0" w:color="auto"/>
              <w:left w:val="single" w:sz="4" w:space="0" w:color="auto"/>
              <w:bottom w:val="single" w:sz="4" w:space="0" w:color="auto"/>
              <w:right w:val="single" w:sz="4" w:space="0" w:color="auto"/>
            </w:tcBorders>
            <w:vAlign w:val="top"/>
          </w:tcPr>
          <w:p w:rsidR="00951D1E" w:rsidRPr="00E15128" w:rsidRDefault="00951D1E" w:rsidP="00E15128">
            <w:pPr>
              <w:spacing w:before="0"/>
              <w:jc w:val="left"/>
              <w:rPr>
                <w:rFonts w:cs="Arial"/>
                <w:sz w:val="16"/>
                <w:szCs w:val="16"/>
              </w:rPr>
            </w:pPr>
            <w:r w:rsidRPr="00E15128">
              <w:rPr>
                <w:rFonts w:cs="Arial"/>
                <w:sz w:val="16"/>
                <w:szCs w:val="16"/>
              </w:rPr>
              <w:t>Systém umožní stornování vyúčtování a stornování zakázky včetně přepočtu zakázky individuálně i hromadně (spolu s již dříve vyúčtovanými zakázkami).</w:t>
            </w:r>
          </w:p>
        </w:tc>
      </w:tr>
    </w:tbl>
    <w:p w:rsidR="00B31C44" w:rsidRDefault="00757B50" w:rsidP="00757B50">
      <w:pPr>
        <w:pStyle w:val="Nadpis1"/>
      </w:pPr>
      <w:bookmarkStart w:id="5" w:name="_Toc374344111"/>
      <w:r w:rsidRPr="00757B50">
        <w:lastRenderedPageBreak/>
        <w:t>Konečné vyúčtování - vyrovnání</w:t>
      </w:r>
      <w:r w:rsidR="009C7B4B">
        <w:t xml:space="preserve"> (</w:t>
      </w:r>
      <w:r>
        <w:t>KVV</w:t>
      </w:r>
      <w:r w:rsidR="009C7B4B">
        <w:t>)</w:t>
      </w:r>
      <w:bookmarkEnd w:id="5"/>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626"/>
        <w:gridCol w:w="4999"/>
      </w:tblGrid>
      <w:tr w:rsidR="00D163D3" w:rsidRPr="00247618" w:rsidTr="00D163D3">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D163D3" w:rsidRPr="00D163D3" w:rsidRDefault="00D163D3" w:rsidP="00D163D3">
            <w:pPr>
              <w:spacing w:before="0"/>
              <w:jc w:val="left"/>
              <w:rPr>
                <w:sz w:val="16"/>
                <w:szCs w:val="16"/>
              </w:rPr>
            </w:pPr>
            <w:r w:rsidRPr="00D163D3">
              <w:rPr>
                <w:sz w:val="16"/>
                <w:szCs w:val="16"/>
              </w:rPr>
              <w:t>Kód oblasti / procesu / funkce</w:t>
            </w:r>
          </w:p>
        </w:tc>
        <w:tc>
          <w:tcPr>
            <w:tcW w:w="2626" w:type="dxa"/>
          </w:tcPr>
          <w:p w:rsidR="00D163D3" w:rsidRPr="00D163D3" w:rsidRDefault="00D163D3" w:rsidP="00D163D3">
            <w:pPr>
              <w:spacing w:before="0"/>
              <w:jc w:val="left"/>
              <w:rPr>
                <w:sz w:val="16"/>
                <w:szCs w:val="16"/>
              </w:rPr>
            </w:pPr>
            <w:r w:rsidRPr="00D163D3">
              <w:rPr>
                <w:sz w:val="16"/>
                <w:szCs w:val="16"/>
              </w:rPr>
              <w:t xml:space="preserve">Související proces / </w:t>
            </w:r>
            <w:r>
              <w:rPr>
                <w:sz w:val="16"/>
                <w:szCs w:val="16"/>
              </w:rPr>
              <w:br/>
              <w:t>oblast / aktivita</w:t>
            </w:r>
          </w:p>
        </w:tc>
        <w:tc>
          <w:tcPr>
            <w:tcW w:w="4999" w:type="dxa"/>
          </w:tcPr>
          <w:p w:rsidR="00D163D3" w:rsidRPr="00D163D3" w:rsidRDefault="00D163D3" w:rsidP="00D163D3">
            <w:pPr>
              <w:spacing w:before="0"/>
              <w:jc w:val="left"/>
              <w:rPr>
                <w:sz w:val="16"/>
                <w:szCs w:val="16"/>
              </w:rPr>
            </w:pPr>
            <w:r>
              <w:rPr>
                <w:sz w:val="16"/>
                <w:szCs w:val="16"/>
              </w:rPr>
              <w:t>Popis</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VV</w:t>
            </w:r>
          </w:p>
        </w:tc>
        <w:tc>
          <w:tcPr>
            <w:tcW w:w="2626"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Výpočet finančního vyrovnání</w:t>
            </w:r>
          </w:p>
        </w:tc>
        <w:tc>
          <w:tcPr>
            <w:tcW w:w="4999"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procesy popsány v VC-KVV-VV, požadavky popsány v VC-KVV</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F-VC-KVV-VV-001</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Výpočet primárních údajů</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automaticky vypočítat primární údaje.</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F-VC-KVV-VV-002</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Výpočet sekundárních údajů</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automaticky vypočítat sekundární údaje.</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F-VC-KVV-VV-003</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Kontrola údajů</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 xml:space="preserve">Systém poskytne podkladová / analytická data v požadovaném formátu a rozsahu - sestavy k provedení kontroly vypočtených údajů. </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F-VC-KVV-VV-004</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uložit výsledek kontroly k provedenému výpočtu.</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F-VC-KVV-VV-005</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Úprava údajů PZS</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zobrazit detail provedeného výpočtu.</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F-VC-KVV-VV-006</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upravit údaje provedeného výpočtu.</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F-VC-KVV-VV-007</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Přepočet údajů</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automaticky provést přepočet se změněnými údaji.</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F-VC-KVV-VV-008</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Kontrola vůči plánu</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poskytne podkladová / analytická data v požadovaném formátu a rozsahu - sestavy k provedení kontroly vypočtených údajů.</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F-VC-KVV-VV-009</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uložit výsledek kontroly k provedenému výpočtu.</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F-VC-KVV-VV-010</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Generování tiskových sestav</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na základě vypočtených dat a šablon dopisů k vyrovnání generovat dopisy.</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F-VC-KVV-VV-011</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Rozeslání vyúčtování za období</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předat vygenerované dopisy spisové službě k rozeslání.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F-VC-KVV-VV-012</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Podpůrné funkce</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zanést do systému algoritmus pro výpočet primárních i sekundárních údajů.</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F-VC-KVV-VV-013</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vytvořit, editovat a mazat šablony dopisů k vyrovnání.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DS</w:t>
            </w:r>
          </w:p>
        </w:tc>
        <w:tc>
          <w:tcPr>
            <w:tcW w:w="2626"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Doplatky a srážky</w:t>
            </w:r>
          </w:p>
        </w:tc>
        <w:tc>
          <w:tcPr>
            <w:tcW w:w="4999"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procesy popsány v VC-KVV-DS, požadavky popsány v VC-KVV</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F-VC-KVV-DS-001</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Přenos vyúčtování do účetnictví</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 xml:space="preserve">Systém umožní uživateli potvrdit přenos vyúčtování do účetnictví. </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F-VC-KVV-DS-002</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automaticky přenést vyúčtování do účetnictví.</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F-VC-KVV-DS-003</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Řešení odvolání proti vyúčtování PZS</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 xml:space="preserve">Seznam funkcí "Řešení námitek k finančnímu vyrovnání" v </w:t>
            </w:r>
            <w:r w:rsidR="00850308">
              <w:rPr>
                <w:rFonts w:cs="Arial"/>
                <w:sz w:val="16"/>
                <w:szCs w:val="16"/>
              </w:rPr>
              <w:t>E</w:t>
            </w:r>
            <w:r w:rsidRPr="00850308">
              <w:rPr>
                <w:rFonts w:cs="Arial"/>
                <w:sz w:val="16"/>
                <w:szCs w:val="16"/>
              </w:rPr>
              <w:t>xcelu "Výdajová část", list "Konečné vyúčtování"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RN</w:t>
            </w:r>
          </w:p>
        </w:tc>
        <w:tc>
          <w:tcPr>
            <w:tcW w:w="2626"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Řešení námitek k finančnímu vyrovnání</w:t>
            </w:r>
          </w:p>
        </w:tc>
        <w:tc>
          <w:tcPr>
            <w:tcW w:w="4999" w:type="dxa"/>
            <w:vAlign w:val="top"/>
          </w:tcPr>
          <w:p w:rsidR="00757B50" w:rsidRPr="00850308" w:rsidRDefault="00757B50" w:rsidP="00850308">
            <w:pPr>
              <w:spacing w:before="0"/>
              <w:jc w:val="right"/>
              <w:rPr>
                <w:rFonts w:cs="Arial"/>
                <w:b/>
                <w:i/>
                <w:sz w:val="16"/>
                <w:szCs w:val="16"/>
              </w:rPr>
            </w:pPr>
            <w:r w:rsidRPr="00850308">
              <w:rPr>
                <w:rFonts w:cs="Arial"/>
                <w:b/>
                <w:i/>
                <w:sz w:val="16"/>
                <w:szCs w:val="16"/>
              </w:rPr>
              <w:t xml:space="preserve">procesy popsány v VC-KVV-RN, požadavky popsány </w:t>
            </w:r>
            <w:r w:rsidR="00850308">
              <w:rPr>
                <w:rFonts w:cs="Arial"/>
                <w:b/>
                <w:i/>
                <w:sz w:val="16"/>
                <w:szCs w:val="16"/>
              </w:rPr>
              <w:br/>
            </w:r>
            <w:r w:rsidRPr="00850308">
              <w:rPr>
                <w:rFonts w:cs="Arial"/>
                <w:b/>
                <w:i/>
                <w:sz w:val="16"/>
                <w:szCs w:val="16"/>
              </w:rPr>
              <w:t>v VC-KVV</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F-VC-KVV-RN-001</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Prověření vyúčtování</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vyhledat a zobrazit detail (sporovaného) vyúčtování.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F-VC-KVV-RN-002</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pověřenému uživateli zkontrolovat a případně odmítnout nebo přijmout odvolání.</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F-VC-KVV-RN-003</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506FE4">
            <w:pPr>
              <w:spacing w:before="0"/>
              <w:jc w:val="left"/>
              <w:rPr>
                <w:rFonts w:cs="Arial"/>
                <w:sz w:val="16"/>
                <w:szCs w:val="16"/>
              </w:rPr>
            </w:pPr>
            <w:r w:rsidRPr="00850308">
              <w:rPr>
                <w:rFonts w:cs="Arial"/>
                <w:sz w:val="16"/>
                <w:szCs w:val="16"/>
              </w:rPr>
              <w:t xml:space="preserve">Systém umožní zobrazit seznam odvolání a zobrazit jejich detail. Systém umožní uživateli pomocí grafického rozhraní nastavit odvolání příznak odmítnuto/přijato. Z detailu odvolání se lze </w:t>
            </w:r>
            <w:r w:rsidR="00506FE4">
              <w:rPr>
                <w:rFonts w:cs="Arial"/>
                <w:sz w:val="16"/>
                <w:szCs w:val="16"/>
              </w:rPr>
              <w:t>odkazem přejít</w:t>
            </w:r>
            <w:r w:rsidRPr="00850308">
              <w:rPr>
                <w:rFonts w:cs="Arial"/>
                <w:sz w:val="16"/>
                <w:szCs w:val="16"/>
              </w:rPr>
              <w:t xml:space="preserve"> na odpovídající vyúčtování.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F-VC-KVV-RN-004</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Úprava údajů PZS</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upravit údaje PZS.</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F-VC-KVV-RN-005</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Přepočet údajů</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automaticky provést přepočet se změněnými údaji.</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F-VC-KVV-RN-006</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Vypracování odpovědi na odvolání</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uživateli pomocí grafického rozhraní a šablon generovat odpověď na odvolání.</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lastRenderedPageBreak/>
              <w:t>F-VC-KVV-RN-007</w:t>
            </w:r>
          </w:p>
        </w:tc>
        <w:tc>
          <w:tcPr>
            <w:tcW w:w="2626" w:type="dxa"/>
            <w:vAlign w:val="top"/>
          </w:tcPr>
          <w:p w:rsidR="00757B50" w:rsidRPr="00850308" w:rsidRDefault="00757B50" w:rsidP="00850308">
            <w:pPr>
              <w:spacing w:before="0"/>
              <w:jc w:val="left"/>
              <w:rPr>
                <w:rFonts w:cs="Arial"/>
                <w:sz w:val="16"/>
                <w:szCs w:val="16"/>
              </w:rPr>
            </w:pPr>
            <w:r w:rsidRPr="00850308">
              <w:rPr>
                <w:rFonts w:cs="Arial"/>
                <w:sz w:val="16"/>
                <w:szCs w:val="16"/>
              </w:rPr>
              <w:t>Podpůrné funkce</w:t>
            </w: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umožní přijmout a zaevidovat odvolání proti vyúčtování.</w:t>
            </w:r>
          </w:p>
        </w:tc>
      </w:tr>
      <w:tr w:rsidR="00757B50" w:rsidRPr="00247618" w:rsidTr="00850308">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F-VC-KVV-RN-008</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poskytne podkladová / analytická data v požadovaném formátu a rozsahu - sestavy pro vypracování odpovědi na odvolání.</w:t>
            </w:r>
          </w:p>
        </w:tc>
      </w:tr>
      <w:tr w:rsidR="00757B50" w:rsidRPr="00247618" w:rsidTr="00850308">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757B50" w:rsidRPr="00850308" w:rsidRDefault="00757B50" w:rsidP="00850308">
            <w:pPr>
              <w:spacing w:before="0"/>
              <w:jc w:val="left"/>
              <w:rPr>
                <w:rFonts w:cs="Arial"/>
                <w:sz w:val="16"/>
                <w:szCs w:val="16"/>
              </w:rPr>
            </w:pPr>
            <w:r w:rsidRPr="00850308">
              <w:rPr>
                <w:rFonts w:cs="Arial"/>
                <w:sz w:val="16"/>
                <w:szCs w:val="16"/>
              </w:rPr>
              <w:t>F-VC-KVV-RN-009</w:t>
            </w:r>
          </w:p>
        </w:tc>
        <w:tc>
          <w:tcPr>
            <w:tcW w:w="2626" w:type="dxa"/>
            <w:vAlign w:val="top"/>
          </w:tcPr>
          <w:p w:rsidR="00757B50" w:rsidRPr="00850308" w:rsidRDefault="00757B50" w:rsidP="00850308">
            <w:pPr>
              <w:spacing w:before="0"/>
              <w:jc w:val="left"/>
              <w:rPr>
                <w:rFonts w:cs="Arial"/>
                <w:sz w:val="16"/>
                <w:szCs w:val="16"/>
              </w:rPr>
            </w:pPr>
          </w:p>
        </w:tc>
        <w:tc>
          <w:tcPr>
            <w:tcW w:w="4999" w:type="dxa"/>
            <w:vAlign w:val="top"/>
          </w:tcPr>
          <w:p w:rsidR="00757B50" w:rsidRPr="00850308" w:rsidRDefault="00757B50" w:rsidP="00850308">
            <w:pPr>
              <w:spacing w:before="0"/>
              <w:jc w:val="left"/>
              <w:rPr>
                <w:rFonts w:cs="Arial"/>
                <w:sz w:val="16"/>
                <w:szCs w:val="16"/>
              </w:rPr>
            </w:pPr>
            <w:r w:rsidRPr="00850308">
              <w:rPr>
                <w:rFonts w:cs="Arial"/>
                <w:sz w:val="16"/>
                <w:szCs w:val="16"/>
              </w:rPr>
              <w:t>Systém předá vygenerované dopisy spisové službě k rozeslání.</w:t>
            </w:r>
          </w:p>
        </w:tc>
      </w:tr>
    </w:tbl>
    <w:p w:rsidR="00B31C44" w:rsidRDefault="00B31C44">
      <w:pPr>
        <w:spacing w:before="0" w:after="200" w:line="276" w:lineRule="auto"/>
        <w:jc w:val="left"/>
      </w:pPr>
    </w:p>
    <w:p w:rsidR="00D163D3" w:rsidRDefault="00D163D3" w:rsidP="00D163D3">
      <w:pPr>
        <w:pStyle w:val="Nadpis1"/>
      </w:pPr>
      <w:bookmarkStart w:id="6" w:name="_Toc374344112"/>
      <w:r>
        <w:lastRenderedPageBreak/>
        <w:t>Související služby (SOS)</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626"/>
        <w:gridCol w:w="4999"/>
      </w:tblGrid>
      <w:tr w:rsidR="00AF08DD" w:rsidRPr="00D163D3" w:rsidTr="00846D56">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AF08DD" w:rsidRPr="00D163D3" w:rsidRDefault="00AF08DD" w:rsidP="00846D56">
            <w:pPr>
              <w:spacing w:before="0"/>
              <w:jc w:val="left"/>
              <w:rPr>
                <w:sz w:val="16"/>
                <w:szCs w:val="16"/>
              </w:rPr>
            </w:pPr>
            <w:r w:rsidRPr="00D163D3">
              <w:rPr>
                <w:sz w:val="16"/>
                <w:szCs w:val="16"/>
              </w:rPr>
              <w:t>Kód oblasti / procesu / funkce</w:t>
            </w:r>
          </w:p>
        </w:tc>
        <w:tc>
          <w:tcPr>
            <w:tcW w:w="2626" w:type="dxa"/>
          </w:tcPr>
          <w:p w:rsidR="00AF08DD" w:rsidRPr="00D163D3" w:rsidRDefault="00AF08DD" w:rsidP="00846D56">
            <w:pPr>
              <w:spacing w:before="0"/>
              <w:jc w:val="left"/>
              <w:rPr>
                <w:sz w:val="16"/>
                <w:szCs w:val="16"/>
              </w:rPr>
            </w:pPr>
            <w:r w:rsidRPr="00D163D3">
              <w:rPr>
                <w:sz w:val="16"/>
                <w:szCs w:val="16"/>
              </w:rPr>
              <w:t xml:space="preserve">Související proces / </w:t>
            </w:r>
            <w:r>
              <w:rPr>
                <w:sz w:val="16"/>
                <w:szCs w:val="16"/>
              </w:rPr>
              <w:br/>
              <w:t>oblast / aktivita</w:t>
            </w:r>
          </w:p>
        </w:tc>
        <w:tc>
          <w:tcPr>
            <w:tcW w:w="4999" w:type="dxa"/>
          </w:tcPr>
          <w:p w:rsidR="00AF08DD" w:rsidRPr="00D163D3" w:rsidRDefault="00AF08DD" w:rsidP="00846D56">
            <w:pPr>
              <w:spacing w:before="0"/>
              <w:jc w:val="left"/>
              <w:rPr>
                <w:sz w:val="16"/>
                <w:szCs w:val="16"/>
              </w:rPr>
            </w:pPr>
            <w:r>
              <w:rPr>
                <w:sz w:val="16"/>
                <w:szCs w:val="16"/>
              </w:rPr>
              <w:t>Popis</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RP</w:t>
            </w:r>
          </w:p>
        </w:tc>
        <w:tc>
          <w:tcPr>
            <w:tcW w:w="2626"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Registrace k PZS</w:t>
            </w:r>
          </w:p>
        </w:tc>
        <w:tc>
          <w:tcPr>
            <w:tcW w:w="4999"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požadavky popsány v VC-SOS-RP</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Evidence a aktualizace vazby mezi pojištěncem a lékařem</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evidenci a aktualizaci vazby mezi pojištěncem a jeho lékařem. Tento mechanismus bude využit nejen pro splnění legislativních požadavků u tzv. registrujících poskytovatelů (nyní praktický lékař pro dospělé, praktický lékař pro děti a dorost, gynekolog a stomatolog), ale také jako obecný mechanismus pro evidenci souhlasu pacienta s přístupem ošetřujícího lékaře k jeho datům.</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Zpětný přepočet kapitace </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automatický přepočet kapitace, jakmile dojde zpětně k definované události (ukončení vztahu s pojišťovnou, reklamace PZS, apod.)</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Výpočet bonifikací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výpočet bonifikací.</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Automatické kontroly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automatickou kontrolu na dodržení podmínek pro registraci a přeregistraci.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RG</w:t>
            </w:r>
          </w:p>
        </w:tc>
        <w:tc>
          <w:tcPr>
            <w:tcW w:w="2626"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 xml:space="preserve">Zpracování údajů </w:t>
            </w:r>
            <w:r w:rsidR="004A5A30">
              <w:rPr>
                <w:rFonts w:cs="Arial"/>
                <w:b/>
                <w:i/>
                <w:sz w:val="16"/>
                <w:szCs w:val="16"/>
              </w:rPr>
              <w:br/>
            </w:r>
            <w:r w:rsidRPr="004A5A30">
              <w:rPr>
                <w:rFonts w:cs="Arial"/>
                <w:b/>
                <w:i/>
                <w:sz w:val="16"/>
                <w:szCs w:val="16"/>
              </w:rPr>
              <w:t>reg</w:t>
            </w:r>
            <w:r w:rsidR="004A5A30">
              <w:rPr>
                <w:rFonts w:cs="Arial"/>
                <w:b/>
                <w:i/>
                <w:sz w:val="16"/>
                <w:szCs w:val="16"/>
              </w:rPr>
              <w:t xml:space="preserve">istračních </w:t>
            </w:r>
            <w:r w:rsidRPr="004A5A30">
              <w:rPr>
                <w:rFonts w:cs="Arial"/>
                <w:b/>
                <w:i/>
                <w:sz w:val="16"/>
                <w:szCs w:val="16"/>
              </w:rPr>
              <w:t>listů</w:t>
            </w:r>
          </w:p>
        </w:tc>
        <w:tc>
          <w:tcPr>
            <w:tcW w:w="4999" w:type="dxa"/>
            <w:vAlign w:val="top"/>
          </w:tcPr>
          <w:p w:rsidR="00AF08DD" w:rsidRPr="004A5A30" w:rsidRDefault="00AF08DD" w:rsidP="004A5A30">
            <w:pPr>
              <w:spacing w:before="0"/>
              <w:jc w:val="right"/>
              <w:rPr>
                <w:rFonts w:cs="Arial"/>
                <w:b/>
                <w:i/>
                <w:sz w:val="16"/>
                <w:szCs w:val="16"/>
              </w:rPr>
            </w:pPr>
            <w:r w:rsidRPr="004A5A30">
              <w:rPr>
                <w:rFonts w:cs="Arial"/>
                <w:b/>
                <w:i/>
                <w:sz w:val="16"/>
                <w:szCs w:val="16"/>
              </w:rPr>
              <w:t xml:space="preserve">procesy popsány v VC-SOS-RP-RG, požadavky popsány </w:t>
            </w:r>
            <w:r w:rsidR="004A5A30">
              <w:rPr>
                <w:rFonts w:cs="Arial"/>
                <w:b/>
                <w:i/>
                <w:sz w:val="16"/>
                <w:szCs w:val="16"/>
              </w:rPr>
              <w:br/>
            </w:r>
            <w:r w:rsidRPr="004A5A30">
              <w:rPr>
                <w:rFonts w:cs="Arial"/>
                <w:b/>
                <w:i/>
                <w:sz w:val="16"/>
                <w:szCs w:val="16"/>
              </w:rPr>
              <w:t>v VC-SOS-RP-RG</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Pořízení údajů z registračních lístků - manuální pořízení standardní dávky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dle metodiky pořídit ručně údaje z registračních lístků. Systém umožní pořízení standardní dávky, která bude obsahovat přihlášky k registraci a která bude podléhat při zpracování veškerým validacím.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Pořízení údajů z registračních lístků - manuální pořízení mimořádné dávky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pořídit mimořádnou dávku, která bude obsahovat zpětné přihlášení, přihlášení s nedodrženou lhůtou a ukončení registrace. Tyto dávky budou podléhat při zpracování jen některým validacím.</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Pořízení údajů registračních lístků z externího zdroje</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zpracovat soubory KDAVKA (registrační list) přijaté z datového media či portálu ZP. Načítaná data budou validována a chyby prezentovány obsluze či předávány do protokolu o zpracování dávky. Rozlišovány budou chyby a varování.</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Zpracování registrací (dávky)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na základě přijaté dávky provede její zpracování. Systém provede validaci jednotlivých záznamů - systém zjistí, zda je možné pojištěnce registrovat k PZS, přeregistrovat k jinému PZS nebo registraci u PZS ukončit.</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F-VC-SOS-RP-RG-005</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Zpracování registrací (dávky) - odmítnutí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bude duplicitní data registračních listů při zpracování odmítat. Každý takto odmítnutý záznam bude mít u sebe evidovaný důvod odmítnutí.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F-VC-SOS-RP-RG-006</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Zpracování registrací (dávky) - protokol o registrovaných pojištěncích</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tisk (elektronicky, papírově) protokolu platného seznamu registrovaných pojištěnců k danému PZS k danému datu. Systém bude umožňovat protokol exportovat do elektronické podoby ve struktuře DR VZP.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F-VC-SOS-RP-RG-007</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Příprava dat pro Kapitační centrum</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připraví data pro Kapitační centrum (seznam pojištěnců přihlašovaných pro kapitaci).</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F-VC-SOS-RP-RG-008</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Příprava dat pro zúčtovací zprávu</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připraví data pro zúčtovací zprávu.</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F-VC-SOS-RP-RG-009</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Zpracování registrací (dávky) - protokol o odmítnutých registracích</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tisk (elektronicky, papírově) protokolu odmítnutých registrací pojištěnců k PZS k danému datu. Systém bude umožňovat protokol exportovat do elektronické podoby ve struktuře DR VZP.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F-VC-SOS-RP-RG-010</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Podpůrné funkce</w:t>
            </w:r>
          </w:p>
        </w:tc>
        <w:tc>
          <w:tcPr>
            <w:tcW w:w="4999" w:type="dxa"/>
            <w:vAlign w:val="top"/>
          </w:tcPr>
          <w:p w:rsidR="00AF08DD" w:rsidRPr="00AF08DD" w:rsidRDefault="00AF08DD" w:rsidP="00C70CEA">
            <w:pPr>
              <w:spacing w:before="0"/>
              <w:jc w:val="left"/>
              <w:rPr>
                <w:rFonts w:cs="Arial"/>
                <w:sz w:val="16"/>
                <w:szCs w:val="16"/>
              </w:rPr>
            </w:pPr>
            <w:r w:rsidRPr="00AF08DD">
              <w:rPr>
                <w:rFonts w:cs="Arial"/>
                <w:sz w:val="16"/>
                <w:szCs w:val="16"/>
              </w:rPr>
              <w:t xml:space="preserve">Systém umožní zobrazení alertů pro daného uživatele na úvodní stránce IS po jeho přihlášení a bude z něj možné </w:t>
            </w:r>
            <w:r w:rsidR="00C70CEA">
              <w:rPr>
                <w:rFonts w:cs="Arial"/>
                <w:sz w:val="16"/>
                <w:szCs w:val="16"/>
              </w:rPr>
              <w:t>odkazem</w:t>
            </w:r>
            <w:r w:rsidRPr="00AF08DD">
              <w:rPr>
                <w:rFonts w:cs="Arial"/>
                <w:sz w:val="16"/>
                <w:szCs w:val="16"/>
              </w:rPr>
              <w:t xml:space="preserve"> přejít na danou dávku.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F-VC-SOS-RP-RG-</w:t>
            </w:r>
            <w:r w:rsidRPr="00AF08DD">
              <w:rPr>
                <w:rFonts w:cs="Arial"/>
                <w:sz w:val="16"/>
                <w:szCs w:val="16"/>
              </w:rPr>
              <w:lastRenderedPageBreak/>
              <w:t>011</w:t>
            </w:r>
          </w:p>
        </w:tc>
        <w:tc>
          <w:tcPr>
            <w:tcW w:w="2626" w:type="dxa"/>
            <w:vAlign w:val="top"/>
          </w:tcPr>
          <w:p w:rsidR="00AF08DD" w:rsidRPr="00AF08DD" w:rsidRDefault="00AF08DD" w:rsidP="00AF08DD">
            <w:pPr>
              <w:spacing w:before="0"/>
              <w:jc w:val="left"/>
              <w:rPr>
                <w:rFonts w:cs="Arial"/>
                <w:sz w:val="16"/>
                <w:szCs w:val="16"/>
              </w:rPr>
            </w:pP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obecně umožní řazení, filtrování dle zobrazených položek </w:t>
            </w:r>
            <w:r w:rsidRPr="00AF08DD">
              <w:rPr>
                <w:rFonts w:cs="Arial"/>
                <w:sz w:val="16"/>
                <w:szCs w:val="16"/>
              </w:rPr>
              <w:lastRenderedPageBreak/>
              <w:t xml:space="preserve">a export přehledů (csv, xls) zobrazených v IS.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lastRenderedPageBreak/>
              <w:t>RP</w:t>
            </w:r>
          </w:p>
        </w:tc>
        <w:tc>
          <w:tcPr>
            <w:tcW w:w="2626"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 xml:space="preserve">Zpracování údajů </w:t>
            </w:r>
            <w:r w:rsidR="00846D56">
              <w:rPr>
                <w:rFonts w:cs="Arial"/>
                <w:b/>
                <w:i/>
                <w:sz w:val="16"/>
                <w:szCs w:val="16"/>
              </w:rPr>
              <w:br/>
            </w:r>
            <w:r w:rsidRPr="00846D56">
              <w:rPr>
                <w:rFonts w:cs="Arial"/>
                <w:b/>
                <w:i/>
                <w:sz w:val="16"/>
                <w:szCs w:val="16"/>
              </w:rPr>
              <w:t>hrom</w:t>
            </w:r>
            <w:r w:rsidR="00846D56">
              <w:rPr>
                <w:rFonts w:cs="Arial"/>
                <w:b/>
                <w:i/>
                <w:sz w:val="16"/>
                <w:szCs w:val="16"/>
              </w:rPr>
              <w:t xml:space="preserve">adné </w:t>
            </w:r>
            <w:r w:rsidRPr="00846D56">
              <w:rPr>
                <w:rFonts w:cs="Arial"/>
                <w:b/>
                <w:i/>
                <w:sz w:val="16"/>
                <w:szCs w:val="16"/>
              </w:rPr>
              <w:t>přeregistrace</w:t>
            </w:r>
          </w:p>
        </w:tc>
        <w:tc>
          <w:tcPr>
            <w:tcW w:w="4999"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 xml:space="preserve">procesy popsány v VC-SOS-RP-RP, požadavky popsány </w:t>
            </w:r>
            <w:r w:rsidR="00846D56">
              <w:rPr>
                <w:rFonts w:cs="Arial"/>
                <w:b/>
                <w:i/>
                <w:sz w:val="16"/>
                <w:szCs w:val="16"/>
              </w:rPr>
              <w:br/>
            </w:r>
            <w:r w:rsidRPr="00846D56">
              <w:rPr>
                <w:rFonts w:cs="Arial"/>
                <w:b/>
                <w:i/>
                <w:sz w:val="16"/>
                <w:szCs w:val="16"/>
              </w:rPr>
              <w:t>v VC-SOS-RP-RP</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Pořízení hromadných přeregistrací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pořídit hromadné přeregistrace, kdy je potřeba přeregistrovat všechny pojištěnce od jednoho PZS k jinému PZS.</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Zpracování hromadných přeregistrací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zpracování zadaných hromadných přeregistrací.</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Příprava dat pro Kapitační centrum</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připraví data pro Kapitační centrum (seznam pojištěnců přihlašovaných pro kapitaci).</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Příprava dat pro zúčtovací zprávu</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připraví data pro zúčtovací zprávu.</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F-VC-SOS-RP-RP-005</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Podpůrné funkce</w:t>
            </w:r>
          </w:p>
        </w:tc>
        <w:tc>
          <w:tcPr>
            <w:tcW w:w="4999" w:type="dxa"/>
            <w:vAlign w:val="top"/>
          </w:tcPr>
          <w:p w:rsidR="00AF08DD" w:rsidRPr="00AF08DD" w:rsidRDefault="00AF08DD" w:rsidP="00C70CEA">
            <w:pPr>
              <w:spacing w:before="0"/>
              <w:jc w:val="left"/>
              <w:rPr>
                <w:rFonts w:cs="Arial"/>
                <w:sz w:val="16"/>
                <w:szCs w:val="16"/>
              </w:rPr>
            </w:pPr>
            <w:r w:rsidRPr="00AF08DD">
              <w:rPr>
                <w:rFonts w:cs="Arial"/>
                <w:sz w:val="16"/>
                <w:szCs w:val="16"/>
              </w:rPr>
              <w:t xml:space="preserve">Systém umožní zobrazení alertů pro daného uživatele na úvodní stránce IS po jeho přihlášení a bude z něj možné </w:t>
            </w:r>
            <w:r w:rsidR="00C70CEA">
              <w:rPr>
                <w:rFonts w:cs="Arial"/>
                <w:sz w:val="16"/>
                <w:szCs w:val="16"/>
              </w:rPr>
              <w:t>odkazem</w:t>
            </w:r>
            <w:r w:rsidRPr="00AF08DD">
              <w:rPr>
                <w:rFonts w:cs="Arial"/>
                <w:sz w:val="16"/>
                <w:szCs w:val="16"/>
              </w:rPr>
              <w:t xml:space="preserve"> přejít na danou hromadnou přeregistraci.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F-VC-SOS-RP-RP-006</w:t>
            </w:r>
          </w:p>
        </w:tc>
        <w:tc>
          <w:tcPr>
            <w:tcW w:w="2626" w:type="dxa"/>
            <w:vAlign w:val="top"/>
          </w:tcPr>
          <w:p w:rsidR="00AF08DD" w:rsidRPr="00AF08DD" w:rsidRDefault="00AF08DD" w:rsidP="00AF08DD">
            <w:pPr>
              <w:spacing w:before="0"/>
              <w:jc w:val="left"/>
              <w:rPr>
                <w:rFonts w:cs="Arial"/>
                <w:sz w:val="16"/>
                <w:szCs w:val="16"/>
              </w:rPr>
            </w:pP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obecně umožní řazení, filtrování dle zobrazených položek a export přehledů (csv, xls) zobrazených v IS.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MU</w:t>
            </w:r>
          </w:p>
        </w:tc>
        <w:tc>
          <w:tcPr>
            <w:tcW w:w="2626"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Měsíční uzávěrka kapitace</w:t>
            </w:r>
          </w:p>
        </w:tc>
        <w:tc>
          <w:tcPr>
            <w:tcW w:w="4999"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 xml:space="preserve">procesy popsány v VC-SOS-RP-MU, požadavky popsány </w:t>
            </w:r>
            <w:r w:rsidR="00846D56">
              <w:rPr>
                <w:rFonts w:cs="Arial"/>
                <w:b/>
                <w:i/>
                <w:sz w:val="16"/>
                <w:szCs w:val="16"/>
              </w:rPr>
              <w:br/>
            </w:r>
            <w:r w:rsidRPr="00846D56">
              <w:rPr>
                <w:rFonts w:cs="Arial"/>
                <w:b/>
                <w:i/>
                <w:sz w:val="16"/>
                <w:szCs w:val="16"/>
              </w:rPr>
              <w:t>v VC-SOS-RP-MU</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Aktualizace proti registrům</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 měsíční uzávěrce kapitace provede aktualizace registrací podle aktuálního stavu registrů. Ukončí se všechny registrace pojištěncům podle definovaných pravidel (Například pojištěnec ukončil vztah s pojišťovnou nebo překročil N let věku.).</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Krok zpracování - zpracování dat z KC</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provede zpracování dat o registracích, které byly obdrženy z kapitačního centra. Systém provede validaci jednotlivých záznamů - systém zjistí, zda je možné pojištěnce registrovat. Systém bude používat obdobné validace jako tomu je při zpracování registračních listů ze standardních dávek a bude mít definované validace pro data z kapitačního centra. Systém u záznamů, které nebude možné provést, vloží důvod odmítnutí.</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Krok zpracování - výpočet základních plateb, příplatků (bonifikací)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 měsíční uzávěrce kapi</w:t>
            </w:r>
            <w:r w:rsidR="00C70CEA">
              <w:rPr>
                <w:rFonts w:cs="Arial"/>
                <w:sz w:val="16"/>
                <w:szCs w:val="16"/>
              </w:rPr>
              <w:t>ta</w:t>
            </w:r>
            <w:r w:rsidRPr="00AF08DD">
              <w:rPr>
                <w:rFonts w:cs="Arial"/>
                <w:sz w:val="16"/>
                <w:szCs w:val="16"/>
              </w:rPr>
              <w:t>ce vypočte podle stavu registrací pro daného pojištěnce a PZS základní kapitační platby a příplatky (bonifikace). Systém provede uložení vypočítaných částek pro každého pojištěnce.</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Výpočet doplatků a srážek</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na žádost PZS umožní provést zpětně přepočet. Případně vzniknou doplatky a srážky, které budou uloženy k pojištěnci.</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F-VC-SOS-RP-MU-005</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Krok zpracování - příprava dat k odeslání do kapitačního centra</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při měsíční uzávěrce připraví data pro vytvoření souboru v předepsaném datovém rozhraní pro odeslání do kapitačního centra.</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F-VC-SOS-RP-MU-006</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Nastavení parametrů</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přenastavování parametrů i v průběhu roku (během „zúčtovacího období“) – např. bude možná změna čtvrtletně, i když je úhradový dodatek na rok nebo půl roku.</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color w:val="C00000"/>
                <w:sz w:val="16"/>
                <w:szCs w:val="16"/>
              </w:rPr>
            </w:pPr>
            <w:r w:rsidRPr="00846D56">
              <w:rPr>
                <w:rFonts w:cs="Arial"/>
                <w:b/>
                <w:i/>
                <w:color w:val="C00000"/>
                <w:sz w:val="16"/>
                <w:szCs w:val="16"/>
              </w:rPr>
              <w:t>ZL</w:t>
            </w:r>
          </w:p>
        </w:tc>
        <w:tc>
          <w:tcPr>
            <w:tcW w:w="2626" w:type="dxa"/>
            <w:vAlign w:val="top"/>
          </w:tcPr>
          <w:p w:rsidR="00AF08DD" w:rsidRPr="00846D56" w:rsidRDefault="00AF08DD" w:rsidP="00846D56">
            <w:pPr>
              <w:spacing w:before="0"/>
              <w:jc w:val="right"/>
              <w:rPr>
                <w:rFonts w:cs="Arial"/>
                <w:b/>
                <w:i/>
                <w:color w:val="C00000"/>
                <w:sz w:val="16"/>
                <w:szCs w:val="16"/>
              </w:rPr>
            </w:pPr>
            <w:r w:rsidRPr="00846D56">
              <w:rPr>
                <w:rFonts w:cs="Arial"/>
                <w:b/>
                <w:i/>
                <w:color w:val="C00000"/>
                <w:sz w:val="16"/>
                <w:szCs w:val="16"/>
              </w:rPr>
              <w:t>Zpracování návrhů na léčebné pobyty</w:t>
            </w:r>
          </w:p>
        </w:tc>
        <w:tc>
          <w:tcPr>
            <w:tcW w:w="4999" w:type="dxa"/>
            <w:vAlign w:val="top"/>
          </w:tcPr>
          <w:p w:rsidR="00AF08DD" w:rsidRPr="00846D56" w:rsidRDefault="00AF08DD" w:rsidP="00846D56">
            <w:pPr>
              <w:spacing w:before="0"/>
              <w:jc w:val="right"/>
              <w:rPr>
                <w:rFonts w:cs="Arial"/>
                <w:b/>
                <w:i/>
                <w:color w:val="C00000"/>
                <w:sz w:val="16"/>
                <w:szCs w:val="16"/>
              </w:rPr>
            </w:pP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ZN</w:t>
            </w:r>
          </w:p>
        </w:tc>
        <w:tc>
          <w:tcPr>
            <w:tcW w:w="2626"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 xml:space="preserve"> Zpracování návrhů na léčebné pobyty</w:t>
            </w:r>
          </w:p>
        </w:tc>
        <w:tc>
          <w:tcPr>
            <w:tcW w:w="4999" w:type="dxa"/>
            <w:vAlign w:val="top"/>
          </w:tcPr>
          <w:p w:rsidR="00846D56" w:rsidRDefault="00AF08DD" w:rsidP="00846D56">
            <w:pPr>
              <w:spacing w:before="0"/>
              <w:jc w:val="right"/>
              <w:rPr>
                <w:rFonts w:cs="Arial"/>
                <w:b/>
                <w:i/>
                <w:sz w:val="16"/>
                <w:szCs w:val="16"/>
              </w:rPr>
            </w:pPr>
            <w:r w:rsidRPr="00846D56">
              <w:rPr>
                <w:rFonts w:cs="Arial"/>
                <w:b/>
                <w:i/>
                <w:sz w:val="16"/>
                <w:szCs w:val="16"/>
              </w:rPr>
              <w:t xml:space="preserve">procesy popsány v VC-SOS-ZL-ZN, požadavky popsány </w:t>
            </w:r>
          </w:p>
          <w:p w:rsidR="00AF08DD" w:rsidRPr="00846D56" w:rsidRDefault="00AF08DD" w:rsidP="00846D56">
            <w:pPr>
              <w:spacing w:before="0"/>
              <w:jc w:val="right"/>
              <w:rPr>
                <w:rFonts w:cs="Arial"/>
                <w:b/>
                <w:i/>
                <w:sz w:val="16"/>
                <w:szCs w:val="16"/>
              </w:rPr>
            </w:pPr>
            <w:r w:rsidRPr="00846D56">
              <w:rPr>
                <w:rFonts w:cs="Arial"/>
                <w:b/>
                <w:i/>
                <w:sz w:val="16"/>
                <w:szCs w:val="16"/>
              </w:rPr>
              <w:t>v VC-SOS-ZL-ZN</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Evidence lázeňského návrhu-manuální pořízení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zaevidování lázeňského návrhu. Systém umožní manuální pořízení lázeňského návrhu.</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Evidence lázeňského návrhu-pořízení přes datové rozhraní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zaevidování lázeňského návrhu. Systém umožní přijetí návrhu přes datové rozhraní.</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Oprava zaevidovaného návrhu</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opravu zaevidovaného návrhu.</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Automatické revize</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automatické revize lázeňského návrhu při naplnění kontraindikací. Při nesplnění podmínek systém návrh automaticky odmítne.</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lastRenderedPageBreak/>
              <w:t>F-VC-SOS-ZL-ZN-005</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Revize RL</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předá návrh reviznímu lékaři a umožní zaznamenávat rozhodnutí RL.</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F-VC-SOS-ZL-ZN-006</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Informace pojištěnci při odmítnutí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vygenerovat dopis pojištěnci s informací o odmítnutí návrhu.</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F-VC-SOS-ZL-ZN-007</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Informace pojištěnci při schválení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vygenerovat dopis pojištěnci s informací, že návrh byl přijat (v případě jiné péče než péče komplexní).</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F-VC-SOS-ZL-ZN-008</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Ozdravovny, odborné léčebny</w:t>
            </w:r>
          </w:p>
        </w:tc>
        <w:tc>
          <w:tcPr>
            <w:tcW w:w="4999" w:type="dxa"/>
            <w:vAlign w:val="top"/>
          </w:tcPr>
          <w:p w:rsidR="00AF08DD" w:rsidRPr="00AF08DD" w:rsidRDefault="00AF08DD" w:rsidP="00C70CEA">
            <w:pPr>
              <w:spacing w:before="0"/>
              <w:jc w:val="left"/>
              <w:rPr>
                <w:rFonts w:cs="Arial"/>
                <w:sz w:val="16"/>
                <w:szCs w:val="16"/>
              </w:rPr>
            </w:pPr>
            <w:r w:rsidRPr="00AF08DD">
              <w:rPr>
                <w:rFonts w:cs="Arial"/>
                <w:sz w:val="16"/>
                <w:szCs w:val="16"/>
              </w:rPr>
              <w:t>Systém umožní obdobným způsobem, jako se řeší lázně, zpracovávat návrhy ozdravoven či odborných léčeben, včetně využití specifických druhů dávek a dokladů určených pro tyto účely.</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F-VC-SOS-ZL-ZN-009</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Evidence vybavení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evidenci údajů o PZS včetně dílčího členění plateb (léčba, ubytování, stravování, léčebný zdroj).</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F-VC-SOS-ZL-ZN-010</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Specifika smluvních vztahů</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evidovat specifika smluvních vztahů s lázeňskými zařízeními a úhrady a definice úhradových mechanismů lázeňské péče v registrech PZS.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F-VC-SOS-ZL-ZN-011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Podpůrné funkce</w:t>
            </w:r>
          </w:p>
        </w:tc>
        <w:tc>
          <w:tcPr>
            <w:tcW w:w="4999" w:type="dxa"/>
            <w:vAlign w:val="top"/>
          </w:tcPr>
          <w:p w:rsidR="00AF08DD" w:rsidRPr="00AF08DD" w:rsidRDefault="00AF08DD" w:rsidP="00C70CEA">
            <w:pPr>
              <w:spacing w:before="0"/>
              <w:jc w:val="left"/>
              <w:rPr>
                <w:rFonts w:cs="Arial"/>
                <w:sz w:val="16"/>
                <w:szCs w:val="16"/>
              </w:rPr>
            </w:pPr>
            <w:r w:rsidRPr="00AF08DD">
              <w:rPr>
                <w:rFonts w:cs="Arial"/>
                <w:sz w:val="16"/>
                <w:szCs w:val="16"/>
              </w:rPr>
              <w:t xml:space="preserve">Systém umožní zobrazení alertů pro daného uživatele na úvodní stránce IS po jeho přihlášení a bude z něj možné </w:t>
            </w:r>
            <w:r w:rsidR="00C70CEA">
              <w:rPr>
                <w:rFonts w:cs="Arial"/>
                <w:sz w:val="16"/>
                <w:szCs w:val="16"/>
              </w:rPr>
              <w:t>odkazem</w:t>
            </w:r>
            <w:r w:rsidRPr="00AF08DD">
              <w:rPr>
                <w:rFonts w:cs="Arial"/>
                <w:sz w:val="16"/>
                <w:szCs w:val="16"/>
              </w:rPr>
              <w:t xml:space="preserve"> přejít na daný návrh.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p>
        </w:tc>
        <w:tc>
          <w:tcPr>
            <w:tcW w:w="2626" w:type="dxa"/>
            <w:vAlign w:val="top"/>
          </w:tcPr>
          <w:p w:rsidR="00AF08DD" w:rsidRPr="00AF08DD" w:rsidRDefault="00AF08DD" w:rsidP="00AF08DD">
            <w:pPr>
              <w:spacing w:before="0"/>
              <w:jc w:val="left"/>
              <w:rPr>
                <w:rFonts w:cs="Arial"/>
                <w:sz w:val="16"/>
                <w:szCs w:val="16"/>
              </w:rPr>
            </w:pP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obecně umožní řazení, filtrování dle zobrazených položek a export přehledů (csv, xls) zobrazených v IS.  </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OR</w:t>
            </w:r>
          </w:p>
        </w:tc>
        <w:tc>
          <w:tcPr>
            <w:tcW w:w="2626"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"Odvolání proti rozhodnutí</w:t>
            </w:r>
            <w:r w:rsidR="00846D56" w:rsidRPr="00846D56">
              <w:rPr>
                <w:rFonts w:cs="Arial"/>
                <w:b/>
                <w:i/>
                <w:sz w:val="16"/>
                <w:szCs w:val="16"/>
              </w:rPr>
              <w:t>"</w:t>
            </w:r>
          </w:p>
        </w:tc>
        <w:tc>
          <w:tcPr>
            <w:tcW w:w="4999" w:type="dxa"/>
            <w:vAlign w:val="top"/>
          </w:tcPr>
          <w:p w:rsidR="00AF08DD" w:rsidRPr="00846D56" w:rsidRDefault="00846D56" w:rsidP="00846D56">
            <w:pPr>
              <w:spacing w:before="0"/>
              <w:jc w:val="right"/>
              <w:rPr>
                <w:rFonts w:cs="Arial"/>
                <w:b/>
                <w:i/>
                <w:sz w:val="16"/>
                <w:szCs w:val="16"/>
              </w:rPr>
            </w:pPr>
            <w:r w:rsidRPr="00846D56">
              <w:rPr>
                <w:rFonts w:cs="Arial"/>
                <w:b/>
                <w:i/>
                <w:sz w:val="16"/>
                <w:szCs w:val="16"/>
              </w:rPr>
              <w:t xml:space="preserve">procesy popsány v VC-SOS-ZL-OR, požadavky popsány </w:t>
            </w:r>
            <w:r>
              <w:rPr>
                <w:rFonts w:cs="Arial"/>
                <w:b/>
                <w:i/>
                <w:sz w:val="16"/>
                <w:szCs w:val="16"/>
              </w:rPr>
              <w:br/>
            </w:r>
            <w:r w:rsidRPr="00846D56">
              <w:rPr>
                <w:rFonts w:cs="Arial"/>
                <w:b/>
                <w:i/>
                <w:sz w:val="16"/>
                <w:szCs w:val="16"/>
              </w:rPr>
              <w:t>v VC-SOS-ZL-OR</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F-VC-SOS-ZL-OR-001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Evidence odvolání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evidenci odvolání proti rozhodnutí revizního lékaře.</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F-VC-SOS-ZL-OR-002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Revize RL</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předá návrh reviznímu lékaři na základě odvolacího řízení a umožní případně i změnu rozhodnutí.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F-VC-SOS-ZL-OR-003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Informace pojištěnci při odmítnutí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vygenerovat dopis pojištěnci s informací o odmítnutí návrhu.</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F-VC-SOS-ZL-OR-004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Informace pojištěnci při schválení</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vygenerovat dopis pojištěnci s informací, že návrh byl přijat (v případě jiné péče než péče komplexní).</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ZA</w:t>
            </w:r>
          </w:p>
        </w:tc>
        <w:tc>
          <w:tcPr>
            <w:tcW w:w="2626"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Žádanky</w:t>
            </w:r>
          </w:p>
        </w:tc>
        <w:tc>
          <w:tcPr>
            <w:tcW w:w="4999" w:type="dxa"/>
            <w:vAlign w:val="top"/>
          </w:tcPr>
          <w:p w:rsidR="00AF08DD" w:rsidRPr="00846D56" w:rsidRDefault="00AF08DD" w:rsidP="00846D56">
            <w:pPr>
              <w:spacing w:before="0"/>
              <w:jc w:val="right"/>
              <w:rPr>
                <w:rFonts w:cs="Arial"/>
                <w:b/>
                <w:i/>
                <w:sz w:val="16"/>
                <w:szCs w:val="16"/>
              </w:rPr>
            </w:pPr>
            <w:r w:rsidRPr="00846D56">
              <w:rPr>
                <w:rFonts w:cs="Arial"/>
                <w:b/>
                <w:i/>
                <w:sz w:val="16"/>
                <w:szCs w:val="16"/>
              </w:rPr>
              <w:t>procesy popsány v VC-SOS-ZA, požadavky popsány</w:t>
            </w:r>
            <w:r w:rsidR="00846D56">
              <w:rPr>
                <w:rFonts w:cs="Arial"/>
                <w:b/>
                <w:i/>
                <w:sz w:val="16"/>
                <w:szCs w:val="16"/>
              </w:rPr>
              <w:br/>
            </w:r>
            <w:r w:rsidRPr="00846D56">
              <w:rPr>
                <w:rFonts w:cs="Arial"/>
                <w:b/>
                <w:i/>
                <w:sz w:val="16"/>
                <w:szCs w:val="16"/>
              </w:rPr>
              <w:t xml:space="preserve"> v VC-SOS-ZA</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F-VC-SOS-ZA-001</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Správa žádanek</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správu žádanek, zobrazit jejich seznam.</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F-VC-SOS-ZA-002</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Manuální pořízení žádanky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Systém umožní pořídit manuálně žádanku a její zaevidování.</w:t>
            </w:r>
          </w:p>
        </w:tc>
      </w:tr>
      <w:tr w:rsidR="00AF08DD"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F-VC-SOS-ZA-003</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Elektronické pořízení žádanky</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načíst a zaevidovat žádanku v elektronické podobě na základě datového rozhraní (vč. žádanky z Portálu ZP). </w:t>
            </w:r>
          </w:p>
        </w:tc>
      </w:tr>
      <w:tr w:rsidR="00AF08DD"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AF08DD" w:rsidRPr="00AF08DD" w:rsidRDefault="00AF08DD" w:rsidP="00AF08DD">
            <w:pPr>
              <w:spacing w:before="0"/>
              <w:jc w:val="left"/>
              <w:rPr>
                <w:rFonts w:cs="Arial"/>
                <w:sz w:val="16"/>
                <w:szCs w:val="16"/>
              </w:rPr>
            </w:pPr>
            <w:r w:rsidRPr="00AF08DD">
              <w:rPr>
                <w:rFonts w:cs="Arial"/>
                <w:sz w:val="16"/>
                <w:szCs w:val="16"/>
              </w:rPr>
              <w:t>F-VC-SOS-ZA-004</w:t>
            </w:r>
          </w:p>
        </w:tc>
        <w:tc>
          <w:tcPr>
            <w:tcW w:w="2626" w:type="dxa"/>
            <w:vAlign w:val="top"/>
          </w:tcPr>
          <w:p w:rsidR="00AF08DD" w:rsidRPr="00AF08DD" w:rsidRDefault="00AF08DD" w:rsidP="00AF08DD">
            <w:pPr>
              <w:spacing w:before="0"/>
              <w:jc w:val="left"/>
              <w:rPr>
                <w:rFonts w:cs="Arial"/>
                <w:sz w:val="16"/>
                <w:szCs w:val="16"/>
              </w:rPr>
            </w:pPr>
            <w:r w:rsidRPr="00AF08DD">
              <w:rPr>
                <w:rFonts w:cs="Arial"/>
                <w:sz w:val="16"/>
                <w:szCs w:val="16"/>
              </w:rPr>
              <w:t>Typy žádanek</w:t>
            </w:r>
          </w:p>
        </w:tc>
        <w:tc>
          <w:tcPr>
            <w:tcW w:w="4999" w:type="dxa"/>
            <w:vAlign w:val="top"/>
          </w:tcPr>
          <w:p w:rsidR="00AF08DD" w:rsidRPr="00AF08DD" w:rsidRDefault="00AF08DD" w:rsidP="00AF08DD">
            <w:pPr>
              <w:spacing w:before="0"/>
              <w:jc w:val="left"/>
              <w:rPr>
                <w:rFonts w:cs="Arial"/>
                <w:sz w:val="16"/>
                <w:szCs w:val="16"/>
              </w:rPr>
            </w:pPr>
            <w:r w:rsidRPr="00AF08DD">
              <w:rPr>
                <w:rFonts w:cs="Arial"/>
                <w:sz w:val="16"/>
                <w:szCs w:val="16"/>
              </w:rPr>
              <w:t xml:space="preserve">Systém umožní zaevidovat žádanku na povolení výkonu, schválení úhrady léčiva nebo ZPr. </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F-VC-SOS-ZA-005</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Evidence receptu</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k žádankám na léčiva evidenci receptu (u některých léčiv povinně).</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F-VC-SOS-ZA-006</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Oprava žádanky</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opravu zaevidované žádanky.</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F-VC-SOS-ZA-007</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Automatická kontrola</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automatickou kontrolu žádanky s případným vyřazením žádanky pro další zpracování (kontrola na duplicity, cenová ujednání apod.).</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F-VC-SOS-ZA-008</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Předání žádanky RL</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předání žádanky reviznímu lékaři. Pokud je žádanka pořízena na pobočce, systém předá žádanku reviznímu lékaři na pobočce, za předpokladu, že ji může schvalovat. V opačném případě ji předá reviznímu lékaři na ústředí (žádanka odchází přes spisovou službu).</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F-VC-SOS-ZA-009</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Pravomoce</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umožní předat žádanku ke schválení osobě s vyšší pravomocí.  Systém umožní vícestupňové schvalování podle limitu. </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F-VC-SOS-ZA-010</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Revize žádanky</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k žádance napsat revizi.</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F-VC-SOS-ZA-011</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Odeslání žádanky</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umožní odeslat žádanku po revizi RL pojištěnci a PZS </w:t>
            </w:r>
            <w:r w:rsidRPr="004A5A30">
              <w:rPr>
                <w:rFonts w:cs="Arial"/>
                <w:sz w:val="16"/>
                <w:szCs w:val="16"/>
              </w:rPr>
              <w:lastRenderedPageBreak/>
              <w:t>(recept a poukaz na adresu pojištěnce). Žádanka je odeslána přes spisovou službu.</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lastRenderedPageBreak/>
              <w:t>F-VC-SOS-ZA-012</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Odeslání žádanky - el. podoba</w:t>
            </w:r>
          </w:p>
        </w:tc>
        <w:tc>
          <w:tcPr>
            <w:tcW w:w="4999" w:type="dxa"/>
            <w:vAlign w:val="top"/>
          </w:tcPr>
          <w:p w:rsidR="004A5A30" w:rsidRPr="004A5A30" w:rsidRDefault="004A5A30" w:rsidP="00C70CEA">
            <w:pPr>
              <w:spacing w:before="0"/>
              <w:jc w:val="left"/>
              <w:rPr>
                <w:rFonts w:cs="Arial"/>
                <w:sz w:val="16"/>
                <w:szCs w:val="16"/>
              </w:rPr>
            </w:pPr>
            <w:r w:rsidRPr="004A5A30">
              <w:rPr>
                <w:rFonts w:cs="Arial"/>
                <w:sz w:val="16"/>
                <w:szCs w:val="16"/>
              </w:rPr>
              <w:t>Systém umožní odeslat žádanku po revizi revizním lékařem PZS v elektronické podobě na základě datového rozhraní - v případ</w:t>
            </w:r>
            <w:r w:rsidR="00C70CEA">
              <w:rPr>
                <w:rFonts w:cs="Arial"/>
                <w:sz w:val="16"/>
                <w:szCs w:val="16"/>
              </w:rPr>
              <w:t>ě</w:t>
            </w:r>
            <w:r w:rsidRPr="004A5A30">
              <w:rPr>
                <w:rFonts w:cs="Arial"/>
                <w:sz w:val="16"/>
                <w:szCs w:val="16"/>
              </w:rPr>
              <w:t>, že byla žádanka obdržena elektronicky).</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F-VC-SOS-ZA-013</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Zobrazení vyčerpaného a nevyčerpaného množství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na žádance zobrazit vyčerpané a nevyčerpané množství.</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F-VC-SOS-ZA-014</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Kontrola výkonů, ZÚM/ZÚLP, které jsou na žádance</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umožní automatizovanou kontrolu výkonů, které jsou na žádance. Kontrola bude spočívat v kontrole platnosti povolenky a schváleného množství. Systém umožní zjišťovaní, zda pro daný výkon, ZÚM/ZÚLP je vyžadována žádanka (v číselníku výkonů, ZÚM/ZÚLP bude atribut označující, že daný výkon nebo ZÚM/ZÚLP vyžaduje žádanku). </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F-VC-SOS-ZA-015</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Evidence vazby mezi žádankou a čerpanou péčí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evidenci vazby mezi žádankou a čerpanou péčí na základě těchto žádanek.</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F-VC-SOS-ZA-016</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Historie pacienta</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u daného pojištěnce zobrazit přehled žádanek-informace, co již bylo vykázáno.</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F-VC-SOS-ZA-017</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Podpůrné funkce</w:t>
            </w:r>
          </w:p>
        </w:tc>
        <w:tc>
          <w:tcPr>
            <w:tcW w:w="4999" w:type="dxa"/>
            <w:vAlign w:val="top"/>
          </w:tcPr>
          <w:p w:rsidR="004A5A30" w:rsidRPr="004A5A30" w:rsidRDefault="004A5A30" w:rsidP="00C70CEA">
            <w:pPr>
              <w:spacing w:before="0"/>
              <w:jc w:val="left"/>
              <w:rPr>
                <w:rFonts w:cs="Arial"/>
                <w:sz w:val="16"/>
                <w:szCs w:val="16"/>
              </w:rPr>
            </w:pPr>
            <w:r w:rsidRPr="004A5A30">
              <w:rPr>
                <w:rFonts w:cs="Arial"/>
                <w:sz w:val="16"/>
                <w:szCs w:val="16"/>
              </w:rPr>
              <w:t xml:space="preserve">Systém umožní zobrazení alertů pro daného uživatele na úvodní stránce IS po jeho přihlášení a bude z něj možné </w:t>
            </w:r>
            <w:r w:rsidR="00C70CEA">
              <w:rPr>
                <w:rFonts w:cs="Arial"/>
                <w:sz w:val="16"/>
                <w:szCs w:val="16"/>
              </w:rPr>
              <w:t>odkazem</w:t>
            </w:r>
            <w:r w:rsidRPr="004A5A30">
              <w:rPr>
                <w:rFonts w:cs="Arial"/>
                <w:sz w:val="16"/>
                <w:szCs w:val="16"/>
              </w:rPr>
              <w:t xml:space="preserve"> přejít na danou žádanku. </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F-VC-SOS-ZA-018</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obecně umožní řazení, filtrování dle zobrazených položek a export přehledů (csv, xls) zobrazených v IS.  </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PD</w:t>
            </w:r>
          </w:p>
        </w:tc>
        <w:tc>
          <w:tcPr>
            <w:tcW w:w="2626"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Regulační poplatky a doplatky</w:t>
            </w:r>
          </w:p>
        </w:tc>
        <w:tc>
          <w:tcPr>
            <w:tcW w:w="4999"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 xml:space="preserve">procesy popsány v VC-SOS-PD, požadavky popsány </w:t>
            </w:r>
            <w:r>
              <w:rPr>
                <w:rFonts w:cs="Arial"/>
                <w:b/>
                <w:i/>
                <w:sz w:val="16"/>
                <w:szCs w:val="16"/>
              </w:rPr>
              <w:br/>
            </w:r>
            <w:r w:rsidRPr="004A5A30">
              <w:rPr>
                <w:rFonts w:cs="Arial"/>
                <w:b/>
                <w:i/>
                <w:sz w:val="16"/>
                <w:szCs w:val="16"/>
              </w:rPr>
              <w:t>v VC-SOS-PD</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F-VC-SOS-PD-001</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Zaevidování do systému</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bude z přijatého souboru K-dávky PZS ukládat informaci o regulačních poplatcích a doplatcích. Takto uložená informace bude dostupná na uživatelském přehledu, kde bude možné si jednotlivé vybrané poplatky a doplatky prohlížet. Výběr bude možné uskutečnit na základě filtrovacích kritérií data a identifikačních údajů pojištěnce.</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F-VC-SOS-PD-002</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pro oprávněnou roli využívat editační funkce pro revize poplatků a doplatků pro změnu jejich stavu (zamítnutí, přijetí, korekce).</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F-VC-SOS-PD-003</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uživateli zaevidovat zaplacené regulační poplatky a doplatky na základě účtenky od pojištěnce. Tato funkce bude realizována formou uživatelského formuláře s definovanými povinnými a nepovinnými poli. Po ručním zadání informací uživatelem systém při uložení provede základní validační kontroly (existenci pojištěnce a pojištění, výše částek, vyplnění povinných údajů).</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F-VC-SOS-PD-004</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nahrání DOPI souborů od jiných ZP (pro nové pojištěnce OZP) formou webového upload dialogu, kde si uživatel interaktivně vybere soubor z lokálního úložiště svého počítače a nahraje do systému. Soubor musí přesně odpovídat předem definovaným požadavků formátu a struktury dat, jinak bude systémem odmítnut. V případě úspěšného přijetí souboru bude jeho obsah uložen a dostupný pro ostatní funkce systému (např. výpočet nadlimitních plateb nebo tvorba statistik).</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F-VC-SOS-PD-005</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umožní nahrání FINI souborů od jiných ZP, shrnující výši všech poplatků a doplatků k pojištěncům za celý kalendářní rok. Nahrání bude probíhat formou webového upload dialogu, kde si uživatel interaktivně vybere soubor z lokálního úložiště svého počítače a nahraje do systému. Soubor musí přesně odpovídat předem definovaným požadavků formátu a struktury dat, jinak bude systémem odmítnut. V případě úspěšného přijetí souboru bude jeho obsah uložen a dostupný pro ostatní funkce systému (např. výpočet nadlimitních plateb nebo tvorba statistik). Na základě těchto dat se rovněž ve výdajové části uchová informace o přeúčtování poplatků a zároveň se propojí s účetní částí </w:t>
            </w:r>
            <w:r w:rsidRPr="004A5A30">
              <w:rPr>
                <w:rFonts w:cs="Arial"/>
                <w:sz w:val="16"/>
                <w:szCs w:val="16"/>
              </w:rPr>
              <w:lastRenderedPageBreak/>
              <w:t>(fakturace).</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lastRenderedPageBreak/>
              <w:t>F-VC-SOS-PD-006</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Párování účtenek / kontrola</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po úspěšném uložení formuláře regulačních poplatků a doplatků provede pokus o automatické spárování se zaevidovaným poplatkem z K-dávky od PZS. V případě, kdy je duplicitní poplatek dohledán, systém přiřadí záznamu spárovací příznak, aby na sestavách byl tento záznam napočten pouze jednou.</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F-VC-SOS-PD-007</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Definování parametrů</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uživateli nadefinovat parametry pro výpočet nadlimitních plateb regulačních poplatků a doplatků. Bude možné nastavit jednotlivé kategorie a částky jejich limitů, datum splatnosti, výstup výpočtu, kvartální limity. Součástí parametrizace bude i nastavení startu výpočtu (odsunutý start na definovaný víkend).</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F-VC-SOS-PD-008</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Spuštění výpočtu</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výpočet nadlimitních plateb regulačních poplatků a doplatků od pojištěnců. Výpočet bude spuštěn automaticky v čase nastaveném parametrizací výpočtu. Výpočet bude algoritmizován dle požadavků vyplývajících z legislativy s využitím možností přednastavení volitelných parametrů ve funkci Definování parametrů.</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F-VC-SOS-PD-009</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Odeslání přeplatků a sestav pojištěncům</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bude obsahovat přehled sestav nadlimitních plateb k odeslání pojištěncům. Přehled zobrazí aktuálně vypočítané sestavy (viz funkce Spuštění výpočtu). Přehled bude sloužit pro vizuální kontrolu uživatelem před akcí odeslání sestav.</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F-VC-SOS-PD-010</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odeslání sestav nadlimitních plateb pojištěncům. Sestavy budou odesílány na ruční žádost uživatele. Při odesílání sestav budou dodržena metodická pravidla platná pro vnější komunikaci OZP - viz též modul spisové služby.</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F-VC-SOS-PD-011</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Vypočtení statistik</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bude obsahovat řádově 3 výstupní sestavy regulačních poplatků a doplatků pro Ministerstvo zemědělství, Finanční úřady a PZS.</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F-VC-SOS-PD-012</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využívat informace o poplatcích a doplatcích ve výdajové části, tyto informace budou dostupné na osobním účtu pojištěnce.</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F-VC-SOS-PD-013</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generovat soubor DOPI v požadovaném formátu. V souboru DOPI bude souhrn všech poplatků a doplatků ke konci posledního kalendářního čtvrtletí od všech pojištěnců, kteří odešli od OZP. Soubor bude generován na ruční žádost uživatele prostřednictvím formuláře, kde uživatel zvolí parametry a spustí výpočet. Výpočet bude probíhat na pozadí a uživatel bude o ukončení výpočtu notifikován.</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F-VC-SOS-PD-014</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generovat soubor FINI v požadovaném formátu. Soubor FINI obsahuje souhrn zaplacených poplatků a doplatků za celý kalendářní rok. Soubor bude generován na žádost uživatele prostřednictvím formuláře, kde uživatel zvolí parametry a spustí výpočet. Výpočet bude probíhat na pozadí a uživatel bude o ukončení výpočtu notifikován.</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F-VC-SOS-PD-015</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Podpůrné funkce</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bude poskytovat podklady pro refundaci pojištěncům na základě přeplatků regulačních poplatků a doplatků. Informace pro refundaci budou čerpány z výsledných dat funkce Vypočtení nadlimitních plateb.</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RF</w:t>
            </w:r>
          </w:p>
        </w:tc>
        <w:tc>
          <w:tcPr>
            <w:tcW w:w="2626"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Refundace</w:t>
            </w:r>
          </w:p>
        </w:tc>
        <w:tc>
          <w:tcPr>
            <w:tcW w:w="4999" w:type="dxa"/>
            <w:vAlign w:val="top"/>
          </w:tcPr>
          <w:p w:rsidR="004A5A30" w:rsidRPr="004A5A30" w:rsidRDefault="004A5A30" w:rsidP="004A5A30">
            <w:pPr>
              <w:spacing w:before="0"/>
              <w:jc w:val="right"/>
              <w:rPr>
                <w:rFonts w:cs="Arial"/>
                <w:b/>
                <w:i/>
                <w:sz w:val="16"/>
                <w:szCs w:val="16"/>
              </w:rPr>
            </w:pPr>
            <w:r w:rsidRPr="004A5A30">
              <w:rPr>
                <w:rFonts w:cs="Arial"/>
                <w:b/>
                <w:i/>
                <w:sz w:val="16"/>
                <w:szCs w:val="16"/>
              </w:rPr>
              <w:t xml:space="preserve">procesy popsány v VC-SOS-RF, požadavky popsány </w:t>
            </w:r>
            <w:r>
              <w:rPr>
                <w:rFonts w:cs="Arial"/>
                <w:b/>
                <w:i/>
                <w:sz w:val="16"/>
                <w:szCs w:val="16"/>
              </w:rPr>
              <w:br/>
            </w:r>
            <w:r w:rsidRPr="004A5A30">
              <w:rPr>
                <w:rFonts w:cs="Arial"/>
                <w:b/>
                <w:i/>
                <w:sz w:val="16"/>
                <w:szCs w:val="16"/>
              </w:rPr>
              <w:t>v VC-SOS-RF</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F-VC-SOS-RF-001</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Zaevidování do systému</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zaevidovat žádost o refundaci. Žádost bude evidována ručně uživatele do formuláře, který umožní zadat žádost ve formě celkového dokladu nebo dokladu včetně jednotlivých ošetření. Před uložením žádost do systému budou provedeny základní validace na formální správnost vepsaných informací (např. kontrola na existenci pojištěnce).</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F-VC-SOS-RF-002</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Přidělení odbornému referentovi</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umožní přidělit žádost o refundaci odbornému referentovi. Po úspěšném zaevidování žádosti systém nabídne volbu prostřednictvím vyhledávacího formuláře uživatelů s příslušnou </w:t>
            </w:r>
            <w:r w:rsidRPr="004A5A30">
              <w:rPr>
                <w:rFonts w:cs="Arial"/>
                <w:sz w:val="16"/>
                <w:szCs w:val="16"/>
              </w:rPr>
              <w:lastRenderedPageBreak/>
              <w:t>rolí. Po výběru referenta a uložení bude vybraný referent systémem notifikován.</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lastRenderedPageBreak/>
              <w:t>F-VC-SOS-RF-003</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Posouzení přidělení</w:t>
            </w:r>
          </w:p>
        </w:tc>
        <w:tc>
          <w:tcPr>
            <w:tcW w:w="4999" w:type="dxa"/>
            <w:vAlign w:val="top"/>
          </w:tcPr>
          <w:p w:rsidR="004A5A30" w:rsidRPr="004A5A30" w:rsidRDefault="004A5A30" w:rsidP="00C70CEA">
            <w:pPr>
              <w:spacing w:before="0"/>
              <w:jc w:val="left"/>
              <w:rPr>
                <w:rFonts w:cs="Arial"/>
                <w:sz w:val="16"/>
                <w:szCs w:val="16"/>
              </w:rPr>
            </w:pPr>
            <w:r w:rsidRPr="004A5A30">
              <w:rPr>
                <w:rFonts w:cs="Arial"/>
                <w:sz w:val="16"/>
                <w:szCs w:val="16"/>
              </w:rPr>
              <w:t xml:space="preserve">Systém umožní odbornému referentovi, </w:t>
            </w:r>
            <w:r w:rsidR="00C70CEA">
              <w:rPr>
                <w:rFonts w:cs="Arial"/>
                <w:sz w:val="16"/>
                <w:szCs w:val="16"/>
              </w:rPr>
              <w:t>který obdržel žádost o </w:t>
            </w:r>
            <w:r w:rsidRPr="004A5A30">
              <w:rPr>
                <w:rFonts w:cs="Arial"/>
                <w:sz w:val="16"/>
                <w:szCs w:val="16"/>
              </w:rPr>
              <w:t>refundaci, její předběžné posouzení. Uživateli budou zobrazeny základní informace o žádosti s možností přechodu na její detail.</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F-VC-SOS-RF-004</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Přidělení jinému referentovi</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převést žádost o refundaci na jiného referenta. Systém nabídne vyhledávací okno se seznamem uživatelů s příslušnou rolí. Po výběru nového referenta a uložení bude vybraný referent systémem notifikován.</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F-VC-SOS-RF-005</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Pre-validace a poskytnutí systémové podpory</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bude provádět tzv. pre-validace žádosti dle nadefinovaných validačních pravidel. Jedná se pouze o informační kontrolu uživateli, který bude zodpovědný za provedení revize žádosti. Budou zobrazeny informace o překročení definovaných parametrů, historie záznamů a jiné údaje relevantní pro posouzení žádosti.</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F-VC-SOS-RF-006</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Proplacení s nulovou hodnotou (tj. neproplacení)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proplacení refundace s nulovou hodnotou. V reálu se jedná o případ, kdy refundace nebude pojištěnci proplacena. Uživatel vyplní hodnotu do připraveného vstupního pole a formulář uloží.</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F-VC-SOS-RF-007</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Možnost doplnění textu zdůvodnění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zaevidovat odbornému referentovi text zdůvodnění neproplacení (nebo snížení částky) žádosti o refundace. Toto bude realizováno formou formulářového okna, kam uživatel vepíše text a stiskne tlačítko uložit. Tento text bude dostupný pro funkci generování zúčtovací zprávy.</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F-VC-SOS-RF-008</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Vyčíslení částky a možnost korekce</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uživateli zaevidovat výslednou částku k proplacení při žádosti o refundaci. Částka může být stejná nebo menší než původní částka na žádosti. Uživatel vyplní hodnotu do připraveného vstupního pole a formulář uloží. Částku je možné v tomto stavu editovat do doby, než dojde k jejímu odeslání do účetnictví a vygenerování zúčtovací zprávy.</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F-VC-SOS-RF-009</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Odeslání do účetnictví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odeslat výsledný údaj o proplacení žádosti o refundaci do účetnictví spolu s identifikačními údaji pojištěnce. Tato akce bude spuštěna ručně uživatelem.</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F-VC-SOS-RF-010</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Zaevidování do účetnictví</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automatizované zaevidování částky k proplacení refundace do účetnictví. Zaevidována bude výsledná částka po provedené revizi.</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F-VC-SOS-RF-011</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Možnost doplnění vysvětlení a originálních dokladů</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zaevidovat k žádosti o refundaci textovou poznámku. Tuto funkci bude možné využít pro případ, kdy je výsledná částka k proplacení nižší než původně požadovaná částka. Uživatel na příslušném formulářovém poli vyplní text a formulář uloží. Tento text bude dostupný pro funkci generování zúčtovací zprávy.</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F-VC-SOS-RF-012</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k žádosti o refundaci doplnit informaci o originálních dokladech postoupených společně se žádostí. Informace bude doplněna textovou formou do příslušného formuláře. Vlastní originály dokladu budou k výsledné zúčtovací zprávě přiloženy ručně pracovníkem.</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F-VC-SOS-RF-013</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Generování zúčtovací zprávy</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vygenerovat zúčtovací zprávu po vyúčtování žádosti o refundaci. Zúčtovací zpráva bude generována automaticky po dokončení vyúčtování žádosti. Zúčtovací zpráva bude generována pouze v případě, kdy se původní požadovaná částka na žádosti bude lišit od proplácené částky a zároveň bude referentem doplněn text zdůvodnění.</w:t>
            </w:r>
          </w:p>
        </w:tc>
      </w:tr>
      <w:tr w:rsidR="004A5A30"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F-VC-SOS-RF-014</w:t>
            </w:r>
          </w:p>
        </w:tc>
        <w:tc>
          <w:tcPr>
            <w:tcW w:w="2626" w:type="dxa"/>
            <w:vAlign w:val="top"/>
          </w:tcPr>
          <w:p w:rsidR="004A5A30" w:rsidRPr="004A5A30" w:rsidRDefault="004A5A30" w:rsidP="004A5A30">
            <w:pPr>
              <w:spacing w:before="0"/>
              <w:jc w:val="left"/>
              <w:rPr>
                <w:rFonts w:cs="Arial"/>
                <w:sz w:val="16"/>
                <w:szCs w:val="16"/>
              </w:rPr>
            </w:pPr>
            <w:r w:rsidRPr="004A5A30">
              <w:rPr>
                <w:rFonts w:cs="Arial"/>
                <w:sz w:val="16"/>
                <w:szCs w:val="16"/>
              </w:rPr>
              <w:t>Podpůrné funkce</w:t>
            </w: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Systém umožní provést volbu, jakou formou má být refundace uhrazena. Bude možné určit, zdali má být platba provedena poštovní poukázkou nebo přímo na bankovní spojení pojištěnce. Systém bude obsahovat defaultní nastavení, které může uživatel dle potřeby měnit.</w:t>
            </w:r>
          </w:p>
        </w:tc>
      </w:tr>
      <w:tr w:rsidR="004A5A30"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4A5A30" w:rsidRPr="004A5A30" w:rsidRDefault="004A5A30" w:rsidP="004A5A30">
            <w:pPr>
              <w:spacing w:before="0"/>
              <w:jc w:val="left"/>
              <w:rPr>
                <w:rFonts w:cs="Arial"/>
                <w:sz w:val="16"/>
                <w:szCs w:val="16"/>
              </w:rPr>
            </w:pPr>
            <w:r w:rsidRPr="004A5A30">
              <w:rPr>
                <w:rFonts w:cs="Arial"/>
                <w:sz w:val="16"/>
                <w:szCs w:val="16"/>
              </w:rPr>
              <w:t>F-VC-SOS-RF-015</w:t>
            </w:r>
          </w:p>
        </w:tc>
        <w:tc>
          <w:tcPr>
            <w:tcW w:w="2626" w:type="dxa"/>
            <w:vAlign w:val="top"/>
          </w:tcPr>
          <w:p w:rsidR="004A5A30" w:rsidRPr="004A5A30" w:rsidRDefault="004A5A30" w:rsidP="004A5A30">
            <w:pPr>
              <w:spacing w:before="0"/>
              <w:jc w:val="left"/>
              <w:rPr>
                <w:rFonts w:cs="Arial"/>
                <w:sz w:val="16"/>
                <w:szCs w:val="16"/>
              </w:rPr>
            </w:pPr>
          </w:p>
        </w:tc>
        <w:tc>
          <w:tcPr>
            <w:tcW w:w="4999" w:type="dxa"/>
            <w:vAlign w:val="top"/>
          </w:tcPr>
          <w:p w:rsidR="004A5A30" w:rsidRPr="004A5A30" w:rsidRDefault="004A5A30" w:rsidP="004A5A30">
            <w:pPr>
              <w:spacing w:before="0"/>
              <w:jc w:val="left"/>
              <w:rPr>
                <w:rFonts w:cs="Arial"/>
                <w:sz w:val="16"/>
                <w:szCs w:val="16"/>
              </w:rPr>
            </w:pPr>
            <w:r w:rsidRPr="004A5A30">
              <w:rPr>
                <w:rFonts w:cs="Arial"/>
                <w:sz w:val="16"/>
                <w:szCs w:val="16"/>
              </w:rPr>
              <w:t xml:space="preserve">Systém bude předávat údaje o nároku na proplacené refundace do </w:t>
            </w:r>
            <w:r w:rsidRPr="004A5A30">
              <w:rPr>
                <w:rFonts w:cs="Arial"/>
                <w:sz w:val="16"/>
                <w:szCs w:val="16"/>
              </w:rPr>
              <w:lastRenderedPageBreak/>
              <w:t>modulu dědického řízení, v případě, kdy pojištěnec bude mít v mezidobí nahlášeno datum úmrtí.</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right"/>
              <w:rPr>
                <w:rFonts w:cs="Arial"/>
                <w:b/>
                <w:i/>
                <w:sz w:val="16"/>
                <w:szCs w:val="16"/>
              </w:rPr>
            </w:pPr>
            <w:r w:rsidRPr="0006505E">
              <w:rPr>
                <w:rFonts w:cs="Arial"/>
                <w:b/>
                <w:i/>
                <w:sz w:val="16"/>
                <w:szCs w:val="16"/>
              </w:rPr>
              <w:lastRenderedPageBreak/>
              <w:t>ZZ</w:t>
            </w:r>
          </w:p>
        </w:tc>
        <w:tc>
          <w:tcPr>
            <w:tcW w:w="2626" w:type="dxa"/>
            <w:vAlign w:val="top"/>
          </w:tcPr>
          <w:p w:rsidR="0006505E" w:rsidRPr="0006505E" w:rsidRDefault="0006505E" w:rsidP="0006505E">
            <w:pPr>
              <w:spacing w:before="0"/>
              <w:jc w:val="right"/>
              <w:rPr>
                <w:rFonts w:cs="Arial"/>
                <w:b/>
                <w:i/>
                <w:sz w:val="16"/>
                <w:szCs w:val="16"/>
              </w:rPr>
            </w:pPr>
            <w:r w:rsidRPr="0006505E">
              <w:rPr>
                <w:rFonts w:cs="Arial"/>
                <w:b/>
                <w:i/>
                <w:sz w:val="16"/>
                <w:szCs w:val="16"/>
              </w:rPr>
              <w:t>Zpracování zápůjček zdravotnických prostředků</w:t>
            </w:r>
          </w:p>
        </w:tc>
        <w:tc>
          <w:tcPr>
            <w:tcW w:w="4999" w:type="dxa"/>
            <w:vAlign w:val="top"/>
          </w:tcPr>
          <w:p w:rsidR="0006505E" w:rsidRPr="0006505E" w:rsidRDefault="0006505E" w:rsidP="0006505E">
            <w:pPr>
              <w:spacing w:before="0"/>
              <w:jc w:val="right"/>
              <w:rPr>
                <w:rFonts w:cs="Arial"/>
                <w:b/>
                <w:i/>
                <w:sz w:val="16"/>
                <w:szCs w:val="16"/>
              </w:rPr>
            </w:pPr>
            <w:r w:rsidRPr="0006505E">
              <w:rPr>
                <w:rFonts w:cs="Arial"/>
                <w:b/>
                <w:i/>
                <w:sz w:val="16"/>
                <w:szCs w:val="16"/>
              </w:rPr>
              <w:t xml:space="preserve">procesy popsány v VC-SOS-ZZ, požadavky popsány </w:t>
            </w:r>
            <w:r>
              <w:rPr>
                <w:rFonts w:cs="Arial"/>
                <w:b/>
                <w:i/>
                <w:sz w:val="16"/>
                <w:szCs w:val="16"/>
              </w:rPr>
              <w:br/>
            </w:r>
            <w:r w:rsidRPr="0006505E">
              <w:rPr>
                <w:rFonts w:cs="Arial"/>
                <w:b/>
                <w:i/>
                <w:sz w:val="16"/>
                <w:szCs w:val="16"/>
              </w:rPr>
              <w:t>v VC-SOS-ZZ</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F-VC-SOS-ZZ-001</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Vložení žádanky do systému</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vložit obdrženou žádanku do systému. Zaevidované žádanky lze ve výpisu řadit, filtrovat a vyhledávat. Systém umožní zobrazit detail žádanky.</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F-VC-SOS-ZZ-002</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Vytvoření návrhu pro RL</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pověřenému uživateli vytvořit ze žádanky návrh k posouzení revizním lékařem - k návrhu k posouzení může pověřený pracovník pomocí grafického rozhraní doplnit další informace.</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F-VC-SOS-ZZ-003</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Posouzení návrhu revizním lékařem</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reviznímu lékaři zobrazit seznam návrhů k posouzení. Seznam lze řadit, filtrovat a lze v něm vyhledávat.</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F-VC-SOS-ZZ-004</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reviznímu lékaři pomocí grafického rozhraní v detailu návrhu nastavit stanovisko ke schválení žádanky.</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F-VC-SOS-ZZ-005</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Odeslání informace o rozhodnutí pojišťovny</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generovat dopis o rozhodnutí pojišťovny.</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F-VC-SOS-ZZ-006</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Vydání pokynu dodavateli</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generovat dopis s pokyny pro dodavatele.</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F-VC-SOS-ZZ-007</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Odeslání upomínky dodavateli</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(po uplynutí lhůty pro obdržení smlouvy) generovat notifikaci směrem k dodavateli ZPr.</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F-VC-SOS-ZZ-008</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Vložení nového záznamu ZPr do evidence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vložit nový evidenční záznam pro ZPr.</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F-VC-SOS-ZZ-009</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Změna stávajícího záznamu ZPr</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 xml:space="preserve">Systém umožní uživateli zobrazit seznam evidencí ZPr. Seznam lze řadit, filtrovat a vyhledávat v něm. </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F-VC-SOS-ZZ-010</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editovat evidenční záznam pro ZPr.</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F-VC-SOS-ZZ-011</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Zaznamenání vrácení ZPr</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V evidenci ZPr může pověřený pracovník u záznamu nastavit příznak vrácení ZPr.</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F-VC-SOS-ZZ-012</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Akceptace návrhu</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pověřenému uživateli zaevidovat do systému akceptaci návrhu.</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F-VC-SOS-ZZ-013</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Akceptace návrhu o vyřazení z evidence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pověřenému uživateli zaevidovat do systému akceptaci návrhu s navazujícím vyřazením ZPr z evidence.</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F-VC-SOS-ZZ-014</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Refakturace PZT a vyřazení z evidence - Shromáždění podkladů a výpočet zůstatkové hodnoty</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zadat k ZPr přeregistrovávaného pojištěnce podklady pro určení zůstatkové hodnoty.</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určit zůstatkovou hodnotu ZPr.</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F-VC-SOS-ZZ-015</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Refakturace PZT a vyřazení z evidence - Vystavení faktury</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generovat fakturu vůči jiné zdravotní pojišťovně.</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F-VC-SOS-ZZ-016</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Refakturace PZT a vyřazení z evidence - Zaznamenání vrácení ZPr do evidence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pověřenému uživateli pomocí grafického rozhraní nastavit u záznamu příznak vrácení ZPr.</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F-VC-SOS-ZZ-017</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Refakturace PZT a vyřazení z evidence - Odepsání ZPr</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pověřenému uživateli pomocí grafického rozhraní nastavit u záznamu informace o odepsání ZPr.</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F-VC-SOS-ZZ-018</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Příchod pojištěnce z jiné zdravotní pojišťovny - Proplacení ZPr předchozí pojišťovně</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poskytne uživateli výpis všech ZPr určených k proplacení jiné ZP.</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F-VC-SOS-ZZ-019</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jednotlivě či hromadně proplácet ZPr jiné ZP (vytvoření platebních příkazů, pokladů pro účetnictví, nastavení příznaku, že již bylo proplaceno).</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F-VC-SOS-ZZ-020</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 xml:space="preserve">Příchod pojištěnce z jiné </w:t>
            </w:r>
            <w:r w:rsidRPr="0006505E">
              <w:rPr>
                <w:rFonts w:cs="Arial"/>
                <w:sz w:val="16"/>
                <w:szCs w:val="16"/>
              </w:rPr>
              <w:lastRenderedPageBreak/>
              <w:t>zdravotní pojišťovny - Zaevidování ZPr</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lastRenderedPageBreak/>
              <w:t xml:space="preserve">Systém umožní uživateli pomocí grafického rozhraní vložit nový </w:t>
            </w:r>
            <w:r w:rsidRPr="0006505E">
              <w:rPr>
                <w:rFonts w:cs="Arial"/>
                <w:sz w:val="16"/>
                <w:szCs w:val="16"/>
              </w:rPr>
              <w:lastRenderedPageBreak/>
              <w:t>evidenční záznam pro ZPr.</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lastRenderedPageBreak/>
              <w:t>F-VC-SOS-ZZ-021</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Podpůrné funkce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generovat dopisy a předávat je spisové službě k rozeslání ve směru k poskytovateli zdravotních služeb, dodavateli ZPr, pojištěnci a jiné zdravotní pojišťovně.</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F-VC-SOS-ZZ-022</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zanášet do systému odpovědi od dodavatele ZPr (Příjem vyúčtování, příjem smlouvy, …) a jiné zdravotní pojišťovny (Námitky, …). Pro každý dopis poskytne systém specifický formulář pro vložení do systému.</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226813" w:rsidRDefault="0006505E" w:rsidP="00226813">
            <w:pPr>
              <w:spacing w:before="0"/>
              <w:jc w:val="right"/>
              <w:rPr>
                <w:rFonts w:cs="Arial"/>
                <w:b/>
                <w:i/>
                <w:sz w:val="16"/>
                <w:szCs w:val="16"/>
              </w:rPr>
            </w:pPr>
            <w:r w:rsidRPr="00226813">
              <w:rPr>
                <w:rFonts w:cs="Arial"/>
                <w:b/>
                <w:i/>
                <w:sz w:val="16"/>
                <w:szCs w:val="16"/>
              </w:rPr>
              <w:t>PR</w:t>
            </w:r>
          </w:p>
        </w:tc>
        <w:tc>
          <w:tcPr>
            <w:tcW w:w="2626" w:type="dxa"/>
            <w:vAlign w:val="top"/>
          </w:tcPr>
          <w:p w:rsidR="0006505E" w:rsidRPr="00226813" w:rsidRDefault="0006505E" w:rsidP="00226813">
            <w:pPr>
              <w:spacing w:before="0"/>
              <w:jc w:val="right"/>
              <w:rPr>
                <w:rFonts w:cs="Arial"/>
                <w:b/>
                <w:i/>
                <w:sz w:val="16"/>
                <w:szCs w:val="16"/>
              </w:rPr>
            </w:pPr>
            <w:r w:rsidRPr="00226813">
              <w:rPr>
                <w:rFonts w:cs="Arial"/>
                <w:b/>
                <w:i/>
                <w:sz w:val="16"/>
                <w:szCs w:val="16"/>
              </w:rPr>
              <w:t>Post-revize</w:t>
            </w:r>
          </w:p>
        </w:tc>
        <w:tc>
          <w:tcPr>
            <w:tcW w:w="4999" w:type="dxa"/>
            <w:vAlign w:val="top"/>
          </w:tcPr>
          <w:p w:rsidR="0006505E" w:rsidRPr="00226813" w:rsidRDefault="0006505E" w:rsidP="00226813">
            <w:pPr>
              <w:spacing w:before="0"/>
              <w:jc w:val="right"/>
              <w:rPr>
                <w:rFonts w:cs="Arial"/>
                <w:b/>
                <w:i/>
                <w:sz w:val="16"/>
                <w:szCs w:val="16"/>
              </w:rPr>
            </w:pPr>
            <w:r w:rsidRPr="00226813">
              <w:rPr>
                <w:rFonts w:cs="Arial"/>
                <w:b/>
                <w:i/>
                <w:sz w:val="16"/>
                <w:szCs w:val="16"/>
              </w:rPr>
              <w:t xml:space="preserve">procesy popsány v VC-SOS-PR, požadavky popsány </w:t>
            </w:r>
            <w:r w:rsidR="00226813">
              <w:rPr>
                <w:rFonts w:cs="Arial"/>
                <w:b/>
                <w:i/>
                <w:sz w:val="16"/>
                <w:szCs w:val="16"/>
              </w:rPr>
              <w:br/>
            </w:r>
            <w:r w:rsidRPr="00226813">
              <w:rPr>
                <w:rFonts w:cs="Arial"/>
                <w:b/>
                <w:i/>
                <w:sz w:val="16"/>
                <w:szCs w:val="16"/>
              </w:rPr>
              <w:t>v VC-SOS-PR</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F-VC-SOS-PR-001</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Přidělení případu reviznímu lékaři dle odbornosti</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zobrazit seznam případů určených k revizi. Seznam lze řadit, filtrovat a vyhledávat v něm.</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F-VC-SOS-PR-002</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určit v detailu případu konkrétního revizního lékaře, který bude revizí pověřen.</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F-VC-SOS-PR-003</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Posouzení, zda je nutné provést revizi na místě</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reviznímu lékaři zobrazit seznam případů jemu určených k revizi. Seznam lze řadit, filtrovat a vyhledávat v něm.</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F-VC-SOS-PR-005</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reviznímu lékaři pomocí grafického rozhraní v detailu případu nastavit, zda je nutné provést revizi na místě.</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F-VC-SOS-PR-006</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Posouzení podnětu "od stolu"</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generovat záznam o uznání/zamítnutí/modifikaci vykázaných zdravotních služeb - výsledek rozhodnutí RL.</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F-VC-SOS-PR-007</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Vytvoření podkladů pro provedení revize do XLS</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v detailu případu generovat xls podklady.</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reviznímu lékaři pomocí grafického rozhraní stáhnout z detailu případu xls podklady k posouzení případu na místě.</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F-VC-SOS-PR-008</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 xml:space="preserve">Import výsledků revize do systému </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importovat upravené xls (obsahují informace z provedení revize). Informace se zanesou k odpovídajícím případům.</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F-VC-SOS-PR-009</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Přepočet péče po revizi</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přepočítat náklady na zdravotní služby s ohledem na nově zjištěné a zaevidované skutečnosti.</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F-VC-SOS-PR-010</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Generování dopisu pro PZS (revizní zpráva)</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generovat dopis - revizní zprávu pro poskytovatele zdravotních služeb.</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F-VC-SOS-PR-011</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Prověření revize a zaznamenání případných změn do systému a přepočtu vykázané péče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zobrazit seznam případů určených k prověření revize. Seznam lze řadit, filtrovat a vyhledávat v něm.</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F-VC-SOS-PR-012</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editovat případ.</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F-VC-SOS-PR-013</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Generování dopisu o výsledku prověření PZS</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automaticky generovat dopis o výsledku prověření.</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F-VC-SOS-PR-014</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Přesun finančních částek vyplývajících z revize do účetnictví</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automaticky přenese změny vzniklé provedenou revizí do účetnictví.</w:t>
            </w:r>
          </w:p>
        </w:tc>
      </w:tr>
      <w:tr w:rsidR="0006505E" w:rsidRPr="00850308" w:rsidTr="00AF08DD">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F-VC-SOS-PR-015</w:t>
            </w:r>
          </w:p>
        </w:tc>
        <w:tc>
          <w:tcPr>
            <w:tcW w:w="2626" w:type="dxa"/>
            <w:vAlign w:val="top"/>
          </w:tcPr>
          <w:p w:rsidR="0006505E" w:rsidRPr="0006505E" w:rsidRDefault="0006505E" w:rsidP="0006505E">
            <w:pPr>
              <w:spacing w:before="0"/>
              <w:jc w:val="left"/>
              <w:rPr>
                <w:rFonts w:cs="Arial"/>
                <w:sz w:val="16"/>
                <w:szCs w:val="16"/>
              </w:rPr>
            </w:pPr>
            <w:r w:rsidRPr="0006505E">
              <w:rPr>
                <w:rFonts w:cs="Arial"/>
                <w:sz w:val="16"/>
                <w:szCs w:val="16"/>
              </w:rPr>
              <w:t>Podpůrné funkce</w:t>
            </w: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předat vygenerované dopisy spisové službě k rozeslání. (dopisu o revizi PZS, výsledek prověření revize PZS)</w:t>
            </w:r>
          </w:p>
        </w:tc>
      </w:tr>
      <w:tr w:rsidR="0006505E" w:rsidRPr="00850308" w:rsidTr="00AF08DD">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6505E" w:rsidRPr="0006505E" w:rsidRDefault="0006505E" w:rsidP="0006505E">
            <w:pPr>
              <w:spacing w:before="0"/>
              <w:jc w:val="left"/>
              <w:rPr>
                <w:rFonts w:cs="Arial"/>
                <w:sz w:val="16"/>
                <w:szCs w:val="16"/>
              </w:rPr>
            </w:pPr>
            <w:r w:rsidRPr="0006505E">
              <w:rPr>
                <w:rFonts w:cs="Arial"/>
                <w:sz w:val="16"/>
                <w:szCs w:val="16"/>
              </w:rPr>
              <w:t>F-VC-SOS-PR-016</w:t>
            </w:r>
          </w:p>
        </w:tc>
        <w:tc>
          <w:tcPr>
            <w:tcW w:w="2626" w:type="dxa"/>
            <w:vAlign w:val="top"/>
          </w:tcPr>
          <w:p w:rsidR="0006505E" w:rsidRPr="0006505E" w:rsidRDefault="0006505E" w:rsidP="0006505E">
            <w:pPr>
              <w:spacing w:before="0"/>
              <w:jc w:val="left"/>
              <w:rPr>
                <w:rFonts w:cs="Arial"/>
                <w:sz w:val="16"/>
                <w:szCs w:val="16"/>
              </w:rPr>
            </w:pPr>
          </w:p>
        </w:tc>
        <w:tc>
          <w:tcPr>
            <w:tcW w:w="4999" w:type="dxa"/>
            <w:vAlign w:val="top"/>
          </w:tcPr>
          <w:p w:rsidR="0006505E" w:rsidRPr="0006505E" w:rsidRDefault="0006505E" w:rsidP="0006505E">
            <w:pPr>
              <w:spacing w:before="0"/>
              <w:jc w:val="left"/>
              <w:rPr>
                <w:rFonts w:cs="Arial"/>
                <w:sz w:val="16"/>
                <w:szCs w:val="16"/>
              </w:rPr>
            </w:pPr>
            <w:r w:rsidRPr="0006505E">
              <w:rPr>
                <w:rFonts w:cs="Arial"/>
                <w:sz w:val="16"/>
                <w:szCs w:val="16"/>
              </w:rPr>
              <w:t>Systém umožní uživateli pomocí grafického rozhraní zaevidovat přijaté odvolání proti revizi.</w:t>
            </w:r>
          </w:p>
        </w:tc>
      </w:tr>
    </w:tbl>
    <w:p w:rsidR="00D163D3" w:rsidRDefault="00D163D3">
      <w:pPr>
        <w:spacing w:before="0" w:after="200" w:line="276" w:lineRule="auto"/>
        <w:jc w:val="left"/>
      </w:pPr>
    </w:p>
    <w:p w:rsidR="00D163D3" w:rsidRDefault="006139C3" w:rsidP="006139C3">
      <w:pPr>
        <w:pStyle w:val="Nadpis1"/>
      </w:pPr>
      <w:bookmarkStart w:id="7" w:name="_Toc374344113"/>
      <w:r w:rsidRPr="006139C3">
        <w:lastRenderedPageBreak/>
        <w:t>Ostatní podpůrné a doplňkové procesy</w:t>
      </w:r>
      <w:r>
        <w:t xml:space="preserve"> (OPP</w:t>
      </w:r>
      <w:r w:rsidR="00D163D3">
        <w:t>)</w:t>
      </w:r>
      <w:bookmarkEnd w:id="7"/>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2626"/>
        <w:gridCol w:w="4999"/>
      </w:tblGrid>
      <w:tr w:rsidR="000C43D4" w:rsidRPr="00D163D3" w:rsidTr="00EE6DF6">
        <w:trPr>
          <w:cnfStyle w:val="100000000000" w:firstRow="1" w:lastRow="0" w:firstColumn="0" w:lastColumn="0" w:oddVBand="0" w:evenVBand="0" w:oddHBand="0" w:evenHBand="0" w:firstRowFirstColumn="0" w:firstRowLastColumn="0" w:lastRowFirstColumn="0" w:lastRowLastColumn="0"/>
          <w:trHeight w:val="345"/>
          <w:tblHeader/>
        </w:trPr>
        <w:tc>
          <w:tcPr>
            <w:tcW w:w="1673" w:type="dxa"/>
            <w:vAlign w:val="top"/>
          </w:tcPr>
          <w:p w:rsidR="000C43D4" w:rsidRPr="00D163D3" w:rsidRDefault="000C43D4" w:rsidP="00EE6DF6">
            <w:pPr>
              <w:spacing w:before="0"/>
              <w:jc w:val="left"/>
              <w:rPr>
                <w:sz w:val="16"/>
                <w:szCs w:val="16"/>
              </w:rPr>
            </w:pPr>
            <w:r w:rsidRPr="00D163D3">
              <w:rPr>
                <w:sz w:val="16"/>
                <w:szCs w:val="16"/>
              </w:rPr>
              <w:t>Kód oblasti / procesu / funkce</w:t>
            </w:r>
          </w:p>
        </w:tc>
        <w:tc>
          <w:tcPr>
            <w:tcW w:w="2626" w:type="dxa"/>
            <w:vAlign w:val="top"/>
          </w:tcPr>
          <w:p w:rsidR="000C43D4" w:rsidRPr="00D163D3" w:rsidRDefault="000C43D4" w:rsidP="00EE6DF6">
            <w:pPr>
              <w:spacing w:before="0"/>
              <w:jc w:val="left"/>
              <w:rPr>
                <w:sz w:val="16"/>
                <w:szCs w:val="16"/>
              </w:rPr>
            </w:pPr>
            <w:r w:rsidRPr="00D163D3">
              <w:rPr>
                <w:sz w:val="16"/>
                <w:szCs w:val="16"/>
              </w:rPr>
              <w:t xml:space="preserve">Související proces / </w:t>
            </w:r>
            <w:r>
              <w:rPr>
                <w:sz w:val="16"/>
                <w:szCs w:val="16"/>
              </w:rPr>
              <w:br/>
              <w:t>oblast / aktivita</w:t>
            </w:r>
          </w:p>
        </w:tc>
        <w:tc>
          <w:tcPr>
            <w:tcW w:w="4999" w:type="dxa"/>
          </w:tcPr>
          <w:p w:rsidR="000C43D4" w:rsidRPr="00D163D3" w:rsidRDefault="000C43D4" w:rsidP="00EE6DF6">
            <w:pPr>
              <w:spacing w:before="0"/>
              <w:jc w:val="left"/>
              <w:rPr>
                <w:sz w:val="16"/>
                <w:szCs w:val="16"/>
              </w:rPr>
            </w:pPr>
            <w:r>
              <w:rPr>
                <w:sz w:val="16"/>
                <w:szCs w:val="16"/>
              </w:rPr>
              <w:t>Popis</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MK</w:t>
            </w:r>
          </w:p>
        </w:tc>
        <w:tc>
          <w:tcPr>
            <w:tcW w:w="2626"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Měření kvality</w:t>
            </w:r>
          </w:p>
        </w:tc>
        <w:tc>
          <w:tcPr>
            <w:tcW w:w="4999"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procesy popsány v VC-OPP-MK, požadavky popsány</w:t>
            </w:r>
            <w:r w:rsidR="00EE6DF6">
              <w:rPr>
                <w:rFonts w:cs="Arial"/>
                <w:b/>
                <w:i/>
                <w:sz w:val="16"/>
                <w:szCs w:val="16"/>
              </w:rPr>
              <w:br/>
            </w:r>
            <w:r w:rsidRPr="00EE6DF6">
              <w:rPr>
                <w:rFonts w:cs="Arial"/>
                <w:b/>
                <w:i/>
                <w:sz w:val="16"/>
                <w:szCs w:val="16"/>
              </w:rPr>
              <w:t xml:space="preserve"> v VC-OPP-MK</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Klasifikace pracovišť PZS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zařadit pracoviště PZS do skupin pracovišť PZS se srovnatelným rozsahem reálně poskytovaných zdravotních služeb. V rámci klasifikace pracovišť PZS se zohledňuje mj. rozsah péče, kterou pracoviště poskytuje, akreditace, přístrojové vybavení a další relevantní ukazatele vztahující se především k příloze č. 2 smlouvy. Smyslem klasifikace je vytvořit skupiny srovnatelných pracovišť pro další zpracování v procesu.  Při zařazování do skupin se předpokládá použití shlukové analýzy.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Sběr podnětů od pojištěnců</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evidovat podněty od pojištěnců.</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F-VC-OPP-MK-003</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Sběr podnětů od PZS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evidovat podněty od PZS.</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Sběr vnitřních podnětů z pojišťovny</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evidovat vnitřní podněty z pojišťovny.</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F-VC-OPP-MK-005</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Analýza nad vykázanými zdravotními službami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v rámci analýzy nad vykázanou péčí klasifikovat pacienty (jeho zařazení do skupiny podle chronických onemocnění případně dalších typů zdravotních komplikací řečených případovým způsobem).</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Vytvoření referenčních ukazatelů</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v rámci vytváření referenčních ukazatelů v rámci dané "homogenní" sk</w:t>
            </w:r>
            <w:r w:rsidR="00EE6DF6">
              <w:rPr>
                <w:rFonts w:cs="Arial"/>
                <w:sz w:val="16"/>
                <w:szCs w:val="16"/>
              </w:rPr>
              <w:t>upiny pracovišť poskytovatelů a </w:t>
            </w:r>
            <w:r w:rsidRPr="000C43D4">
              <w:rPr>
                <w:rFonts w:cs="Arial"/>
                <w:sz w:val="16"/>
                <w:szCs w:val="16"/>
              </w:rPr>
              <w:t>klientů</w:t>
            </w:r>
            <w:r w:rsidR="00EE6DF6">
              <w:rPr>
                <w:rFonts w:cs="Arial"/>
                <w:sz w:val="16"/>
                <w:szCs w:val="16"/>
              </w:rPr>
              <w:t xml:space="preserve"> </w:t>
            </w:r>
            <w:r w:rsidRPr="000C43D4">
              <w:rPr>
                <w:rFonts w:cs="Arial"/>
                <w:sz w:val="16"/>
                <w:szCs w:val="16"/>
              </w:rPr>
              <w:t>/</w:t>
            </w:r>
            <w:r w:rsidR="00EE6DF6">
              <w:rPr>
                <w:rFonts w:cs="Arial"/>
                <w:sz w:val="16"/>
                <w:szCs w:val="16"/>
              </w:rPr>
              <w:t xml:space="preserve"> </w:t>
            </w:r>
            <w:r w:rsidRPr="000C43D4">
              <w:rPr>
                <w:rFonts w:cs="Arial"/>
                <w:sz w:val="16"/>
                <w:szCs w:val="16"/>
              </w:rPr>
              <w:t xml:space="preserve">případů vytvořit vzorové (referenční) modely, vůči kterým pak probíhá v dalších krocích porovnávání.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F-VC-OPP-MK-007</w:t>
            </w:r>
          </w:p>
        </w:tc>
        <w:tc>
          <w:tcPr>
            <w:tcW w:w="2626" w:type="dxa"/>
            <w:vAlign w:val="top"/>
          </w:tcPr>
          <w:p w:rsidR="000C43D4" w:rsidRPr="000C43D4" w:rsidRDefault="00EE6DF6" w:rsidP="00EE6DF6">
            <w:pPr>
              <w:spacing w:before="0"/>
              <w:jc w:val="left"/>
              <w:rPr>
                <w:rFonts w:cs="Arial"/>
                <w:sz w:val="16"/>
                <w:szCs w:val="16"/>
              </w:rPr>
            </w:pPr>
            <w:r>
              <w:rPr>
                <w:rFonts w:cs="Arial"/>
                <w:sz w:val="16"/>
                <w:szCs w:val="16"/>
              </w:rPr>
              <w:t>Výpočet kvalitativních a </w:t>
            </w:r>
            <w:r w:rsidR="000C43D4" w:rsidRPr="000C43D4">
              <w:rPr>
                <w:rFonts w:cs="Arial"/>
                <w:sz w:val="16"/>
                <w:szCs w:val="16"/>
              </w:rPr>
              <w:t>ekonomických ukazatelů</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vypočítat v</w:t>
            </w:r>
            <w:r w:rsidR="00EE6DF6">
              <w:rPr>
                <w:rFonts w:cs="Arial"/>
                <w:sz w:val="16"/>
                <w:szCs w:val="16"/>
              </w:rPr>
              <w:t xml:space="preserve"> rámci výpočtu kvalitativních a </w:t>
            </w:r>
            <w:r w:rsidRPr="000C43D4">
              <w:rPr>
                <w:rFonts w:cs="Arial"/>
                <w:sz w:val="16"/>
                <w:szCs w:val="16"/>
              </w:rPr>
              <w:t>ekonomických ukazatelů systé</w:t>
            </w:r>
            <w:r w:rsidR="00EE6DF6">
              <w:rPr>
                <w:rFonts w:cs="Arial"/>
                <w:sz w:val="16"/>
                <w:szCs w:val="16"/>
              </w:rPr>
              <w:t>mu hodnoty popisující kvalitu a </w:t>
            </w:r>
            <w:r w:rsidRPr="000C43D4">
              <w:rPr>
                <w:rFonts w:cs="Arial"/>
                <w:sz w:val="16"/>
                <w:szCs w:val="16"/>
              </w:rPr>
              <w:t>efektivitu poskytované zdravotní péče. Vzhledem k tomu, že ekonomická a kvalitativní hlediska mohou být často v rozporu, musí systém poskytovat informace z více pohledů s tím, že pojišťovna následně může rozhodnout o jejich dalším využití.</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Vytvoření seznamu doporučených pracovišť</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na základě kvantitativních a ekonomických ukazatelů a zadaných kritérií vygenerovat seznam doporučených pracovišť.</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F-VC-OPP-MK-009</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editovat seznam doporučených pracovišť.</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F-VC-OPP-MK-010</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Vytvoření plánu revizí</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evidovat plán revizí.</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F-VC-OPP-MK-011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Podpůrné funkce</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Vygenerování vstupů pro externí systémy pro klasifikaci pracovišť, analýzu nad vykázanými zdravotními službami, vytvoření referenčních ukazatelů, výpočet</w:t>
            </w:r>
            <w:r w:rsidR="00C70CEA">
              <w:rPr>
                <w:rFonts w:cs="Arial"/>
                <w:sz w:val="16"/>
                <w:szCs w:val="16"/>
              </w:rPr>
              <w:t xml:space="preserve"> kvalitativních a ekonomických </w:t>
            </w:r>
            <w:r w:rsidRPr="000C43D4">
              <w:rPr>
                <w:rFonts w:cs="Arial"/>
                <w:sz w:val="16"/>
                <w:szCs w:val="16"/>
              </w:rPr>
              <w:t>ukazatelů a vytvoření seznamu doporučených pracovišť.</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F-VC-OPP-MK-012</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Zavolání výpočtu externích systémů pro klasifikaci pracovišť, analýzu nad vykázanými zdravotními službami, vytvoření referenčních ukazatelů, výpočet</w:t>
            </w:r>
            <w:r w:rsidR="00EE6DF6">
              <w:rPr>
                <w:rFonts w:cs="Arial"/>
                <w:sz w:val="16"/>
                <w:szCs w:val="16"/>
              </w:rPr>
              <w:t xml:space="preserve"> kvalitativních a ekonomických </w:t>
            </w:r>
            <w:r w:rsidRPr="000C43D4">
              <w:rPr>
                <w:rFonts w:cs="Arial"/>
                <w:sz w:val="16"/>
                <w:szCs w:val="16"/>
              </w:rPr>
              <w:t>ukazatelů a vytvoření seznamu doporučených pracovišť.</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F-VC-OPP-MK-013</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Načtení výstupů externích systémů pro klasifikaci pracovišť, analýzu nad vykázanými zdravotními službami, vytvoření referenčních ukazatelů, výpočet kva</w:t>
            </w:r>
            <w:r w:rsidR="00C70CEA">
              <w:rPr>
                <w:rFonts w:cs="Arial"/>
                <w:sz w:val="16"/>
                <w:szCs w:val="16"/>
              </w:rPr>
              <w:t xml:space="preserve">litativních a ekonomických </w:t>
            </w:r>
            <w:r w:rsidRPr="000C43D4">
              <w:rPr>
                <w:rFonts w:cs="Arial"/>
                <w:sz w:val="16"/>
                <w:szCs w:val="16"/>
              </w:rPr>
              <w:t>ukazatelů a vytvoření seznamu doporučených pracovišť.</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WL</w:t>
            </w:r>
          </w:p>
        </w:tc>
        <w:tc>
          <w:tcPr>
            <w:tcW w:w="2626"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 xml:space="preserve"> Waiting listy</w:t>
            </w:r>
          </w:p>
        </w:tc>
        <w:tc>
          <w:tcPr>
            <w:tcW w:w="4999"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 xml:space="preserve">procesy popsány v VC-OPP-WL, požadavky popsány </w:t>
            </w:r>
            <w:r w:rsidR="00EE6DF6">
              <w:rPr>
                <w:rFonts w:cs="Arial"/>
                <w:b/>
                <w:i/>
                <w:sz w:val="16"/>
                <w:szCs w:val="16"/>
              </w:rPr>
              <w:br/>
            </w:r>
            <w:r w:rsidRPr="00EE6DF6">
              <w:rPr>
                <w:rFonts w:cs="Arial"/>
                <w:b/>
                <w:i/>
                <w:sz w:val="16"/>
                <w:szCs w:val="16"/>
              </w:rPr>
              <w:t>v VC-OPP-WL</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Načtení dat</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uživateli pomocí grafického rozhraní načtení dat </w:t>
            </w:r>
            <w:r w:rsidR="00EE6DF6">
              <w:rPr>
                <w:rFonts w:cs="Arial"/>
                <w:sz w:val="16"/>
                <w:szCs w:val="16"/>
              </w:rPr>
              <w:t>o </w:t>
            </w:r>
            <w:r w:rsidRPr="000C43D4">
              <w:rPr>
                <w:rFonts w:cs="Arial"/>
                <w:sz w:val="16"/>
                <w:szCs w:val="16"/>
              </w:rPr>
              <w:t>WL v elektronické podobě z externího nosiče.</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Kontrola WL před zavedením do </w:t>
            </w:r>
            <w:r w:rsidRPr="000C43D4">
              <w:rPr>
                <w:rFonts w:cs="Arial"/>
                <w:sz w:val="16"/>
                <w:szCs w:val="16"/>
              </w:rPr>
              <w:lastRenderedPageBreak/>
              <w:t>ICIS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 xml:space="preserve">Systém umožní automatické provedení syntaktických validací nad </w:t>
            </w:r>
            <w:r w:rsidRPr="000C43D4">
              <w:rPr>
                <w:rFonts w:cs="Arial"/>
                <w:sz w:val="16"/>
                <w:szCs w:val="16"/>
              </w:rPr>
              <w:lastRenderedPageBreak/>
              <w:t xml:space="preserve">načítanými daty WL.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F-VC-OPP-WL-003</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automatické provedení sémantických validací nad načítanými daty WL.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F-VC-OPP-WL-004</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automatické generování protokolu z proběhlých validací, který bude dostupný uživateli.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F-VC-OPP-WL-005</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Zavedení načtených dat do ICIS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automatické zavedení korektních dat po validacích do ISIC.</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Evidování WL</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manuálně evidovat WL  (typ, RČ, kategorie, datum indikace, začátek onemocnění, kdy poskytne, PZS apod.)</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F-VC-OPP-WL-007</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rychle přecházet mezi daty (detaily) konkrétního WL a daty příslušného pojištěnce či PZS.</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Rozšiřitelné rozhraní pro podporu WL</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rozšířit svá rozhraní o možnost automatizovaného přijímání a zpracování WL v rámci standardních procesů pro externí komunikaci.</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F-VC-OPP-WL-009</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předpřipravených sestav nad WL</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jednoduše generovat předpřipravené přehledové sestavy přímo z ICIS, v rámci reportingu, nad daty ICIS, které budou obsahovat data WL.</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IU</w:t>
            </w:r>
          </w:p>
        </w:tc>
        <w:tc>
          <w:tcPr>
            <w:tcW w:w="2626"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Individuální</w:t>
            </w:r>
            <w:r w:rsidR="00EE6DF6">
              <w:rPr>
                <w:rFonts w:cs="Arial"/>
                <w:b/>
                <w:i/>
                <w:sz w:val="16"/>
                <w:szCs w:val="16"/>
              </w:rPr>
              <w:t xml:space="preserve"> </w:t>
            </w:r>
            <w:r w:rsidRPr="00EE6DF6">
              <w:rPr>
                <w:rFonts w:cs="Arial"/>
                <w:b/>
                <w:i/>
                <w:sz w:val="16"/>
                <w:szCs w:val="16"/>
              </w:rPr>
              <w:t>účet pojištěnce</w:t>
            </w:r>
          </w:p>
        </w:tc>
        <w:tc>
          <w:tcPr>
            <w:tcW w:w="4999"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 xml:space="preserve">procesy popsány v VC-OPP-IU, požadavky popsány </w:t>
            </w:r>
            <w:r w:rsidR="00EE6DF6">
              <w:rPr>
                <w:rFonts w:cs="Arial"/>
                <w:b/>
                <w:i/>
                <w:sz w:val="16"/>
                <w:szCs w:val="16"/>
              </w:rPr>
              <w:br/>
            </w:r>
            <w:r w:rsidRPr="00EE6DF6">
              <w:rPr>
                <w:rFonts w:cs="Arial"/>
                <w:b/>
                <w:i/>
                <w:sz w:val="16"/>
                <w:szCs w:val="16"/>
              </w:rPr>
              <w:t>v VC-OPP-IU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Zaevidování požadavku na výpis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zaevidovat požadavek na výpis z účtu pojištěnce.</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dokumentu - Zamítnutí požadavku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generovat dokument "Zamítnutí požadavku".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F-VC-OPP-IU-003</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dokumentu - Předpis poplatku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generovat dokument "Předpis poplatku".</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Zaevidování doručené platby za poplatek</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pomocí komunikace s účetním IS automaticky zaevidovat příchozí úhradu za mimořádný výpis z účtu.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F-VC-OPP-IU-005</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zasílání alertů oprávněnému uživateli v případě, kdy bylo zaevidováno uhrazení poplatku.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Zasílání upozornění při neuhrazení poplatku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zasílání alertů oprávněnému uživateli v případě, kdy nebyl v požadovaném čase uhrazen poplatek za mimořádný výpis.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F-VC-OPP-IU-007</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standardizovaného výpisu z účtu pojištěnce</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generovat standardizovaný výpis do formátu PDF z účtu pojištěnce ve strukturované podobě a šabloně OZP (péče vykázaná a uznaná v ČR, refundace, regulační poplatky, kapitace, péče vykázaná v cizích zemích, lázně a ozdravné pobyty apod.), agregovaná za zařízení.</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selektivního výpisu z účtu pojištěnce</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uživateli pomocí grafického rozhraní rozsah standardizovaného výpisu omezit na období, zařízení, odbornost, diagnózu, druh dokladu apod.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F-VC-OPP-IU-009</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Zobrazení informací o předepisujícím lékaři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v rámci výpisu zobrazit u receptů i předepisující zařízení, lékaře.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F-VC-OPP-IU-010</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Přístup k výpisu z účtu pojištěnce</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přístup pouze oprávněnému uživateli a to jak ke generování výpisu, tak na nahlížení na již vygenerovaný.</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Umožnění přístupu k účtu pojištěnce prostřednictvím - pobočky</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pomocí grafického rozhraní generování dokumentu s výpisem z účtu oprávněným pracovníkům pobočky.</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Umožnění přístupu k účtu pojištěnce prostřednictvím - Portál OZP</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předávání dat Portálu OZP v požadovaném rozsahu a formě tak, aby mohly být zobrazeny pojištěnci v rámci jeho účtu zřízeném na Portále OZP.</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F-VC-OPP-IU-013</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Umožnění přístupu k účtu </w:t>
            </w:r>
            <w:r w:rsidRPr="000C43D4">
              <w:rPr>
                <w:rFonts w:cs="Arial"/>
                <w:sz w:val="16"/>
                <w:szCs w:val="16"/>
              </w:rPr>
              <w:lastRenderedPageBreak/>
              <w:t>pojištěnce prostřednictvím - Portál ZP</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 xml:space="preserve">Systém umožní předávání dat Portálu ZP v požadovaném rozsahu </w:t>
            </w:r>
            <w:r w:rsidRPr="000C43D4">
              <w:rPr>
                <w:rFonts w:cs="Arial"/>
                <w:sz w:val="16"/>
                <w:szCs w:val="16"/>
              </w:rPr>
              <w:lastRenderedPageBreak/>
              <w:t>a formě tak, aby výpis mohly být odeslán na základě požadavku z Portálu ZP.</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F-VC-OPP-IU-014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Umožnění přístupu k účtu pojištěnce prostřednictvím - další externí IS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předávání dat dalším externím IS v rámci standardní komunikace v požadovaném rozsahu a formě tak, aby mohly být zobrazeny pojištěnci v rámci agend těchto IS.</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F-VC-OPP-IU-015</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Odeslání výpisu - Pošta</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předání výpisu z účtu společně s protokolem pro možnost reklamace vykázaných výkonů pojištěnci na adresu, vypravením přes spisovou službu.</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Odeslání výpisu - DS</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předání výpisu z účtu společně s protokolem pro možnost reklamace vykázaných výkonů pojištěnci do DS, vypravením přes spisovou službu.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F-VC-OPP-IU-017</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Odeslání výpisu - PZP</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předání výpisu z účtu společně s protokolem pro možnost reklamace vykázaných výkonů pojištěnci formou odpovědi na PZP.</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Generování samostatného výpisu účtu pro potřeby revizních lékařů</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zobrazení samostatného výpisu z účtu pojištěnce pro potřeby revizních lékařů s možností dalšího jeho filtrování, řazení a exportu do formátu xls.</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F-VC-OPP-IU-019</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Transformace dat ve výpisu pomocí "překladového" slovníku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při generování výpisu pro pojištěnce a zobrazování výkonů na Vitakartě bude využívat „překladový“ slovník po „polidštěni“ názvů výkonů.</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F-VC-OPP-IU-020</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Správa "překladového" slovníku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spravovat a aktualizovat v rámci standardních číselníků "překladový" slovník pro potřeby zobrazení výpisu pro pojištěnce.</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F-VC-OPP-IU-021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Konfigurace časovače pro hlídání uhrazení poplatků</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konfigurovat časovač pro hlídání přijetí úhrady za poplatek.</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PF</w:t>
            </w:r>
          </w:p>
        </w:tc>
        <w:tc>
          <w:tcPr>
            <w:tcW w:w="2626"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Přímo hrazené faktury</w:t>
            </w:r>
          </w:p>
        </w:tc>
        <w:tc>
          <w:tcPr>
            <w:tcW w:w="4999"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 xml:space="preserve">procesy popsány v VC-OPP-PF, požadavky popsány </w:t>
            </w:r>
            <w:r w:rsidR="00EE6DF6">
              <w:rPr>
                <w:rFonts w:cs="Arial"/>
                <w:b/>
                <w:i/>
                <w:sz w:val="16"/>
                <w:szCs w:val="16"/>
              </w:rPr>
              <w:br/>
            </w:r>
            <w:r w:rsidRPr="00EE6DF6">
              <w:rPr>
                <w:rFonts w:cs="Arial"/>
                <w:b/>
                <w:i/>
                <w:sz w:val="16"/>
                <w:szCs w:val="16"/>
              </w:rPr>
              <w:t>v VC-OPP-PF</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Příjem žádosti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zaevidovat novou žádost o uhrazení zdravotních služeb.</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Posouzení žádosti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zobrazit seznam žádostí. Seznam lze řadit, filtrovat a vyhledávat v něm.</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F-VC-OPP-PF-003</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v detailu žádosti určit, zda je schválena či odmítnuta.</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Odmítnutí žádosti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šablony vytvořit dopis o odmítnutí a předat jej spisové službě k odeslání.</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F-VC-OPP-PF-005</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Identifikace protistran</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stanovit protistrany.</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Určení ceny</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určit konečnou cenu k proplacení.</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F-VC-OPP-PF-007</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Určení pravidel účtování</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uživateli pomocí grafického rozhraní určit pravidla účtování.</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F-VC-OPP-PF-008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Přenos do účetnictví s vazbou na primární doklad</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automaticky zaevidovat dle stanovených pravidel záznam do účetnictví včetně uchování vazeb na primární doklady.</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UZ</w:t>
            </w:r>
          </w:p>
        </w:tc>
        <w:tc>
          <w:tcPr>
            <w:tcW w:w="2626"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Úhrady z/do zahraničí</w:t>
            </w:r>
          </w:p>
        </w:tc>
        <w:tc>
          <w:tcPr>
            <w:tcW w:w="4999" w:type="dxa"/>
            <w:vAlign w:val="top"/>
          </w:tcPr>
          <w:p w:rsidR="000C43D4" w:rsidRPr="00EE6DF6" w:rsidRDefault="000C43D4" w:rsidP="00EE6DF6">
            <w:pPr>
              <w:spacing w:before="0"/>
              <w:jc w:val="right"/>
              <w:rPr>
                <w:rFonts w:cs="Arial"/>
                <w:b/>
                <w:i/>
                <w:sz w:val="16"/>
                <w:szCs w:val="16"/>
              </w:rPr>
            </w:pPr>
            <w:r w:rsidRPr="00EE6DF6">
              <w:rPr>
                <w:rFonts w:cs="Arial"/>
                <w:b/>
                <w:i/>
                <w:sz w:val="16"/>
                <w:szCs w:val="16"/>
              </w:rPr>
              <w:t>procesy popsány v VC-OPP-UZ, požadavky popsány</w:t>
            </w:r>
            <w:r w:rsidR="00EE6DF6">
              <w:rPr>
                <w:rFonts w:cs="Arial"/>
                <w:b/>
                <w:i/>
                <w:sz w:val="16"/>
                <w:szCs w:val="16"/>
              </w:rPr>
              <w:br/>
            </w:r>
            <w:r w:rsidRPr="00EE6DF6">
              <w:rPr>
                <w:rFonts w:cs="Arial"/>
                <w:b/>
                <w:i/>
                <w:sz w:val="16"/>
                <w:szCs w:val="16"/>
              </w:rPr>
              <w:t xml:space="preserve"> v VC-OPP-UZ</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Poskytnutí informací o pojištěnci</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automaticky na vyžádání AP CMÚ poskytovat definované informace o pojištěncích. Touto formou poskytovaná data jsou identifikační údaje o pojištěnci včetně adresních údajů, informace nárokových dokladech pojištěnce, případně vztahy mezi vyživovanými osobami.</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F-VC-OPP-UZ-002</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komunikovat s AP CMÚ v oblasti přeúčtování jednou synchronní webovou službou. Tato služba je společná pro oblast nárokových dokladů (viz též funkce pro oblast registru pojištěnců - nárokové doklady CMÚ). Tato synchronní funkce bude vystavena na straně ICIS dle aktuální platné specifikace získané od CMÚ.</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F-VC-OPP-UZ-003</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synchronní komunikaci s AP CMÚ - po volání synchronní webové služby bude poskytnuta volajícímu systému odpověď v reálném čase. Takto uskutečněná komunikace bude z hlediska systému ICIS plně automatizována, tedy uskuteční se bez zásahu uživatele.</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Zapsání (pohledávky z AP CMÚ) do produktové části a do účetnictví</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bude zapisovat věcný obsah webové služby pro pohledávky CMÚ do databáze. Při přijímání nebude systém provádět žádné věcné validace. Budou provedeny pouze validace formální (struktura dat dle schématu webové služby).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F-VC-OPP-UZ-005</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ukládat kompletní obsah zaslané pohledávky do databáze a současně automaticky odesílat vybraná data do výdajové části systému pro vytvoření zakázky a do účetnictví pro vytvoření účetního záznamu.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F-VC-OPP-UZ-006</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po dokončení vyúčtování zahraničního zakázky (indikovaném změnou stavu zakázky) automaticky zapíše druh péče a výši částky do entity individuálních nákladů pojištěnce. V této entitě budou tyto informace persistovány a tímto budou dostupné na všech požadovaných výpisech a sestavách, které budou z této entity čerpat data (viz funkce daných oblastí, např. výpis z účtu pojištěnce).</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F-VC-OPP-UZ-007</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automaticky reagovat na volání webových služeb AP CMÚ za účelem zapsání pohledávky odeslané z AP CMÚ. Bude se jednat o dvě webové služby (pohledávka a dobropis) umístěné na straně ICIS dle aktuální specifikace získané od CMÚ.</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Dodatečné informativní kontroly (pohledávky z AP CMÚ)</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provádět automatické "měkké" validace pohledávky přijaté z AP CMÚ. Výsledkem těchto validací budou pouze informační zprávy pro pověřeného uživatele - roli. Validace budou provedeny na aktuální stav pojištění osoby, na platnost nárokového dokladu a na celkovou výši požadované částky za jednotlivé druhy péče.</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F-VC-OPP-UZ-009</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ukládat výsledky měkkých validací pohledávky z AP CMÚ. Tyto informace bude zobrazovat v detailu přijaté pohledávky.</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F-VC-OPP-UZ-010</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nastavení notifikační zprávy pro zasílání informací z měkkých kontrol pohledávek AP CMÚ. Tyto notifikační zprávy budou defaultně vypnuté (zobrazeny pouze funkcí pro zobrazení v detailu pohledávky). Systém umožní jejich zapnutí a nastavení rolí, kterým budou tyto notifikace zobrazovány.</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F-VC-OPP-UZ-011</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Zaevidování do systému (pohledávky ze států bilaterálních dohod)</w:t>
            </w:r>
          </w:p>
        </w:tc>
        <w:tc>
          <w:tcPr>
            <w:tcW w:w="4999" w:type="dxa"/>
            <w:vAlign w:val="top"/>
          </w:tcPr>
          <w:p w:rsidR="000C43D4" w:rsidRPr="000C43D4" w:rsidRDefault="000C43D4" w:rsidP="00C70CEA">
            <w:pPr>
              <w:spacing w:before="0"/>
              <w:jc w:val="left"/>
              <w:rPr>
                <w:rFonts w:cs="Arial"/>
                <w:sz w:val="16"/>
                <w:szCs w:val="16"/>
              </w:rPr>
            </w:pPr>
            <w:r w:rsidRPr="000C43D4">
              <w:rPr>
                <w:rFonts w:cs="Arial"/>
                <w:sz w:val="16"/>
                <w:szCs w:val="16"/>
              </w:rPr>
              <w:t xml:space="preserve">Systém umožní ruční zaevidování pohledávky přijaté ze států, </w:t>
            </w:r>
            <w:r w:rsidR="00C70CEA">
              <w:rPr>
                <w:rFonts w:cs="Arial"/>
                <w:sz w:val="16"/>
                <w:szCs w:val="16"/>
              </w:rPr>
              <w:t>ž</w:t>
            </w:r>
            <w:r w:rsidRPr="000C43D4">
              <w:rPr>
                <w:rFonts w:cs="Arial"/>
                <w:sz w:val="16"/>
                <w:szCs w:val="16"/>
              </w:rPr>
              <w:t xml:space="preserve">e kterými je uzavřena platná bilaterální dohoda o poskytování zdravotní péče. Zaevidování bude realizováno formou vstupního formuláře, do kterého uživatel přepíše všechny potřebné údaje z pohledávky a poté formulář uloží. </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F-VC-OPP-UZ-012</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validovat data zadaná uživatelem při evidenci pohledávek států bilaterálních dohod. Tyto validace budou probíhat on-line při ukládání těchto dat uživatelem. Mimo základních validací na strukturu dat budou provedeny i věcné validace na existenci pojištěnce a nároku péče v zahraničí. Validace budou rozděleny na "měkké" informativní chyby a "tvrdé" chyby, které uživateli nedovolí formulář uložit do systému.</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F-VC-OPP-UZ-013</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po úspěšném zvalidování pohledávky ze států bilaterální dohod ukládat všechna data z formuláře. Zároveň budou vybraná data automaticky odeslána do výdajové části systému pro vytvoření zakázky a do účetnictví pro vytvoření účetního záznamu.</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F-VC-OPP-UZ-014</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Spuštění výpočtu EU výkazu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ruční spuštění generování zahraničního výkazu pro vytvoření pohledávky pro AP CMÚ. Akce bude inicializována uživatelem s možností výběru kalendářního čtvrtletí, případně státu. Pohledávka bude sestavena pro jednotlivé státy EU z vybraných zakázek, které mají být přeúčtovány pojišťovnám těchto států.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F-VC-OPP-UZ-015</w:t>
            </w:r>
          </w:p>
        </w:tc>
        <w:tc>
          <w:tcPr>
            <w:tcW w:w="2626" w:type="dxa"/>
            <w:vAlign w:val="top"/>
          </w:tcPr>
          <w:p w:rsidR="000C43D4" w:rsidRPr="000C43D4" w:rsidRDefault="00C70CEA" w:rsidP="00EE6DF6">
            <w:pPr>
              <w:spacing w:before="0"/>
              <w:jc w:val="left"/>
              <w:rPr>
                <w:rFonts w:cs="Arial"/>
                <w:sz w:val="16"/>
                <w:szCs w:val="16"/>
              </w:rPr>
            </w:pPr>
            <w:r>
              <w:rPr>
                <w:rFonts w:cs="Arial"/>
                <w:sz w:val="16"/>
                <w:szCs w:val="16"/>
              </w:rPr>
              <w:t>Součet</w:t>
            </w:r>
            <w:r w:rsidR="000C43D4" w:rsidRPr="000C43D4">
              <w:rPr>
                <w:rFonts w:cs="Arial"/>
                <w:sz w:val="16"/>
                <w:szCs w:val="16"/>
              </w:rPr>
              <w:t xml:space="preserve"> všech dosud </w:t>
            </w:r>
            <w:r w:rsidR="000C43D4" w:rsidRPr="000C43D4">
              <w:rPr>
                <w:rFonts w:cs="Arial"/>
                <w:sz w:val="16"/>
                <w:szCs w:val="16"/>
              </w:rPr>
              <w:lastRenderedPageBreak/>
              <w:t>nevyúčtovaných pohledávek (AP CMÚ)</w:t>
            </w:r>
          </w:p>
        </w:tc>
        <w:tc>
          <w:tcPr>
            <w:tcW w:w="4999" w:type="dxa"/>
            <w:vAlign w:val="top"/>
          </w:tcPr>
          <w:p w:rsidR="000C43D4" w:rsidRPr="000C43D4" w:rsidRDefault="000C43D4" w:rsidP="00C70CEA">
            <w:pPr>
              <w:spacing w:before="0"/>
              <w:jc w:val="left"/>
              <w:rPr>
                <w:rFonts w:cs="Arial"/>
                <w:sz w:val="16"/>
                <w:szCs w:val="16"/>
              </w:rPr>
            </w:pPr>
            <w:r w:rsidRPr="000C43D4">
              <w:rPr>
                <w:rFonts w:cs="Arial"/>
                <w:sz w:val="16"/>
                <w:szCs w:val="16"/>
              </w:rPr>
              <w:lastRenderedPageBreak/>
              <w:t xml:space="preserve">Systém bude při přípravě hromadné pohledávky pro AP CMÚ </w:t>
            </w:r>
            <w:r w:rsidR="00C70CEA">
              <w:rPr>
                <w:rFonts w:cs="Arial"/>
                <w:sz w:val="16"/>
                <w:szCs w:val="16"/>
              </w:rPr>
              <w:lastRenderedPageBreak/>
              <w:t>sečítat</w:t>
            </w:r>
            <w:r w:rsidRPr="000C43D4">
              <w:rPr>
                <w:rFonts w:cs="Arial"/>
                <w:sz w:val="16"/>
                <w:szCs w:val="16"/>
              </w:rPr>
              <w:t xml:space="preserve"> všechny zakázky za všechny platby za výpomocně registrované pojištěnce, dosud neodeslané, ve stavu proplacené PZS. Vlastní výpočet bude probíhat "na pozadí" a uživatel bude o ukončení výpočtu notifikován systémem.</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lastRenderedPageBreak/>
              <w:t>F-VC-OPP-UZ-016</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Odeslání výkazu na AP CMÚ</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 xml:space="preserve">Systém umožní automatické generování XSD a obsahu služeb pro zasílání pohledávky na AP CMÚ (jedná se o službu standardní pohledávky a dobropis). Tato funkce bude spuštěna automaticky po dokončení vygenerování pohledávky do zahraničí pro státy EU. Výsledný formát a obsah bude ve formátu a struktuře nadefinované webovou službou umístěnou na straně AP CMÚ. </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F-VC-OPP-UZ-017</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odesílání XML zprávu s pohledávkou za všechny státy na AP CMÚ. Tato funkce bude spouštěna automaticky bez zásahu uživatele ihned po vygenerování této zprávy.</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F-VC-OPP-UZ-018</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Archivace odeslaného výkazu</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ukládat vypočtený výkaz zahraničních pohledávek do databáze. Takto uložený výkaz již nebude uživatelsky editovatelný a jeho účelem je archivace odeslaných dat. Současně bude uložena (zalogována) komunikace (včetně obsahu zprávy).</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F-VC-OPP-UZ-019</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obsahovat jednu přehlednou sestavu pohledávek odeslaných do AP CMÚ, která zobrazí uživateli odeslané pohledávky dle zvolených filtrovacích kritérií. Přehled pohledávek bude obsahovat mimo vlastního obsahu i informace o odeslání (datum a čas).</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F-VC-OPP-UZ-020</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Spuštění výpočtu výkazu (pohledávky pro státy bilaterálních dohod)</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ruční spuštění generování sestavy přehledu pohledávek k vyúčtování státům bilaterálních dohod. Výpočet sestavy bude spuštěn na žádost uživatele s přednastavenými parametry (stát, období).</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F-VC-OPP-UZ-021</w:t>
            </w:r>
          </w:p>
        </w:tc>
        <w:tc>
          <w:tcPr>
            <w:tcW w:w="2626" w:type="dxa"/>
            <w:vAlign w:val="top"/>
          </w:tcPr>
          <w:p w:rsidR="000C43D4" w:rsidRPr="000C43D4" w:rsidRDefault="00C70CEA" w:rsidP="00C70CEA">
            <w:pPr>
              <w:spacing w:before="0"/>
              <w:jc w:val="left"/>
              <w:rPr>
                <w:rFonts w:cs="Arial"/>
                <w:sz w:val="16"/>
                <w:szCs w:val="16"/>
              </w:rPr>
            </w:pPr>
            <w:r>
              <w:rPr>
                <w:rFonts w:cs="Arial"/>
                <w:sz w:val="16"/>
                <w:szCs w:val="16"/>
              </w:rPr>
              <w:t>Sečtení</w:t>
            </w:r>
            <w:r w:rsidR="000C43D4" w:rsidRPr="000C43D4">
              <w:rPr>
                <w:rFonts w:cs="Arial"/>
                <w:sz w:val="16"/>
                <w:szCs w:val="16"/>
              </w:rPr>
              <w:t xml:space="preserve"> všech dosud nevyúčtovaných pohledávek (pohledávky pro státy bilaterálních dohod)</w:t>
            </w:r>
          </w:p>
        </w:tc>
        <w:tc>
          <w:tcPr>
            <w:tcW w:w="4999" w:type="dxa"/>
            <w:vAlign w:val="top"/>
          </w:tcPr>
          <w:p w:rsidR="000C43D4" w:rsidRPr="000C43D4" w:rsidRDefault="000C43D4" w:rsidP="00C70CEA">
            <w:pPr>
              <w:spacing w:before="0"/>
              <w:jc w:val="left"/>
              <w:rPr>
                <w:rFonts w:cs="Arial"/>
                <w:sz w:val="16"/>
                <w:szCs w:val="16"/>
              </w:rPr>
            </w:pPr>
            <w:r w:rsidRPr="000C43D4">
              <w:rPr>
                <w:rFonts w:cs="Arial"/>
                <w:sz w:val="16"/>
                <w:szCs w:val="16"/>
              </w:rPr>
              <w:t xml:space="preserve">Systém bude při přípravě hromadné pohledávky pro přeúčtování státům bilaterálních dohod </w:t>
            </w:r>
            <w:r w:rsidR="00C70CEA">
              <w:rPr>
                <w:rFonts w:cs="Arial"/>
                <w:sz w:val="16"/>
                <w:szCs w:val="16"/>
              </w:rPr>
              <w:t>sečítat</w:t>
            </w:r>
            <w:r w:rsidRPr="000C43D4">
              <w:rPr>
                <w:rFonts w:cs="Arial"/>
                <w:sz w:val="16"/>
                <w:szCs w:val="16"/>
              </w:rPr>
              <w:t xml:space="preserve"> všechny zakázky za všechny platby za pojištěnce, kteří mají kmenovou registraci v daném státu. Budou </w:t>
            </w:r>
            <w:r w:rsidR="00C70CEA">
              <w:rPr>
                <w:rFonts w:cs="Arial"/>
                <w:sz w:val="16"/>
                <w:szCs w:val="16"/>
              </w:rPr>
              <w:t>sečítány</w:t>
            </w:r>
            <w:r w:rsidRPr="000C43D4">
              <w:rPr>
                <w:rFonts w:cs="Arial"/>
                <w:sz w:val="16"/>
                <w:szCs w:val="16"/>
              </w:rPr>
              <w:t xml:space="preserve"> zakázky dosud neodeslané, ve stavu proplacené PZS. Vlastní výpočet bude probíhat "na pozadí" a uživatel bude o ukončení výpočtu notifikován systémem.</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F-VC-OPP-UZ-022</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Vytvoření sestavy / souboru pohledávek</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Po dokončení vygenerování pohledávky do zahraničí pro státy bilaterálních dohod systém automaticky vytvoří soubor, který bude uživatel moct stáhnout, vytisknout, nebo odeslat elektronicky emailem. Soubor bude připraven v definované struktuře.</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F-VC-OPP-UZ-023</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Archivace vygenerované sestavy</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ukládat výsledek vygenerované sestavy pohledávek států bilaterálních dohod do databáze. Takto uložený výkaz již nebude uživatelsky editovatelný a jeho účelem je archivace aktuálního stavu dat. Archivace bude probíhat automaticky vždy při dokončení vygenerování souboru pro uživatele.</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F-VC-OPP-UZ-024</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obsahovat jednu přehlednou sestavu vygenerovaných pohledávek pro státy bilaterálních dohod. Systém umožní definovat výběrová kritéria a vyhledat výsledný seznam pohledávek dle definovaných filtrovacích kritérií. Přehled pohledávek bude obsahovat mimo vlastního obsahu i informace o spuštění generování (datum a čas).</w:t>
            </w:r>
          </w:p>
        </w:tc>
      </w:tr>
      <w:tr w:rsidR="000C43D4" w:rsidRPr="00850308" w:rsidTr="00EE6DF6">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F-VC-OPP-UZ-025</w:t>
            </w:r>
          </w:p>
        </w:tc>
        <w:tc>
          <w:tcPr>
            <w:tcW w:w="2626" w:type="dxa"/>
            <w:vAlign w:val="top"/>
          </w:tcPr>
          <w:p w:rsidR="000C43D4" w:rsidRPr="000C43D4" w:rsidRDefault="000C43D4" w:rsidP="00EE6DF6">
            <w:pPr>
              <w:spacing w:before="0"/>
              <w:jc w:val="left"/>
              <w:rPr>
                <w:rFonts w:cs="Arial"/>
                <w:sz w:val="16"/>
                <w:szCs w:val="16"/>
              </w:rPr>
            </w:pPr>
            <w:r w:rsidRPr="000C43D4">
              <w:rPr>
                <w:rFonts w:cs="Arial"/>
                <w:sz w:val="16"/>
                <w:szCs w:val="16"/>
              </w:rPr>
              <w:t>Podpůrné funkce</w:t>
            </w: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umožní zaevidovat požadavek pojištěnce na refundaci péče v zahraničí. Při zaevidování požadavku budou při jeho ukládání všechny údaje validovány co do struktury, tak i obsahu dat (např. existující pojištěnec a platný nárokový doklad). Po uložení a zvalidování požadavku systém automaticky přesune tento záznam do účetnictví k jeho proplacení.</w:t>
            </w:r>
          </w:p>
        </w:tc>
      </w:tr>
      <w:tr w:rsidR="000C43D4" w:rsidRPr="00850308" w:rsidTr="00EE6DF6">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C43D4" w:rsidRPr="000C43D4" w:rsidRDefault="000C43D4" w:rsidP="00EE6DF6">
            <w:pPr>
              <w:spacing w:before="0"/>
              <w:jc w:val="left"/>
              <w:rPr>
                <w:rFonts w:cs="Arial"/>
                <w:sz w:val="16"/>
                <w:szCs w:val="16"/>
              </w:rPr>
            </w:pPr>
            <w:r w:rsidRPr="000C43D4">
              <w:rPr>
                <w:rFonts w:cs="Arial"/>
                <w:sz w:val="16"/>
                <w:szCs w:val="16"/>
              </w:rPr>
              <w:t>F-VC-OPP-UZ-026</w:t>
            </w:r>
          </w:p>
        </w:tc>
        <w:tc>
          <w:tcPr>
            <w:tcW w:w="2626" w:type="dxa"/>
            <w:vAlign w:val="top"/>
          </w:tcPr>
          <w:p w:rsidR="000C43D4" w:rsidRPr="000C43D4" w:rsidRDefault="000C43D4" w:rsidP="00EE6DF6">
            <w:pPr>
              <w:spacing w:before="0"/>
              <w:jc w:val="left"/>
              <w:rPr>
                <w:rFonts w:cs="Arial"/>
                <w:sz w:val="16"/>
                <w:szCs w:val="16"/>
              </w:rPr>
            </w:pPr>
          </w:p>
        </w:tc>
        <w:tc>
          <w:tcPr>
            <w:tcW w:w="4999" w:type="dxa"/>
            <w:vAlign w:val="top"/>
          </w:tcPr>
          <w:p w:rsidR="000C43D4" w:rsidRPr="000C43D4" w:rsidRDefault="000C43D4" w:rsidP="00EE6DF6">
            <w:pPr>
              <w:spacing w:before="0"/>
              <w:jc w:val="left"/>
              <w:rPr>
                <w:rFonts w:cs="Arial"/>
                <w:sz w:val="16"/>
                <w:szCs w:val="16"/>
              </w:rPr>
            </w:pPr>
            <w:r w:rsidRPr="000C43D4">
              <w:rPr>
                <w:rFonts w:cs="Arial"/>
                <w:sz w:val="16"/>
                <w:szCs w:val="16"/>
              </w:rPr>
              <w:t>Systém bude provádět automatické kontroly dvojích plateb do zahraničí. Budou kontrolovány podobné částky za stejné výkony vykázané v definovaném časovém intervalu na jednoho pojištěnce. Výsledkem těchto kontrol bude informativní jako podezření na možnost dvojí platby za stejný výkon. Tato informace bude dostupná definované uživatelské roli na připravené sestavě.</w:t>
            </w:r>
          </w:p>
        </w:tc>
      </w:tr>
    </w:tbl>
    <w:p w:rsidR="00D163D3" w:rsidRDefault="00D163D3">
      <w:pPr>
        <w:spacing w:before="0" w:after="200" w:line="276" w:lineRule="auto"/>
        <w:jc w:val="left"/>
      </w:pPr>
    </w:p>
    <w:sectPr w:rsidR="00D163D3" w:rsidSect="000013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34" w:rsidRDefault="00443E34" w:rsidP="000013A9">
      <w:pPr>
        <w:spacing w:before="0"/>
      </w:pPr>
      <w:r>
        <w:separator/>
      </w:r>
    </w:p>
  </w:endnote>
  <w:endnote w:type="continuationSeparator" w:id="0">
    <w:p w:rsidR="00443E34" w:rsidRDefault="00443E34"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D4" w:rsidRDefault="000C43D4" w:rsidP="000013A9">
    <w:pPr>
      <w:pStyle w:val="Zpat"/>
      <w:tabs>
        <w:tab w:val="clear" w:pos="4536"/>
        <w:tab w:val="clear" w:pos="9072"/>
        <w:tab w:val="left" w:pos="7513"/>
        <w:tab w:val="right" w:pos="9423"/>
      </w:tabs>
      <w:jc w:val="center"/>
      <w:rPr>
        <w:rFonts w:cs="Arial"/>
        <w:sz w:val="18"/>
        <w:szCs w:val="18"/>
      </w:rPr>
    </w:pPr>
  </w:p>
  <w:p w:rsidR="000C43D4" w:rsidRDefault="000C43D4" w:rsidP="000013A9">
    <w:pPr>
      <w:pStyle w:val="Zpat"/>
      <w:tabs>
        <w:tab w:val="clear" w:pos="4536"/>
        <w:tab w:val="clear" w:pos="9072"/>
        <w:tab w:val="center" w:pos="4253"/>
        <w:tab w:val="right" w:pos="8505"/>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364AAE">
      <w:rPr>
        <w:rFonts w:cs="Arial"/>
        <w:noProof/>
        <w:sz w:val="18"/>
        <w:szCs w:val="18"/>
      </w:rPr>
      <w:t>2</w:t>
    </w:r>
    <w:r w:rsidRPr="00914AE2">
      <w:rPr>
        <w:rFonts w:cs="Arial"/>
        <w:sz w:val="18"/>
        <w:szCs w:val="18"/>
      </w:rPr>
      <w:fldChar w:fldCharType="end"/>
    </w:r>
    <w:r>
      <w:rPr>
        <w:rFonts w:cs="Arial"/>
        <w:sz w:val="18"/>
        <w:szCs w:val="18"/>
      </w:rPr>
      <w:t xml:space="preserve"> z </w:t>
    </w:r>
    <w:fldSimple w:instr=" NUMPAGES  \* Arabic  \* MERGEFORMAT ">
      <w:r w:rsidR="00364AAE" w:rsidRPr="00364AAE">
        <w:rPr>
          <w:rFonts w:cs="Arial"/>
          <w:noProof/>
          <w:sz w:val="18"/>
          <w:szCs w:val="18"/>
        </w:rPr>
        <w:t>32</w:t>
      </w:r>
    </w:fldSimple>
  </w:p>
  <w:p w:rsidR="000C43D4" w:rsidRDefault="000C43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34" w:rsidRDefault="00443E34" w:rsidP="000013A9">
      <w:pPr>
        <w:spacing w:before="0"/>
      </w:pPr>
      <w:r>
        <w:separator/>
      </w:r>
    </w:p>
  </w:footnote>
  <w:footnote w:type="continuationSeparator" w:id="0">
    <w:p w:rsidR="00443E34" w:rsidRDefault="00443E34"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0C43D4" w:rsidTr="00AB746C">
      <w:trPr>
        <w:trHeight w:val="454"/>
      </w:trPr>
      <w:tc>
        <w:tcPr>
          <w:tcW w:w="1686" w:type="dxa"/>
          <w:vMerge w:val="restart"/>
        </w:tcPr>
        <w:p w:rsidR="000C43D4" w:rsidRDefault="000C43D4" w:rsidP="00146531"/>
      </w:tc>
      <w:tc>
        <w:tcPr>
          <w:tcW w:w="8379" w:type="dxa"/>
          <w:tcBorders>
            <w:bottom w:val="single" w:sz="12" w:space="0" w:color="E20025"/>
          </w:tcBorders>
          <w:vAlign w:val="bottom"/>
        </w:tcPr>
        <w:p w:rsidR="000C43D4" w:rsidRPr="00302A9A" w:rsidRDefault="000C43D4" w:rsidP="00146531">
          <w:pPr>
            <w:pStyle w:val="Zhlav"/>
            <w:spacing w:after="60"/>
            <w:jc w:val="right"/>
            <w:rPr>
              <w:sz w:val="16"/>
              <w:szCs w:val="16"/>
            </w:rPr>
          </w:pPr>
        </w:p>
      </w:tc>
    </w:tr>
    <w:tr w:rsidR="000C43D4" w:rsidTr="00AB746C">
      <w:trPr>
        <w:trHeight w:val="780"/>
      </w:trPr>
      <w:tc>
        <w:tcPr>
          <w:tcW w:w="1686" w:type="dxa"/>
          <w:vMerge/>
        </w:tcPr>
        <w:p w:rsidR="000C43D4" w:rsidRPr="007F06F7" w:rsidRDefault="000C43D4" w:rsidP="00146531">
          <w:pPr>
            <w:pStyle w:val="Zhlav"/>
          </w:pPr>
        </w:p>
      </w:tc>
      <w:tc>
        <w:tcPr>
          <w:tcW w:w="8379" w:type="dxa"/>
          <w:tcBorders>
            <w:top w:val="single" w:sz="12" w:space="0" w:color="E20025"/>
            <w:bottom w:val="single" w:sz="12" w:space="0" w:color="E20025"/>
          </w:tcBorders>
          <w:vAlign w:val="center"/>
        </w:tcPr>
        <w:p w:rsidR="000C43D4" w:rsidRPr="00302A9A" w:rsidRDefault="000C43D4" w:rsidP="00146531">
          <w:pPr>
            <w:pStyle w:val="Zhlav"/>
            <w:jc w:val="right"/>
            <w:rPr>
              <w:sz w:val="36"/>
              <w:szCs w:val="36"/>
            </w:rPr>
          </w:pPr>
          <w:r w:rsidRPr="00302A9A">
            <w:rPr>
              <w:sz w:val="36"/>
              <w:szCs w:val="36"/>
            </w:rPr>
            <w:t>Studie proveditelnosti ICIS</w:t>
          </w:r>
        </w:p>
      </w:tc>
    </w:tr>
    <w:tr w:rsidR="000C43D4" w:rsidTr="00AB746C">
      <w:trPr>
        <w:trHeight w:val="431"/>
      </w:trPr>
      <w:tc>
        <w:tcPr>
          <w:tcW w:w="1686" w:type="dxa"/>
          <w:vMerge/>
        </w:tcPr>
        <w:p w:rsidR="000C43D4" w:rsidRPr="007F06F7" w:rsidRDefault="000C43D4" w:rsidP="00146531">
          <w:pPr>
            <w:pStyle w:val="Zhlav"/>
          </w:pPr>
        </w:p>
      </w:tc>
      <w:tc>
        <w:tcPr>
          <w:tcW w:w="8379" w:type="dxa"/>
          <w:tcBorders>
            <w:top w:val="single" w:sz="12" w:space="0" w:color="E20025"/>
          </w:tcBorders>
        </w:tcPr>
        <w:p w:rsidR="000C43D4" w:rsidRPr="007F06F7" w:rsidRDefault="000C43D4" w:rsidP="00146531">
          <w:pPr>
            <w:pStyle w:val="Zhlav"/>
          </w:pPr>
        </w:p>
      </w:tc>
    </w:tr>
  </w:tbl>
  <w:p w:rsidR="000C43D4" w:rsidRDefault="000C43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01166A"/>
    <w:rsid w:val="0006505E"/>
    <w:rsid w:val="00066E33"/>
    <w:rsid w:val="000847E4"/>
    <w:rsid w:val="000C43D4"/>
    <w:rsid w:val="000D307D"/>
    <w:rsid w:val="00113E5A"/>
    <w:rsid w:val="00115F33"/>
    <w:rsid w:val="00146531"/>
    <w:rsid w:val="0014682B"/>
    <w:rsid w:val="00181D24"/>
    <w:rsid w:val="00197C0C"/>
    <w:rsid w:val="001E2961"/>
    <w:rsid w:val="00226813"/>
    <w:rsid w:val="00247618"/>
    <w:rsid w:val="002479AF"/>
    <w:rsid w:val="00286E13"/>
    <w:rsid w:val="002A3BEB"/>
    <w:rsid w:val="002A762E"/>
    <w:rsid w:val="0032585E"/>
    <w:rsid w:val="00334345"/>
    <w:rsid w:val="00337F70"/>
    <w:rsid w:val="00345591"/>
    <w:rsid w:val="00361069"/>
    <w:rsid w:val="00364AAE"/>
    <w:rsid w:val="00377FA1"/>
    <w:rsid w:val="00385201"/>
    <w:rsid w:val="00387ECE"/>
    <w:rsid w:val="003B7032"/>
    <w:rsid w:val="0042290E"/>
    <w:rsid w:val="00437250"/>
    <w:rsid w:val="00441E0C"/>
    <w:rsid w:val="00443E34"/>
    <w:rsid w:val="00473D9F"/>
    <w:rsid w:val="00496ABD"/>
    <w:rsid w:val="004A5A30"/>
    <w:rsid w:val="004B17EC"/>
    <w:rsid w:val="00506FE4"/>
    <w:rsid w:val="005C267A"/>
    <w:rsid w:val="005D4F16"/>
    <w:rsid w:val="005E292F"/>
    <w:rsid w:val="005F3A32"/>
    <w:rsid w:val="006139C3"/>
    <w:rsid w:val="00630A7B"/>
    <w:rsid w:val="00632FA5"/>
    <w:rsid w:val="00637928"/>
    <w:rsid w:val="00677F5A"/>
    <w:rsid w:val="00681DD4"/>
    <w:rsid w:val="0068501D"/>
    <w:rsid w:val="00757B50"/>
    <w:rsid w:val="00766EF3"/>
    <w:rsid w:val="007B1C04"/>
    <w:rsid w:val="007C3FE6"/>
    <w:rsid w:val="007E75FA"/>
    <w:rsid w:val="007F4C3F"/>
    <w:rsid w:val="00823A3D"/>
    <w:rsid w:val="0083155A"/>
    <w:rsid w:val="0083467B"/>
    <w:rsid w:val="00846D56"/>
    <w:rsid w:val="00850308"/>
    <w:rsid w:val="00852EEC"/>
    <w:rsid w:val="0085424E"/>
    <w:rsid w:val="0086765D"/>
    <w:rsid w:val="00881AA4"/>
    <w:rsid w:val="00881AEC"/>
    <w:rsid w:val="008E7E4E"/>
    <w:rsid w:val="009317D1"/>
    <w:rsid w:val="00951D1E"/>
    <w:rsid w:val="0096077C"/>
    <w:rsid w:val="00964573"/>
    <w:rsid w:val="009842ED"/>
    <w:rsid w:val="009A0D1C"/>
    <w:rsid w:val="009A46B6"/>
    <w:rsid w:val="009C7B4B"/>
    <w:rsid w:val="009D509D"/>
    <w:rsid w:val="009F2539"/>
    <w:rsid w:val="00A15628"/>
    <w:rsid w:val="00A213C9"/>
    <w:rsid w:val="00A519F2"/>
    <w:rsid w:val="00A64DA4"/>
    <w:rsid w:val="00A71AF4"/>
    <w:rsid w:val="00A85AB4"/>
    <w:rsid w:val="00AB746C"/>
    <w:rsid w:val="00AD0081"/>
    <w:rsid w:val="00AF08DD"/>
    <w:rsid w:val="00B31C44"/>
    <w:rsid w:val="00B3353B"/>
    <w:rsid w:val="00B4786E"/>
    <w:rsid w:val="00B56EE2"/>
    <w:rsid w:val="00BC74C0"/>
    <w:rsid w:val="00BF7938"/>
    <w:rsid w:val="00C139B9"/>
    <w:rsid w:val="00C705AC"/>
    <w:rsid w:val="00C70CEA"/>
    <w:rsid w:val="00C80090"/>
    <w:rsid w:val="00CC2AC3"/>
    <w:rsid w:val="00CE471D"/>
    <w:rsid w:val="00D06996"/>
    <w:rsid w:val="00D11035"/>
    <w:rsid w:val="00D163D3"/>
    <w:rsid w:val="00D54C6A"/>
    <w:rsid w:val="00D9714E"/>
    <w:rsid w:val="00DD3126"/>
    <w:rsid w:val="00DE380B"/>
    <w:rsid w:val="00DE517F"/>
    <w:rsid w:val="00E15128"/>
    <w:rsid w:val="00E302C1"/>
    <w:rsid w:val="00E3368C"/>
    <w:rsid w:val="00E86E7E"/>
    <w:rsid w:val="00EC7229"/>
    <w:rsid w:val="00EE6DF6"/>
    <w:rsid w:val="00FB16F2"/>
    <w:rsid w:val="00FC48A9"/>
    <w:rsid w:val="00FE413E"/>
    <w:rsid w:val="00FE6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385201"/>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385201"/>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0013A9"/>
    <w:pPr>
      <w:widowControl w:val="0"/>
      <w:autoSpaceDE w:val="0"/>
      <w:autoSpaceDN w:val="0"/>
      <w:adjustRightInd w:val="0"/>
      <w:spacing w:before="0"/>
      <w:ind w:left="360"/>
      <w:jc w:val="left"/>
    </w:pPr>
    <w:rPr>
      <w:rFonts w:ascii="Times New Roman" w:eastAsia="Times New Roman" w:hAnsi="Times New Roman"/>
      <w:color w:val="000000"/>
      <w:sz w:val="24"/>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2268">
      <w:bodyDiv w:val="1"/>
      <w:marLeft w:val="0"/>
      <w:marRight w:val="0"/>
      <w:marTop w:val="0"/>
      <w:marBottom w:val="0"/>
      <w:divBdr>
        <w:top w:val="none" w:sz="0" w:space="0" w:color="auto"/>
        <w:left w:val="none" w:sz="0" w:space="0" w:color="auto"/>
        <w:bottom w:val="none" w:sz="0" w:space="0" w:color="auto"/>
        <w:right w:val="none" w:sz="0" w:space="0" w:color="auto"/>
      </w:divBdr>
    </w:div>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894119185">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 w:id="17757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B9726-11ED-4057-8872-557A1344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118</TotalTime>
  <Pages>32</Pages>
  <Words>13680</Words>
  <Characters>80712</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Winklerová</dc:creator>
  <cp:lastModifiedBy>Jindra</cp:lastModifiedBy>
  <cp:revision>24</cp:revision>
  <cp:lastPrinted>2013-12-09T08:20:00Z</cp:lastPrinted>
  <dcterms:created xsi:type="dcterms:W3CDTF">2013-12-08T20:09:00Z</dcterms:created>
  <dcterms:modified xsi:type="dcterms:W3CDTF">2014-03-13T12:44:00Z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