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4" w:rsidRPr="002B65FA" w:rsidRDefault="000847E4" w:rsidP="000847E4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473D9F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881AEC">
        <w:rPr>
          <w:b/>
          <w:color w:val="000000"/>
          <w:sz w:val="44"/>
          <w:szCs w:val="44"/>
        </w:rPr>
        <w:t>0</w:t>
      </w:r>
      <w:r w:rsidR="00247618">
        <w:rPr>
          <w:b/>
          <w:color w:val="000000"/>
          <w:sz w:val="44"/>
          <w:szCs w:val="44"/>
        </w:rPr>
        <w:t>1</w:t>
      </w:r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Seznam požadavků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881AEC">
        <w:rPr>
          <w:b/>
          <w:color w:val="000000"/>
          <w:sz w:val="44"/>
          <w:szCs w:val="44"/>
        </w:rPr>
        <w:t>Finance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Default="000013A9" w:rsidP="000013A9">
      <w:pPr>
        <w:rPr>
          <w:b/>
          <w:color w:val="FF0000"/>
          <w:sz w:val="28"/>
        </w:rPr>
      </w:pPr>
    </w:p>
    <w:p w:rsidR="00AB746C" w:rsidRDefault="00AB746C" w:rsidP="000013A9">
      <w:pPr>
        <w:rPr>
          <w:b/>
          <w:color w:val="FF0000"/>
          <w:sz w:val="28"/>
        </w:rPr>
      </w:pPr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AB746C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F9654D">
          <w:rPr>
            <w:noProof/>
          </w:rPr>
          <w:t>14</w:t>
        </w:r>
      </w:fldSimple>
    </w:p>
    <w:p w:rsidR="000847E4" w:rsidRDefault="000847E4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64536F" w:rsidRDefault="000013A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CF2F92">
        <w:fldChar w:fldCharType="begin"/>
      </w:r>
      <w:r w:rsidRPr="00CF2F92">
        <w:instrText xml:space="preserve"> TOC \o "1-3" \h \z \u </w:instrText>
      </w:r>
      <w:r w:rsidRPr="00CF2F92">
        <w:fldChar w:fldCharType="separate"/>
      </w:r>
      <w:hyperlink w:anchor="_Toc373963155" w:history="1">
        <w:r w:rsidR="0064536F" w:rsidRPr="00F94B08">
          <w:rPr>
            <w:rStyle w:val="Hypertextovodkaz"/>
            <w:noProof/>
          </w:rPr>
          <w:t>1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Účetnictví (UCT)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_Toc373963155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3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56" w:history="1">
        <w:r w:rsidR="0064536F" w:rsidRPr="00F94B08">
          <w:rPr>
            <w:rStyle w:val="Hypertextovodkaz"/>
            <w:noProof/>
          </w:rPr>
          <w:t>2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Finanční plánování (FPL)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_Toc373963156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4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57" w:history="1">
        <w:r w:rsidR="0064536F" w:rsidRPr="00F94B08">
          <w:rPr>
            <w:rStyle w:val="Hypertextovodkaz"/>
            <w:noProof/>
          </w:rPr>
          <w:t>3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Majetek (MAJ)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_Toc373963157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5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58" w:history="1">
        <w:r w:rsidR="0064536F" w:rsidRPr="00F94B08">
          <w:rPr>
            <w:rStyle w:val="Hypertextovodkaz"/>
            <w:noProof/>
          </w:rPr>
          <w:t>4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Cenné papíry (CPA)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_Toc373963158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6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59" w:history="1">
        <w:r w:rsidR="0064536F" w:rsidRPr="00F94B08">
          <w:rPr>
            <w:rStyle w:val="Hypertextovodkaz"/>
            <w:noProof/>
          </w:rPr>
          <w:t>5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Mzdy a personalistika (MAP)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_Toc373963159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7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60" w:history="1">
        <w:r w:rsidR="0064536F" w:rsidRPr="00F94B08">
          <w:rPr>
            <w:rStyle w:val="Hypertextovodkaz"/>
            <w:noProof/>
          </w:rPr>
          <w:t>6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Banka (BAN)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_Toc373963160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8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61" w:history="1">
        <w:r w:rsidR="0064536F" w:rsidRPr="00F94B08">
          <w:rPr>
            <w:rStyle w:val="Hypertextovodkaz"/>
            <w:noProof/>
          </w:rPr>
          <w:t>7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Pokladny (POK)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_Toc373963161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9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62" w:history="1">
        <w:r w:rsidR="0064536F" w:rsidRPr="00F94B08">
          <w:rPr>
            <w:rStyle w:val="Hypertextovodkaz"/>
            <w:noProof/>
          </w:rPr>
          <w:t>8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Centrum mezistátních úhrad (CMU)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_Toc373963162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10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63" w:history="1">
        <w:r w:rsidR="0064536F" w:rsidRPr="00F94B08">
          <w:rPr>
            <w:rStyle w:val="Hypertextovodkaz"/>
            <w:noProof/>
          </w:rPr>
          <w:t>9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Pohledávky resp. příjmy (POH)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_Toc373963163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11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64" w:history="1">
        <w:r w:rsidR="0064536F" w:rsidRPr="00F94B08">
          <w:rPr>
            <w:rStyle w:val="Hypertextovodkaz"/>
            <w:noProof/>
          </w:rPr>
          <w:t>10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Závazky resp. výdaje (ZAV)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_Toc373963164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12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65" w:history="1">
        <w:r w:rsidR="0064536F" w:rsidRPr="00F94B08">
          <w:rPr>
            <w:rStyle w:val="Hypertextovodkaz"/>
            <w:noProof/>
          </w:rPr>
          <w:t>11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Ostatní (OST)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_Toc373963165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13</w:t>
        </w:r>
        <w:r w:rsidR="0064536F">
          <w:rPr>
            <w:noProof/>
            <w:webHidden/>
          </w:rPr>
          <w:fldChar w:fldCharType="end"/>
        </w:r>
      </w:hyperlink>
    </w:p>
    <w:p w:rsidR="0064536F" w:rsidRDefault="00CB37C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3166" w:history="1">
        <w:r w:rsidR="0064536F" w:rsidRPr="00F94B08">
          <w:rPr>
            <w:rStyle w:val="Hypertextovodkaz"/>
            <w:noProof/>
          </w:rPr>
          <w:t>12</w:t>
        </w:r>
        <w:r w:rsidR="0064536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536F" w:rsidRPr="00F94B08">
          <w:rPr>
            <w:rStyle w:val="Hypertextovodkaz"/>
            <w:noProof/>
          </w:rPr>
          <w:t>Číselníky (CIS)</w:t>
        </w:r>
        <w:r w:rsidR="0064536F">
          <w:rPr>
            <w:noProof/>
            <w:webHidden/>
          </w:rPr>
          <w:tab/>
        </w:r>
        <w:r w:rsidR="0064536F">
          <w:rPr>
            <w:noProof/>
            <w:webHidden/>
          </w:rPr>
          <w:fldChar w:fldCharType="begin"/>
        </w:r>
        <w:r w:rsidR="0064536F">
          <w:rPr>
            <w:noProof/>
            <w:webHidden/>
          </w:rPr>
          <w:instrText xml:space="preserve"> PAGEREF _Toc373963166 \h </w:instrText>
        </w:r>
        <w:r w:rsidR="0064536F">
          <w:rPr>
            <w:noProof/>
            <w:webHidden/>
          </w:rPr>
        </w:r>
        <w:r w:rsidR="0064536F">
          <w:rPr>
            <w:noProof/>
            <w:webHidden/>
          </w:rPr>
          <w:fldChar w:fldCharType="separate"/>
        </w:r>
        <w:r w:rsidR="00F9654D">
          <w:rPr>
            <w:noProof/>
            <w:webHidden/>
          </w:rPr>
          <w:t>14</w:t>
        </w:r>
        <w:r w:rsidR="0064536F">
          <w:rPr>
            <w:noProof/>
            <w:webHidden/>
          </w:rPr>
          <w:fldChar w:fldCharType="end"/>
        </w:r>
      </w:hyperlink>
    </w:p>
    <w:p w:rsidR="000013A9" w:rsidRPr="00CF2F92" w:rsidRDefault="000013A9" w:rsidP="000013A9">
      <w:r w:rsidRPr="00CF2F92"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0013A9" w:rsidRDefault="00247618" w:rsidP="00247618">
      <w:pPr>
        <w:pStyle w:val="Nadpis1"/>
      </w:pPr>
      <w:bookmarkStart w:id="1" w:name="_Toc373963155"/>
      <w:r>
        <w:lastRenderedPageBreak/>
        <w:t>Účetnictví</w:t>
      </w:r>
      <w:r w:rsidR="00CD28FD">
        <w:t xml:space="preserve"> (UCT)</w:t>
      </w:r>
      <w:bookmarkEnd w:id="1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247618" w:rsidRPr="00247618" w:rsidTr="00247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247618" w:rsidRPr="00247618" w:rsidTr="0024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FI-UCT-000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 xml:space="preserve">Oblast Účetnictví zajistí správné a prokazatelné vedení účetní agendy dle zákona o účetnictví a souvisejících předpisů. 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  <w:tr w:rsidR="00247618" w:rsidRPr="00247618" w:rsidTr="00247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FI-UCT-001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Evidence účetní osnovy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Umožnit evidenci směrné účtové osnovy, syntetických i analytických účtů (max. celková délka účtu 10 znaků) - nutná variabilita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24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FI-UCT-002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Pořizování účetních zápisů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Umožnit pořizování ručních účetních zápisů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FI-UCT-VUD</w:t>
            </w:r>
          </w:p>
        </w:tc>
      </w:tr>
      <w:tr w:rsidR="00247618" w:rsidRPr="00247618" w:rsidTr="00247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FI-UCT-003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Zachování historie účetních zápisů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Zachovat historii změn, prováděných uživatelem v účetních datech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24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FI-UCT-004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Výkaznictví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9A0D1C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Umožnit vytváření účetních výkazů (Rozvaha, Výkaz zisků a ztrát, Příloha), výkazy DPH a CSÚIS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FI-UCT-VYK</w:t>
            </w:r>
          </w:p>
        </w:tc>
      </w:tr>
      <w:tr w:rsidR="00247618" w:rsidRPr="00247618" w:rsidTr="00247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FI-UCT-005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Tiskové výstupy z účetnictví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 xml:space="preserve">Umožnit tisk hlavních účetních sestav (hlavní kniha, účetní doklady, obraty, přehledy) 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24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FI-UCT-006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 xml:space="preserve">Členění 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Umožnit členění účetních zápisů dle střediska, zakázky a činnosti (fondu)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247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FI-UCT-007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Přepárování úhrad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Pokud dochází k přepárování úhrad k předpisům, je nutno vytvářet k tomuto tiskovou sestavu - změnový protokol.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FI-UCT-SS</w:t>
            </w:r>
          </w:p>
        </w:tc>
      </w:tr>
      <w:tr w:rsidR="00247618" w:rsidRPr="00247618" w:rsidTr="0024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FI-UCT-008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Převody mezi fondy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Podklady pro výpočet převodů finančních prostředků mezi fondy generovat přímo z ICIS v rámci sestavy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247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FI-UCT-009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Přístup k číselníkům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Umožnit uživatelský přístup k číselníkům v oblasti Financí - v závislosti na nastavení úrovně oprávnění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24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FI-UCT-010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Úložiště účetních dokladů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9A0D1C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Právní prokazatelnost úložiště účet</w:t>
            </w:r>
            <w:r w:rsidR="009A0D1C">
              <w:rPr>
                <w:sz w:val="16"/>
                <w:szCs w:val="16"/>
              </w:rPr>
              <w:t xml:space="preserve">ních </w:t>
            </w:r>
            <w:r w:rsidRPr="00247618">
              <w:rPr>
                <w:sz w:val="16"/>
                <w:szCs w:val="16"/>
              </w:rPr>
              <w:t>dokladů (faktur přijatých i vydaných, VÚD, pokladních dokladů) - v ICIS, překlopení do DMS nebo jiná vhodná varianta.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247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FI-UCT-011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Schvalování dokladů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Umožnit elektronické schvalování v ICIS pro objednávky, smlouvy a závazkové faktury.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24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FI-UCT-012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Archiv (opravy)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Umožnit opravy účetních zápisů v hlavní knize v otevřeném účetním období bez vytváření dalších účetních záznamů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247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FI-UCT-013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Uzavření účetního období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Při uzavření účetního období (po roční účetní závěrce) nelze vstupovat do uzavřeného období a nelze provádět změny účetních dokladů</w:t>
            </w:r>
          </w:p>
        </w:tc>
        <w:tc>
          <w:tcPr>
            <w:tcW w:w="1388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-</w:t>
            </w:r>
          </w:p>
        </w:tc>
      </w:tr>
      <w:tr w:rsidR="00247618" w:rsidRPr="00247618" w:rsidTr="005D4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FI-UCT-014</w:t>
            </w:r>
          </w:p>
        </w:tc>
        <w:tc>
          <w:tcPr>
            <w:tcW w:w="2403" w:type="dxa"/>
            <w:vAlign w:val="top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Jedinečnost účetního záznamu</w:t>
            </w:r>
          </w:p>
        </w:tc>
        <w:tc>
          <w:tcPr>
            <w:tcW w:w="4401" w:type="dxa"/>
            <w:vAlign w:val="top"/>
          </w:tcPr>
          <w:p w:rsidR="00247618" w:rsidRPr="00247618" w:rsidRDefault="00247618" w:rsidP="005D4F16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Zachovat jedinečnost účetního záznamu (další záznamy musí vycházet z prvotního vstupu a po celou dobu zachovat jedinečnost číselného označení dokladu)</w:t>
            </w:r>
          </w:p>
        </w:tc>
        <w:tc>
          <w:tcPr>
            <w:tcW w:w="1388" w:type="dxa"/>
            <w:vAlign w:val="top"/>
          </w:tcPr>
          <w:p w:rsidR="00247618" w:rsidRPr="00247618" w:rsidRDefault="009A0D1C" w:rsidP="005D4F1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47618" w:rsidRDefault="00247618" w:rsidP="000013A9"/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247618" w:rsidRDefault="00247618" w:rsidP="009A0D1C">
      <w:pPr>
        <w:pStyle w:val="Nadpis1"/>
      </w:pPr>
      <w:bookmarkStart w:id="2" w:name="_Toc373963156"/>
      <w:r>
        <w:lastRenderedPageBreak/>
        <w:t>Finanční plánování</w:t>
      </w:r>
      <w:r w:rsidR="00CD28FD">
        <w:t xml:space="preserve"> (FPL)</w:t>
      </w:r>
      <w:bookmarkEnd w:id="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9A0D1C" w:rsidRPr="00247618" w:rsidTr="004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632FA5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FI-FPL-000</w:t>
            </w:r>
          </w:p>
        </w:tc>
        <w:tc>
          <w:tcPr>
            <w:tcW w:w="2403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Oblast finančního plánování musí umožnit vytváření plánů v požadovaném členění a jejich porovnání se skutečností</w:t>
            </w:r>
          </w:p>
        </w:tc>
        <w:tc>
          <w:tcPr>
            <w:tcW w:w="1388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</w:p>
        </w:tc>
      </w:tr>
      <w:tr w:rsidR="00632FA5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FI-FPL-001</w:t>
            </w:r>
          </w:p>
        </w:tc>
        <w:tc>
          <w:tcPr>
            <w:tcW w:w="2403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Účetní plánování</w:t>
            </w:r>
          </w:p>
        </w:tc>
        <w:tc>
          <w:tcPr>
            <w:tcW w:w="4401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Umožnit tvorbu měsíčních, čtvrtletních, půlročních a ročních plánů na účty účetní osnovy, s členěním na střediska, zakázky a činnosti. Nutná evidence počátečních stavů v daném roce a obratů za dané období</w:t>
            </w:r>
          </w:p>
        </w:tc>
        <w:tc>
          <w:tcPr>
            <w:tcW w:w="1388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FI-FPL-ZPP</w:t>
            </w:r>
          </w:p>
        </w:tc>
      </w:tr>
      <w:tr w:rsidR="00632FA5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FI-FPL-002</w:t>
            </w:r>
          </w:p>
        </w:tc>
        <w:tc>
          <w:tcPr>
            <w:tcW w:w="2403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Import rozpočtu</w:t>
            </w:r>
          </w:p>
        </w:tc>
        <w:tc>
          <w:tcPr>
            <w:tcW w:w="4401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 xml:space="preserve">Umožnit import finančních plánů do ICIS importem z </w:t>
            </w:r>
            <w:r w:rsidR="009842ED" w:rsidRPr="00632FA5">
              <w:rPr>
                <w:sz w:val="16"/>
                <w:szCs w:val="16"/>
              </w:rPr>
              <w:t>Excelu</w:t>
            </w:r>
          </w:p>
        </w:tc>
        <w:tc>
          <w:tcPr>
            <w:tcW w:w="1388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-</w:t>
            </w:r>
          </w:p>
        </w:tc>
      </w:tr>
      <w:tr w:rsidR="00632FA5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FI-FPL-003</w:t>
            </w:r>
          </w:p>
        </w:tc>
        <w:tc>
          <w:tcPr>
            <w:tcW w:w="2403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Porovnání plán / skutečnost</w:t>
            </w:r>
          </w:p>
        </w:tc>
        <w:tc>
          <w:tcPr>
            <w:tcW w:w="4401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Umožnit porovnání plánů a skutečnosti v %</w:t>
            </w:r>
          </w:p>
        </w:tc>
        <w:tc>
          <w:tcPr>
            <w:tcW w:w="1388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-</w:t>
            </w:r>
          </w:p>
        </w:tc>
      </w:tr>
      <w:tr w:rsidR="00632FA5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FI-FPL-004</w:t>
            </w:r>
          </w:p>
        </w:tc>
        <w:tc>
          <w:tcPr>
            <w:tcW w:w="2403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Sestavy z oblasti plánování</w:t>
            </w:r>
          </w:p>
        </w:tc>
        <w:tc>
          <w:tcPr>
            <w:tcW w:w="4401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Umožnit vytvoření sestav z oblasti finančního plánování za období, deník, účet, středisko, zakázku a činnost</w:t>
            </w:r>
          </w:p>
        </w:tc>
        <w:tc>
          <w:tcPr>
            <w:tcW w:w="1388" w:type="dxa"/>
            <w:vAlign w:val="top"/>
          </w:tcPr>
          <w:p w:rsidR="00632FA5" w:rsidRPr="00632FA5" w:rsidRDefault="00632FA5" w:rsidP="00632FA5">
            <w:pPr>
              <w:spacing w:before="0"/>
              <w:rPr>
                <w:sz w:val="16"/>
                <w:szCs w:val="16"/>
              </w:rPr>
            </w:pPr>
            <w:r w:rsidRPr="00632FA5">
              <w:rPr>
                <w:sz w:val="16"/>
                <w:szCs w:val="16"/>
              </w:rPr>
              <w:t>-</w:t>
            </w:r>
          </w:p>
        </w:tc>
      </w:tr>
    </w:tbl>
    <w:p w:rsidR="00247618" w:rsidRDefault="00247618" w:rsidP="000013A9"/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247618" w:rsidRDefault="00B31C44" w:rsidP="00B31C44">
      <w:pPr>
        <w:pStyle w:val="Nadpis1"/>
      </w:pPr>
      <w:bookmarkStart w:id="3" w:name="_Toc373963157"/>
      <w:r>
        <w:lastRenderedPageBreak/>
        <w:t>Majetek</w:t>
      </w:r>
      <w:r w:rsidR="00CD28FD">
        <w:t xml:space="preserve"> (MAJ)</w:t>
      </w:r>
      <w:bookmarkEnd w:id="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B31C44" w:rsidRPr="00247618" w:rsidTr="004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361069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FI-MAJ-000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Oblast majetku musí umožnit veškerou evidenci a správu majetku, jeho správné zatřídění, odpisování a</w:t>
            </w:r>
            <w:r>
              <w:rPr>
                <w:sz w:val="16"/>
                <w:szCs w:val="16"/>
              </w:rPr>
              <w:t> </w:t>
            </w:r>
            <w:r w:rsidRPr="00361069">
              <w:rPr>
                <w:sz w:val="16"/>
                <w:szCs w:val="16"/>
              </w:rPr>
              <w:t>inventarizaci.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</w:p>
        </w:tc>
      </w:tr>
      <w:tr w:rsidR="00361069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FI-MAJ-001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Evidence majetku</w:t>
            </w:r>
          </w:p>
        </w:tc>
        <w:tc>
          <w:tcPr>
            <w:tcW w:w="4401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Umožnit evidenci dlouhodobého hmotného a nehmotného majetku, včetně doplňujících popisových údajů. Evidovat i drobný majetek.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FI-MAJ-ZM</w:t>
            </w:r>
          </w:p>
        </w:tc>
      </w:tr>
      <w:tr w:rsidR="00361069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FI-MAJ-002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Správa majetku</w:t>
            </w:r>
          </w:p>
        </w:tc>
        <w:tc>
          <w:tcPr>
            <w:tcW w:w="4401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Umožnit zakládání, opravy a úpravy veškerých pohybů s majetkem a jejich správné účtování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FI-MAJ-PSM</w:t>
            </w:r>
          </w:p>
        </w:tc>
      </w:tr>
      <w:tr w:rsidR="00361069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FI-MAJ-003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Členění majetku</w:t>
            </w:r>
          </w:p>
        </w:tc>
        <w:tc>
          <w:tcPr>
            <w:tcW w:w="4401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Umožnit členění majetku dle účetního zařazení, přiřazení na střediska, zakázky a na jednotlivé činnosti. Členění je rovněž dle CZ-CPA (místo SKP), případně CZ-CC.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FI-MAJ-ZM</w:t>
            </w:r>
          </w:p>
        </w:tc>
      </w:tr>
      <w:tr w:rsidR="00361069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FI-MAJ-004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Odepisování majetku</w:t>
            </w:r>
          </w:p>
        </w:tc>
        <w:tc>
          <w:tcPr>
            <w:tcW w:w="4401" w:type="dxa"/>
            <w:vAlign w:val="top"/>
          </w:tcPr>
          <w:p w:rsidR="00361069" w:rsidRPr="00361069" w:rsidRDefault="009842ED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Umožnit</w:t>
            </w:r>
            <w:r w:rsidR="00361069" w:rsidRPr="00361069">
              <w:rPr>
                <w:sz w:val="16"/>
                <w:szCs w:val="16"/>
              </w:rPr>
              <w:t xml:space="preserve"> odepisování majetku dle zákona, účetní i daňové odpisy. Umožnit i generování daňových odpisů pouze z části pořizovací hodnoty, která je využívána pro zdaňovanou činnost. Daňové odpisy generovat za jednotlivá střediska, vybrané majetkové účty a jednotlivé činnosti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FI-MAJ-PSM</w:t>
            </w:r>
          </w:p>
        </w:tc>
      </w:tr>
      <w:tr w:rsidR="00361069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FI-MAJ-005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Inventury majetku</w:t>
            </w:r>
          </w:p>
        </w:tc>
        <w:tc>
          <w:tcPr>
            <w:tcW w:w="4401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Podpora procesu inventarizace majetku, inventury pomocí čteček čárových kódů, tiskové sestavy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FI-MAJ-INV</w:t>
            </w:r>
          </w:p>
        </w:tc>
      </w:tr>
      <w:tr w:rsidR="00361069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FI-MAJ-006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Speciální majetkové pohyby</w:t>
            </w:r>
          </w:p>
        </w:tc>
        <w:tc>
          <w:tcPr>
            <w:tcW w:w="4401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Umožnit rozdělení karty majetku, vyřazení části majetku, sloučení dvou karet majetku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-</w:t>
            </w:r>
          </w:p>
        </w:tc>
      </w:tr>
      <w:tr w:rsidR="00361069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FI-MAJ-007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Inventární čísla</w:t>
            </w:r>
          </w:p>
        </w:tc>
        <w:tc>
          <w:tcPr>
            <w:tcW w:w="4401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 xml:space="preserve">Umožnit číslování karet majetku v členění dle umístění (00-99), vlastního čísla a modifikovatelných dvou míst za lomítkem 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-</w:t>
            </w:r>
          </w:p>
        </w:tc>
      </w:tr>
      <w:tr w:rsidR="00361069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FI-MAJ-008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Odpisové výhledy</w:t>
            </w:r>
          </w:p>
        </w:tc>
        <w:tc>
          <w:tcPr>
            <w:tcW w:w="4401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Umožnit generovat sestavy výhledových odpisových plánů aktuálně vedeného majetku na budoucí období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-</w:t>
            </w:r>
          </w:p>
        </w:tc>
      </w:tr>
      <w:tr w:rsidR="00361069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FI-MAJ-009</w:t>
            </w:r>
          </w:p>
        </w:tc>
        <w:tc>
          <w:tcPr>
            <w:tcW w:w="2403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Tiskové sestavy</w:t>
            </w:r>
          </w:p>
        </w:tc>
        <w:tc>
          <w:tcPr>
            <w:tcW w:w="4401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Umožnit tisk sestav majetku (změnové, inventární, zařazení, vyřazení, statistika apod.)</w:t>
            </w:r>
          </w:p>
        </w:tc>
        <w:tc>
          <w:tcPr>
            <w:tcW w:w="1388" w:type="dxa"/>
            <w:vAlign w:val="top"/>
          </w:tcPr>
          <w:p w:rsidR="00361069" w:rsidRPr="00361069" w:rsidRDefault="00361069" w:rsidP="00361069">
            <w:pPr>
              <w:spacing w:before="0"/>
              <w:rPr>
                <w:sz w:val="16"/>
                <w:szCs w:val="16"/>
              </w:rPr>
            </w:pPr>
            <w:r w:rsidRPr="00361069">
              <w:rPr>
                <w:sz w:val="16"/>
                <w:szCs w:val="16"/>
              </w:rPr>
              <w:t>-</w:t>
            </w:r>
          </w:p>
        </w:tc>
      </w:tr>
    </w:tbl>
    <w:p w:rsidR="00B31C44" w:rsidRDefault="00B31C44" w:rsidP="000013A9"/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B31C44" w:rsidRDefault="00B31C44" w:rsidP="00B31C44">
      <w:pPr>
        <w:pStyle w:val="Nadpis1"/>
      </w:pPr>
      <w:bookmarkStart w:id="4" w:name="_Toc373963158"/>
      <w:r>
        <w:lastRenderedPageBreak/>
        <w:t>Cenné papíry</w:t>
      </w:r>
      <w:r w:rsidR="00CD28FD">
        <w:t xml:space="preserve"> (CPA)</w:t>
      </w:r>
      <w:bookmarkEnd w:id="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B31C44" w:rsidRPr="00247618" w:rsidTr="004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5C267A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FI-CPA-000</w:t>
            </w:r>
          </w:p>
        </w:tc>
        <w:tc>
          <w:tcPr>
            <w:tcW w:w="2403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Umožní správu a evidenci držených cenných papírů.</w:t>
            </w:r>
          </w:p>
        </w:tc>
        <w:tc>
          <w:tcPr>
            <w:tcW w:w="1388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</w:p>
        </w:tc>
      </w:tr>
      <w:tr w:rsidR="005C267A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FI-CPA-001</w:t>
            </w:r>
          </w:p>
        </w:tc>
        <w:tc>
          <w:tcPr>
            <w:tcW w:w="2403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Evidence</w:t>
            </w:r>
          </w:p>
        </w:tc>
        <w:tc>
          <w:tcPr>
            <w:tcW w:w="4401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Umožnit evidenci CP v ICIS dle zákona 190/2004 Sb.</w:t>
            </w:r>
          </w:p>
        </w:tc>
        <w:tc>
          <w:tcPr>
            <w:tcW w:w="1388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FI-CPA-ECP</w:t>
            </w:r>
          </w:p>
        </w:tc>
      </w:tr>
      <w:tr w:rsidR="005C267A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FI-CPA-002</w:t>
            </w:r>
          </w:p>
        </w:tc>
        <w:tc>
          <w:tcPr>
            <w:tcW w:w="2403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Přeceňování CP</w:t>
            </w:r>
          </w:p>
        </w:tc>
        <w:tc>
          <w:tcPr>
            <w:tcW w:w="4401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Umožnit periodické přeceňování CP na reálnou hodnotu</w:t>
            </w:r>
          </w:p>
        </w:tc>
        <w:tc>
          <w:tcPr>
            <w:tcW w:w="1388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FI-CPA-PCP</w:t>
            </w:r>
          </w:p>
        </w:tc>
      </w:tr>
      <w:tr w:rsidR="005C267A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FI-CPA-003</w:t>
            </w:r>
          </w:p>
        </w:tc>
        <w:tc>
          <w:tcPr>
            <w:tcW w:w="2403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Majetkové pohyby s CP</w:t>
            </w:r>
          </w:p>
        </w:tc>
        <w:tc>
          <w:tcPr>
            <w:tcW w:w="4401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Umožnit účtování majetkových operací s CP -nákup, prodej, výplata CP k datu. Umožnit oddělené účtování o plášti a kupónu CP</w:t>
            </w:r>
          </w:p>
        </w:tc>
        <w:tc>
          <w:tcPr>
            <w:tcW w:w="1388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FI-CPA-ECP</w:t>
            </w:r>
          </w:p>
        </w:tc>
      </w:tr>
      <w:tr w:rsidR="005C267A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FI-CPA-004</w:t>
            </w:r>
          </w:p>
        </w:tc>
        <w:tc>
          <w:tcPr>
            <w:tcW w:w="2403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Kupóny k dluhopisům</w:t>
            </w:r>
          </w:p>
        </w:tc>
        <w:tc>
          <w:tcPr>
            <w:tcW w:w="4401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Umožnit zaúčtování vyplácených kupónů k drženým dluhopisům</w:t>
            </w:r>
          </w:p>
        </w:tc>
        <w:tc>
          <w:tcPr>
            <w:tcW w:w="1388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FI-CPA-ECP</w:t>
            </w:r>
          </w:p>
        </w:tc>
      </w:tr>
      <w:tr w:rsidR="005C267A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FI-CPA-005</w:t>
            </w:r>
          </w:p>
        </w:tc>
        <w:tc>
          <w:tcPr>
            <w:tcW w:w="2403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Sestavy</w:t>
            </w:r>
          </w:p>
        </w:tc>
        <w:tc>
          <w:tcPr>
            <w:tcW w:w="4401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 xml:space="preserve">Umožnit tisk sestav potřebných k evidenci CP </w:t>
            </w:r>
          </w:p>
        </w:tc>
        <w:tc>
          <w:tcPr>
            <w:tcW w:w="1388" w:type="dxa"/>
            <w:vAlign w:val="top"/>
          </w:tcPr>
          <w:p w:rsidR="005C267A" w:rsidRPr="005C267A" w:rsidRDefault="005C267A" w:rsidP="005C267A">
            <w:pPr>
              <w:spacing w:before="0"/>
              <w:rPr>
                <w:sz w:val="16"/>
                <w:szCs w:val="16"/>
              </w:rPr>
            </w:pPr>
            <w:r w:rsidRPr="005C267A">
              <w:rPr>
                <w:sz w:val="16"/>
                <w:szCs w:val="16"/>
              </w:rPr>
              <w:t>-</w:t>
            </w:r>
          </w:p>
        </w:tc>
      </w:tr>
    </w:tbl>
    <w:p w:rsidR="00B31C44" w:rsidRDefault="00B31C44" w:rsidP="000013A9"/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B31C44" w:rsidRDefault="00B31C44" w:rsidP="00B31C44">
      <w:pPr>
        <w:pStyle w:val="Nadpis1"/>
      </w:pPr>
      <w:bookmarkStart w:id="5" w:name="_Toc373963159"/>
      <w:r>
        <w:lastRenderedPageBreak/>
        <w:t>Mzdy a personalistika</w:t>
      </w:r>
      <w:r w:rsidR="00CD28FD">
        <w:t xml:space="preserve"> (MAP)</w:t>
      </w:r>
      <w:bookmarkEnd w:id="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B31C44" w:rsidRPr="00247618" w:rsidTr="004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FE413E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FE413E" w:rsidRPr="00FE413E" w:rsidRDefault="00FE413E" w:rsidP="00FE413E">
            <w:pPr>
              <w:spacing w:before="0"/>
              <w:rPr>
                <w:sz w:val="16"/>
                <w:szCs w:val="16"/>
              </w:rPr>
            </w:pPr>
            <w:r w:rsidRPr="00FE413E">
              <w:rPr>
                <w:sz w:val="16"/>
                <w:szCs w:val="16"/>
              </w:rPr>
              <w:t>FI-MAP-000</w:t>
            </w:r>
          </w:p>
        </w:tc>
        <w:tc>
          <w:tcPr>
            <w:tcW w:w="2403" w:type="dxa"/>
            <w:vAlign w:val="top"/>
          </w:tcPr>
          <w:p w:rsidR="00FE413E" w:rsidRPr="00FE413E" w:rsidRDefault="00FE413E" w:rsidP="00FE413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FE413E" w:rsidRPr="00FE413E" w:rsidRDefault="00FE413E" w:rsidP="00FE413E">
            <w:pPr>
              <w:spacing w:before="0"/>
              <w:rPr>
                <w:sz w:val="16"/>
                <w:szCs w:val="16"/>
              </w:rPr>
            </w:pPr>
            <w:r w:rsidRPr="00FE413E">
              <w:rPr>
                <w:sz w:val="16"/>
                <w:szCs w:val="16"/>
              </w:rPr>
              <w:t>Umožnit dávkový přenos rozúčtování mezd.</w:t>
            </w:r>
          </w:p>
        </w:tc>
        <w:tc>
          <w:tcPr>
            <w:tcW w:w="1388" w:type="dxa"/>
            <w:vAlign w:val="top"/>
          </w:tcPr>
          <w:p w:rsidR="00FE413E" w:rsidRPr="00FE413E" w:rsidRDefault="00FE413E" w:rsidP="00FE413E">
            <w:pPr>
              <w:spacing w:before="0"/>
              <w:rPr>
                <w:sz w:val="16"/>
                <w:szCs w:val="16"/>
              </w:rPr>
            </w:pPr>
          </w:p>
        </w:tc>
      </w:tr>
      <w:tr w:rsidR="00FE413E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FE413E" w:rsidRPr="00FE413E" w:rsidRDefault="00FE413E" w:rsidP="00FE413E">
            <w:pPr>
              <w:spacing w:before="0"/>
              <w:rPr>
                <w:sz w:val="16"/>
                <w:szCs w:val="16"/>
              </w:rPr>
            </w:pPr>
            <w:r w:rsidRPr="00FE413E">
              <w:rPr>
                <w:sz w:val="16"/>
                <w:szCs w:val="16"/>
              </w:rPr>
              <w:t>FI-MAP-001</w:t>
            </w:r>
          </w:p>
        </w:tc>
        <w:tc>
          <w:tcPr>
            <w:tcW w:w="2403" w:type="dxa"/>
            <w:vAlign w:val="top"/>
          </w:tcPr>
          <w:p w:rsidR="00FE413E" w:rsidRPr="00FE413E" w:rsidRDefault="00FE413E" w:rsidP="00FE413E">
            <w:pPr>
              <w:spacing w:before="0"/>
              <w:rPr>
                <w:sz w:val="16"/>
                <w:szCs w:val="16"/>
              </w:rPr>
            </w:pPr>
            <w:r w:rsidRPr="00FE413E">
              <w:rPr>
                <w:sz w:val="16"/>
                <w:szCs w:val="16"/>
              </w:rPr>
              <w:t>Dávkový přenos zpracování mezd</w:t>
            </w:r>
          </w:p>
        </w:tc>
        <w:tc>
          <w:tcPr>
            <w:tcW w:w="4401" w:type="dxa"/>
            <w:vAlign w:val="top"/>
          </w:tcPr>
          <w:p w:rsidR="00FE413E" w:rsidRPr="00FE413E" w:rsidRDefault="00FE413E" w:rsidP="00FE413E">
            <w:pPr>
              <w:spacing w:before="0"/>
              <w:rPr>
                <w:sz w:val="16"/>
                <w:szCs w:val="16"/>
              </w:rPr>
            </w:pPr>
            <w:r w:rsidRPr="00FE413E">
              <w:rPr>
                <w:sz w:val="16"/>
                <w:szCs w:val="16"/>
              </w:rPr>
              <w:t>Umožnit dávkový přenos rozpisu zaúčtování mezd z externího systému (KS systém) do ICIS</w:t>
            </w:r>
          </w:p>
        </w:tc>
        <w:tc>
          <w:tcPr>
            <w:tcW w:w="1388" w:type="dxa"/>
            <w:vAlign w:val="top"/>
          </w:tcPr>
          <w:p w:rsidR="00FE413E" w:rsidRPr="00FE413E" w:rsidRDefault="00FE413E" w:rsidP="00FE413E">
            <w:pPr>
              <w:spacing w:before="0"/>
              <w:rPr>
                <w:sz w:val="16"/>
                <w:szCs w:val="16"/>
              </w:rPr>
            </w:pPr>
            <w:r w:rsidRPr="00FE413E">
              <w:rPr>
                <w:sz w:val="16"/>
                <w:szCs w:val="16"/>
              </w:rPr>
              <w:t>FI-MAP</w:t>
            </w:r>
          </w:p>
        </w:tc>
      </w:tr>
    </w:tbl>
    <w:p w:rsidR="00B31C44" w:rsidRDefault="00B31C44" w:rsidP="000013A9"/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B31C44" w:rsidRDefault="00B31C44" w:rsidP="00B31C44">
      <w:pPr>
        <w:pStyle w:val="Nadpis1"/>
      </w:pPr>
      <w:bookmarkStart w:id="6" w:name="_Toc373963160"/>
      <w:r>
        <w:lastRenderedPageBreak/>
        <w:t>Banka</w:t>
      </w:r>
      <w:r w:rsidR="00CD28FD">
        <w:t xml:space="preserve"> (BAN)</w:t>
      </w:r>
      <w:bookmarkEnd w:id="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B31C44" w:rsidRPr="0042290E" w:rsidTr="00496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B31C44" w:rsidRPr="0042290E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  <w:vAlign w:val="top"/>
          </w:tcPr>
          <w:p w:rsidR="00B31C44" w:rsidRPr="0042290E" w:rsidRDefault="00B31C44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B31C44" w:rsidRPr="0042290E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B31C44" w:rsidRPr="0042290E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Související proces</w:t>
            </w:r>
          </w:p>
        </w:tc>
      </w:tr>
      <w:tr w:rsidR="0042290E" w:rsidRPr="0042290E" w:rsidTr="0049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FI-BAN-000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42290E" w:rsidRPr="0042290E" w:rsidRDefault="0042290E" w:rsidP="00CD28FD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Oblast pokrývá veškeré bankovní operace prováděné v rámci komunikace s bankou, včetně účetního zpracování.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</w:p>
        </w:tc>
      </w:tr>
      <w:tr w:rsidR="0042290E" w:rsidRPr="0042290E" w:rsidTr="00496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FI-BAN-001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Evidence bankovních účtů (BÚ)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Umožnit evidenci více vlastních BÚ v CZK, včetně údajů pro zahraniční platby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-</w:t>
            </w:r>
          </w:p>
        </w:tc>
      </w:tr>
      <w:tr w:rsidR="0042290E" w:rsidRPr="0042290E" w:rsidTr="0049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FI-BAN-002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Bankovní příkazy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Umožnit hromadné návrhy plateb závazků dle jejich splatnosti, deníků, zakázky, příslušnosti k jednotlivým BÚ, případně dalších výběrových atributů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FI-BAN-BP</w:t>
            </w:r>
          </w:p>
        </w:tc>
      </w:tr>
      <w:tr w:rsidR="0042290E" w:rsidRPr="0042290E" w:rsidTr="00496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FI-BAN-003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Elekt</w:t>
            </w:r>
            <w:r w:rsidR="00496ABD">
              <w:rPr>
                <w:sz w:val="16"/>
                <w:szCs w:val="16"/>
              </w:rPr>
              <w:t>r</w:t>
            </w:r>
            <w:r w:rsidRPr="0042290E">
              <w:rPr>
                <w:sz w:val="16"/>
                <w:szCs w:val="16"/>
              </w:rPr>
              <w:t>onická komunikace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 xml:space="preserve">Umožnit elektronickou komunikaci s BÚ 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-</w:t>
            </w:r>
          </w:p>
        </w:tc>
      </w:tr>
      <w:tr w:rsidR="0042290E" w:rsidRPr="0042290E" w:rsidTr="0049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FI-BAN-004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Zpracování výpisů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Umožnit zpracování bankovních výpisů. Jejich párování a následné zaúčtování, včetně nepřiřazených plateb.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FI-BAN-BV</w:t>
            </w:r>
          </w:p>
        </w:tc>
      </w:tr>
      <w:tr w:rsidR="0042290E" w:rsidRPr="0042290E" w:rsidTr="00496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FI-BAN-005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Modely zpracování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Umožnit maximální automatické přiřazení plateb k předpisům, na základě definovaných modelů zpracování (metod párování)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FI-BAN-BV</w:t>
            </w:r>
          </w:p>
        </w:tc>
      </w:tr>
      <w:tr w:rsidR="0042290E" w:rsidRPr="0042290E" w:rsidTr="0049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FI-BAN-006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Zpracování složenek VAKUS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Umožnit načtení a zpracování datových souborů České pošty v rámci systému VAKUS. Načtení příchozích plateb - složenek. Přiřazení úhrad složenkami k jednotlivým předpisům pohledávek.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FI-BAN-VAK</w:t>
            </w:r>
          </w:p>
        </w:tc>
      </w:tr>
      <w:tr w:rsidR="0042290E" w:rsidRPr="0042290E" w:rsidTr="00496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FI-BAN-007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Bankovní prohlížeč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V rámci ICIS zachovat funkcionalitu bankovního prohlížeče, který umožní náhled veškeré bankovní historie pro dohledávání historických plateb. V prohlížeči nutné vyhledávání podle všech dostupných informací. Není možnost změny údajů bankovních výpisů vyjma opravy párovacího symbolu - nutno zachovat.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-</w:t>
            </w:r>
          </w:p>
        </w:tc>
      </w:tr>
      <w:tr w:rsidR="0042290E" w:rsidRPr="0042290E" w:rsidTr="0049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FI-BAN-008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 xml:space="preserve">Uložiště bankovních výpisů 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Zajistit zabezpečené uložení elektronických bankovních výpisů buď přímo v ICIS, nebo prostřednictvím DMS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FI-BAN-BV</w:t>
            </w:r>
          </w:p>
        </w:tc>
      </w:tr>
      <w:tr w:rsidR="0042290E" w:rsidRPr="0042290E" w:rsidTr="00496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FI-BAN-009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Finanční stav BÚ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Umožnit sledování v rámci ICIS aktuálního stavu finančních prostředků na BÚ, včetně pohybů.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-</w:t>
            </w:r>
          </w:p>
        </w:tc>
      </w:tr>
      <w:tr w:rsidR="0042290E" w:rsidRPr="0042290E" w:rsidTr="0049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FI-BAN-010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Proplácení šeků a hotovostních plateb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Umožnit proplácení šekových poukázek a hotovostních výplat (ČS). Zachovat i otevřenost systému i pro jiné typy (bonusové) výplaty finančních prostředků klientům. Umožnit tvorbu souborů hotovostních plateb, evidovat/členit podle jejich zprostředkovatele. Umožnit automatické zpracování vrácených plateb.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FI-BAN-HP, FI-BAN-VHP, FI-BAN-SEK, FI-BAN-VS</w:t>
            </w:r>
          </w:p>
        </w:tc>
      </w:tr>
      <w:tr w:rsidR="0042290E" w:rsidRPr="0042290E" w:rsidTr="00496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FI-BAN-011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Platby v cizí měně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Umožnit evidenci plateb předpisů v zahraniční měně prostřednictvím BÚ v CZK (odchozí platby)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-</w:t>
            </w:r>
          </w:p>
        </w:tc>
      </w:tr>
      <w:tr w:rsidR="0042290E" w:rsidRPr="0042290E" w:rsidTr="0049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FI-BAN-012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Platby kartou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Umožnit zpracování bankovních výpisů BÚ určených pro platby kartou - vyčleněné BÚ.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FI-BAN-BV</w:t>
            </w:r>
          </w:p>
        </w:tc>
      </w:tr>
      <w:tr w:rsidR="0042290E" w:rsidRPr="0042290E" w:rsidTr="00496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FI-BAN-013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Párování závazků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DD3126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V rámci párování závazků z bankovních výpisů umožnit párování pomocí párovacího symbolu, který je tvořen kódem rok/deník/doklad (na běžném účtu uvedeno v SS).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-</w:t>
            </w:r>
          </w:p>
        </w:tc>
      </w:tr>
      <w:tr w:rsidR="0042290E" w:rsidRPr="0042290E" w:rsidTr="0049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FI-BAN-014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Párování pohledávek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Párování pohledávek z bankovních výpisů provádět dle párovacího symbolu (IČO nebo RČ), dle čísla BÚ klienta a dle jména klienta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-</w:t>
            </w:r>
          </w:p>
        </w:tc>
      </w:tr>
      <w:tr w:rsidR="0042290E" w:rsidRPr="0042290E" w:rsidTr="00496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FI-BAN-015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Opravy párování úhrad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96ABD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 xml:space="preserve">Oddělit účtování opravných zápisů k chybně </w:t>
            </w:r>
            <w:r w:rsidR="00496ABD">
              <w:rPr>
                <w:sz w:val="16"/>
                <w:szCs w:val="16"/>
              </w:rPr>
              <w:t>s</w:t>
            </w:r>
            <w:r w:rsidRPr="0042290E">
              <w:rPr>
                <w:sz w:val="16"/>
                <w:szCs w:val="16"/>
              </w:rPr>
              <w:t>párovaným úhradám z bankovních výpisů (v samostatném deníku)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FI-BAN-OPZ</w:t>
            </w:r>
          </w:p>
        </w:tc>
      </w:tr>
      <w:tr w:rsidR="0042290E" w:rsidRPr="0042290E" w:rsidTr="0049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FI-BAN-016</w:t>
            </w:r>
          </w:p>
        </w:tc>
        <w:tc>
          <w:tcPr>
            <w:tcW w:w="2403" w:type="dxa"/>
            <w:vAlign w:val="top"/>
          </w:tcPr>
          <w:p w:rsidR="0042290E" w:rsidRPr="0042290E" w:rsidRDefault="0042290E" w:rsidP="00496ABD">
            <w:pPr>
              <w:spacing w:before="0"/>
              <w:jc w:val="left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Přerozdělování</w:t>
            </w:r>
          </w:p>
        </w:tc>
        <w:tc>
          <w:tcPr>
            <w:tcW w:w="4401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Automatizovat výpočet finanční částky k přerozdělování v rámci zvláštního účtu VZP</w:t>
            </w:r>
          </w:p>
        </w:tc>
        <w:tc>
          <w:tcPr>
            <w:tcW w:w="1388" w:type="dxa"/>
            <w:vAlign w:val="top"/>
          </w:tcPr>
          <w:p w:rsidR="0042290E" w:rsidRPr="0042290E" w:rsidRDefault="0042290E" w:rsidP="0042290E">
            <w:pPr>
              <w:spacing w:before="0"/>
              <w:rPr>
                <w:sz w:val="16"/>
                <w:szCs w:val="16"/>
              </w:rPr>
            </w:pPr>
            <w:r w:rsidRPr="0042290E">
              <w:rPr>
                <w:sz w:val="16"/>
                <w:szCs w:val="16"/>
              </w:rPr>
              <w:t>FI-BAN-PRP</w:t>
            </w:r>
          </w:p>
        </w:tc>
      </w:tr>
    </w:tbl>
    <w:p w:rsidR="00C80090" w:rsidRDefault="00C80090" w:rsidP="00CD28FD">
      <w:pPr>
        <w:pStyle w:val="Nadpis1"/>
      </w:pPr>
      <w:bookmarkStart w:id="7" w:name="_Toc373963161"/>
      <w:r>
        <w:lastRenderedPageBreak/>
        <w:t>Pokladny</w:t>
      </w:r>
      <w:r w:rsidR="00EE1F81">
        <w:t xml:space="preserve"> (POK)</w:t>
      </w:r>
      <w:bookmarkEnd w:id="7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C80090" w:rsidRPr="00247618" w:rsidTr="004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823A3D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FI-POK-000</w:t>
            </w:r>
          </w:p>
        </w:tc>
        <w:tc>
          <w:tcPr>
            <w:tcW w:w="2403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Oblast pokrývá zpracování veškerých platebních transakcí prováděných na pokladnách.</w:t>
            </w:r>
          </w:p>
        </w:tc>
        <w:tc>
          <w:tcPr>
            <w:tcW w:w="1388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</w:p>
        </w:tc>
      </w:tr>
      <w:tr w:rsidR="00823A3D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FI-POK-001</w:t>
            </w:r>
          </w:p>
        </w:tc>
        <w:tc>
          <w:tcPr>
            <w:tcW w:w="2403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Pokladny</w:t>
            </w:r>
          </w:p>
        </w:tc>
        <w:tc>
          <w:tcPr>
            <w:tcW w:w="4401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Umožnit vedení libovolného počtu pokladen a pokladních knih</w:t>
            </w:r>
          </w:p>
        </w:tc>
        <w:tc>
          <w:tcPr>
            <w:tcW w:w="1388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-</w:t>
            </w:r>
          </w:p>
        </w:tc>
      </w:tr>
      <w:tr w:rsidR="00823A3D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FI-POK-002</w:t>
            </w:r>
          </w:p>
        </w:tc>
        <w:tc>
          <w:tcPr>
            <w:tcW w:w="2403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Typy pokladen</w:t>
            </w:r>
          </w:p>
        </w:tc>
        <w:tc>
          <w:tcPr>
            <w:tcW w:w="4401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Umožnit členit pokladny do skupin - pokladny ZF a FP, pokladny PF a pokladny Ostatní (pro zdaňovanou činnost, svěřené prostředky)</w:t>
            </w:r>
          </w:p>
        </w:tc>
        <w:tc>
          <w:tcPr>
            <w:tcW w:w="1388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</w:t>
            </w:r>
          </w:p>
        </w:tc>
      </w:tr>
      <w:tr w:rsidR="00823A3D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FI-POK-003</w:t>
            </w:r>
          </w:p>
        </w:tc>
        <w:tc>
          <w:tcPr>
            <w:tcW w:w="2403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Pořízení dokladů</w:t>
            </w:r>
          </w:p>
        </w:tc>
        <w:tc>
          <w:tcPr>
            <w:tcW w:w="4401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 xml:space="preserve">Umožnit vystavení příjmových a výdajových dokladů </w:t>
            </w:r>
          </w:p>
        </w:tc>
        <w:tc>
          <w:tcPr>
            <w:tcW w:w="1388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-</w:t>
            </w:r>
          </w:p>
        </w:tc>
      </w:tr>
      <w:tr w:rsidR="00823A3D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FI-POK-004</w:t>
            </w:r>
          </w:p>
        </w:tc>
        <w:tc>
          <w:tcPr>
            <w:tcW w:w="2403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Příjem/Výdej plateb</w:t>
            </w:r>
          </w:p>
        </w:tc>
        <w:tc>
          <w:tcPr>
            <w:tcW w:w="4401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Umožnit zaúčtování přijatých i vydaných plateb</w:t>
            </w:r>
          </w:p>
        </w:tc>
        <w:tc>
          <w:tcPr>
            <w:tcW w:w="1388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-</w:t>
            </w:r>
          </w:p>
        </w:tc>
      </w:tr>
      <w:tr w:rsidR="00823A3D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FI-POK-005</w:t>
            </w:r>
          </w:p>
        </w:tc>
        <w:tc>
          <w:tcPr>
            <w:tcW w:w="2403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Číslování dokladů</w:t>
            </w:r>
          </w:p>
        </w:tc>
        <w:tc>
          <w:tcPr>
            <w:tcW w:w="4401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 xml:space="preserve">Umožnit definování oddělených </w:t>
            </w:r>
            <w:r w:rsidR="009842ED" w:rsidRPr="00823A3D">
              <w:rPr>
                <w:sz w:val="16"/>
                <w:szCs w:val="16"/>
              </w:rPr>
              <w:t>číselných</w:t>
            </w:r>
            <w:r w:rsidRPr="00823A3D">
              <w:rPr>
                <w:sz w:val="16"/>
                <w:szCs w:val="16"/>
              </w:rPr>
              <w:t xml:space="preserve"> řad pro jednotlivé pokladny a příjmové a výdajové doklady </w:t>
            </w:r>
          </w:p>
        </w:tc>
        <w:tc>
          <w:tcPr>
            <w:tcW w:w="1388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-</w:t>
            </w:r>
          </w:p>
        </w:tc>
      </w:tr>
      <w:tr w:rsidR="00DC1A7D" w:rsidRPr="00247618" w:rsidTr="00DC1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DC1A7D" w:rsidRPr="00823A3D" w:rsidRDefault="00DC1A7D" w:rsidP="00823A3D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FI-POK-006</w:t>
            </w:r>
          </w:p>
        </w:tc>
        <w:tc>
          <w:tcPr>
            <w:tcW w:w="8192" w:type="dxa"/>
            <w:gridSpan w:val="3"/>
          </w:tcPr>
          <w:p w:rsidR="00DC1A7D" w:rsidRPr="00823A3D" w:rsidRDefault="00DC1A7D" w:rsidP="00DC1A7D">
            <w:pPr>
              <w:spacing w:before="0"/>
              <w:jc w:val="center"/>
              <w:rPr>
                <w:sz w:val="16"/>
                <w:szCs w:val="16"/>
              </w:rPr>
            </w:pPr>
            <w:r w:rsidRPr="00DC1A7D">
              <w:rPr>
                <w:color w:val="808080" w:themeColor="background1" w:themeShade="80"/>
                <w:sz w:val="16"/>
                <w:szCs w:val="16"/>
              </w:rPr>
              <w:t>ne</w:t>
            </w:r>
            <w:r>
              <w:rPr>
                <w:color w:val="808080" w:themeColor="background1" w:themeShade="80"/>
                <w:sz w:val="16"/>
                <w:szCs w:val="16"/>
              </w:rPr>
              <w:t>po</w:t>
            </w:r>
            <w:r w:rsidRPr="00DC1A7D">
              <w:rPr>
                <w:color w:val="808080" w:themeColor="background1" w:themeShade="80"/>
                <w:sz w:val="16"/>
                <w:szCs w:val="16"/>
              </w:rPr>
              <w:t>užito</w:t>
            </w:r>
          </w:p>
        </w:tc>
      </w:tr>
      <w:tr w:rsidR="00823A3D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FI-POK-007</w:t>
            </w:r>
          </w:p>
        </w:tc>
        <w:tc>
          <w:tcPr>
            <w:tcW w:w="2403" w:type="dxa"/>
            <w:vAlign w:val="top"/>
          </w:tcPr>
          <w:p w:rsidR="00DC1A7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 xml:space="preserve">Pokladna pro svěřené </w:t>
            </w:r>
          </w:p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prostředky</w:t>
            </w:r>
          </w:p>
        </w:tc>
        <w:tc>
          <w:tcPr>
            <w:tcW w:w="4401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Pro příjem finančních prostředků pro dceřinou společnost vést samostatnou pokladnu, účtováno na podrozvaze</w:t>
            </w:r>
          </w:p>
        </w:tc>
        <w:tc>
          <w:tcPr>
            <w:tcW w:w="1388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FI-POK-OPO</w:t>
            </w:r>
          </w:p>
        </w:tc>
      </w:tr>
      <w:tr w:rsidR="00823A3D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FI-POK-008</w:t>
            </w:r>
          </w:p>
        </w:tc>
        <w:tc>
          <w:tcPr>
            <w:tcW w:w="2403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Opravy párování v pokladně</w:t>
            </w:r>
          </w:p>
        </w:tc>
        <w:tc>
          <w:tcPr>
            <w:tcW w:w="4401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Umožnit párování plateb na předpis v pokladně, s možností provádění oprav v rámci změnových protokolů</w:t>
            </w:r>
          </w:p>
        </w:tc>
        <w:tc>
          <w:tcPr>
            <w:tcW w:w="1388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-</w:t>
            </w:r>
          </w:p>
        </w:tc>
      </w:tr>
      <w:tr w:rsidR="00823A3D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FI-POK-009</w:t>
            </w:r>
          </w:p>
        </w:tc>
        <w:tc>
          <w:tcPr>
            <w:tcW w:w="2403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 xml:space="preserve">Úhrada dokladů </w:t>
            </w:r>
          </w:p>
        </w:tc>
        <w:tc>
          <w:tcPr>
            <w:tcW w:w="4401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 xml:space="preserve">Umožnit </w:t>
            </w:r>
            <w:r w:rsidR="009842ED" w:rsidRPr="00823A3D">
              <w:rPr>
                <w:sz w:val="16"/>
                <w:szCs w:val="16"/>
              </w:rPr>
              <w:t>úhradu</w:t>
            </w:r>
            <w:r w:rsidRPr="00823A3D">
              <w:rPr>
                <w:sz w:val="16"/>
                <w:szCs w:val="16"/>
              </w:rPr>
              <w:t xml:space="preserve"> dokladů v pokladně (pohledávkových i závazkových faktur / dobropisů)</w:t>
            </w:r>
          </w:p>
        </w:tc>
        <w:tc>
          <w:tcPr>
            <w:tcW w:w="1388" w:type="dxa"/>
            <w:vAlign w:val="top"/>
          </w:tcPr>
          <w:p w:rsidR="00823A3D" w:rsidRPr="00823A3D" w:rsidRDefault="00823A3D" w:rsidP="00823A3D">
            <w:pPr>
              <w:spacing w:before="0"/>
              <w:rPr>
                <w:sz w:val="16"/>
                <w:szCs w:val="16"/>
              </w:rPr>
            </w:pPr>
            <w:r w:rsidRPr="00823A3D">
              <w:rPr>
                <w:sz w:val="16"/>
                <w:szCs w:val="16"/>
              </w:rPr>
              <w:t>-</w:t>
            </w:r>
          </w:p>
        </w:tc>
      </w:tr>
    </w:tbl>
    <w:p w:rsidR="00C80090" w:rsidRDefault="00C80090" w:rsidP="000013A9"/>
    <w:p w:rsidR="00C80090" w:rsidRDefault="00C80090">
      <w:pPr>
        <w:spacing w:before="0" w:after="200" w:line="276" w:lineRule="auto"/>
        <w:jc w:val="left"/>
      </w:pPr>
      <w:r>
        <w:br w:type="page"/>
      </w:r>
    </w:p>
    <w:p w:rsidR="00C80090" w:rsidRDefault="00C80090" w:rsidP="00C80090">
      <w:pPr>
        <w:pStyle w:val="Nadpis1"/>
      </w:pPr>
      <w:bookmarkStart w:id="8" w:name="_Toc373963162"/>
      <w:r>
        <w:lastRenderedPageBreak/>
        <w:t>Centrum mezistátních úhrad</w:t>
      </w:r>
      <w:r w:rsidR="00EE1F81">
        <w:t xml:space="preserve"> (CMU)</w:t>
      </w:r>
      <w:bookmarkEnd w:id="8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247"/>
        <w:gridCol w:w="2262"/>
        <w:gridCol w:w="4401"/>
        <w:gridCol w:w="1388"/>
      </w:tblGrid>
      <w:tr w:rsidR="00C80090" w:rsidRPr="00247618" w:rsidTr="00247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247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2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2479AF" w:rsidRPr="00247618" w:rsidTr="00247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FI-CMU-000</w:t>
            </w:r>
          </w:p>
        </w:tc>
        <w:tc>
          <w:tcPr>
            <w:tcW w:w="2262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Pokrývá agendu zpracování pohledávek a závazků vůči Centru mezinárodních úhrad.</w:t>
            </w:r>
          </w:p>
        </w:tc>
        <w:tc>
          <w:tcPr>
            <w:tcW w:w="1388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</w:p>
        </w:tc>
      </w:tr>
      <w:tr w:rsidR="002479AF" w:rsidRPr="00247618" w:rsidTr="002479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FI-CMU-001</w:t>
            </w:r>
          </w:p>
        </w:tc>
        <w:tc>
          <w:tcPr>
            <w:tcW w:w="2262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Zpracování pohledávek</w:t>
            </w:r>
          </w:p>
        </w:tc>
        <w:tc>
          <w:tcPr>
            <w:tcW w:w="4401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Umožnit oddělenou evidenci v rámci knihy CMÚ, zpracování a zúčtování pohledávek vůči CMU</w:t>
            </w:r>
          </w:p>
        </w:tc>
        <w:tc>
          <w:tcPr>
            <w:tcW w:w="1388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FIN-POH-PCM</w:t>
            </w:r>
          </w:p>
        </w:tc>
      </w:tr>
      <w:tr w:rsidR="002479AF" w:rsidRPr="00247618" w:rsidTr="00247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FI-CMU-002</w:t>
            </w:r>
          </w:p>
        </w:tc>
        <w:tc>
          <w:tcPr>
            <w:tcW w:w="2262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Zpracování závazků</w:t>
            </w:r>
          </w:p>
        </w:tc>
        <w:tc>
          <w:tcPr>
            <w:tcW w:w="4401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Umožnit oddělenou evidenci v rámci knihy CMÚ, zpracování a zúčtování závazků vůči CMU</w:t>
            </w:r>
          </w:p>
        </w:tc>
        <w:tc>
          <w:tcPr>
            <w:tcW w:w="1388" w:type="dxa"/>
            <w:vAlign w:val="top"/>
          </w:tcPr>
          <w:p w:rsidR="002479AF" w:rsidRPr="002479AF" w:rsidRDefault="002479AF" w:rsidP="002479AF">
            <w:pPr>
              <w:spacing w:before="0"/>
              <w:rPr>
                <w:sz w:val="16"/>
                <w:szCs w:val="16"/>
              </w:rPr>
            </w:pPr>
            <w:r w:rsidRPr="002479AF">
              <w:rPr>
                <w:sz w:val="16"/>
                <w:szCs w:val="16"/>
              </w:rPr>
              <w:t>FIN-ZAV-ZCM</w:t>
            </w:r>
          </w:p>
        </w:tc>
      </w:tr>
    </w:tbl>
    <w:p w:rsidR="00C80090" w:rsidRDefault="00C80090" w:rsidP="000013A9"/>
    <w:p w:rsidR="00C80090" w:rsidRDefault="00C80090">
      <w:pPr>
        <w:spacing w:before="0" w:after="200" w:line="276" w:lineRule="auto"/>
        <w:jc w:val="left"/>
      </w:pPr>
      <w:r>
        <w:br w:type="page"/>
      </w:r>
    </w:p>
    <w:p w:rsidR="00C80090" w:rsidRDefault="00C80090" w:rsidP="00C80090">
      <w:pPr>
        <w:pStyle w:val="Nadpis1"/>
      </w:pPr>
      <w:bookmarkStart w:id="9" w:name="_Toc373963163"/>
      <w:r>
        <w:lastRenderedPageBreak/>
        <w:t xml:space="preserve">Pohledávky </w:t>
      </w:r>
      <w:r w:rsidR="00EE1F81">
        <w:t xml:space="preserve">resp. </w:t>
      </w:r>
      <w:r>
        <w:t>příjmy</w:t>
      </w:r>
      <w:r w:rsidR="00EE1F81">
        <w:t xml:space="preserve"> (POH)</w:t>
      </w:r>
      <w:bookmarkEnd w:id="9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C80090" w:rsidRPr="00247618" w:rsidTr="002A7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  <w:vAlign w:val="top"/>
          </w:tcPr>
          <w:p w:rsidR="00C80090" w:rsidRPr="00247618" w:rsidRDefault="00C80090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C80090" w:rsidRPr="00247618" w:rsidRDefault="00C80090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FI-POH-000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Oblast pokrývá veškerou evidenci a správu pohledávek v účetnictví.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FI-POH-001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Evidence pohledávek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 xml:space="preserve">Umožnit vedení položkové evidence pohledávek (vazba na konkrétního partnera), s členěním dle činnosti. 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FI-POH-002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Párování položek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ruční párování relevantních položek na saldokontních účtech (k automatickému párování dochází v rámci zpracování bankovních výpisů)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FI-UCT-SS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FI-POH-003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Automatická tvorba pohledávek na pojistné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automatickou tvorbu periodických předpisů pojistného klientům, penále, pokut a nákladů řízení. (detaily viz gesce Ing. Wolfové)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FI-POH-PZF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FI-POH-004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Upomínky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v ICIS tvorbu upomínek k dlužným pohledávkám (ruční vstup)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FI-POH-005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Penále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v ICIS tvorbu penalizačních faktur k dlužným pohledávkám (ruční vstup)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FI-POH-PFP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FI-POH-006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Pokuty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v ICIS tvorbu předpisů pokut (ruční vstup)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FI-POH-PFP</w:t>
            </w:r>
          </w:p>
        </w:tc>
      </w:tr>
      <w:tr w:rsidR="00DC1A7D" w:rsidRPr="00247618" w:rsidTr="00DC1A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DC1A7D" w:rsidRPr="002A762E" w:rsidRDefault="00DC1A7D" w:rsidP="002A762E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FI-POH-007</w:t>
            </w:r>
          </w:p>
        </w:tc>
        <w:tc>
          <w:tcPr>
            <w:tcW w:w="8192" w:type="dxa"/>
            <w:gridSpan w:val="3"/>
          </w:tcPr>
          <w:p w:rsidR="00DC1A7D" w:rsidRPr="002A762E" w:rsidRDefault="00DC1A7D" w:rsidP="00DC1A7D">
            <w:pPr>
              <w:spacing w:before="0"/>
              <w:jc w:val="center"/>
              <w:rPr>
                <w:sz w:val="16"/>
                <w:szCs w:val="16"/>
              </w:rPr>
            </w:pPr>
            <w:r w:rsidRPr="00DC1A7D">
              <w:rPr>
                <w:color w:val="808080" w:themeColor="background1" w:themeShade="80"/>
                <w:sz w:val="16"/>
                <w:szCs w:val="16"/>
              </w:rPr>
              <w:t>nepoužito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FI-POH-008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Členění pohledávek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Nutno zachovat členění zaúčtovaných pohledávek a případných dokladů k nim náležejícím, nejen dle fondů /činností a typů pohledávek. Každý typ pohledávky má jiné zaúčtování a specifickou číselnou řadu.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FI-POH-009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Zálohy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evidenci záloh pro ostatní zdaňovanou činnost a provozní činnost. Zálohy vedeny bez DPH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FI-POH-010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Opravné položky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tvorbu, evidenci a zaúčtování opravných položek k dlužným pohledávkám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FI-POH-ODP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FI-POH-011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Pohledávky z produktové části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evidenci pohledávek z produktové části (přeplatky PZS)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FI-POH-ZPZ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FI-POH-012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Kniha pohledávek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Evidovat a spravovat všechny došlé doklady do knihy pohledávek. Podpora hromadného zpracování dokladů.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</w:tbl>
    <w:p w:rsidR="00C80090" w:rsidRDefault="00C80090" w:rsidP="000013A9"/>
    <w:p w:rsidR="00C80090" w:rsidRDefault="00C80090">
      <w:pPr>
        <w:spacing w:before="0" w:after="200" w:line="276" w:lineRule="auto"/>
        <w:jc w:val="left"/>
      </w:pPr>
      <w:r>
        <w:br w:type="page"/>
      </w:r>
    </w:p>
    <w:p w:rsidR="00C80090" w:rsidRDefault="00C80090" w:rsidP="00575415">
      <w:pPr>
        <w:pStyle w:val="Nadpis1"/>
        <w:ind w:left="567" w:hanging="567"/>
      </w:pPr>
      <w:bookmarkStart w:id="10" w:name="_Toc373963164"/>
      <w:r>
        <w:lastRenderedPageBreak/>
        <w:t xml:space="preserve">Závazky </w:t>
      </w:r>
      <w:r w:rsidR="00EE1F81">
        <w:t xml:space="preserve">resp. </w:t>
      </w:r>
      <w:r>
        <w:t>výdaje</w:t>
      </w:r>
      <w:r w:rsidR="00EE1F81">
        <w:t xml:space="preserve"> (ZAV)</w:t>
      </w:r>
      <w:bookmarkEnd w:id="10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7B1C04" w:rsidRPr="00247618" w:rsidTr="002A7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  <w:vAlign w:val="top"/>
          </w:tcPr>
          <w:p w:rsidR="007B1C04" w:rsidRPr="00247618" w:rsidRDefault="007B1C04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FI-ZAV-000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Oblast pokrývá veškerou evidenci a správu závazků v účetnictví.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FI-ZAV-001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Objednávky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 xml:space="preserve">Umožnit evidenci objednávek s vazbou na vyúčtovací doklady. Objednávka musí hlídat limit čerpání 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FI-ZAV-002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Evidence závazků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standardní evidenci položek závazkového saldokonta s přímou vazbou na partnery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FI-ZAV-003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Párování položek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ruční párování relevantních položek na saldokontních účtech (k automatickému párování dochází v rámci zpracování bankovního výpisu)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FI-UCT-SS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FI-ZAV-004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Kniha závazků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 xml:space="preserve">Evidovat a spravovat všechny došlé doklady buď do knihy </w:t>
            </w:r>
            <w:r w:rsidR="009842ED" w:rsidRPr="002A762E">
              <w:rPr>
                <w:sz w:val="16"/>
                <w:szCs w:val="16"/>
              </w:rPr>
              <w:t>závazků</w:t>
            </w:r>
            <w:r w:rsidR="009842ED">
              <w:rPr>
                <w:sz w:val="16"/>
                <w:szCs w:val="16"/>
              </w:rPr>
              <w:t>, nebo</w:t>
            </w:r>
            <w:r w:rsidRPr="002A762E">
              <w:rPr>
                <w:sz w:val="16"/>
                <w:szCs w:val="16"/>
              </w:rPr>
              <w:t xml:space="preserve"> do knihy došlých faktur. Podpora hromadného zpracování dokladů.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FI-ZAV-005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Přenos dokladů z externího systému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automatický přenos dokladů z produktové části (systém IZOP)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FI-ZAV-ZZF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FI-ZAV-006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Schvalování nákupních dokladů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9842ED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pro ručně pořízené doklady schválení v rámci systému pomocí nadefinovaného workflow - dle zákona o fin</w:t>
            </w:r>
            <w:r w:rsidR="009842ED">
              <w:rPr>
                <w:sz w:val="16"/>
                <w:szCs w:val="16"/>
              </w:rPr>
              <w:t>anční</w:t>
            </w:r>
            <w:r w:rsidRPr="002A762E">
              <w:rPr>
                <w:sz w:val="16"/>
                <w:szCs w:val="16"/>
              </w:rPr>
              <w:t xml:space="preserve"> kontrole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FI-ZAV-007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Typy úhrad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Zajistit možnost rozlišení plateb závazků na - bankovním převodem, složenkou, hotovostně z ČS, platby zemřelému, platby v exekuci, postoupené pohledávky a další - umožnit ruční označování jednotlivých typů příslušným kódem.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FI-ZAV-008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DPH - přenesená daňová povinnost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V rámci ICIS nutno řešit agendu PDP (přenesené daňové povinnosti), problematika se týká všech typů činností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FI-ZAV-009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Členění závazků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Nutno zachovat členění zaúčtovaných závazků a dokladů k nim náležejícím dle fondů, činností a deníků a zakázkového čísla. Každý typ závazku má jiné zaúčtování a samostatnou specifickou číselnou řadu.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FI-ZAV-010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Zálohy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evidenci záloh v rámci provozní činnosti, ostatní zdaňované činnosti, v rámci ZFZP a FP. Zálohy jsou vedeny bez DPH i s DPH (např.</w:t>
            </w:r>
            <w:r>
              <w:rPr>
                <w:sz w:val="16"/>
                <w:szCs w:val="16"/>
              </w:rPr>
              <w:t xml:space="preserve"> </w:t>
            </w:r>
            <w:r w:rsidRPr="002A762E">
              <w:rPr>
                <w:sz w:val="16"/>
                <w:szCs w:val="16"/>
              </w:rPr>
              <w:t>podnikatel</w:t>
            </w:r>
            <w:r>
              <w:rPr>
                <w:sz w:val="16"/>
                <w:szCs w:val="16"/>
              </w:rPr>
              <w:t xml:space="preserve">ská </w:t>
            </w:r>
            <w:r w:rsidRPr="002A762E">
              <w:rPr>
                <w:sz w:val="16"/>
                <w:szCs w:val="16"/>
              </w:rPr>
              <w:t>činnost)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FI-ZAV-011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Doklad v cizí měně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 xml:space="preserve">Umožnit ruční pořízení dokladu (závazku) v cizí měně, nejčastěji EUR nebo USD, ale i jiné 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FI-ZAV-012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Smlouvy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 xml:space="preserve">Umožnit evidenci smluv s vazbou na vyúčtovací doklady. Musí být kontrola na čerpání v rámci </w:t>
            </w:r>
            <w:r w:rsidR="009842ED" w:rsidRPr="002A762E">
              <w:rPr>
                <w:sz w:val="16"/>
                <w:szCs w:val="16"/>
              </w:rPr>
              <w:t>kalendářního</w:t>
            </w:r>
            <w:r w:rsidRPr="002A762E">
              <w:rPr>
                <w:sz w:val="16"/>
                <w:szCs w:val="16"/>
              </w:rPr>
              <w:t xml:space="preserve"> roku a po dobu trvání smlouvy.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FI-ZAV-013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DPH - kontroly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Provádět systémovou kontrolu nespolehlivého plátce DPH pro partnery vedené v IS s předpisy pohledávek. Umožnit kontrolu zveřejněného bankovního účtu partnera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FI-ZAV-014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Haléřové vyrovnání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výběr a automatizované zaúčtování haléřových rozdílů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  <w:tr w:rsidR="002A762E" w:rsidRPr="00247618" w:rsidTr="002A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FI-ZAV-015</w:t>
            </w:r>
          </w:p>
        </w:tc>
        <w:tc>
          <w:tcPr>
            <w:tcW w:w="2403" w:type="dxa"/>
            <w:vAlign w:val="top"/>
          </w:tcPr>
          <w:p w:rsidR="002A762E" w:rsidRPr="002A762E" w:rsidRDefault="002A762E" w:rsidP="002A762E">
            <w:pPr>
              <w:spacing w:before="0"/>
              <w:jc w:val="left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Výplaty fyzickým osobám</w:t>
            </w:r>
          </w:p>
        </w:tc>
        <w:tc>
          <w:tcPr>
            <w:tcW w:w="4401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Umožnit vytvořit sestavu pro oznamovací povinnost na FÚ</w:t>
            </w:r>
          </w:p>
        </w:tc>
        <w:tc>
          <w:tcPr>
            <w:tcW w:w="1388" w:type="dxa"/>
            <w:vAlign w:val="top"/>
          </w:tcPr>
          <w:p w:rsidR="002A762E" w:rsidRPr="002A762E" w:rsidRDefault="002A762E" w:rsidP="002A762E">
            <w:pPr>
              <w:spacing w:before="0"/>
              <w:rPr>
                <w:sz w:val="16"/>
                <w:szCs w:val="16"/>
              </w:rPr>
            </w:pPr>
            <w:r w:rsidRPr="002A762E">
              <w:rPr>
                <w:sz w:val="16"/>
                <w:szCs w:val="16"/>
              </w:rPr>
              <w:t>-</w:t>
            </w:r>
          </w:p>
        </w:tc>
      </w:tr>
    </w:tbl>
    <w:p w:rsidR="00C80090" w:rsidRDefault="00C80090" w:rsidP="000013A9"/>
    <w:p w:rsidR="00C80090" w:rsidRDefault="00C80090" w:rsidP="00575415">
      <w:pPr>
        <w:pStyle w:val="Nadpis1"/>
        <w:ind w:left="567" w:hanging="567"/>
      </w:pPr>
      <w:bookmarkStart w:id="11" w:name="_Toc373963165"/>
      <w:r>
        <w:lastRenderedPageBreak/>
        <w:t>Ostatní</w:t>
      </w:r>
      <w:r w:rsidR="00EE1F81">
        <w:t xml:space="preserve"> (OST)</w:t>
      </w:r>
      <w:bookmarkEnd w:id="11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7B1C04" w:rsidRPr="00247618" w:rsidTr="004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964573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FI-OST-000</w:t>
            </w:r>
          </w:p>
        </w:tc>
        <w:tc>
          <w:tcPr>
            <w:tcW w:w="2403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Obecné požadavky na systém pro vedení účetnictví.</w:t>
            </w:r>
          </w:p>
        </w:tc>
        <w:tc>
          <w:tcPr>
            <w:tcW w:w="1388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</w:p>
        </w:tc>
      </w:tr>
      <w:tr w:rsidR="00964573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FI-OST-001</w:t>
            </w:r>
          </w:p>
        </w:tc>
        <w:tc>
          <w:tcPr>
            <w:tcW w:w="2403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Šekové poukázky a tranše</w:t>
            </w:r>
          </w:p>
        </w:tc>
        <w:tc>
          <w:tcPr>
            <w:tcW w:w="4401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Umožnit hromadnou evidenci šekových poukázek a tranší v ICIS - standardní odchozí finanční prostředky. V rámci agendy nutno evidovat i zápisy o zrušení platby (nevyzvednuté) a umožnit změnu jejich platebních dispozic a nové proplacení</w:t>
            </w:r>
          </w:p>
        </w:tc>
        <w:tc>
          <w:tcPr>
            <w:tcW w:w="1388" w:type="dxa"/>
            <w:vAlign w:val="top"/>
          </w:tcPr>
          <w:p w:rsid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 xml:space="preserve">FI-BAN-HP, </w:t>
            </w:r>
          </w:p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FI-BAN-VHP, FI-BAN-SEK, FI-BAN-VS</w:t>
            </w:r>
          </w:p>
        </w:tc>
      </w:tr>
      <w:tr w:rsidR="00964573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FI-OST-002</w:t>
            </w:r>
          </w:p>
        </w:tc>
        <w:tc>
          <w:tcPr>
            <w:tcW w:w="2403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Historie změn údajů partnerů</w:t>
            </w:r>
          </w:p>
        </w:tc>
        <w:tc>
          <w:tcPr>
            <w:tcW w:w="4401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 xml:space="preserve">V rámci evidence partnerů v ICIS je nutno evidovat historii změn </w:t>
            </w:r>
            <w:r w:rsidR="009842ED" w:rsidRPr="00964573">
              <w:rPr>
                <w:sz w:val="16"/>
                <w:szCs w:val="16"/>
              </w:rPr>
              <w:t>důležitých</w:t>
            </w:r>
            <w:r w:rsidRPr="00964573">
              <w:rPr>
                <w:sz w:val="16"/>
                <w:szCs w:val="16"/>
              </w:rPr>
              <w:t xml:space="preserve"> údajů</w:t>
            </w:r>
          </w:p>
        </w:tc>
        <w:tc>
          <w:tcPr>
            <w:tcW w:w="1388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-</w:t>
            </w:r>
          </w:p>
        </w:tc>
      </w:tr>
      <w:tr w:rsidR="00964573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FI-OST-003</w:t>
            </w:r>
          </w:p>
        </w:tc>
        <w:tc>
          <w:tcPr>
            <w:tcW w:w="2403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Smlouvy</w:t>
            </w:r>
          </w:p>
        </w:tc>
        <w:tc>
          <w:tcPr>
            <w:tcW w:w="4401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V ICIS je nutno vést evidenci smluv. K jednotlivým smlouvám (i víceletým) nutno sledovat a kontrolovat čerpání ročního finančního limitu i čerpání celkového limitu v cenách s DPH. U objednávek nutná kontrola na roční finanční limit.</w:t>
            </w:r>
          </w:p>
        </w:tc>
        <w:tc>
          <w:tcPr>
            <w:tcW w:w="1388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-</w:t>
            </w:r>
          </w:p>
        </w:tc>
      </w:tr>
      <w:tr w:rsidR="00964573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FI-OST-004</w:t>
            </w:r>
          </w:p>
        </w:tc>
        <w:tc>
          <w:tcPr>
            <w:tcW w:w="2403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Tiskové sestavy</w:t>
            </w:r>
          </w:p>
        </w:tc>
        <w:tc>
          <w:tcPr>
            <w:tcW w:w="4401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 xml:space="preserve">Požadované tiskové sestavy z ICIS musí být parametrizovatelné - musí umožnit variabilně omezovat okruh a množství dat, které budou zpracovány do tiskového výstupu </w:t>
            </w:r>
          </w:p>
        </w:tc>
        <w:tc>
          <w:tcPr>
            <w:tcW w:w="1388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-</w:t>
            </w:r>
          </w:p>
        </w:tc>
      </w:tr>
      <w:tr w:rsidR="00964573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FI-OST-005</w:t>
            </w:r>
          </w:p>
        </w:tc>
        <w:tc>
          <w:tcPr>
            <w:tcW w:w="2403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Statistický výkaz</w:t>
            </w:r>
          </w:p>
        </w:tc>
        <w:tc>
          <w:tcPr>
            <w:tcW w:w="4401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Umožnit z ICIS získat podklady pro tvorbu statistického výkazu</w:t>
            </w:r>
          </w:p>
        </w:tc>
        <w:tc>
          <w:tcPr>
            <w:tcW w:w="1388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FI-FPL</w:t>
            </w:r>
          </w:p>
        </w:tc>
      </w:tr>
      <w:tr w:rsidR="00964573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FI-OST-006</w:t>
            </w:r>
          </w:p>
        </w:tc>
        <w:tc>
          <w:tcPr>
            <w:tcW w:w="2403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Report zůstatků účetních účtů dle výběrových kritérií</w:t>
            </w:r>
          </w:p>
        </w:tc>
        <w:tc>
          <w:tcPr>
            <w:tcW w:w="4401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Vytváření sestav dle výběrových kritérií (účet, deník - kniha, období)</w:t>
            </w:r>
          </w:p>
        </w:tc>
        <w:tc>
          <w:tcPr>
            <w:tcW w:w="1388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-</w:t>
            </w:r>
          </w:p>
        </w:tc>
      </w:tr>
      <w:tr w:rsidR="00964573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FI-OST-007</w:t>
            </w:r>
          </w:p>
        </w:tc>
        <w:tc>
          <w:tcPr>
            <w:tcW w:w="2403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Evidence smluv a objednávek</w:t>
            </w:r>
          </w:p>
        </w:tc>
        <w:tc>
          <w:tcPr>
            <w:tcW w:w="4401" w:type="dxa"/>
            <w:vAlign w:val="top"/>
          </w:tcPr>
          <w:p w:rsidR="00964573" w:rsidRPr="00964573" w:rsidRDefault="00964573" w:rsidP="00DC1A7D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Umožňuje evidovat smlouvy a objednávky vč. doplňujících informací (pořadové číslo, finanční plnění celkem a</w:t>
            </w:r>
            <w:r w:rsidR="00DC1A7D">
              <w:rPr>
                <w:sz w:val="16"/>
                <w:szCs w:val="16"/>
              </w:rPr>
              <w:t> </w:t>
            </w:r>
            <w:r w:rsidRPr="00964573">
              <w:rPr>
                <w:sz w:val="16"/>
                <w:szCs w:val="16"/>
              </w:rPr>
              <w:t>v</w:t>
            </w:r>
            <w:r w:rsidR="00DC1A7D">
              <w:rPr>
                <w:sz w:val="16"/>
                <w:szCs w:val="16"/>
              </w:rPr>
              <w:t> </w:t>
            </w:r>
            <w:r w:rsidRPr="00964573">
              <w:rPr>
                <w:sz w:val="16"/>
                <w:szCs w:val="16"/>
              </w:rPr>
              <w:t>kalendářním roce s DPH a bez DPH, smluvní partneři, způsob výběrového řízení, číslo fin</w:t>
            </w:r>
            <w:r w:rsidR="009842ED">
              <w:rPr>
                <w:sz w:val="16"/>
                <w:szCs w:val="16"/>
              </w:rPr>
              <w:t>ančního</w:t>
            </w:r>
            <w:r w:rsidRPr="00964573">
              <w:rPr>
                <w:sz w:val="16"/>
                <w:szCs w:val="16"/>
              </w:rPr>
              <w:t xml:space="preserve"> příslibu, fond, oprávnění podpisu dle z</w:t>
            </w:r>
            <w:r w:rsidR="009842ED">
              <w:rPr>
                <w:sz w:val="16"/>
                <w:szCs w:val="16"/>
              </w:rPr>
              <w:t>ákona</w:t>
            </w:r>
            <w:r w:rsidRPr="00964573">
              <w:rPr>
                <w:sz w:val="16"/>
                <w:szCs w:val="16"/>
              </w:rPr>
              <w:t xml:space="preserve"> o fin</w:t>
            </w:r>
            <w:r w:rsidR="009842ED">
              <w:rPr>
                <w:sz w:val="16"/>
                <w:szCs w:val="16"/>
              </w:rPr>
              <w:t>anční</w:t>
            </w:r>
            <w:r w:rsidR="00DC1A7D">
              <w:rPr>
                <w:sz w:val="16"/>
                <w:szCs w:val="16"/>
              </w:rPr>
              <w:t xml:space="preserve"> kontrole apod.) a </w:t>
            </w:r>
            <w:r w:rsidRPr="00964573">
              <w:rPr>
                <w:sz w:val="16"/>
                <w:szCs w:val="16"/>
              </w:rPr>
              <w:t>zároveň kontrolovat na objem plnění dle došlých faktur vztahujících se k příslušné smlouvě nebo objednávce</w:t>
            </w:r>
          </w:p>
        </w:tc>
        <w:tc>
          <w:tcPr>
            <w:tcW w:w="1388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-</w:t>
            </w:r>
          </w:p>
        </w:tc>
      </w:tr>
      <w:tr w:rsidR="00964573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FI-OST-008</w:t>
            </w:r>
          </w:p>
        </w:tc>
        <w:tc>
          <w:tcPr>
            <w:tcW w:w="2403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Nastavení období</w:t>
            </w:r>
          </w:p>
        </w:tc>
        <w:tc>
          <w:tcPr>
            <w:tcW w:w="4401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Nastavení účetního ob</w:t>
            </w:r>
            <w:r w:rsidR="00DC1A7D">
              <w:rPr>
                <w:sz w:val="16"/>
                <w:szCs w:val="16"/>
              </w:rPr>
              <w:t>dobí pro účely pořizování dat a </w:t>
            </w:r>
            <w:r w:rsidRPr="00964573">
              <w:rPr>
                <w:sz w:val="16"/>
                <w:szCs w:val="16"/>
              </w:rPr>
              <w:t>oprav, výběru účetních záznamů pro aktuální účetní období.</w:t>
            </w:r>
          </w:p>
        </w:tc>
        <w:tc>
          <w:tcPr>
            <w:tcW w:w="1388" w:type="dxa"/>
            <w:vAlign w:val="top"/>
          </w:tcPr>
          <w:p w:rsidR="00964573" w:rsidRPr="00964573" w:rsidRDefault="00964573" w:rsidP="00964573">
            <w:pPr>
              <w:spacing w:before="0"/>
              <w:rPr>
                <w:sz w:val="16"/>
                <w:szCs w:val="16"/>
              </w:rPr>
            </w:pPr>
            <w:r w:rsidRPr="00964573">
              <w:rPr>
                <w:sz w:val="16"/>
                <w:szCs w:val="16"/>
              </w:rPr>
              <w:t>-</w:t>
            </w:r>
          </w:p>
        </w:tc>
      </w:tr>
    </w:tbl>
    <w:p w:rsidR="00C80090" w:rsidRDefault="00C80090" w:rsidP="000013A9"/>
    <w:p w:rsidR="00C80090" w:rsidRDefault="00C80090" w:rsidP="00EE1F81">
      <w:pPr>
        <w:pStyle w:val="Nadpis1"/>
        <w:ind w:left="567" w:hanging="567"/>
      </w:pPr>
      <w:bookmarkStart w:id="12" w:name="_Toc373963166"/>
      <w:r>
        <w:lastRenderedPageBreak/>
        <w:t>Číselníky</w:t>
      </w:r>
      <w:r w:rsidR="00EE1F81">
        <w:t xml:space="preserve"> (CIS)</w:t>
      </w:r>
      <w:bookmarkEnd w:id="1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7B1C04" w:rsidRPr="00247618" w:rsidTr="004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7B1C04" w:rsidRPr="00247618" w:rsidRDefault="007B1C0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FI-CIS-000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Oblast pokrývá základní číselníky nezbytné pro oblast Finance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FI-CIS-001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Účtový rozvrh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 xml:space="preserve"> viz FI-UCT-001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FI-CIS-002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Deníky (Kniha)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Návaznost na výdajovou část (!), fondy, pobočky, apod. - kódové označení max</w:t>
            </w:r>
            <w:r w:rsidR="009842ED">
              <w:rPr>
                <w:sz w:val="16"/>
                <w:szCs w:val="16"/>
              </w:rPr>
              <w:t>imálně</w:t>
            </w:r>
            <w:r w:rsidRPr="004B17EC">
              <w:rPr>
                <w:sz w:val="16"/>
                <w:szCs w:val="16"/>
              </w:rPr>
              <w:t xml:space="preserve"> 3 znaky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FI-CIS-003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Střediska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Označení podle krajů, expozitur, org. členění jednotky - max</w:t>
            </w:r>
            <w:r w:rsidR="009842ED">
              <w:rPr>
                <w:sz w:val="16"/>
                <w:szCs w:val="16"/>
              </w:rPr>
              <w:t>imálně</w:t>
            </w:r>
            <w:r w:rsidRPr="004B17EC">
              <w:rPr>
                <w:sz w:val="16"/>
                <w:szCs w:val="16"/>
              </w:rPr>
              <w:t xml:space="preserve"> 5 znaků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FI-CIS-004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Zakázky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Průřezové číselné označení nákladů - max</w:t>
            </w:r>
            <w:r w:rsidR="009842ED">
              <w:rPr>
                <w:sz w:val="16"/>
                <w:szCs w:val="16"/>
              </w:rPr>
              <w:t>imálně</w:t>
            </w:r>
            <w:r w:rsidRPr="004B17EC">
              <w:rPr>
                <w:sz w:val="16"/>
                <w:szCs w:val="16"/>
              </w:rPr>
              <w:t xml:space="preserve"> 10 znaků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FI-CIS-005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Činnosti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Rozlišení základní a ostatní zdaňovanou činnost - 1 znak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FI-CIS-006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Číselník DPH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Číselník aktuálních sazeb dle zákona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FI-CIS-007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Fondy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9842ED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Fondy vycházejí z platných právních předpisů (vyhl</w:t>
            </w:r>
            <w:r w:rsidR="009842ED">
              <w:rPr>
                <w:sz w:val="16"/>
                <w:szCs w:val="16"/>
              </w:rPr>
              <w:t>áška</w:t>
            </w:r>
            <w:r w:rsidRPr="004B17EC">
              <w:rPr>
                <w:sz w:val="16"/>
                <w:szCs w:val="16"/>
              </w:rPr>
              <w:t xml:space="preserve"> </w:t>
            </w:r>
            <w:r w:rsidR="009842ED">
              <w:rPr>
                <w:sz w:val="16"/>
                <w:szCs w:val="16"/>
              </w:rPr>
              <w:t>č. </w:t>
            </w:r>
            <w:r w:rsidRPr="004B17EC">
              <w:rPr>
                <w:sz w:val="16"/>
                <w:szCs w:val="16"/>
              </w:rPr>
              <w:t>418/2003 Sb. z</w:t>
            </w:r>
            <w:r w:rsidR="009842ED">
              <w:rPr>
                <w:sz w:val="16"/>
                <w:szCs w:val="16"/>
              </w:rPr>
              <w:t>ákona č</w:t>
            </w:r>
            <w:r w:rsidRPr="004B17EC">
              <w:rPr>
                <w:sz w:val="16"/>
                <w:szCs w:val="16"/>
              </w:rPr>
              <w:t>. 280/1992 Sb.)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FI-CIS-008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KS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 xml:space="preserve"> max. 4 znaky - nezbytné pro identifikaci plateb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FI-CIS-009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SS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viz FI-BAN-013, FI -BAN-014 - max</w:t>
            </w:r>
            <w:r w:rsidR="009842ED">
              <w:rPr>
                <w:sz w:val="16"/>
                <w:szCs w:val="16"/>
              </w:rPr>
              <w:t>imálně</w:t>
            </w:r>
            <w:r w:rsidRPr="004B17EC">
              <w:rPr>
                <w:sz w:val="16"/>
                <w:szCs w:val="16"/>
              </w:rPr>
              <w:t xml:space="preserve"> 10 znaků, debetní položky na bankovním výpisu = SS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FI-CIS-010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Způsob úhrady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Nezbytný údaj pro úhradu závazků (bezhotovostní, šekem apod.)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FI-CIS-011</w:t>
            </w:r>
          </w:p>
        </w:tc>
        <w:tc>
          <w:tcPr>
            <w:tcW w:w="2403" w:type="dxa"/>
            <w:vAlign w:val="top"/>
          </w:tcPr>
          <w:p w:rsidR="00EE1F81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 xml:space="preserve">Systémový kalendář </w:t>
            </w:r>
          </w:p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automatizovaných operací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Automatické nastavení závazkových a pohledávkových účtů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FI-CIS-012</w:t>
            </w:r>
          </w:p>
        </w:tc>
        <w:tc>
          <w:tcPr>
            <w:tcW w:w="2403" w:type="dxa"/>
            <w:vAlign w:val="top"/>
          </w:tcPr>
          <w:p w:rsidR="00EE1F81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 xml:space="preserve">Pro hotovostní platby a platby </w:t>
            </w:r>
          </w:p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šekem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 xml:space="preserve">Parametry pro vytváření emisí šeků a </w:t>
            </w:r>
            <w:r w:rsidR="009842ED" w:rsidRPr="004B17EC">
              <w:rPr>
                <w:sz w:val="16"/>
                <w:szCs w:val="16"/>
              </w:rPr>
              <w:t>tranší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FI-CIS-013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Pokladen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Číselník pokladen je soubor, ve kterém jsou přednastaveny údaje, které se automaticky doplní do pokladního dokladu, max. 3 znaky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FI-CIS-014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Pokladních operací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kódování, které usnadňuje pořizování pokladních dokladů - nastaven charakter jednotlivých pokladních operací vč. zaúčtování, max. 3 znaky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FI-CIS-015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Typů pohledávek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Rozlišení podle příslušnosti k fondu, max</w:t>
            </w:r>
            <w:r w:rsidR="009842ED">
              <w:rPr>
                <w:sz w:val="16"/>
                <w:szCs w:val="16"/>
              </w:rPr>
              <w:t>imálně</w:t>
            </w:r>
            <w:r w:rsidRPr="004B17EC">
              <w:rPr>
                <w:sz w:val="16"/>
                <w:szCs w:val="16"/>
              </w:rPr>
              <w:t xml:space="preserve"> 2 znaky (návaznost na fondy a pohledávkové účty)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FI-CIS-016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Kódu tržeb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9842ED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Vztahuje se k pohledávkám - Podle kódu tržeb se pořizují jednotlivé položky faktury. (odečet zálohy, nastavení účtů pro položky, které vznikají při zaúčtování automaticky) - max. 3 znaky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FI-CIS-017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Sankcí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DC1A7D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Výpočet penále (sankčních úroků, smluvního penále) z</w:t>
            </w:r>
            <w:r w:rsidR="00DC1A7D">
              <w:rPr>
                <w:sz w:val="16"/>
                <w:szCs w:val="16"/>
              </w:rPr>
              <w:t> </w:t>
            </w:r>
            <w:r w:rsidRPr="004B17EC">
              <w:rPr>
                <w:sz w:val="16"/>
                <w:szCs w:val="16"/>
              </w:rPr>
              <w:t>vydaných faktur a vystavení penalizační faktury, podmínkou penalizace je vyplnění příslušných číselníků.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FI-CIS-018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Kódu položek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Nezbytné pro sledování DPH - dle kódu položek se generují jednotlivé položky faktur, které jsou vyplněny údaji ze zvoleného kódu položek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  <w:tr w:rsidR="004B17EC" w:rsidRPr="00247618" w:rsidTr="00422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FI-CIS-019</w:t>
            </w:r>
          </w:p>
        </w:tc>
        <w:tc>
          <w:tcPr>
            <w:tcW w:w="2403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Doplňkových informací</w:t>
            </w:r>
          </w:p>
        </w:tc>
        <w:tc>
          <w:tcPr>
            <w:tcW w:w="4401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Sledování IČ v rámci postoupených pohledávek (OZP = závazky), exekuce apod.</w:t>
            </w:r>
          </w:p>
        </w:tc>
        <w:tc>
          <w:tcPr>
            <w:tcW w:w="1388" w:type="dxa"/>
            <w:vAlign w:val="top"/>
          </w:tcPr>
          <w:p w:rsidR="004B17EC" w:rsidRPr="004B17EC" w:rsidRDefault="004B17EC" w:rsidP="004B17EC">
            <w:pPr>
              <w:spacing w:before="0"/>
              <w:rPr>
                <w:sz w:val="16"/>
                <w:szCs w:val="16"/>
              </w:rPr>
            </w:pPr>
            <w:r w:rsidRPr="004B17EC">
              <w:rPr>
                <w:sz w:val="16"/>
                <w:szCs w:val="16"/>
              </w:rPr>
              <w:t>-</w:t>
            </w:r>
          </w:p>
        </w:tc>
      </w:tr>
    </w:tbl>
    <w:p w:rsidR="00C80090" w:rsidRDefault="00C80090" w:rsidP="000013A9"/>
    <w:sectPr w:rsidR="00C80090" w:rsidSect="000013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CE" w:rsidRDefault="00CB37CE" w:rsidP="000013A9">
      <w:pPr>
        <w:spacing w:before="0"/>
      </w:pPr>
      <w:r>
        <w:separator/>
      </w:r>
    </w:p>
  </w:endnote>
  <w:endnote w:type="continuationSeparator" w:id="0">
    <w:p w:rsidR="00CB37CE" w:rsidRDefault="00CB37CE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CE" w:rsidRDefault="002775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0E" w:rsidRDefault="0042290E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42290E" w:rsidRDefault="0042290E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2775CE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2775CE" w:rsidRPr="002775CE">
        <w:rPr>
          <w:rFonts w:cs="Arial"/>
          <w:noProof/>
          <w:sz w:val="18"/>
          <w:szCs w:val="18"/>
        </w:rPr>
        <w:t>14</w:t>
      </w:r>
    </w:fldSimple>
  </w:p>
  <w:p w:rsidR="0042290E" w:rsidRDefault="004229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CE" w:rsidRDefault="002775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CE" w:rsidRDefault="00CB37CE" w:rsidP="000013A9">
      <w:pPr>
        <w:spacing w:before="0"/>
      </w:pPr>
      <w:r>
        <w:separator/>
      </w:r>
    </w:p>
  </w:footnote>
  <w:footnote w:type="continuationSeparator" w:id="0">
    <w:p w:rsidR="00CB37CE" w:rsidRDefault="00CB37CE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CE" w:rsidRDefault="002775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AB746C" w:rsidTr="00AB746C">
      <w:trPr>
        <w:trHeight w:val="454"/>
      </w:trPr>
      <w:tc>
        <w:tcPr>
          <w:tcW w:w="1686" w:type="dxa"/>
          <w:vMerge w:val="restart"/>
        </w:tcPr>
        <w:p w:rsidR="00AB746C" w:rsidRDefault="00AB746C" w:rsidP="009D4F01">
          <w:bookmarkStart w:id="13" w:name="_GoBack"/>
          <w:bookmarkEnd w:id="13"/>
        </w:p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AB746C" w:rsidRPr="00302A9A" w:rsidRDefault="00AB746C" w:rsidP="009D4F01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AB746C" w:rsidTr="00AB746C">
      <w:trPr>
        <w:trHeight w:val="780"/>
      </w:trPr>
      <w:tc>
        <w:tcPr>
          <w:tcW w:w="1686" w:type="dxa"/>
          <w:vMerge/>
        </w:tcPr>
        <w:p w:rsidR="00AB746C" w:rsidRPr="007F06F7" w:rsidRDefault="00AB746C" w:rsidP="009D4F0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AB746C" w:rsidRPr="00302A9A" w:rsidRDefault="00AB746C" w:rsidP="009D4F01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AB746C" w:rsidTr="00AB746C">
      <w:trPr>
        <w:trHeight w:val="431"/>
      </w:trPr>
      <w:tc>
        <w:tcPr>
          <w:tcW w:w="1686" w:type="dxa"/>
          <w:vMerge/>
        </w:tcPr>
        <w:p w:rsidR="00AB746C" w:rsidRPr="007F06F7" w:rsidRDefault="00AB746C" w:rsidP="009D4F0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AB746C" w:rsidRPr="007F06F7" w:rsidRDefault="00AB746C" w:rsidP="009D4F01">
          <w:pPr>
            <w:pStyle w:val="Zhlav"/>
          </w:pPr>
        </w:p>
      </w:tc>
    </w:tr>
  </w:tbl>
  <w:p w:rsidR="0042290E" w:rsidRDefault="004229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CE" w:rsidRDefault="002775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13A9"/>
    <w:rsid w:val="000847E4"/>
    <w:rsid w:val="00186A10"/>
    <w:rsid w:val="00247618"/>
    <w:rsid w:val="002479AF"/>
    <w:rsid w:val="002757D0"/>
    <w:rsid w:val="002775CE"/>
    <w:rsid w:val="00286E13"/>
    <w:rsid w:val="00293508"/>
    <w:rsid w:val="002A762E"/>
    <w:rsid w:val="0032585E"/>
    <w:rsid w:val="00361069"/>
    <w:rsid w:val="0042290E"/>
    <w:rsid w:val="00473D9F"/>
    <w:rsid w:val="00496ABD"/>
    <w:rsid w:val="004B17EC"/>
    <w:rsid w:val="00575415"/>
    <w:rsid w:val="005C267A"/>
    <w:rsid w:val="005D4F16"/>
    <w:rsid w:val="005E292F"/>
    <w:rsid w:val="005F3A32"/>
    <w:rsid w:val="00632FA5"/>
    <w:rsid w:val="0064536F"/>
    <w:rsid w:val="00677F5A"/>
    <w:rsid w:val="0068501D"/>
    <w:rsid w:val="007B1C04"/>
    <w:rsid w:val="007C3FE6"/>
    <w:rsid w:val="007F4C3F"/>
    <w:rsid w:val="00823A3D"/>
    <w:rsid w:val="0083467B"/>
    <w:rsid w:val="00852EEC"/>
    <w:rsid w:val="0085424E"/>
    <w:rsid w:val="0086765D"/>
    <w:rsid w:val="00881AEC"/>
    <w:rsid w:val="008D2200"/>
    <w:rsid w:val="008E7E4E"/>
    <w:rsid w:val="0096077C"/>
    <w:rsid w:val="00964573"/>
    <w:rsid w:val="009842ED"/>
    <w:rsid w:val="009A0D1C"/>
    <w:rsid w:val="009D509D"/>
    <w:rsid w:val="00A15628"/>
    <w:rsid w:val="00A519F2"/>
    <w:rsid w:val="00A85AB4"/>
    <w:rsid w:val="00AB746C"/>
    <w:rsid w:val="00B31C44"/>
    <w:rsid w:val="00BC74C0"/>
    <w:rsid w:val="00BF7938"/>
    <w:rsid w:val="00C705AC"/>
    <w:rsid w:val="00C80090"/>
    <w:rsid w:val="00CB37CE"/>
    <w:rsid w:val="00CC2AC3"/>
    <w:rsid w:val="00CD28FD"/>
    <w:rsid w:val="00CE471D"/>
    <w:rsid w:val="00DC1A7D"/>
    <w:rsid w:val="00DD3126"/>
    <w:rsid w:val="00DE380B"/>
    <w:rsid w:val="00E3368C"/>
    <w:rsid w:val="00E86E7E"/>
    <w:rsid w:val="00EE1F81"/>
    <w:rsid w:val="00F9654D"/>
    <w:rsid w:val="00FB16F2"/>
    <w:rsid w:val="00FE413E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186A1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186A1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25F09-4C27-4D04-89FB-05A60F72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66</TotalTime>
  <Pages>14</Pages>
  <Words>2897</Words>
  <Characters>17093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Jindra</cp:lastModifiedBy>
  <cp:revision>35</cp:revision>
  <cp:lastPrinted>2013-12-05T11:28:00Z</cp:lastPrinted>
  <dcterms:created xsi:type="dcterms:W3CDTF">2013-12-02T14:48:00Z</dcterms:created>
  <dcterms:modified xsi:type="dcterms:W3CDTF">2014-03-13T11:42:00Z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