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8F" w:rsidRPr="00E96E8F" w:rsidRDefault="00E96E8F" w:rsidP="00E96E8F">
      <w:pPr>
        <w:pStyle w:val="Import2"/>
        <w:tabs>
          <w:tab w:val="left" w:pos="3096"/>
          <w:tab w:val="left" w:pos="5184"/>
          <w:tab w:val="left" w:pos="6192"/>
        </w:tabs>
        <w:spacing w:before="200"/>
        <w:jc w:val="center"/>
        <w:rPr>
          <w:rFonts w:ascii="Garamond" w:hAnsi="Garamond"/>
          <w:b/>
          <w:spacing w:val="50"/>
          <w:sz w:val="32"/>
          <w:szCs w:val="32"/>
          <w:lang w:val="cs-CZ"/>
        </w:rPr>
      </w:pPr>
      <w:r w:rsidRPr="00E96E8F">
        <w:rPr>
          <w:rFonts w:ascii="Garamond" w:hAnsi="Garamond"/>
          <w:b/>
          <w:spacing w:val="50"/>
          <w:sz w:val="32"/>
          <w:szCs w:val="32"/>
          <w:lang w:val="cs-CZ"/>
        </w:rPr>
        <w:t>Dodatek č.</w:t>
      </w:r>
      <w:r>
        <w:rPr>
          <w:rFonts w:ascii="Garamond" w:hAnsi="Garamond"/>
          <w:b/>
          <w:spacing w:val="50"/>
          <w:sz w:val="32"/>
          <w:szCs w:val="32"/>
          <w:lang w:val="cs-CZ"/>
        </w:rPr>
        <w:t xml:space="preserve"> </w:t>
      </w:r>
      <w:r w:rsidRPr="00E96E8F">
        <w:rPr>
          <w:rFonts w:ascii="Garamond" w:hAnsi="Garamond"/>
          <w:b/>
          <w:spacing w:val="50"/>
          <w:sz w:val="32"/>
          <w:szCs w:val="32"/>
          <w:lang w:val="cs-CZ"/>
        </w:rPr>
        <w:t>1 ke smlouvě o dílo</w:t>
      </w:r>
    </w:p>
    <w:p w:rsidR="00E96E8F" w:rsidRPr="00667520" w:rsidRDefault="00E96E8F" w:rsidP="00E96E8F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Garamond" w:hAnsi="Garamond"/>
          <w:b/>
          <w:lang w:val="cs-CZ"/>
        </w:rPr>
      </w:pPr>
      <w:r w:rsidRPr="00667520">
        <w:rPr>
          <w:rFonts w:ascii="Garamond" w:hAnsi="Garamond"/>
          <w:b/>
          <w:lang w:val="cs-CZ"/>
        </w:rPr>
        <w:t>na zhotovení projektové dokumentace</w:t>
      </w:r>
      <w:r>
        <w:rPr>
          <w:rFonts w:ascii="Garamond" w:hAnsi="Garamond"/>
          <w:b/>
          <w:lang w:val="cs-CZ"/>
        </w:rPr>
        <w:t xml:space="preserve"> ze dne 3. 7. 2019</w:t>
      </w:r>
    </w:p>
    <w:p w:rsidR="00E96E8F" w:rsidRPr="00667520" w:rsidRDefault="00E96E8F" w:rsidP="00E96E8F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Garamond" w:hAnsi="Garamond"/>
          <w:bCs/>
          <w:lang w:val="cs-CZ"/>
        </w:rPr>
      </w:pPr>
      <w:r w:rsidRPr="00667520">
        <w:rPr>
          <w:rFonts w:ascii="Garamond" w:hAnsi="Garamond"/>
          <w:bCs/>
          <w:lang w:val="cs-CZ"/>
        </w:rPr>
        <w:t xml:space="preserve">č. objednatele 2019/0002 </w:t>
      </w:r>
      <w:proofErr w:type="spellStart"/>
      <w:r w:rsidRPr="00667520">
        <w:rPr>
          <w:rFonts w:ascii="Garamond" w:hAnsi="Garamond"/>
          <w:bCs/>
          <w:lang w:val="cs-CZ"/>
        </w:rPr>
        <w:t>sp</w:t>
      </w:r>
      <w:proofErr w:type="spellEnd"/>
      <w:r w:rsidRPr="00667520">
        <w:rPr>
          <w:rFonts w:ascii="Garamond" w:hAnsi="Garamond"/>
          <w:bCs/>
          <w:lang w:val="cs-CZ"/>
        </w:rPr>
        <w:t>. zn.: 15 Spr 197/2019-6</w:t>
      </w:r>
    </w:p>
    <w:p w:rsidR="00E96E8F" w:rsidRPr="00667520" w:rsidRDefault="00E96E8F" w:rsidP="00E96E8F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Garamond" w:hAnsi="Garamond"/>
          <w:bCs/>
          <w:lang w:val="cs-CZ"/>
        </w:rPr>
      </w:pPr>
      <w:r w:rsidRPr="00667520">
        <w:rPr>
          <w:rFonts w:ascii="Garamond" w:hAnsi="Garamond"/>
          <w:bCs/>
          <w:lang w:val="cs-CZ"/>
        </w:rPr>
        <w:t>uzavřen</w:t>
      </w:r>
      <w:r>
        <w:rPr>
          <w:rFonts w:ascii="Garamond" w:hAnsi="Garamond"/>
          <w:bCs/>
          <w:lang w:val="cs-CZ"/>
        </w:rPr>
        <w:t>é</w:t>
      </w:r>
      <w:r w:rsidRPr="00667520">
        <w:rPr>
          <w:rFonts w:ascii="Garamond" w:hAnsi="Garamond"/>
          <w:bCs/>
          <w:lang w:val="cs-CZ"/>
        </w:rPr>
        <w:t xml:space="preserve"> podle § 2586 a násl. zákona č. 89/2012 Sb., občanský zákoník </w:t>
      </w:r>
      <w:r w:rsidRPr="00667520">
        <w:rPr>
          <w:rFonts w:ascii="Garamond" w:hAnsi="Garamond"/>
          <w:lang w:val="cs-CZ"/>
        </w:rPr>
        <w:t>(dále jen “OZ“),</w:t>
      </w:r>
    </w:p>
    <w:p w:rsidR="00E96E8F" w:rsidRPr="00A5353C" w:rsidRDefault="00E96E8F" w:rsidP="00E96E8F">
      <w:pPr>
        <w:autoSpaceDE w:val="0"/>
        <w:autoSpaceDN w:val="0"/>
        <w:adjustRightInd w:val="0"/>
        <w:spacing w:before="300"/>
        <w:jc w:val="center"/>
        <w:rPr>
          <w:rFonts w:ascii="Garamond" w:hAnsi="Garamond"/>
          <w:b/>
          <w:bCs/>
          <w:szCs w:val="23"/>
        </w:rPr>
      </w:pPr>
      <w:r w:rsidRPr="00A5353C">
        <w:rPr>
          <w:rFonts w:ascii="Garamond" w:hAnsi="Garamond"/>
          <w:b/>
          <w:bCs/>
          <w:szCs w:val="23"/>
        </w:rPr>
        <w:t>I.</w:t>
      </w:r>
    </w:p>
    <w:p w:rsidR="00E96E8F" w:rsidRPr="00A5353C" w:rsidRDefault="00E96E8F" w:rsidP="00E96E8F">
      <w:pPr>
        <w:spacing w:after="80"/>
        <w:jc w:val="center"/>
        <w:rPr>
          <w:rFonts w:ascii="Garamond" w:hAnsi="Garamond"/>
          <w:b/>
        </w:rPr>
      </w:pPr>
      <w:r w:rsidRPr="00A5353C">
        <w:rPr>
          <w:rFonts w:ascii="Garamond" w:hAnsi="Garamond"/>
          <w:b/>
        </w:rPr>
        <w:t>Smluvní strany</w:t>
      </w:r>
    </w:p>
    <w:p w:rsidR="00E96E8F" w:rsidRPr="00A5353C" w:rsidRDefault="00E96E8F" w:rsidP="00E96E8F">
      <w:pPr>
        <w:jc w:val="center"/>
        <w:rPr>
          <w:rFonts w:ascii="Garamond" w:hAnsi="Garamond"/>
          <w:b/>
        </w:rPr>
      </w:pPr>
    </w:p>
    <w:p w:rsidR="00E96E8F" w:rsidRPr="00A5353C" w:rsidRDefault="00E96E8F" w:rsidP="00E96E8F">
      <w:pPr>
        <w:rPr>
          <w:rFonts w:ascii="Garamond" w:hAnsi="Garamond"/>
          <w:sz w:val="20"/>
          <w:szCs w:val="20"/>
        </w:rPr>
      </w:pPr>
      <w:r w:rsidRPr="00A5353C">
        <w:rPr>
          <w:rFonts w:ascii="Garamond" w:hAnsi="Garamond"/>
        </w:rPr>
        <w:t xml:space="preserve">1. </w:t>
      </w:r>
      <w:r w:rsidRPr="00A5353C">
        <w:rPr>
          <w:rFonts w:ascii="Garamond" w:hAnsi="Garamond"/>
          <w:b/>
          <w:szCs w:val="20"/>
        </w:rPr>
        <w:t>Česká republika</w:t>
      </w:r>
      <w:r w:rsidRPr="00A5353C">
        <w:rPr>
          <w:rFonts w:ascii="Garamond" w:hAnsi="Garamond"/>
          <w:szCs w:val="20"/>
        </w:rPr>
        <w:t xml:space="preserve"> – </w:t>
      </w:r>
      <w:r w:rsidRPr="00A5353C">
        <w:rPr>
          <w:rFonts w:ascii="Garamond" w:hAnsi="Garamond"/>
          <w:b/>
          <w:szCs w:val="20"/>
        </w:rPr>
        <w:t>Okresní soud v Prachaticích</w:t>
      </w:r>
    </w:p>
    <w:p w:rsidR="00E96E8F" w:rsidRPr="00A5353C" w:rsidRDefault="00E96E8F" w:rsidP="00E96E8F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A5353C">
        <w:rPr>
          <w:rFonts w:ascii="Garamond" w:hAnsi="Garamond"/>
        </w:rPr>
        <w:t>se sídlem Pivovarská 3, 383 18 Prachatice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 xml:space="preserve">zastoupená předsedkyní Okresního soudu JUDr. </w:t>
      </w:r>
      <w:r>
        <w:rPr>
          <w:rFonts w:ascii="Garamond" w:hAnsi="Garamond"/>
        </w:rPr>
        <w:t>Vladislavou</w:t>
      </w:r>
      <w:r w:rsidRPr="00A5353C">
        <w:rPr>
          <w:rFonts w:ascii="Garamond" w:hAnsi="Garamond"/>
        </w:rPr>
        <w:t xml:space="preserve"> </w:t>
      </w:r>
      <w:r>
        <w:rPr>
          <w:rFonts w:ascii="Garamond" w:hAnsi="Garamond"/>
        </w:rPr>
        <w:t>Halodovou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IČO: 00024678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DIČ: není plátce DPH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bankovní spojení: ČNB, pobočka České Budějovice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číslo účtu.: 1821281/0710</w:t>
      </w:r>
    </w:p>
    <w:p w:rsidR="00E96E8F" w:rsidRPr="00A5353C" w:rsidRDefault="00E96E8F" w:rsidP="00E96E8F">
      <w:pPr>
        <w:rPr>
          <w:rFonts w:ascii="Garamond" w:hAnsi="Garamond"/>
          <w:sz w:val="20"/>
          <w:szCs w:val="20"/>
        </w:rPr>
      </w:pPr>
      <w:r w:rsidRPr="00A5353C">
        <w:rPr>
          <w:rFonts w:ascii="Garamond" w:hAnsi="Garamond"/>
        </w:rPr>
        <w:t>(dále jen „objednatel“) na straně jedné</w:t>
      </w:r>
    </w:p>
    <w:p w:rsidR="00E96E8F" w:rsidRPr="00A5353C" w:rsidRDefault="00E96E8F" w:rsidP="00E96E8F">
      <w:pPr>
        <w:rPr>
          <w:rFonts w:ascii="Garamond" w:hAnsi="Garamond"/>
          <w:sz w:val="20"/>
          <w:szCs w:val="20"/>
        </w:rPr>
      </w:pPr>
    </w:p>
    <w:p w:rsidR="00E96E8F" w:rsidRPr="00A5353C" w:rsidRDefault="00E96E8F" w:rsidP="00E96E8F">
      <w:pPr>
        <w:jc w:val="center"/>
        <w:rPr>
          <w:rFonts w:ascii="Garamond" w:hAnsi="Garamond"/>
          <w:b/>
          <w:sz w:val="20"/>
          <w:szCs w:val="20"/>
        </w:rPr>
      </w:pPr>
      <w:r w:rsidRPr="00A5353C">
        <w:rPr>
          <w:rFonts w:ascii="Garamond" w:hAnsi="Garamond"/>
          <w:b/>
          <w:sz w:val="20"/>
          <w:szCs w:val="20"/>
        </w:rPr>
        <w:t>a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 xml:space="preserve">2. </w:t>
      </w:r>
      <w:r w:rsidRPr="00A5353C">
        <w:rPr>
          <w:rFonts w:ascii="Garamond" w:hAnsi="Garamond"/>
          <w:b/>
        </w:rPr>
        <w:t>DOMUS Prachatice s.r.o.</w:t>
      </w:r>
    </w:p>
    <w:p w:rsidR="00E96E8F" w:rsidRPr="00A5353C" w:rsidRDefault="00E96E8F" w:rsidP="00E96E8F">
      <w:pPr>
        <w:jc w:val="both"/>
        <w:rPr>
          <w:rFonts w:ascii="Garamond" w:hAnsi="Garamond"/>
        </w:rPr>
      </w:pPr>
      <w:r w:rsidRPr="00A5353C">
        <w:rPr>
          <w:rFonts w:ascii="Garamond" w:hAnsi="Garamond"/>
        </w:rPr>
        <w:t>se sídlem: Družstevní 92, 383 01 Prachatice,</w:t>
      </w:r>
    </w:p>
    <w:p w:rsidR="00E96E8F" w:rsidRPr="00A5353C" w:rsidRDefault="00E96E8F" w:rsidP="00E96E8F">
      <w:pPr>
        <w:jc w:val="both"/>
        <w:rPr>
          <w:rFonts w:ascii="Garamond" w:hAnsi="Garamond"/>
        </w:rPr>
      </w:pPr>
      <w:r w:rsidRPr="00A5353C">
        <w:rPr>
          <w:rFonts w:ascii="Garamond" w:hAnsi="Garamond"/>
        </w:rPr>
        <w:t>zastoupený jednatelkou paní Janou Furišovou</w:t>
      </w:r>
    </w:p>
    <w:p w:rsidR="00E96E8F" w:rsidRPr="00A5353C" w:rsidRDefault="00E96E8F" w:rsidP="00E96E8F">
      <w:pPr>
        <w:jc w:val="both"/>
        <w:rPr>
          <w:rFonts w:ascii="Garamond" w:hAnsi="Garamond"/>
        </w:rPr>
      </w:pPr>
      <w:r w:rsidRPr="00A5353C">
        <w:rPr>
          <w:rFonts w:ascii="Garamond" w:hAnsi="Garamond"/>
        </w:rPr>
        <w:t>zapsaný v obchodním rejstříku vedeném Krajským soudem v Českých Budějovicích, oddíl C, vložka 10857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IČO: 26043025</w:t>
      </w:r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DIČ: CZ26043025</w:t>
      </w:r>
    </w:p>
    <w:p w:rsidR="00E96E8F" w:rsidRPr="00A5353C" w:rsidRDefault="00E96E8F" w:rsidP="00E96E8F">
      <w:pPr>
        <w:jc w:val="both"/>
        <w:rPr>
          <w:rFonts w:ascii="Garamond" w:hAnsi="Garamond"/>
        </w:rPr>
      </w:pPr>
      <w:r w:rsidRPr="00A5353C">
        <w:rPr>
          <w:rFonts w:ascii="Garamond" w:hAnsi="Garamond"/>
        </w:rPr>
        <w:t xml:space="preserve">bankovní spojení: </w:t>
      </w:r>
    </w:p>
    <w:p w:rsidR="00E96E8F" w:rsidRPr="00A5353C" w:rsidRDefault="00E96E8F" w:rsidP="00E96E8F">
      <w:pPr>
        <w:jc w:val="both"/>
        <w:rPr>
          <w:rFonts w:ascii="Garamond" w:hAnsi="Garamond"/>
        </w:rPr>
      </w:pPr>
      <w:r w:rsidRPr="00A5353C">
        <w:rPr>
          <w:rFonts w:ascii="Garamond" w:hAnsi="Garamond"/>
        </w:rPr>
        <w:t xml:space="preserve">číslo účtu: </w:t>
      </w:r>
      <w:bookmarkStart w:id="0" w:name="_GoBack"/>
      <w:bookmarkEnd w:id="0"/>
    </w:p>
    <w:p w:rsidR="00E96E8F" w:rsidRPr="00A5353C" w:rsidRDefault="00E96E8F" w:rsidP="00E96E8F">
      <w:pPr>
        <w:rPr>
          <w:rFonts w:ascii="Garamond" w:hAnsi="Garamond"/>
        </w:rPr>
      </w:pPr>
      <w:r w:rsidRPr="00A5353C">
        <w:rPr>
          <w:rFonts w:ascii="Garamond" w:hAnsi="Garamond"/>
        </w:rPr>
        <w:t>(dále jen „zhotovitel“) na straně druhé</w:t>
      </w:r>
    </w:p>
    <w:p w:rsidR="00E96E8F" w:rsidRDefault="00E96E8F" w:rsidP="00E96E8F">
      <w:pPr>
        <w:pStyle w:val="Garamond12"/>
      </w:pPr>
    </w:p>
    <w:p w:rsidR="009A7BA9" w:rsidRDefault="008E4463" w:rsidP="00E96E8F">
      <w:pPr>
        <w:pStyle w:val="Garamond12"/>
      </w:pPr>
      <w:r>
        <w:t xml:space="preserve">uzavřely </w:t>
      </w:r>
      <w:r w:rsidR="009A7BA9">
        <w:t xml:space="preserve">tento </w:t>
      </w:r>
    </w:p>
    <w:p w:rsidR="009A7BA9" w:rsidRPr="008E4463" w:rsidRDefault="009A7BA9" w:rsidP="009A7BA9">
      <w:pPr>
        <w:pStyle w:val="Garamond12"/>
        <w:jc w:val="center"/>
        <w:rPr>
          <w:b/>
        </w:rPr>
      </w:pPr>
      <w:r w:rsidRPr="008E4463">
        <w:rPr>
          <w:b/>
        </w:rPr>
        <w:t xml:space="preserve">Dodatek č. 1 </w:t>
      </w:r>
    </w:p>
    <w:p w:rsidR="009A7BA9" w:rsidRDefault="009A7BA9" w:rsidP="009A7BA9">
      <w:pPr>
        <w:pStyle w:val="Garamond12"/>
        <w:jc w:val="center"/>
      </w:pPr>
      <w:r>
        <w:t>ke smlouvě o dílo na zhotovení projektové dokumentace</w:t>
      </w:r>
    </w:p>
    <w:p w:rsidR="009A7BA9" w:rsidRDefault="009A7BA9" w:rsidP="00E96E8F">
      <w:pPr>
        <w:pStyle w:val="Garamond12"/>
      </w:pPr>
    </w:p>
    <w:p w:rsidR="009A7BA9" w:rsidRDefault="009A7BA9" w:rsidP="008E4463">
      <w:pPr>
        <w:pStyle w:val="Garamond12"/>
        <w:jc w:val="center"/>
      </w:pPr>
      <w:r>
        <w:t>I.</w:t>
      </w:r>
    </w:p>
    <w:p w:rsidR="008E4463" w:rsidRDefault="008E4463" w:rsidP="008E4463">
      <w:pPr>
        <w:pStyle w:val="Garamond12"/>
        <w:jc w:val="both"/>
      </w:pPr>
      <w:r>
        <w:t>Smlouva o dílo na zhotovení projektové dokumentace uzavřená mezi účastníky dne 3. 7. 2019 (dále jen „smlouva“) se mění takto:</w:t>
      </w:r>
    </w:p>
    <w:p w:rsidR="008E4463" w:rsidRDefault="008E4463" w:rsidP="008E4463">
      <w:pPr>
        <w:pStyle w:val="Garamond12"/>
        <w:jc w:val="both"/>
      </w:pPr>
    </w:p>
    <w:p w:rsidR="009A7BA9" w:rsidRDefault="008E4463" w:rsidP="008E4463">
      <w:pPr>
        <w:pStyle w:val="Garamond12"/>
        <w:jc w:val="both"/>
      </w:pPr>
      <w:r>
        <w:t>V článku IV odst. 1 písm. d) smlouvy se mění</w:t>
      </w:r>
      <w:r w:rsidR="00C40C9C">
        <w:t xml:space="preserve"> tak, že autorský dozor bude prováděn </w:t>
      </w:r>
      <w:r>
        <w:t>v období od 19. 7. 2022 do 30. 4. 2023.</w:t>
      </w:r>
    </w:p>
    <w:p w:rsidR="008E4463" w:rsidRDefault="008E4463" w:rsidP="008E4463">
      <w:pPr>
        <w:pStyle w:val="Garamond12"/>
        <w:jc w:val="center"/>
      </w:pPr>
      <w:r>
        <w:t>II.</w:t>
      </w:r>
    </w:p>
    <w:p w:rsidR="008E4463" w:rsidRDefault="008E4463" w:rsidP="00E96E8F">
      <w:pPr>
        <w:pStyle w:val="Garamond12"/>
      </w:pPr>
      <w:r>
        <w:t>V ostatním zůstává smlouva nezměněna.</w:t>
      </w:r>
    </w:p>
    <w:p w:rsidR="009A7BA9" w:rsidRDefault="009A7BA9" w:rsidP="00E96E8F">
      <w:pPr>
        <w:pStyle w:val="Garamond1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18"/>
        <w:gridCol w:w="4211"/>
      </w:tblGrid>
      <w:tr w:rsidR="00E96E8F" w:rsidRPr="00415743" w:rsidTr="00C40C9C">
        <w:trPr>
          <w:trHeight w:val="553"/>
        </w:trPr>
        <w:tc>
          <w:tcPr>
            <w:tcW w:w="4443" w:type="dxa"/>
          </w:tcPr>
          <w:p w:rsidR="00E96E8F" w:rsidRPr="00415743" w:rsidRDefault="00E96E8F" w:rsidP="009A7BA9">
            <w:pPr>
              <w:jc w:val="both"/>
              <w:rPr>
                <w:rFonts w:ascii="Garamond" w:hAnsi="Garamond"/>
              </w:rPr>
            </w:pPr>
            <w:r w:rsidRPr="00415743">
              <w:rPr>
                <w:rFonts w:ascii="Garamond" w:hAnsi="Garamond"/>
              </w:rPr>
              <w:t xml:space="preserve">V Prachaticích dne </w:t>
            </w:r>
            <w:r w:rsidR="009A7BA9">
              <w:rPr>
                <w:rFonts w:ascii="Garamond" w:hAnsi="Garamond"/>
              </w:rPr>
              <w:t xml:space="preserve">14. </w:t>
            </w:r>
            <w:r>
              <w:rPr>
                <w:rFonts w:ascii="Garamond" w:hAnsi="Garamond"/>
              </w:rPr>
              <w:t>7</w:t>
            </w:r>
            <w:r w:rsidRPr="00415743">
              <w:rPr>
                <w:rFonts w:ascii="Garamond" w:hAnsi="Garamond"/>
              </w:rPr>
              <w:t>. 20</w:t>
            </w:r>
            <w:r>
              <w:rPr>
                <w:rFonts w:ascii="Garamond" w:hAnsi="Garamond"/>
              </w:rPr>
              <w:t>22</w:t>
            </w:r>
          </w:p>
        </w:tc>
        <w:tc>
          <w:tcPr>
            <w:tcW w:w="418" w:type="dxa"/>
          </w:tcPr>
          <w:p w:rsidR="00E96E8F" w:rsidRPr="00415743" w:rsidRDefault="00E96E8F" w:rsidP="00054014">
            <w:pPr>
              <w:ind w:right="827"/>
              <w:jc w:val="both"/>
              <w:rPr>
                <w:rFonts w:ascii="Garamond" w:hAnsi="Garamond"/>
              </w:rPr>
            </w:pPr>
          </w:p>
        </w:tc>
        <w:tc>
          <w:tcPr>
            <w:tcW w:w="4211" w:type="dxa"/>
          </w:tcPr>
          <w:p w:rsidR="00E96E8F" w:rsidRPr="00415743" w:rsidRDefault="00E96E8F" w:rsidP="009A7BA9">
            <w:pPr>
              <w:jc w:val="both"/>
              <w:rPr>
                <w:rFonts w:ascii="Garamond" w:hAnsi="Garamond"/>
              </w:rPr>
            </w:pPr>
            <w:r w:rsidRPr="00415743">
              <w:rPr>
                <w:rFonts w:ascii="Garamond" w:hAnsi="Garamond"/>
              </w:rPr>
              <w:t xml:space="preserve">V Prachaticích </w:t>
            </w:r>
            <w:proofErr w:type="gramStart"/>
            <w:r w:rsidRPr="00415743">
              <w:rPr>
                <w:rFonts w:ascii="Garamond" w:hAnsi="Garamond"/>
              </w:rPr>
              <w:t>dne</w:t>
            </w:r>
            <w:r w:rsidR="00D6266E">
              <w:rPr>
                <w:rFonts w:ascii="Garamond" w:hAnsi="Garamond"/>
              </w:rPr>
              <w:t xml:space="preserve"> </w:t>
            </w:r>
            <w:r w:rsidR="00D6266E" w:rsidRPr="002778BC">
              <w:rPr>
                <w:rFonts w:ascii="Garamond" w:hAnsi="Garamond"/>
                <w:u w:val="dotted"/>
              </w:rPr>
              <w:t xml:space="preserve">    </w:t>
            </w:r>
            <w:r w:rsidR="009A7BA9" w:rsidRPr="002778BC">
              <w:rPr>
                <w:rFonts w:ascii="Garamond" w:hAnsi="Garamond"/>
                <w:u w:val="dotted"/>
              </w:rPr>
              <w:t xml:space="preserve">   </w:t>
            </w:r>
            <w:r w:rsidR="009A7BA9">
              <w:rPr>
                <w:rFonts w:ascii="Garamond" w:hAnsi="Garamond"/>
              </w:rPr>
              <w:t>.</w:t>
            </w:r>
            <w:r w:rsidRPr="0041574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7</w:t>
            </w:r>
            <w:r w:rsidRPr="00415743">
              <w:rPr>
                <w:rFonts w:ascii="Garamond" w:hAnsi="Garamond"/>
              </w:rPr>
              <w:t>. 20</w:t>
            </w:r>
            <w:r>
              <w:rPr>
                <w:rFonts w:ascii="Garamond" w:hAnsi="Garamond"/>
              </w:rPr>
              <w:t>22</w:t>
            </w:r>
            <w:proofErr w:type="gramEnd"/>
          </w:p>
        </w:tc>
      </w:tr>
      <w:tr w:rsidR="00E96E8F" w:rsidRPr="00415743" w:rsidTr="008E4463">
        <w:trPr>
          <w:trHeight w:val="753"/>
        </w:trPr>
        <w:tc>
          <w:tcPr>
            <w:tcW w:w="4443" w:type="dxa"/>
            <w:vAlign w:val="bottom"/>
          </w:tcPr>
          <w:p w:rsidR="00E96E8F" w:rsidRPr="00415743" w:rsidRDefault="00E96E8F" w:rsidP="00E96E8F">
            <w:pPr>
              <w:ind w:right="827"/>
              <w:rPr>
                <w:rFonts w:ascii="Garamond" w:hAnsi="Garamond"/>
              </w:rPr>
            </w:pPr>
            <w:r w:rsidRPr="00415743">
              <w:rPr>
                <w:rFonts w:ascii="Garamond" w:hAnsi="Garamond"/>
              </w:rPr>
              <w:t xml:space="preserve">Za </w:t>
            </w:r>
            <w:r>
              <w:rPr>
                <w:rFonts w:ascii="Garamond" w:hAnsi="Garamond"/>
              </w:rPr>
              <w:t>objednatele</w:t>
            </w:r>
            <w:r w:rsidRPr="00415743">
              <w:rPr>
                <w:rFonts w:ascii="Garamond" w:hAnsi="Garamond"/>
              </w:rPr>
              <w:t>:</w:t>
            </w:r>
          </w:p>
        </w:tc>
        <w:tc>
          <w:tcPr>
            <w:tcW w:w="418" w:type="dxa"/>
            <w:vAlign w:val="bottom"/>
          </w:tcPr>
          <w:p w:rsidR="00E96E8F" w:rsidRPr="00415743" w:rsidRDefault="00E96E8F" w:rsidP="00054014">
            <w:pPr>
              <w:ind w:right="827"/>
              <w:rPr>
                <w:rFonts w:ascii="Garamond" w:hAnsi="Garamond"/>
              </w:rPr>
            </w:pPr>
          </w:p>
        </w:tc>
        <w:tc>
          <w:tcPr>
            <w:tcW w:w="4211" w:type="dxa"/>
            <w:vAlign w:val="bottom"/>
          </w:tcPr>
          <w:p w:rsidR="00E96E8F" w:rsidRPr="00415743" w:rsidRDefault="00E96E8F" w:rsidP="00E96E8F">
            <w:pPr>
              <w:ind w:right="827"/>
              <w:rPr>
                <w:rFonts w:ascii="Garamond" w:hAnsi="Garamond"/>
              </w:rPr>
            </w:pPr>
            <w:r w:rsidRPr="00415743">
              <w:rPr>
                <w:rFonts w:ascii="Garamond" w:hAnsi="Garamond"/>
              </w:rPr>
              <w:t xml:space="preserve">Za </w:t>
            </w:r>
            <w:r>
              <w:rPr>
                <w:rFonts w:ascii="Garamond" w:hAnsi="Garamond"/>
              </w:rPr>
              <w:t>zhotovitele</w:t>
            </w:r>
            <w:r w:rsidRPr="00415743">
              <w:rPr>
                <w:rFonts w:ascii="Garamond" w:hAnsi="Garamond"/>
              </w:rPr>
              <w:t>:</w:t>
            </w:r>
          </w:p>
        </w:tc>
      </w:tr>
      <w:tr w:rsidR="00E96E8F" w:rsidRPr="00415743" w:rsidTr="002F08E7">
        <w:trPr>
          <w:trHeight w:val="1495"/>
        </w:trPr>
        <w:tc>
          <w:tcPr>
            <w:tcW w:w="4443" w:type="dxa"/>
            <w:tcBorders>
              <w:bottom w:val="dotted" w:sz="8" w:space="0" w:color="auto"/>
            </w:tcBorders>
          </w:tcPr>
          <w:p w:rsidR="00E96E8F" w:rsidRPr="00415743" w:rsidRDefault="00E96E8F" w:rsidP="00054014">
            <w:pPr>
              <w:ind w:right="827"/>
              <w:jc w:val="both"/>
              <w:rPr>
                <w:rFonts w:ascii="Garamond" w:hAnsi="Garamond"/>
              </w:rPr>
            </w:pPr>
          </w:p>
        </w:tc>
        <w:tc>
          <w:tcPr>
            <w:tcW w:w="418" w:type="dxa"/>
          </w:tcPr>
          <w:p w:rsidR="00E96E8F" w:rsidRPr="00415743" w:rsidRDefault="00E96E8F" w:rsidP="00054014">
            <w:pPr>
              <w:ind w:right="827"/>
              <w:jc w:val="both"/>
              <w:rPr>
                <w:rFonts w:ascii="Garamond" w:hAnsi="Garamond"/>
              </w:rPr>
            </w:pPr>
          </w:p>
        </w:tc>
        <w:tc>
          <w:tcPr>
            <w:tcW w:w="4211" w:type="dxa"/>
            <w:tcBorders>
              <w:bottom w:val="dotted" w:sz="8" w:space="0" w:color="auto"/>
            </w:tcBorders>
          </w:tcPr>
          <w:p w:rsidR="00E96E8F" w:rsidRPr="00415743" w:rsidRDefault="00E96E8F" w:rsidP="00054014">
            <w:pPr>
              <w:ind w:right="827"/>
              <w:jc w:val="both"/>
              <w:rPr>
                <w:rFonts w:ascii="Garamond" w:hAnsi="Garamond"/>
              </w:rPr>
            </w:pPr>
          </w:p>
        </w:tc>
      </w:tr>
      <w:tr w:rsidR="00E96E8F" w:rsidRPr="00415743" w:rsidTr="002F08E7">
        <w:tc>
          <w:tcPr>
            <w:tcW w:w="4443" w:type="dxa"/>
            <w:tcBorders>
              <w:top w:val="dotted" w:sz="8" w:space="0" w:color="auto"/>
            </w:tcBorders>
          </w:tcPr>
          <w:p w:rsidR="00E96E8F" w:rsidRPr="00415743" w:rsidRDefault="00E96E8F" w:rsidP="002F08E7">
            <w:pPr>
              <w:ind w:right="827"/>
              <w:jc w:val="center"/>
              <w:rPr>
                <w:rFonts w:ascii="Garamond" w:hAnsi="Garamond"/>
              </w:rPr>
            </w:pPr>
            <w:r w:rsidRPr="00E47549">
              <w:rPr>
                <w:rFonts w:ascii="Garamond" w:hAnsi="Garamond"/>
                <w:b/>
              </w:rPr>
              <w:t xml:space="preserve">JUDr. </w:t>
            </w:r>
            <w:r>
              <w:rPr>
                <w:rFonts w:ascii="Garamond" w:hAnsi="Garamond"/>
                <w:b/>
              </w:rPr>
              <w:t>Vladislava</w:t>
            </w:r>
            <w:r w:rsidRPr="00E47549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Halodová</w:t>
            </w:r>
            <w:r w:rsidRPr="00415743">
              <w:rPr>
                <w:rFonts w:ascii="Garamond" w:hAnsi="Garamond"/>
              </w:rPr>
              <w:br/>
              <w:t>předsedkyně Okresního soudu v Prachaticích</w:t>
            </w:r>
          </w:p>
        </w:tc>
        <w:tc>
          <w:tcPr>
            <w:tcW w:w="418" w:type="dxa"/>
          </w:tcPr>
          <w:p w:rsidR="00E96E8F" w:rsidRPr="00415743" w:rsidRDefault="00E96E8F" w:rsidP="00054014">
            <w:pPr>
              <w:ind w:right="827"/>
              <w:jc w:val="both"/>
              <w:rPr>
                <w:rFonts w:ascii="Garamond" w:hAnsi="Garamond"/>
              </w:rPr>
            </w:pPr>
          </w:p>
        </w:tc>
        <w:tc>
          <w:tcPr>
            <w:tcW w:w="4211" w:type="dxa"/>
            <w:tcBorders>
              <w:top w:val="dotted" w:sz="8" w:space="0" w:color="auto"/>
            </w:tcBorders>
          </w:tcPr>
          <w:p w:rsidR="00E96E8F" w:rsidRPr="00415743" w:rsidRDefault="00E96E8F" w:rsidP="00054014">
            <w:pPr>
              <w:ind w:right="8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Jana Furišová</w:t>
            </w:r>
            <w:r w:rsidRPr="00415743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>jednatelka</w:t>
            </w:r>
          </w:p>
        </w:tc>
      </w:tr>
    </w:tbl>
    <w:p w:rsidR="00E96E8F" w:rsidRDefault="00E96E8F" w:rsidP="00E96E8F">
      <w:pPr>
        <w:pStyle w:val="Garamond12"/>
      </w:pPr>
    </w:p>
    <w:sectPr w:rsidR="00E96E8F" w:rsidSect="00D6266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8F"/>
    <w:rsid w:val="00020849"/>
    <w:rsid w:val="002778BC"/>
    <w:rsid w:val="002F08E7"/>
    <w:rsid w:val="00414F2B"/>
    <w:rsid w:val="00741295"/>
    <w:rsid w:val="00787F3D"/>
    <w:rsid w:val="008433F4"/>
    <w:rsid w:val="008E4463"/>
    <w:rsid w:val="009A7BA9"/>
    <w:rsid w:val="00A61B19"/>
    <w:rsid w:val="00AB6A80"/>
    <w:rsid w:val="00C40C9C"/>
    <w:rsid w:val="00D6266E"/>
    <w:rsid w:val="00E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0FA4-E9FB-44C5-B194-491499D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paragraph" w:customStyle="1" w:styleId="Import2">
    <w:name w:val="Import 2"/>
    <w:rsid w:val="00E96E8F"/>
    <w:pPr>
      <w:tabs>
        <w:tab w:val="left" w:pos="4104"/>
        <w:tab w:val="left" w:pos="5112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3">
    <w:name w:val="Import 3"/>
    <w:rsid w:val="00E96E8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rsid w:val="00E9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6E8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E96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0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C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3</cp:revision>
  <cp:lastPrinted>2022-07-14T06:58:00Z</cp:lastPrinted>
  <dcterms:created xsi:type="dcterms:W3CDTF">2022-07-19T09:23:00Z</dcterms:created>
  <dcterms:modified xsi:type="dcterms:W3CDTF">2022-07-19T09:24:00Z</dcterms:modified>
</cp:coreProperties>
</file>