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96.4pt;margin-top:54.75pt;width:15.6pt;height:15.6pt;z-index:-251658240;mso-position-horizontal-relative:page;mso-position-vertical-relative:page;z-index:-251658752" fillcolor="#646464" stroked="f"/>
        </w:pict>
      </w:r>
      <w:r>
        <w:pict>
          <v:shape o:spt="32" o:oned="1" path="m,l21600,21600e" style="position:absolute;margin-left:19.45pt;margin-top:187.pt;width:556.1pt;height:0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="2270" w:h="1455" w:hRule="exact" w:wrap="none" w:vAnchor="page" w:hAnchor="page" w:x="477" w:y="5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"/>
        </w:rPr>
        <w:t>....</w:t>
      </w:r>
      <w:r>
        <w:rPr>
          <w:rStyle w:val="CharStyle6"/>
        </w:rPr>
        <w:t>.........</w:t>
      </w:r>
      <w:r>
        <w:rPr>
          <w:rStyle w:val="CharStyle7"/>
          <w:lang w:val="cs-CZ" w:eastAsia="cs-CZ" w:bidi="cs-CZ"/>
        </w:rPr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 Palackého</w:t>
        <w:br/>
        <w:t>Palackého 5</w:t>
        <w:br/>
        <w:t>115 92 Praha 1</w:t>
        <w:br/>
      </w:r>
      <w:r>
        <w:rPr>
          <w:rStyle w:val="CharStyle8"/>
        </w:rPr>
        <w:t>Tel: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..........</w:t>
      </w:r>
      <w:r>
        <w:rPr>
          <w:rStyle w:val="CharStyle10"/>
        </w:rPr>
        <w:t>.......</w:t>
      </w:r>
    </w:p>
    <w:p>
      <w:pPr>
        <w:framePr w:wrap="none" w:vAnchor="page" w:hAnchor="page" w:x="5277" w:y="57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pt;height:25pt;">
            <v:imagedata r:id="rId5" r:href="rId6"/>
          </v:shape>
        </w:pict>
      </w:r>
    </w:p>
    <w:p>
      <w:pPr>
        <w:pStyle w:val="Style11"/>
        <w:framePr w:w="2098" w:h="587" w:hRule="exact" w:wrap="none" w:vAnchor="page" w:hAnchor="page" w:x="4931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440" w:lineRule="exact"/>
        <w:ind w:left="0" w:right="0" w:firstLine="0"/>
      </w:pPr>
      <w:r>
        <w:rPr>
          <w:rStyle w:val="CharStyle13"/>
          <w:b w:val="0"/>
          <w:bCs w:val="0"/>
        </w:rPr>
        <w:t>PHOENIX</w:t>
      </w:r>
    </w:p>
    <w:p>
      <w:pPr>
        <w:pStyle w:val="Style14"/>
        <w:framePr w:w="2098" w:h="587" w:hRule="exact" w:wrap="none" w:vAnchor="page" w:hAnchor="page" w:x="4931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lékárenský velkoobchod, s. r. o.</w:t>
      </w:r>
    </w:p>
    <w:p>
      <w:pPr>
        <w:framePr w:wrap="none" w:vAnchor="page" w:hAnchor="page" w:x="5305" w:y="1591"/>
        <w:widowControl w:val="0"/>
        <w:rPr>
          <w:sz w:val="2"/>
          <w:szCs w:val="2"/>
        </w:rPr>
      </w:pPr>
      <w:r>
        <w:pict>
          <v:shape id="_x0000_s1027" type="#_x0000_t75" style="width:65pt;height:22pt;">
            <v:imagedata r:id="rId7" r:href="rId8"/>
          </v:shape>
        </w:pict>
      </w:r>
    </w:p>
    <w:p>
      <w:pPr>
        <w:pStyle w:val="Style16"/>
        <w:framePr w:wrap="none" w:vAnchor="page" w:hAnchor="page" w:x="4941" w:y="211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8"/>
          <w:lang w:val="cs-CZ" w:eastAsia="cs-CZ" w:bidi="cs-CZ"/>
        </w:rPr>
        <w:t xml:space="preserve">a </w:t>
      </w:r>
      <w:r>
        <w:rPr>
          <w:rStyle w:val="CharStyle18"/>
        </w:rPr>
        <w:t xml:space="preserve">PHOENIX </w:t>
      </w:r>
      <w:r>
        <w:rPr>
          <w:rStyle w:val="CharStyle18"/>
          <w:lang w:val="fr-FR" w:eastAsia="fr-FR" w:bidi="fr-FR"/>
        </w:rPr>
        <w:t>company</w:t>
      </w:r>
    </w:p>
    <w:p>
      <w:pPr>
        <w:pStyle w:val="Style19"/>
        <w:framePr w:w="3240" w:h="1421" w:hRule="exact" w:wrap="none" w:vAnchor="page" w:hAnchor="page" w:x="7734" w:y="900"/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cs-CZ" w:eastAsia="cs-CZ" w:bidi="cs-CZ"/>
          <w:w w:val="100"/>
          <w:color w:val="000000"/>
          <w:position w:val="0"/>
        </w:rPr>
        <w:t>1</w:t>
      </w:r>
      <w:r>
        <w:rPr>
          <w:rStyle w:val="CharStyle21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220967495</w:t>
      </w:r>
    </w:p>
    <w:p>
      <w:pPr>
        <w:pStyle w:val="Style3"/>
        <w:framePr w:w="3240" w:h="1421" w:hRule="exact" w:wrap="none" w:vAnchor="page" w:hAnchor="page" w:x="7734" w:y="900"/>
        <w:tabs>
          <w:tab w:leader="none" w:pos="15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Rozvoz:</w:t>
        <w:tab/>
      </w:r>
      <w:r>
        <w:rPr>
          <w:rStyle w:val="CharStyle22"/>
        </w:rPr>
        <w:t>01</w:t>
      </w:r>
    </w:p>
    <w:p>
      <w:pPr>
        <w:pStyle w:val="Style3"/>
        <w:framePr w:w="3240" w:h="1421" w:hRule="exact" w:wrap="none" w:vAnchor="page" w:hAnchor="page" w:x="7734" w:y="900"/>
        <w:tabs>
          <w:tab w:leader="none" w:pos="16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cesty:</w:t>
        <w:tab/>
      </w:r>
      <w:r>
        <w:rPr>
          <w:rStyle w:val="CharStyle22"/>
        </w:rPr>
        <w:t>11a</w:t>
      </w:r>
    </w:p>
    <w:p>
      <w:pPr>
        <w:pStyle w:val="Style3"/>
        <w:framePr w:w="3240" w:h="1421" w:hRule="exact" w:wrap="none" w:vAnchor="page" w:hAnchor="page" w:x="7734" w:y="900"/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Datum dodání: </w:t>
      </w:r>
      <w:r>
        <w:rPr>
          <w:rStyle w:val="CharStyle22"/>
        </w:rPr>
        <w:t>13.07.2022</w:t>
      </w:r>
    </w:p>
    <w:p>
      <w:pPr>
        <w:pStyle w:val="Style3"/>
        <w:framePr w:w="1435" w:h="528" w:hRule="exact" w:wrap="none" w:vAnchor="page" w:hAnchor="page" w:x="477" w:y="265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</w:t>
      </w:r>
    </w:p>
    <w:p>
      <w:pPr>
        <w:pStyle w:val="Style23"/>
        <w:framePr w:w="1435" w:h="528" w:hRule="exact" w:wrap="none" w:vAnchor="page" w:hAnchor="page" w:x="477" w:y="265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 xml:space="preserve">Č.obj. zákazníka: </w:t>
      </w:r>
      <w:r>
        <w:rPr>
          <w:rStyle w:val="CharStyle25"/>
        </w:rPr>
        <w:t>......</w:t>
      </w:r>
    </w:p>
    <w:p>
      <w:pPr>
        <w:pStyle w:val="Style26"/>
        <w:framePr w:w="3154" w:h="1114" w:hRule="exact" w:wrap="none" w:vAnchor="page" w:hAnchor="page" w:x="4374" w:y="23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(TITULNÍ STRANA)</w:t>
      </w:r>
    </w:p>
    <w:p>
      <w:pPr>
        <w:pStyle w:val="Style28"/>
        <w:framePr w:w="3154" w:h="1114" w:hRule="exact" w:wrap="none" w:vAnchor="page" w:hAnchor="page" w:x="4374" w:y="233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č.1220967495</w:t>
      </w:r>
    </w:p>
    <w:p>
      <w:pPr>
        <w:pStyle w:val="Style30"/>
        <w:framePr w:w="3178" w:h="754" w:hRule="exact" w:wrap="none" w:vAnchor="page" w:hAnchor="page" w:x="7734" w:y="238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komisního listu: 1221530</w:t>
      </w:r>
      <w:r>
        <w:rPr>
          <w:rStyle w:val="CharStyle32"/>
        </w:rPr>
        <w:t>441</w:t>
      </w:r>
    </w:p>
    <w:p>
      <w:pPr>
        <w:pStyle w:val="Style23"/>
        <w:framePr w:w="3178" w:h="754" w:hRule="exact" w:wrap="none" w:vAnchor="page" w:hAnchor="page" w:x="7734" w:y="2383"/>
        <w:tabs>
          <w:tab w:leader="none" w:pos="16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Datum vystavení:</w:t>
        <w:tab/>
        <w:t>12.07.2022 20:52</w:t>
      </w:r>
    </w:p>
    <w:p>
      <w:pPr>
        <w:pStyle w:val="Style23"/>
        <w:framePr w:w="3178" w:h="754" w:hRule="exact" w:wrap="none" w:vAnchor="page" w:hAnchor="page" w:x="7734" w:y="2383"/>
        <w:tabs>
          <w:tab w:leader="none" w:pos="16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Datum zpracování:</w:t>
        <w:tab/>
        <w:t>12.07.2022 18:02</w:t>
      </w:r>
    </w:p>
    <w:p>
      <w:pPr>
        <w:pStyle w:val="Style23"/>
        <w:framePr w:wrap="none" w:vAnchor="page" w:hAnchor="page" w:x="7729" w:y="3122"/>
        <w:tabs>
          <w:tab w:leader="none" w:pos="17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Obj. zpracoval(a):</w:t>
        <w:tab/>
        <w:t>Modem</w:t>
      </w:r>
    </w:p>
    <w:p>
      <w:pPr>
        <w:pStyle w:val="Style23"/>
        <w:framePr w:wrap="none" w:vAnchor="page" w:hAnchor="page" w:x="481" w:y="344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plátce DPH</w:t>
      </w:r>
    </w:p>
    <w:p>
      <w:pPr>
        <w:pStyle w:val="Style23"/>
        <w:framePr w:w="2578" w:h="389" w:hRule="exact" w:wrap="none" w:vAnchor="page" w:hAnchor="page" w:x="7725" w:y="3329"/>
        <w:tabs>
          <w:tab w:leader="none" w:pos="17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Vyskladněno:</w:t>
        <w:tab/>
      </w:r>
      <w:r>
        <w:rPr>
          <w:rStyle w:val="CharStyle33"/>
        </w:rPr>
        <w:t>OC Praha</w:t>
      </w:r>
    </w:p>
    <w:p>
      <w:pPr>
        <w:pStyle w:val="Style34"/>
        <w:framePr w:w="2578" w:h="389" w:hRule="exact" w:wrap="none" w:vAnchor="page" w:hAnchor="page" w:x="7725" w:y="3329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Pérovně 945/7, 102 00 Praha 10-Hostivař</w:t>
      </w:r>
    </w:p>
    <w:p>
      <w:pPr>
        <w:pStyle w:val="Style36"/>
        <w:framePr w:wrap="none" w:vAnchor="page" w:hAnchor="page" w:x="486" w:y="378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obalů:</w:t>
      </w:r>
    </w:p>
    <w:tbl>
      <w:tblPr>
        <w:tblOverlap w:val="never"/>
        <w:tblLayout w:type="fixed"/>
        <w:jc w:val="left"/>
      </w:tblPr>
      <w:tblGrid>
        <w:gridCol w:w="6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8"/>
              </w:rPr>
              <w:t>Bedny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8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8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Sáčky,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160" w:right="0" w:firstLine="0"/>
            </w:pPr>
            <w:r>
              <w:rPr>
                <w:rStyle w:val="CharStyle38"/>
              </w:rPr>
              <w:t>pytle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8"/>
              </w:rPr>
              <w:t>Plech.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Vratné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8"/>
              </w:rPr>
              <w:t>Opiáty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Opiáty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Opiáty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38"/>
              </w:rPr>
              <w:t>Mrazáky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Ostatní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Obálky,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doklady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Speciální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sortiment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38"/>
              </w:rPr>
              <w:t>Speciální</w:t>
            </w:r>
          </w:p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38"/>
              </w:rPr>
              <w:t>sort.-kart.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3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0"/>
        <w:framePr w:w="10858" w:h="878" w:hRule="exact" w:wrap="none" w:vAnchor="page" w:hAnchor="page" w:x="472" w:y="5892"/>
        <w:widowControl w:val="0"/>
        <w:keepNext w:val="0"/>
        <w:keepLines w:val="0"/>
        <w:shd w:val="clear" w:color="auto" w:fill="auto"/>
        <w:bidi w:val="0"/>
        <w:spacing w:before="0" w:after="11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Upozornění:</w:t>
      </w:r>
    </w:p>
    <w:p>
      <w:pPr>
        <w:pStyle w:val="Style23"/>
        <w:framePr w:w="10858" w:h="878" w:hRule="exact" w:wrap="none" w:vAnchor="page" w:hAnchor="page" w:x="472" w:y="5892"/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Žádáme odběratele, aby věnovali zvýšenou pozornost reklamacím návykových látek (zejména skupině s "modrým pruhem" viz bod 3. reklam. řádu) a termolabilních přípravků</w:t>
        <w:br/>
        <w:t>(viz bod 7. reklam. řádu). V obou případech je důležité, aby řidič potvrdil doklad o vrácení zboží (viz bod 11. reklam. řádu), který se v té chvíli stává pro odběratele jediným dokladem o</w:t>
        <w:br/>
        <w:t>výdeji. Dodržováním uvedených zásad předejdete případným komplikacím při vyřizování reklamací.</w:t>
      </w:r>
    </w:p>
    <w:p>
      <w:pPr>
        <w:pStyle w:val="Style40"/>
        <w:framePr w:w="4714" w:h="1334" w:hRule="exact" w:wrap="none" w:vAnchor="page" w:hAnchor="page" w:x="477" w:y="6890"/>
        <w:widowControl w:val="0"/>
        <w:keepNext w:val="0"/>
        <w:keepLines w:val="0"/>
        <w:shd w:val="clear" w:color="auto" w:fill="auto"/>
        <w:bidi w:val="0"/>
        <w:spacing w:before="0" w:after="79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pro zákazníky:</w:t>
      </w:r>
    </w:p>
    <w:p>
      <w:pPr>
        <w:pStyle w:val="Style23"/>
        <w:numPr>
          <w:ilvl w:val="0"/>
          <w:numId w:val="1"/>
        </w:numPr>
        <w:framePr w:w="4714" w:h="1334" w:hRule="exact" w:wrap="none" w:vAnchor="page" w:hAnchor="page" w:x="477" w:y="6890"/>
        <w:tabs>
          <w:tab w:leader="none" w:pos="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" w:line="15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1.12.2019 vstoupily v platnost nové VOP sp. Astellas Pharma-viz. portál ePIN.</w:t>
      </w:r>
    </w:p>
    <w:p>
      <w:pPr>
        <w:pStyle w:val="Style23"/>
        <w:numPr>
          <w:ilvl w:val="0"/>
          <w:numId w:val="1"/>
        </w:numPr>
        <w:framePr w:w="4714" w:h="1334" w:hRule="exact" w:wrap="none" w:vAnchor="page" w:hAnchor="page" w:x="477" w:y="6890"/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15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Recyklační poplatek dle zákona č. 542/2020 Sb. naleznete na ePIN (v zápatí).</w:t>
      </w:r>
    </w:p>
    <w:p>
      <w:pPr>
        <w:pStyle w:val="Style42"/>
        <w:framePr w:w="4714" w:h="1334" w:hRule="exact" w:wrap="none" w:vAnchor="page" w:hAnchor="page" w:x="477" w:y="6890"/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OC PHOENIX Praha:</w:t>
      </w:r>
    </w:p>
    <w:p>
      <w:pPr>
        <w:pStyle w:val="Style23"/>
        <w:numPr>
          <w:ilvl w:val="0"/>
          <w:numId w:val="1"/>
        </w:numPr>
        <w:framePr w:w="4714" w:h="1334" w:hRule="exact" w:wrap="none" w:vAnchor="page" w:hAnchor="page" w:x="477" w:y="6890"/>
        <w:tabs>
          <w:tab w:leader="none" w:pos="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Od 1.7.2022 provozní doba call centra Po-Pá 7:30-17:00.</w:t>
      </w:r>
    </w:p>
    <w:p>
      <w:pPr>
        <w:pStyle w:val="Style23"/>
        <w:framePr w:w="10858" w:h="4414" w:hRule="exact" w:wrap="none" w:vAnchor="page" w:hAnchor="page" w:x="472" w:y="6715"/>
        <w:widowControl w:val="0"/>
        <w:keepNext w:val="0"/>
        <w:keepLines w:val="0"/>
        <w:shd w:val="clear" w:color="auto" w:fill="auto"/>
        <w:bidi w:val="0"/>
        <w:jc w:val="left"/>
        <w:spacing w:before="0" w:after="0" w:line="398" w:lineRule="exact"/>
        <w:ind w:left="5554" w:right="2740" w:firstLine="0"/>
      </w:pPr>
      <w:r>
        <w:rPr>
          <w:rStyle w:val="CharStyle33"/>
        </w:rPr>
        <w:t>UPOZORNĚNÍ KŘJ</w:t>
        <w:br/>
      </w:r>
      <w:r>
        <w:rPr>
          <w:rStyle w:val="CharStyle44"/>
        </w:rPr>
        <w:t xml:space="preserve">Stahování </w:t>
      </w:r>
      <w:r>
        <w:rPr>
          <w:lang w:val="cs-CZ" w:eastAsia="cs-CZ" w:bidi="cs-CZ"/>
          <w:spacing w:val="0"/>
          <w:color w:val="000000"/>
          <w:position w:val="0"/>
        </w:rPr>
        <w:t>- žádáme o vrácení přípravků: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54" w:right="5" w:firstLine="0"/>
      </w:pPr>
      <w:r>
        <w:rPr>
          <w:rStyle w:val="CharStyle45"/>
        </w:rPr>
        <w:t>Tadalafil Aristo 20mg tbl.flm.8</w:t>
      </w:r>
      <w:r>
        <w:rPr>
          <w:lang w:val="cs-CZ" w:eastAsia="cs-CZ" w:bidi="cs-CZ"/>
          <w:spacing w:val="0"/>
          <w:color w:val="000000"/>
          <w:position w:val="0"/>
        </w:rPr>
        <w:t>, SÚKL 0248904, šarže 1462014F, 1462022E do</w:t>
      </w:r>
    </w:p>
    <w:p>
      <w:pPr>
        <w:pStyle w:val="Style23"/>
        <w:numPr>
          <w:ilvl w:val="0"/>
          <w:numId w:val="5"/>
        </w:numPr>
        <w:framePr w:w="10858" w:h="4414" w:hRule="exact" w:wrap="none" w:vAnchor="page" w:hAnchor="page" w:x="472" w:y="6715"/>
        <w:tabs>
          <w:tab w:leader="none" w:pos="6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54" w:right="5" w:firstLine="0"/>
      </w:pPr>
      <w:r>
        <w:rPr>
          <w:lang w:val="cs-CZ" w:eastAsia="cs-CZ" w:bidi="cs-CZ"/>
          <w:spacing w:val="0"/>
          <w:color w:val="000000"/>
          <w:position w:val="0"/>
        </w:rPr>
        <w:t>z důvodu nesouladu se zásadami SVP při výrobě léč. látky.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54" w:right="0" w:firstLine="0"/>
      </w:pPr>
      <w:r>
        <w:rPr>
          <w:rStyle w:val="CharStyle45"/>
        </w:rPr>
        <w:t>Tadalafil Aristo 20mg tbl.flm.4</w:t>
      </w:r>
      <w:r>
        <w:rPr>
          <w:lang w:val="cs-CZ" w:eastAsia="cs-CZ" w:bidi="cs-CZ"/>
          <w:spacing w:val="0"/>
          <w:color w:val="000000"/>
          <w:position w:val="0"/>
        </w:rPr>
        <w:t>, SÚKL 0248903, šarže 1462014H do 31.07.2022 z</w:t>
        <w:br/>
        <w:t>důvodu nesouladu se zásadami SVP při výrobě léč. látky.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54" w:right="0" w:firstLine="0"/>
      </w:pPr>
      <w:r>
        <w:rPr>
          <w:rStyle w:val="CharStyle45"/>
        </w:rPr>
        <w:t xml:space="preserve">Tadalafil Aristo 5mg </w:t>
      </w:r>
      <w:r>
        <w:rPr>
          <w:rStyle w:val="CharStyle45"/>
          <w:lang w:val="en-US" w:eastAsia="en-US" w:bidi="en-US"/>
        </w:rPr>
        <w:t>tbl.flm.28</w:t>
      </w:r>
      <w:r>
        <w:rPr>
          <w:lang w:val="en-US" w:eastAsia="en-US" w:bidi="en-US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spacing w:val="0"/>
          <w:color w:val="000000"/>
          <w:position w:val="0"/>
        </w:rPr>
        <w:t>SÚKL 0248889, šarže 1464005J do 31.07.2022 z</w:t>
        <w:br/>
        <w:t>důvodu nesouladu se zásadami SVP při výrobě léč. látky.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54" w:right="0" w:firstLine="0"/>
      </w:pPr>
      <w:r>
        <w:rPr>
          <w:rStyle w:val="CharStyle45"/>
        </w:rPr>
        <w:t>Angusta 25mcg tbl.nob.8</w:t>
      </w:r>
      <w:r>
        <w:rPr>
          <w:lang w:val="cs-CZ" w:eastAsia="cs-CZ" w:bidi="cs-CZ"/>
          <w:spacing w:val="0"/>
          <w:color w:val="000000"/>
          <w:position w:val="0"/>
        </w:rPr>
        <w:t>, SÚKL 0252447, šarže B26789, B27021 do 23.07.2022 z</w:t>
        <w:br/>
        <w:t>důvodu závady v jakosti.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54" w:right="0" w:firstLine="0"/>
      </w:pPr>
      <w:r>
        <w:rPr>
          <w:rStyle w:val="CharStyle45"/>
        </w:rPr>
        <w:t>Lynparza 50mg por.cps.dur. 448 (4x112)x50mg</w:t>
      </w:r>
      <w:r>
        <w:rPr>
          <w:lang w:val="cs-CZ" w:eastAsia="cs-CZ" w:bidi="cs-CZ"/>
          <w:spacing w:val="0"/>
          <w:color w:val="000000"/>
          <w:position w:val="0"/>
        </w:rPr>
        <w:t>, SÚKL 0210256 do 15.07.2022 z</w:t>
        <w:br/>
        <w:t>důvodu ukončení registrace.</w:t>
      </w:r>
    </w:p>
    <w:p>
      <w:pPr>
        <w:pStyle w:val="Style46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554" w:right="5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Bufomix Easyhaler 80/4.5mcg inh.plv.1x120dáv.II</w:t>
      </w:r>
      <w:r>
        <w:rPr>
          <w:rStyle w:val="CharStyle48"/>
          <w:b w:val="0"/>
          <w:bCs w:val="0"/>
        </w:rPr>
        <w:t>, SÚKL 0115879, šarže 2028490 do</w:t>
      </w:r>
    </w:p>
    <w:p>
      <w:pPr>
        <w:pStyle w:val="Style23"/>
        <w:numPr>
          <w:ilvl w:val="0"/>
          <w:numId w:val="7"/>
        </w:numPr>
        <w:framePr w:w="10858" w:h="4414" w:hRule="exact" w:wrap="none" w:vAnchor="page" w:hAnchor="page" w:x="472" w:y="6715"/>
        <w:tabs>
          <w:tab w:leader="none" w:pos="6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54" w:right="5" w:firstLine="0"/>
      </w:pPr>
      <w:r>
        <w:rPr>
          <w:lang w:val="cs-CZ" w:eastAsia="cs-CZ" w:bidi="cs-CZ"/>
          <w:spacing w:val="0"/>
          <w:color w:val="000000"/>
          <w:position w:val="0"/>
        </w:rPr>
        <w:t>z důvodu závady v jakosti.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54" w:right="0" w:firstLine="0"/>
      </w:pPr>
      <w:r>
        <w:rPr>
          <w:rStyle w:val="CharStyle45"/>
        </w:rPr>
        <w:t xml:space="preserve">Agomelatine Teva 25mg </w:t>
      </w:r>
      <w:r>
        <w:rPr>
          <w:rStyle w:val="CharStyle45"/>
          <w:lang w:val="en-US" w:eastAsia="en-US" w:bidi="en-US"/>
        </w:rPr>
        <w:t>tbl.flm.28</w:t>
      </w:r>
      <w:r>
        <w:rPr>
          <w:lang w:val="en-US" w:eastAsia="en-US" w:bidi="en-US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spacing w:val="0"/>
          <w:color w:val="000000"/>
          <w:position w:val="0"/>
        </w:rPr>
        <w:t>SÚKL 0221392, šarže 9646110 do 19.08.2022 z</w:t>
        <w:br/>
        <w:t>důvodu zkrácení doby použitelnosti.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54" w:right="0" w:firstLine="0"/>
      </w:pPr>
      <w:r>
        <w:rPr>
          <w:rStyle w:val="CharStyle45"/>
        </w:rPr>
        <w:t xml:space="preserve">Agomelatine Teva 25mg </w:t>
      </w:r>
      <w:r>
        <w:rPr>
          <w:rStyle w:val="CharStyle45"/>
          <w:lang w:val="en-US" w:eastAsia="en-US" w:bidi="en-US"/>
        </w:rPr>
        <w:t>tbl.flm.84</w:t>
      </w:r>
      <w:r>
        <w:rPr>
          <w:lang w:val="en-US" w:eastAsia="en-US" w:bidi="en-US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spacing w:val="0"/>
          <w:color w:val="000000"/>
          <w:position w:val="0"/>
        </w:rPr>
        <w:t>SÚKL 0221394, šarže 9650110 do 19.08.2022 z</w:t>
        <w:br/>
        <w:t>důvodu zkrácení doby použitelnosti.</w:t>
      </w:r>
    </w:p>
    <w:p>
      <w:pPr>
        <w:pStyle w:val="Style23"/>
        <w:numPr>
          <w:ilvl w:val="0"/>
          <w:numId w:val="3"/>
        </w:numPr>
        <w:framePr w:w="10858" w:h="4414" w:hRule="exact" w:wrap="none" w:vAnchor="page" w:hAnchor="page" w:x="472" w:y="6715"/>
        <w:tabs>
          <w:tab w:leader="none" w:pos="5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54" w:right="5" w:firstLine="0"/>
      </w:pPr>
      <w:r>
        <w:rPr>
          <w:rStyle w:val="CharStyle45"/>
        </w:rPr>
        <w:t>Ambrobene 15mg/5ml sir.1x100ml</w:t>
      </w:r>
      <w:r>
        <w:rPr>
          <w:lang w:val="cs-CZ" w:eastAsia="cs-CZ" w:bidi="cs-CZ"/>
          <w:spacing w:val="0"/>
          <w:color w:val="000000"/>
          <w:position w:val="0"/>
        </w:rPr>
        <w:t>, SÚKL 0094921, šarže W17522A do 15.08.2022 z</w:t>
        <w:br/>
        <w:t>důvodu závady v jakosti z úrovně pacientů.</w:t>
      </w:r>
    </w:p>
    <w:p>
      <w:pPr>
        <w:pStyle w:val="Style23"/>
        <w:framePr w:w="10858" w:h="235" w:hRule="exact" w:wrap="none" w:vAnchor="page" w:hAnchor="page" w:x="472" w:y="16187"/>
        <w:widowControl w:val="0"/>
        <w:keepNext w:val="0"/>
        <w:keepLines w:val="0"/>
        <w:shd w:val="clear" w:color="auto" w:fill="auto"/>
        <w:bidi w:val="0"/>
        <w:jc w:val="center"/>
        <w:spacing w:before="0" w:after="0" w:line="150" w:lineRule="exact"/>
        <w:ind w:left="0" w:right="0" w:firstLine="0"/>
      </w:pPr>
      <w:r>
        <w:rPr>
          <w:rStyle w:val="CharStyle49"/>
        </w:rPr>
        <w:t>PHOENIX lékárenský velkoobchod, s.r.o., K Pérovně 945/7, 102 00 Praha 10-Hostivař, IČO: 45359326, DIČ: CZ45359326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2.6pt;margin-top:104.85pt;width:9.35pt;height:502.1pt;z-index:-251658240;mso-position-horizontal-relative:page;mso-position-vertical-relative:page;z-index:-251658751" fillcolor="#808080" stroked="f"/>
        </w:pict>
      </w:r>
      <w:r>
        <w:pict>
          <v:rect style="position:absolute;margin-left:12.6pt;margin-top:630.9pt;width:9.35pt;height:94.1pt;z-index:-251658240;mso-position-horizontal-relative:page;mso-position-vertical-relative:page;z-index:-251658750" fillcolor="#808080" stroked="f"/>
        </w:pict>
      </w:r>
      <w:r>
        <w:pict>
          <v:rect style="position:absolute;margin-left:11.4pt;margin-top:79.65pt;width:11.5pt;height:704.65pt;z-index:-251658240;mso-position-horizontal-relative:page;mso-position-vertical-relative:page;z-index:-251658749" fillcolor="#808080" stroked="f"/>
        </w:pict>
      </w:r>
      <w:r>
        <w:pict>
          <v:rect style="position:absolute;margin-left:23.4pt;margin-top:91.65pt;width:555.6pt;height:658.55pt;z-index:-251658240;mso-position-horizontal-relative:page;mso-position-vertical-relative:page;z-index:-251658748" fillcolor="#FFFFFF" stroked="f"/>
        </w:pict>
      </w:r>
      <w:r>
        <w:pict>
          <v:rect style="position:absolute;margin-left:23.65pt;margin-top:115.9pt;width:555.1pt;height:12.pt;z-index:-251658240;mso-position-horizontal-relative:page;mso-position-vertical-relative:page;z-index:-251658747" fillcolor="#BFBFBF" stroked="f"/>
        </w:pict>
      </w:r>
      <w:r>
        <w:pict>
          <v:rect style="position:absolute;margin-left:23.65pt;margin-top:139.9pt;width:555.1pt;height:12.pt;z-index:-251658240;mso-position-horizontal-relative:page;mso-position-vertical-relative:page;z-index:-251658746" fillcolor="#BFBFBF" stroked="f"/>
        </w:pict>
      </w:r>
      <w:r>
        <w:pict>
          <v:rect style="position:absolute;margin-left:23.65pt;margin-top:163.9pt;width:555.1pt;height:12.pt;z-index:-251658240;mso-position-horizontal-relative:page;mso-position-vertical-relative:page;z-index:-251658745" fillcolor="#BFBFBF" stroked="f"/>
        </w:pict>
      </w:r>
      <w:r>
        <w:pict>
          <v:rect style="position:absolute;margin-left:23.65pt;margin-top:187.9pt;width:555.1pt;height:12.pt;z-index:-251658240;mso-position-horizontal-relative:page;mso-position-vertical-relative:page;z-index:-251658744" fillcolor="#BFBFBF" stroked="f"/>
        </w:pict>
      </w:r>
      <w:r>
        <w:pict>
          <v:rect style="position:absolute;margin-left:23.65pt;margin-top:211.9pt;width:555.1pt;height:12.pt;z-index:-251658240;mso-position-horizontal-relative:page;mso-position-vertical-relative:page;z-index:-251658743" fillcolor="#BFBFBF" stroked="f"/>
        </w:pict>
      </w:r>
      <w:r>
        <w:pict>
          <v:rect style="position:absolute;margin-left:23.65pt;margin-top:235.9pt;width:555.1pt;height:12.pt;z-index:-251658240;mso-position-horizontal-relative:page;mso-position-vertical-relative:page;z-index:-251658742" fillcolor="#BFBFBF" stroked="f"/>
        </w:pict>
      </w:r>
      <w:r>
        <w:pict>
          <v:rect style="position:absolute;margin-left:23.65pt;margin-top:259.9pt;width:555.1pt;height:12.pt;z-index:-251658240;mso-position-horizontal-relative:page;mso-position-vertical-relative:page;z-index:-251658741" fillcolor="#BFBFBF" stroked="f"/>
        </w:pict>
      </w:r>
      <w:r>
        <w:pict>
          <v:rect style="position:absolute;margin-left:23.65pt;margin-top:283.9pt;width:555.1pt;height:12.pt;z-index:-251658240;mso-position-horizontal-relative:page;mso-position-vertical-relative:page;z-index:-251658740" fillcolor="#BFBFBF" stroked="f"/>
        </w:pict>
      </w:r>
      <w:r>
        <w:pict>
          <v:rect style="position:absolute;margin-left:23.65pt;margin-top:307.9pt;width:555.1pt;height:12.pt;z-index:-251658240;mso-position-horizontal-relative:page;mso-position-vertical-relative:page;z-index:-251658739" fillcolor="#BFBFBF" stroked="f"/>
        </w:pict>
      </w:r>
      <w:r>
        <w:pict>
          <v:rect style="position:absolute;margin-left:23.65pt;margin-top:331.9pt;width:555.1pt;height:12.pt;z-index:-251658240;mso-position-horizontal-relative:page;mso-position-vertical-relative:page;z-index:-251658738" fillcolor="#BFBFBF" stroked="f"/>
        </w:pict>
      </w:r>
      <w:r>
        <w:pict>
          <v:rect style="position:absolute;margin-left:23.65pt;margin-top:355.9pt;width:555.1pt;height:12.pt;z-index:-251658240;mso-position-horizontal-relative:page;mso-position-vertical-relative:page;z-index:-251658737" fillcolor="#BFBFBF" stroked="f"/>
        </w:pict>
      </w:r>
      <w:r>
        <w:pict>
          <v:rect style="position:absolute;margin-left:23.65pt;margin-top:379.9pt;width:555.1pt;height:12.pt;z-index:-251658240;mso-position-horizontal-relative:page;mso-position-vertical-relative:page;z-index:-251658736" fillcolor="#BFBFBF" stroked="f"/>
        </w:pict>
      </w:r>
      <w:r>
        <w:pict>
          <v:rect style="position:absolute;margin-left:23.65pt;margin-top:403.9pt;width:555.1pt;height:12.pt;z-index:-251658240;mso-position-horizontal-relative:page;mso-position-vertical-relative:page;z-index:-251658735" fillcolor="#BFBFBF" stroked="f"/>
        </w:pict>
      </w:r>
      <w:r>
        <w:pict>
          <v:rect style="position:absolute;margin-left:23.65pt;margin-top:427.9pt;width:555.1pt;height:12.pt;z-index:-251658240;mso-position-horizontal-relative:page;mso-position-vertical-relative:page;z-index:-251658734" fillcolor="#BFBFBF" stroked="f"/>
        </w:pict>
      </w:r>
      <w:r>
        <w:pict>
          <v:rect style="position:absolute;margin-left:23.65pt;margin-top:451.9pt;width:555.1pt;height:12.pt;z-index:-251658240;mso-position-horizontal-relative:page;mso-position-vertical-relative:page;z-index:-251658733" fillcolor="#BFBFBF" stroked="f"/>
        </w:pict>
      </w:r>
      <w:r>
        <w:pict>
          <v:rect style="position:absolute;margin-left:23.65pt;margin-top:475.9pt;width:555.1pt;height:12.pt;z-index:-251658240;mso-position-horizontal-relative:page;mso-position-vertical-relative:page;z-index:-251658732" fillcolor="#BFBFBF" stroked="f"/>
        </w:pict>
      </w:r>
      <w:r>
        <w:pict>
          <v:rect style="position:absolute;margin-left:23.65pt;margin-top:499.9pt;width:555.1pt;height:12.pt;z-index:-251658240;mso-position-horizontal-relative:page;mso-position-vertical-relative:page;z-index:-251658731" fillcolor="#BFBFBF" stroked="f"/>
        </w:pict>
      </w:r>
      <w:r>
        <w:pict>
          <v:rect style="position:absolute;margin-left:23.65pt;margin-top:523.9pt;width:555.1pt;height:12.pt;z-index:-251658240;mso-position-horizontal-relative:page;mso-position-vertical-relative:page;z-index:-251658730" fillcolor="#BFBFBF" stroked="f"/>
        </w:pict>
      </w:r>
      <w:r>
        <w:pict>
          <v:rect style="position:absolute;margin-left:23.65pt;margin-top:547.9pt;width:555.1pt;height:12.pt;z-index:-251658240;mso-position-horizontal-relative:page;mso-position-vertical-relative:page;z-index:-251658729" fillcolor="#BFBFBF" stroked="f"/>
        </w:pict>
      </w:r>
      <w:r>
        <w:pict>
          <v:rect style="position:absolute;margin-left:23.65pt;margin-top:571.9pt;width:555.1pt;height:12.pt;z-index:-251658240;mso-position-horizontal-relative:page;mso-position-vertical-relative:page;z-index:-251658728" fillcolor="#BFBFBF" stroked="f"/>
        </w:pict>
      </w:r>
      <w:r>
        <w:pict>
          <v:rect style="position:absolute;margin-left:23.65pt;margin-top:595.9pt;width:555.1pt;height:12.pt;z-index:-251658240;mso-position-horizontal-relative:page;mso-position-vertical-relative:page;z-index:-251658727" fillcolor="#BFBFBF" stroked="f"/>
        </w:pict>
      </w:r>
      <w:r>
        <w:pict>
          <v:rect style="position:absolute;margin-left:23.65pt;margin-top:641.95pt;width:555.1pt;height:12.pt;z-index:-251658240;mso-position-horizontal-relative:page;mso-position-vertical-relative:page;z-index:-251658726" fillcolor="#BFBFBF" stroked="f"/>
        </w:pict>
      </w:r>
      <w:r>
        <w:pict>
          <v:rect style="position:absolute;margin-left:23.65pt;margin-top:665.95pt;width:555.1pt;height:12.pt;z-index:-251658240;mso-position-horizontal-relative:page;mso-position-vertical-relative:page;z-index:-251658725" fillcolor="#BFBFBF" stroked="f"/>
        </w:pict>
      </w:r>
      <w:r>
        <w:pict>
          <v:rect style="position:absolute;margin-left:23.65pt;margin-top:689.95pt;width:555.1pt;height:12.pt;z-index:-251658240;mso-position-horizontal-relative:page;mso-position-vertical-relative:page;z-index:-251658724" fillcolor="#BFBFBF" stroked="f"/>
        </w:pict>
      </w:r>
      <w:r>
        <w:pict>
          <v:rect style="position:absolute;margin-left:23.65pt;margin-top:713.95pt;width:555.1pt;height:12.pt;z-index:-251658240;mso-position-horizontal-relative:page;mso-position-vertical-relative:page;z-index:-251658723" fillcolor="#BFBFBF" stroked="f"/>
        </w:pict>
      </w:r>
      <w:r>
        <w:pict>
          <v:shape o:spt="32" o:oned="1" path="m,l21600,21600e" style="position:absolute;margin-left:23.65pt;margin-top:62.85pt;width:555.15pt;height:0;z-index:-251658240;mso-position-horizontal-relative:page;mso-position-vertical-relative:page">
            <v:stroke weight="0.95pt"/>
          </v:shape>
        </w:pict>
      </w:r>
    </w:p>
    <w:p>
      <w:pPr>
        <w:pStyle w:val="Style30"/>
        <w:framePr w:w="3202" w:h="777" w:hRule="exact" w:wrap="none" w:vAnchor="page" w:hAnchor="page" w:x="450" w:y="45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0"/>
        </w:rPr>
        <w:t>..............</w:t>
      </w:r>
      <w:r>
        <w:rPr>
          <w:rStyle w:val="CharStyle51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12.07.2022 20:52</w:t>
        <w:br/>
        <w:t xml:space="preserve">Číslo komisního listu: </w:t>
      </w:r>
      <w:r>
        <w:rPr>
          <w:rStyle w:val="CharStyle51"/>
        </w:rPr>
        <w:t>1221530441</w:t>
      </w:r>
    </w:p>
    <w:p>
      <w:pPr>
        <w:pStyle w:val="Style52"/>
        <w:framePr w:wrap="none" w:vAnchor="page" w:hAnchor="page" w:x="4679" w:y="70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DODACÍ LIST č. 1220967495</w:t>
      </w:r>
      <w:bookmarkEnd w:id="0"/>
    </w:p>
    <w:p>
      <w:pPr>
        <w:pStyle w:val="Style52"/>
        <w:framePr w:w="2712" w:h="782" w:hRule="exact" w:wrap="none" w:vAnchor="page" w:hAnchor="page" w:x="8754" w:y="456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bookmarkStart w:id="1" w:name="bookmark1"/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  <w:bookmarkEnd w:id="1"/>
    </w:p>
    <w:p>
      <w:pPr>
        <w:pStyle w:val="Style54"/>
        <w:framePr w:w="2712" w:h="782" w:hRule="exact" w:wrap="none" w:vAnchor="page" w:hAnchor="page" w:x="8754" w:y="4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</w:t>
        <w:br/>
        <w:t>Strana: 1 / 2</w:t>
      </w:r>
      <w:bookmarkEnd w:id="2"/>
    </w:p>
    <w:tbl>
      <w:tblPr>
        <w:tblOverlap w:val="never"/>
        <w:tblLayout w:type="fixed"/>
        <w:jc w:val="left"/>
      </w:tblPr>
      <w:tblGrid>
        <w:gridCol w:w="254"/>
        <w:gridCol w:w="648"/>
        <w:gridCol w:w="3595"/>
        <w:gridCol w:w="466"/>
        <w:gridCol w:w="1339"/>
        <w:gridCol w:w="1013"/>
        <w:gridCol w:w="643"/>
        <w:gridCol w:w="998"/>
        <w:gridCol w:w="734"/>
        <w:gridCol w:w="758"/>
        <w:gridCol w:w="926"/>
      </w:tblGrid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SÚKL/VZP/ÚSKVBL/APA Název zboží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Počet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6"/>
              </w:rPr>
              <w:t>Šarže Exp.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6"/>
              </w:rPr>
              <w:t>%OP PLV/Max*</w:t>
            </w:r>
            <w:r>
              <w:rPr>
                <w:rStyle w:val="CharStyle56"/>
                <w:vertAlign w:val="superscript"/>
              </w:rPr>
              <w:t>1</w:t>
            </w:r>
            <w:r>
              <w:rPr>
                <w:rStyle w:val="CharStyle56"/>
              </w:rPr>
              <w:t xml:space="preserve"> CP bez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PC bez DPH/MJ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6"/>
              </w:rPr>
              <w:t>PC s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VZP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7"/>
              </w:rPr>
              <w:t>ndsc*</w:t>
            </w:r>
            <w:r>
              <w:rPr>
                <w:rStyle w:val="CharStyle57"/>
                <w:vertAlign w:val="superscript"/>
              </w:rPr>
              <w:t>2</w:t>
            </w:r>
            <w:r>
              <w:rPr>
                <w:rStyle w:val="CharStyle57"/>
              </w:rPr>
              <w:t>/mj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5"/>
            <w:vMerge w:val="restart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39"/>
                <w:lang w:val="fr-FR" w:eastAsia="fr-FR" w:bidi="fr-FR"/>
              </w:rPr>
              <w:t xml:space="preserve">R E G U L O V A N É P </w:t>
            </w:r>
            <w:r>
              <w:rPr>
                <w:rStyle w:val="CharStyle39"/>
              </w:rPr>
              <w:t xml:space="preserve">Ř Í </w:t>
            </w:r>
            <w:r>
              <w:rPr>
                <w:rStyle w:val="CharStyle39"/>
                <w:lang w:val="fr-FR" w:eastAsia="fr-FR" w:bidi="fr-FR"/>
              </w:rPr>
              <w:t>P R A V K 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5"/>
            <w:vMerge/>
            <w:tcBorders/>
            <w:vAlign w:val="center"/>
          </w:tcPr>
          <w:p>
            <w:pPr>
              <w:framePr w:w="11376" w:h="13934" w:wrap="none" w:vAnchor="page" w:hAnchor="page" w:x="201" w:y="1306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0015379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Agen 10 por.tbl.nob.90x10mg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0163077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Amaryl </w:t>
            </w:r>
            <w:r>
              <w:rPr>
                <w:rStyle w:val="CharStyle59"/>
              </w:rPr>
              <w:t>2 mg por.tbl.nob.30x2mg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</w:t>
            </w:r>
            <w:r>
              <w:rPr>
                <w:rStyle w:val="CharStyle61"/>
              </w:rPr>
              <w:t>.</w:t>
            </w:r>
            <w:r>
              <w:rPr>
                <w:rStyle w:val="CharStyle62"/>
              </w:rPr>
              <w:t>.</w:t>
            </w:r>
            <w:r>
              <w:rPr>
                <w:rStyle w:val="CharStyle25"/>
              </w:rPr>
              <w:t>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0023954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Amprilan 1.25 </w:t>
            </w:r>
            <w:r>
              <w:rPr>
                <w:rStyle w:val="CharStyle59"/>
                <w:lang w:val="en-US" w:eastAsia="en-US" w:bidi="en-US"/>
              </w:rPr>
              <w:t>por.tbl.nob.30x1.25mg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3"/>
              </w:rPr>
              <w:t>...</w:t>
            </w:r>
            <w:r>
              <w:rPr>
                <w:rStyle w:val="CharStyle64"/>
              </w:rPr>
              <w:t>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0231456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Asthmex 50mcg/250mcg inh.plv.dos.1x60dáv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0049004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Atoris 10 por.tbl.flm.30x10mg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3"/>
              </w:rPr>
              <w:t>...</w:t>
            </w:r>
            <w:r>
              <w:rPr>
                <w:rStyle w:val="CharStyle64"/>
              </w:rPr>
              <w:t>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0240436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Azoneurax 150mg </w:t>
            </w:r>
            <w:r>
              <w:rPr>
                <w:rStyle w:val="CharStyle59"/>
                <w:lang w:val="en-US" w:eastAsia="en-US" w:bidi="en-US"/>
              </w:rPr>
              <w:t>tbl.ret.60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0231687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Betaloc SR 200mg tbl.pro.100x200mg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5"/>
              </w:rPr>
              <w:t>.</w:t>
            </w:r>
            <w:r>
              <w:rPr>
                <w:rStyle w:val="CharStyle66"/>
              </w:rPr>
              <w:t>.</w:t>
            </w:r>
            <w:r>
              <w:rPr>
                <w:rStyle w:val="CharStyle25"/>
              </w:rPr>
              <w:t>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0231702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Betaloc ZOK </w:t>
            </w:r>
            <w:r>
              <w:rPr>
                <w:rStyle w:val="CharStyle59"/>
              </w:rPr>
              <w:t>50mg tbl.pro.100x50mg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</w:t>
            </w:r>
            <w:r>
              <w:rPr>
                <w:rStyle w:val="CharStyle66"/>
              </w:rPr>
              <w:t>.</w:t>
            </w:r>
            <w:r>
              <w:rPr>
                <w:rStyle w:val="CharStyle63"/>
              </w:rPr>
              <w:t>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0199669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Bisoprolol </w:t>
            </w:r>
            <w:r>
              <w:rPr>
                <w:rStyle w:val="CharStyle59"/>
              </w:rPr>
              <w:t xml:space="preserve">PMCS 2.5mg </w:t>
            </w:r>
            <w:r>
              <w:rPr>
                <w:rStyle w:val="CharStyle59"/>
                <w:lang w:val="en-US" w:eastAsia="en-US" w:bidi="en-US"/>
              </w:rPr>
              <w:t>por.tbl.nob.100x2.5mg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0199673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Bisoprolol </w:t>
            </w:r>
            <w:r>
              <w:rPr>
                <w:rStyle w:val="CharStyle59"/>
              </w:rPr>
              <w:t>PMCS 5mg por.tbl.nob.100x5mg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0194726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Brintellix 10mg tbl.flm.28x10mg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0194718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Brintellix 5mg tbl.flm.28x5mg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0127181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Clensia por.plv.sol.4+4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</w:t>
            </w: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........</w:t>
            </w: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0200408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Combigan opht.gtt.sol.1x5ml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0225234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Delipid Plus 10mg/10mg cps.dur. 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</w:t>
            </w: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0092034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Depakine </w:t>
            </w:r>
            <w:r>
              <w:rPr>
                <w:rStyle w:val="CharStyle59"/>
                <w:lang w:val="de-DE" w:eastAsia="de-DE" w:bidi="de-DE"/>
              </w:rPr>
              <w:t xml:space="preserve">Chrono </w:t>
            </w:r>
            <w:r>
              <w:rPr>
                <w:rStyle w:val="CharStyle59"/>
              </w:rPr>
              <w:t>300mg secáble por.tblret.100x300mg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</w:t>
            </w:r>
            <w:r>
              <w:rPr>
                <w:rStyle w:val="CharStyle68"/>
              </w:rPr>
              <w:t>.</w:t>
            </w:r>
            <w:r>
              <w:rPr>
                <w:rStyle w:val="CharStyle25"/>
              </w:rPr>
              <w:t>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0225549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Detralex 500mg tbl.flm. 180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</w:t>
            </w:r>
            <w:r>
              <w:rPr>
                <w:rStyle w:val="CharStyle66"/>
              </w:rPr>
              <w:t>.</w:t>
            </w:r>
            <w:r>
              <w:rPr>
                <w:rStyle w:val="CharStyle63"/>
              </w:rPr>
              <w:t>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0201992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Detralex 500mg </w:t>
            </w:r>
            <w:r>
              <w:rPr>
                <w:rStyle w:val="CharStyle59"/>
                <w:lang w:val="en-US" w:eastAsia="en-US" w:bidi="en-US"/>
              </w:rPr>
              <w:t>tbl.flm.120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0083318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Digoxin </w:t>
            </w:r>
            <w:r>
              <w:rPr>
                <w:rStyle w:val="CharStyle59"/>
              </w:rPr>
              <w:t>0.125 Léčiva tbl.30x0.125mg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0194934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DuoResp Spiromax 320mcg/9mcg inh.plv.1x60dáv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</w:t>
            </w:r>
            <w:r>
              <w:rPr>
                <w:rStyle w:val="CharStyle68"/>
              </w:rPr>
              <w:t>.</w:t>
            </w:r>
            <w:r>
              <w:rPr>
                <w:rStyle w:val="CharStyle25"/>
              </w:rPr>
              <w:t>....</w:t>
            </w:r>
            <w:r>
              <w:rPr>
                <w:rStyle w:val="CharStyle66"/>
              </w:rPr>
              <w:t>.</w:t>
            </w:r>
            <w:r>
              <w:rPr>
                <w:rStyle w:val="CharStyle63"/>
              </w:rPr>
              <w:t>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0193747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Eliquis 5mg por.tbl.flm. 168x5mg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7"/>
              </w:rPr>
              <w:t>....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0002427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Entizol por.tbl.nob.20x250mg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0016287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Fastum 25mg/g gel 100g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</w:t>
            </w:r>
            <w:r>
              <w:rPr>
                <w:rStyle w:val="CharStyle66"/>
              </w:rPr>
              <w:t>.</w:t>
            </w:r>
            <w:r>
              <w:rPr>
                <w:rStyle w:val="CharStyle63"/>
              </w:rPr>
              <w:t>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0199647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Imuran </w:t>
            </w:r>
            <w:r>
              <w:rPr>
                <w:rStyle w:val="CharStyle59"/>
              </w:rPr>
              <w:t>50mg tbl.flm.100x50mg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0235797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Klacid </w:t>
            </w:r>
            <w:r>
              <w:rPr>
                <w:rStyle w:val="CharStyle59"/>
              </w:rPr>
              <w:t>SR 500mg tbl.ret. 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0020621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Ladybon por.tbl.nob.84x2.5mg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0252376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Lokren 20mg tbl.flm.98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</w:t>
            </w:r>
            <w:r>
              <w:rPr>
                <w:rStyle w:val="CharStyle68"/>
              </w:rPr>
              <w:t>.</w:t>
            </w:r>
            <w:r>
              <w:rPr>
                <w:rStyle w:val="CharStyle25"/>
              </w:rPr>
              <w:t>......</w:t>
            </w:r>
            <w:r>
              <w:rPr>
                <w:rStyle w:val="CharStyle66"/>
              </w:rPr>
              <w:t>.</w:t>
            </w:r>
            <w:r>
              <w:rPr>
                <w:rStyle w:val="CharStyle63"/>
              </w:rPr>
              <w:t>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0226989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en-US" w:eastAsia="en-US" w:bidi="en-US"/>
              </w:rPr>
              <w:t xml:space="preserve">Metformin </w:t>
            </w:r>
            <w:r>
              <w:rPr>
                <w:rStyle w:val="CharStyle59"/>
                <w:lang w:val="de-DE" w:eastAsia="de-DE" w:bidi="de-DE"/>
              </w:rPr>
              <w:t xml:space="preserve">Teva </w:t>
            </w:r>
            <w:r>
              <w:rPr>
                <w:rStyle w:val="CharStyle59"/>
              </w:rPr>
              <w:t xml:space="preserve">XR 1000mg </w:t>
            </w:r>
            <w:r>
              <w:rPr>
                <w:rStyle w:val="CharStyle59"/>
                <w:lang w:val="en-US" w:eastAsia="en-US" w:bidi="en-US"/>
              </w:rPr>
              <w:t>tbl.pro.60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0224764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Ramipril Actavis 5mg tbl.nob.90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0112562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Recoxa 15 por.tbl.nob.60x15mg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0194567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Relvar Ellipta 184/22mcg inh.plv.dos.1x30dávek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</w:t>
            </w: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</w:t>
            </w:r>
            <w:r>
              <w:rPr>
                <w:rStyle w:val="CharStyle67"/>
              </w:rPr>
              <w:t>...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0194567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Relvar Ellipta 184/22mcg inh.plv.dos.1x30dávek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</w:t>
            </w: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</w:t>
            </w:r>
            <w:r>
              <w:rPr>
                <w:rStyle w:val="CharStyle67"/>
              </w:rPr>
              <w:t>...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0166421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Rilmenidin Teva 1mg tablety por.tbl.nob.30x1mg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7"/>
              </w:rPr>
              <w:t>....</w:t>
            </w:r>
            <w:r>
              <w:rPr>
                <w:rStyle w:val="CharStyle25"/>
              </w:rPr>
              <w:t>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0237692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Seretide </w:t>
            </w:r>
            <w:r>
              <w:rPr>
                <w:rStyle w:val="CharStyle59"/>
                <w:lang w:val="de-DE" w:eastAsia="de-DE" w:bidi="de-DE"/>
              </w:rPr>
              <w:t xml:space="preserve">Diskus </w:t>
            </w:r>
            <w:r>
              <w:rPr>
                <w:rStyle w:val="CharStyle59"/>
              </w:rPr>
              <w:t>50/100mcg inh.plv.dos.1x60dáv.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8"/>
              </w:rPr>
              <w:t>..</w:t>
            </w:r>
            <w:r>
              <w:rPr>
                <w:rStyle w:val="CharStyle69"/>
              </w:rPr>
              <w:t>...</w:t>
            </w:r>
            <w:r>
              <w:rPr>
                <w:rStyle w:val="CharStyle25"/>
              </w:rPr>
              <w:t>..</w:t>
            </w:r>
            <w:r>
              <w:rPr>
                <w:rStyle w:val="CharStyle70"/>
              </w:rPr>
              <w:t>..</w:t>
            </w:r>
            <w:r>
              <w:rPr>
                <w:rStyle w:val="CharStyle61"/>
              </w:rPr>
              <w:t>.</w:t>
            </w:r>
            <w:r>
              <w:rPr>
                <w:rStyle w:val="CharStyle25"/>
              </w:rPr>
              <w:t>​</w:t>
            </w:r>
            <w:r>
              <w:rPr>
                <w:rStyle w:val="CharStyle66"/>
              </w:rPr>
              <w:t>.</w:t>
            </w:r>
            <w:r>
              <w:rPr>
                <w:rStyle w:val="CharStyle63"/>
              </w:rPr>
              <w:t>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0232165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Thyrozol 10 </w:t>
            </w:r>
            <w:r>
              <w:rPr>
                <w:rStyle w:val="CharStyle59"/>
                <w:lang w:val="en-US" w:eastAsia="en-US" w:bidi="en-US"/>
              </w:rPr>
              <w:t>tbl.obd.50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71"/>
              </w:rPr>
              <w:t>..</w:t>
            </w:r>
            <w:r>
              <w:rPr>
                <w:rStyle w:val="CharStyle25"/>
              </w:rPr>
              <w:t>......</w:t>
            </w:r>
            <w:r>
              <w:rPr>
                <w:rStyle w:val="CharStyle69"/>
              </w:rPr>
              <w:t>...</w:t>
            </w:r>
            <w:r>
              <w:rPr>
                <w:rStyle w:val="CharStyle65"/>
              </w:rPr>
              <w:t>...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0004178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Triamcinolon </w:t>
            </w:r>
            <w:r>
              <w:rPr>
                <w:rStyle w:val="CharStyle59"/>
              </w:rPr>
              <w:t>E ung.1x20g Léčiva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0161968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Valsacombi 320mg/25mg por.tbl.flm. 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3"/>
              </w:rPr>
              <w:t>...</w:t>
            </w:r>
            <w:r>
              <w:rPr>
                <w:rStyle w:val="CharStyle64"/>
              </w:rPr>
              <w:t>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0168899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Xarelto </w:t>
            </w:r>
            <w:r>
              <w:rPr>
                <w:rStyle w:val="CharStyle59"/>
                <w:lang w:val="de-DE" w:eastAsia="de-DE" w:bidi="de-DE"/>
              </w:rPr>
              <w:t xml:space="preserve">15mg </w:t>
            </w:r>
            <w:r>
              <w:rPr>
                <w:rStyle w:val="CharStyle59"/>
              </w:rPr>
              <w:t>tbl.flm.98x15mg 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3"/>
              </w:rPr>
              <w:t>...</w:t>
            </w:r>
            <w:r>
              <w:rPr>
                <w:rStyle w:val="CharStyle64"/>
              </w:rPr>
              <w:t>.</w:t>
            </w:r>
            <w:r>
              <w:rPr>
                <w:rStyle w:val="CharStyle25"/>
              </w:rPr>
              <w:t>......</w:t>
            </w: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...​...........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0226612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Zenon 10mg/40mg tbl. flm. 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6"/>
              </w:rPr>
              <w:t>..</w:t>
            </w:r>
            <w:r>
              <w:rPr>
                <w:rStyle w:val="CharStyle63"/>
              </w:rPr>
              <w:t>....</w:t>
            </w:r>
            <w:r>
              <w:rPr>
                <w:rStyle w:val="CharStyle25"/>
              </w:rPr>
              <w:t>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0231948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Zinnat </w:t>
            </w:r>
            <w:r>
              <w:rPr>
                <w:rStyle w:val="CharStyle59"/>
              </w:rPr>
              <w:t xml:space="preserve">500mg </w:t>
            </w:r>
            <w:r>
              <w:rPr>
                <w:rStyle w:val="CharStyle59"/>
                <w:lang w:val="en-US" w:eastAsia="en-US" w:bidi="en-US"/>
              </w:rPr>
              <w:t>tbl.flm.14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8"/>
              </w:rPr>
              <w:t>..</w:t>
            </w:r>
            <w:r>
              <w:rPr>
                <w:rStyle w:val="CharStyle69"/>
              </w:rPr>
              <w:t>...</w:t>
            </w:r>
            <w:r>
              <w:rPr>
                <w:rStyle w:val="CharStyle25"/>
              </w:rPr>
              <w:t>..</w:t>
            </w:r>
            <w:r>
              <w:rPr>
                <w:rStyle w:val="CharStyle67"/>
              </w:rPr>
              <w:t>...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0099600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Zodac 10mg </w:t>
            </w:r>
            <w:r>
              <w:rPr>
                <w:rStyle w:val="CharStyle59"/>
                <w:lang w:val="en-US" w:eastAsia="en-US" w:bidi="en-US"/>
              </w:rPr>
              <w:t>tbl.flm.90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0254667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Zoloft </w:t>
            </w:r>
            <w:r>
              <w:rPr>
                <w:rStyle w:val="CharStyle59"/>
              </w:rPr>
              <w:t xml:space="preserve">100mg </w:t>
            </w:r>
            <w:r>
              <w:rPr>
                <w:rStyle w:val="CharStyle59"/>
                <w:lang w:val="en-US" w:eastAsia="en-US" w:bidi="en-US"/>
              </w:rPr>
              <w:t>tbl.flm.28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6"/>
              </w:rPr>
              <w:t>....</w:t>
            </w:r>
            <w:r>
              <w:rPr>
                <w:rStyle w:val="CharStyle63"/>
              </w:rPr>
              <w:t>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5"/>
              </w:rPr>
              <w:t>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39"/>
              </w:rPr>
              <w:t>R E G I S T R O V A N É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N E R E G U L O V A N É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9"/>
              </w:rPr>
              <w:t xml:space="preserve">P Ř Í </w:t>
            </w:r>
            <w:r>
              <w:rPr>
                <w:rStyle w:val="CharStyle39"/>
                <w:lang w:val="fr-FR" w:eastAsia="fr-FR" w:bidi="fr-FR"/>
              </w:rPr>
              <w:t xml:space="preserve">P R </w:t>
            </w:r>
            <w:r>
              <w:rPr>
                <w:rStyle w:val="CharStyle39"/>
                <w:lang w:val="en-US" w:eastAsia="en-US" w:bidi="en-US"/>
              </w:rPr>
              <w:t xml:space="preserve">A </w:t>
            </w:r>
            <w:r>
              <w:rPr>
                <w:rStyle w:val="CharStyle39"/>
              </w:rPr>
              <w:t xml:space="preserve">V </w:t>
            </w:r>
            <w:r>
              <w:rPr>
                <w:rStyle w:val="CharStyle39"/>
                <w:lang w:val="fr-FR" w:eastAsia="fr-FR" w:bidi="fr-FR"/>
              </w:rPr>
              <w:t xml:space="preserve">K </w:t>
            </w:r>
            <w:r>
              <w:rPr>
                <w:rStyle w:val="CharStyle39"/>
              </w:rPr>
              <w:t>Y#</w:t>
            </w:r>
            <w:r>
              <w:rPr>
                <w:rStyle w:val="CharStyle39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0010502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Enterol 250mg </w:t>
            </w:r>
            <w:r>
              <w:rPr>
                <w:rStyle w:val="CharStyle59"/>
                <w:lang w:val="en-US" w:eastAsia="en-US" w:bidi="en-US"/>
              </w:rPr>
              <w:t>cps.dur.10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.......​.........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0214596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Faktu rct.ung.1x20g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0017996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KINEDRYL 25mg/30mg </w:t>
            </w:r>
            <w:r>
              <w:rPr>
                <w:rStyle w:val="CharStyle59"/>
                <w:lang w:val="en-US" w:eastAsia="en-US" w:bidi="en-US"/>
              </w:rPr>
              <w:t>tbl.nob.10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0207714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 xml:space="preserve">Mirelle 0.06mg/0.015mg </w:t>
            </w:r>
            <w:r>
              <w:rPr>
                <w:rStyle w:val="CharStyle59"/>
                <w:lang w:val="en-US" w:eastAsia="en-US" w:bidi="en-US"/>
              </w:rPr>
              <w:t>tbl.flm.3x28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8"/>
              </w:rPr>
              <w:t>........</w:t>
            </w:r>
            <w:r>
              <w:rPr>
                <w:rStyle w:val="CharStyle25"/>
              </w:rPr>
              <w:t>.......</w:t>
            </w:r>
            <w:r>
              <w:rPr>
                <w:rStyle w:val="CharStyle68"/>
              </w:rPr>
              <w:t>.</w:t>
            </w:r>
            <w:r>
              <w:rPr>
                <w:rStyle w:val="CharStyle25"/>
              </w:rPr>
              <w:t>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0262860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  <w:lang w:val="de-DE" w:eastAsia="de-DE" w:bidi="de-DE"/>
              </w:rPr>
              <w:t xml:space="preserve">Sildenafil </w:t>
            </w:r>
            <w:r>
              <w:rPr>
                <w:rStyle w:val="CharStyle59"/>
              </w:rPr>
              <w:t>Mylan 100mg tbl.flm.8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0192769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Sunya por.tbl.obd.3x21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7"/>
              </w:rPr>
              <w:t>..</w:t>
            </w:r>
            <w:r>
              <w:rPr>
                <w:rStyle w:val="CharStyle25"/>
              </w:rPr>
              <w:t>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0130502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Tebokan 120mg por.tbl.flm. 30x120mg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0010431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Vitamin E 200 Zentiva por.cps.mol.30x200mg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...........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 xml:space="preserve">N E </w:t>
            </w:r>
            <w:r>
              <w:rPr>
                <w:rStyle w:val="CharStyle39"/>
                <w:lang w:val="fr-FR" w:eastAsia="fr-FR" w:bidi="fr-FR"/>
              </w:rPr>
              <w:t xml:space="preserve">R </w:t>
            </w:r>
            <w:r>
              <w:rPr>
                <w:rStyle w:val="CharStyle39"/>
              </w:rPr>
              <w:t xml:space="preserve">E </w:t>
            </w:r>
            <w:r>
              <w:rPr>
                <w:rStyle w:val="CharStyle39"/>
                <w:lang w:val="fr-FR" w:eastAsia="fr-FR" w:bidi="fr-FR"/>
              </w:rPr>
              <w:t xml:space="preserve">G U </w:t>
            </w:r>
            <w:r>
              <w:rPr>
                <w:rStyle w:val="CharStyle39"/>
              </w:rPr>
              <w:t xml:space="preserve">L O V </w:t>
            </w:r>
            <w:r>
              <w:rPr>
                <w:rStyle w:val="CharStyle39"/>
                <w:lang w:val="fr-FR" w:eastAsia="fr-FR" w:bidi="fr-FR"/>
              </w:rPr>
              <w:t xml:space="preserve">A N </w:t>
            </w:r>
            <w:r>
              <w:rPr>
                <w:rStyle w:val="CharStyle39"/>
              </w:rPr>
              <w:t xml:space="preserve">É P Ř Í </w:t>
            </w:r>
            <w:r>
              <w:rPr>
                <w:rStyle w:val="CharStyle39"/>
                <w:lang w:val="fr-FR" w:eastAsia="fr-FR" w:bidi="fr-FR"/>
              </w:rPr>
              <w:t xml:space="preserve">P R A </w:t>
            </w:r>
            <w:r>
              <w:rPr>
                <w:rStyle w:val="CharStyle39"/>
              </w:rPr>
              <w:t xml:space="preserve">V </w:t>
            </w:r>
            <w:r>
              <w:rPr>
                <w:rStyle w:val="CharStyle39"/>
                <w:lang w:val="fr-FR" w:eastAsia="fr-FR" w:bidi="fr-FR"/>
              </w:rPr>
              <w:t>K Y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58"/>
                <w:vertAlign w:val="superscript"/>
                <w:color w:val="EBEBEB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A1645192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9"/>
              </w:rPr>
              <w:t>Hypromeloza-P 10ml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...............​.........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376" w:h="13934" w:wrap="none" w:vAnchor="page" w:hAnchor="page" w:x="201" w:y="130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..........</w:t>
            </w:r>
            <w:r>
              <w:rPr>
                <w:rStyle w:val="CharStyle25"/>
              </w:rPr>
              <w:t>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1376" w:h="13934" w:wrap="none" w:vAnchor="page" w:hAnchor="page" w:x="201" w:y="130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.........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4"/>
        <w:framePr w:w="11160" w:h="777" w:hRule="exact" w:wrap="none" w:vAnchor="page" w:hAnchor="page" w:x="309" w:y="456"/>
        <w:widowControl w:val="0"/>
        <w:keepNext w:val="0"/>
        <w:keepLines w:val="0"/>
        <w:shd w:val="clear" w:color="auto" w:fill="auto"/>
        <w:bidi w:val="0"/>
        <w:spacing w:before="0" w:after="0"/>
        <w:ind w:left="4" w:right="7954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72"/>
        </w:rPr>
        <w:t>..............</w:t>
      </w:r>
      <w:r>
        <w:rPr>
          <w:rStyle w:val="CharStyle73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12.07.2022 20:52</w:t>
        <w:br/>
        <w:t xml:space="preserve">Číslo komisního listu: </w:t>
      </w:r>
      <w:r>
        <w:rPr>
          <w:rStyle w:val="CharStyle73"/>
        </w:rPr>
        <w:t>1221530441</w:t>
      </w:r>
      <w:bookmarkEnd w:id="3"/>
    </w:p>
    <w:p>
      <w:pPr>
        <w:pStyle w:val="Style26"/>
        <w:framePr w:wrap="none" w:vAnchor="page" w:hAnchor="page" w:x="4542" w:y="73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1220967495</w:t>
      </w:r>
    </w:p>
    <w:p>
      <w:pPr>
        <w:pStyle w:val="Style26"/>
        <w:framePr w:w="2712" w:h="782" w:hRule="exact" w:wrap="none" w:vAnchor="page" w:hAnchor="page" w:x="8617" w:y="456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30"/>
        <w:framePr w:w="2712" w:h="782" w:hRule="exact" w:wrap="none" w:vAnchor="page" w:hAnchor="page" w:x="8617" w:y="45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</w:t>
        <w:br/>
        <w:t>Strana: 2 / 2</w:t>
      </w:r>
    </w:p>
    <w:tbl>
      <w:tblPr>
        <w:tblOverlap w:val="never"/>
        <w:tblLayout w:type="fixed"/>
        <w:jc w:val="left"/>
      </w:tblPr>
      <w:tblGrid>
        <w:gridCol w:w="3202"/>
        <w:gridCol w:w="1579"/>
        <w:gridCol w:w="1339"/>
        <w:gridCol w:w="1301"/>
        <w:gridCol w:w="1214"/>
        <w:gridCol w:w="1382"/>
        <w:gridCol w:w="965"/>
      </w:tblGrid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REKAPITULACE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74"/>
              </w:rPr>
              <w:t>Základ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74"/>
              </w:rPr>
              <w:t>DPH vst.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74"/>
              </w:rPr>
              <w:t>Přir.lék.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74"/>
              </w:rPr>
              <w:t>DPH výst.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NDSC</w:t>
            </w:r>
            <w:r>
              <w:rPr>
                <w:rStyle w:val="CharStyle75"/>
              </w:rPr>
              <w:t>#</w:t>
            </w:r>
            <w:r>
              <w:rPr>
                <w:rStyle w:val="CharStyle75"/>
                <w:vertAlign w:val="superscript"/>
              </w:rPr>
              <w:t>2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Regulované 10%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.....​...........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.....​...........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Registrované neregulované#</w:t>
            </w:r>
            <w:r>
              <w:rPr>
                <w:rStyle w:val="CharStyle56"/>
                <w:vertAlign w:val="superscript"/>
              </w:rPr>
              <w:t>3</w:t>
            </w:r>
            <w:r>
              <w:rPr>
                <w:rStyle w:val="CharStyle56"/>
              </w:rPr>
              <w:t xml:space="preserve"> 10%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...​...........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Registrované neregulované</w:t>
            </w:r>
            <w:r>
              <w:rPr>
                <w:rStyle w:val="CharStyle75"/>
              </w:rPr>
              <w:t>#</w:t>
            </w:r>
            <w:r>
              <w:rPr>
                <w:rStyle w:val="CharStyle75"/>
                <w:vertAlign w:val="superscript"/>
              </w:rPr>
              <w:t>3</w:t>
            </w:r>
            <w:r>
              <w:rPr>
                <w:rStyle w:val="CharStyle74"/>
              </w:rPr>
              <w:t xml:space="preserve">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...​...........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Neregulované 15%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Neregulované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.........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CELKEM za doklad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25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25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5"/>
              </w:rPr>
              <w:t>.....​...........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Přehled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74"/>
              </w:rPr>
              <w:t>Základ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74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DPH 10%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56"/>
              </w:rPr>
              <w:t>49 439,97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56"/>
              </w:rPr>
              <w:t>4 944,00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54 383,97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DPH 15%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56"/>
              </w:rPr>
              <w:t>60,40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56"/>
              </w:rPr>
              <w:t>9,06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69,46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4"/>
              </w:rPr>
              <w:t>Celkem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40" w:firstLine="0"/>
            </w:pPr>
            <w:r>
              <w:rPr>
                <w:rStyle w:val="CharStyle56"/>
              </w:rPr>
              <w:t>49 500,37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80" w:firstLine="0"/>
            </w:pPr>
            <w:r>
              <w:rPr>
                <w:rStyle w:val="CharStyle56"/>
              </w:rPr>
              <w:t>4 953,06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3"/>
              <w:framePr w:w="10982" w:h="3384" w:wrap="none" w:vAnchor="page" w:hAnchor="page" w:x="486" w:y="15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54 453,43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982" w:h="3384" w:wrap="none" w:vAnchor="page" w:hAnchor="page" w:x="486" w:y="150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4"/>
        <w:framePr w:w="11160" w:h="819" w:hRule="exact" w:wrap="none" w:vAnchor="page" w:hAnchor="page" w:x="309" w:y="488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#1 maximální obchodní přirážka přípravku dle platného výměru MF</w:t>
      </w:r>
    </w:p>
    <w:p>
      <w:pPr>
        <w:pStyle w:val="Style34"/>
        <w:framePr w:w="11160" w:h="819" w:hRule="exact" w:wrap="none" w:vAnchor="page" w:hAnchor="page" w:x="309" w:y="488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#2 nezávazná doporučená spotřebitelská cena podle §13, odst. 3 zákona č.526/1990 Sb. o cenách</w:t>
      </w:r>
    </w:p>
    <w:p>
      <w:pPr>
        <w:pStyle w:val="Style34"/>
        <w:framePr w:w="11160" w:h="819" w:hRule="exact" w:wrap="none" w:vAnchor="page" w:hAnchor="page" w:x="309" w:y="488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#3 u přípravků se SUKL kódem vyjmutých z cenové regulace uvádíme na přechodnou dobu NDSC v původní výši. Upozorňujeme, že rozhodnutí o stanovení prodejní ceny zůstává plně v kompetenci lékárny.</w:t>
      </w:r>
    </w:p>
    <w:p>
      <w:pPr>
        <w:pStyle w:val="Style28"/>
        <w:framePr w:w="11160" w:h="819" w:hRule="exact" w:wrap="none" w:vAnchor="page" w:hAnchor="page" w:x="309" w:y="4884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Děkujeme Vám za Vaši objednávku</w:t>
      </w:r>
    </w:p>
    <w:p>
      <w:pPr>
        <w:pStyle w:val="Style34"/>
        <w:framePr w:w="11160" w:h="1335" w:hRule="exact" w:wrap="none" w:vAnchor="page" w:hAnchor="page" w:x="309" w:y="5782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1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lékárenský velkoobchod, s.r.o. tímto prohlašuje, že veškeré předměty běžného užívání ve smyslu zákona č. 258/2000 Sb., o ochraně veřejného zdraví, ve znění pozdějších předpisů,</w:t>
        <w:br/>
        <w:t>které prodává svým odběratelům, splňují hygienické požadavky stanovené tímto zákonem a prováděcími předpisy, tj. vyhláškami Ministerstva zdravotnictví č. 38/2001 Sb., 84/2001 Sb., 409/2005 Sb. a</w:t>
        <w:br/>
        <w:t>448/2009 Sb. v aktuálním znění.</w:t>
      </w:r>
    </w:p>
    <w:p>
      <w:pPr>
        <w:pStyle w:val="Style34"/>
        <w:framePr w:w="11160" w:h="1335" w:hRule="exact" w:wrap="none" w:vAnchor="page" w:hAnchor="page" w:x="309" w:y="5782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0" w:right="1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tímto ujišťuje, že pro všechny distribuované výrobky, na které se tato povinnost vztahuje, obdržela od výrobců či dodavatelů ujištění o vydání prohlášení o shodě podle</w:t>
        <w:br/>
        <w:t>ust. §13 zákona č. 22/1997 Sb., o technických požadavcích na výrobky, ve znění pozdějších předpisů.</w:t>
        <w:br/>
        <w:t>n Společnost PHOENIX plní veškeré povinnosti v oblasti nakládání s obaly prostřednictvím Smlouvy o sdruženém plnění, uzavřené se společností EKO-KOM, a.s.</w:t>
        <w:br/>
        <w:t>n Bioprodukty kontrolovány CZ-BIO-003.</w:t>
      </w:r>
    </w:p>
    <w:p>
      <w:pPr>
        <w:pStyle w:val="Style34"/>
        <w:framePr w:w="11160" w:h="1335" w:hRule="exact" w:wrap="none" w:vAnchor="page" w:hAnchor="page" w:x="309" w:y="5782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Reklamace je nutné uplatňovat v souladu s platným reklamačním řádem firmy PHOENIX.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22"/>
      <w:numFmt w:val="decimal"/>
      <w:lvlText w:val="31.07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022"/>
      <w:numFmt w:val="decimal"/>
      <w:lvlText w:val="25.07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Základní text (3) + Arial Narrow,Tučné,Řádkování 0 pt"/>
    <w:basedOn w:val="CharStyle4"/>
    <w:rPr>
      <w:lang w:val="cs-CZ" w:eastAsia="cs-CZ" w:bidi="cs-CZ"/>
      <w:b/>
      <w:bCs/>
      <w:sz w:val="24"/>
      <w:szCs w:val="24"/>
      <w:rFonts w:ascii="Arial Narrow" w:eastAsia="Arial Narrow" w:hAnsi="Arial Narrow" w:cs="Arial Narrow"/>
      <w:w w:val="100"/>
      <w:spacing w:val="3"/>
      <w:color w:val="000000"/>
      <w:shd w:val="clear" w:color="auto" w:fill="000000"/>
      <w:position w:val="0"/>
    </w:rPr>
  </w:style>
  <w:style w:type="character" w:customStyle="1" w:styleId="CharStyle6">
    <w:name w:val="Základní text (3) + Arial Narrow,Tučné,Řádkování 0 pt"/>
    <w:basedOn w:val="CharStyle4"/>
    <w:rPr>
      <w:lang w:val="cs-CZ" w:eastAsia="cs-CZ" w:bidi="cs-CZ"/>
      <w:b/>
      <w:bCs/>
      <w:sz w:val="24"/>
      <w:szCs w:val="24"/>
      <w:rFonts w:ascii="Arial Narrow" w:eastAsia="Arial Narrow" w:hAnsi="Arial Narrow" w:cs="Arial Narrow"/>
      <w:w w:val="100"/>
      <w:spacing w:val="4"/>
      <w:color w:val="000000"/>
      <w:shd w:val="clear" w:color="auto" w:fill="000000"/>
      <w:position w:val="0"/>
    </w:rPr>
  </w:style>
  <w:style w:type="character" w:customStyle="1" w:styleId="CharStyle7">
    <w:name w:val="Základní text (3) + Arial Narrow,Tučné"/>
    <w:basedOn w:val="CharStyle4"/>
    <w:rPr>
      <w:lang w:val="1024"/>
      <w:b/>
      <w:bCs/>
      <w:sz w:val="24"/>
      <w:szCs w:val="2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8">
    <w:name w:val="Základní text (3) + Kurzíva"/>
    <w:basedOn w:val="CharStyle4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Základní text (3) + Řádkování 0 pt"/>
    <w:basedOn w:val="CharStyle4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Základní text (3) + Řádkování 0 pt"/>
    <w:basedOn w:val="CharStyle4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Titulek obrázku (2)_"/>
    <w:basedOn w:val="DefaultParagraphFont"/>
    <w:link w:val="Style11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</w:rPr>
  </w:style>
  <w:style w:type="character" w:customStyle="1" w:styleId="CharStyle13">
    <w:name w:val="Titulek obrázku (2)"/>
    <w:basedOn w:val="CharStyle12"/>
    <w:rPr>
      <w:w w:val="100"/>
      <w:spacing w:val="0"/>
      <w:color w:val="000000"/>
      <w:position w:val="0"/>
    </w:rPr>
  </w:style>
  <w:style w:type="character" w:customStyle="1" w:styleId="CharStyle15">
    <w:name w:val="Titulek obrázku_"/>
    <w:basedOn w:val="DefaultParagraphFont"/>
    <w:link w:val="Style14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character" w:customStyle="1" w:styleId="CharStyle17">
    <w:name w:val="Základní text (4)_"/>
    <w:basedOn w:val="DefaultParagraphFont"/>
    <w:link w:val="Style16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character" w:customStyle="1" w:styleId="CharStyle18">
    <w:name w:val="Základní text (4)"/>
    <w:basedOn w:val="CharStyle17"/>
    <w:rPr>
      <w:w w:val="100"/>
      <w:color w:val="000000"/>
      <w:position w:val="0"/>
    </w:rPr>
  </w:style>
  <w:style w:type="character" w:customStyle="1" w:styleId="CharStyle20">
    <w:name w:val="Základní text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character" w:customStyle="1" w:styleId="CharStyle21">
    <w:name w:val="Základní text (5) + Arial Narrow,Řádkování 0 pt"/>
    <w:basedOn w:val="CharStyle20"/>
    <w:rPr>
      <w:lang w:val="102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2">
    <w:name w:val="Základní text (3) + 15 pt,Tučné"/>
    <w:basedOn w:val="CharStyle4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24">
    <w:name w:val="Základní text (2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w w:val="100"/>
    </w:rPr>
  </w:style>
  <w:style w:type="character" w:customStyle="1" w:styleId="CharStyle25">
    <w:name w:val="Základní text (2)"/>
    <w:basedOn w:val="CharStyle24"/>
    <w:rPr>
      <w:lang w:val="cs-CZ" w:eastAsia="cs-CZ" w:bidi="cs-CZ"/>
      <w:spacing w:val="0"/>
      <w:color w:val="000000"/>
      <w:shd w:val="clear" w:color="auto" w:fill="000000"/>
      <w:position w:val="0"/>
    </w:rPr>
  </w:style>
  <w:style w:type="character" w:customStyle="1" w:styleId="CharStyle27">
    <w:name w:val="Základní text (6)_"/>
    <w:basedOn w:val="DefaultParagraphFont"/>
    <w:link w:val="Style2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9">
    <w:name w:val="Základní text (7)_"/>
    <w:basedOn w:val="DefaultParagraphFont"/>
    <w:link w:val="Style28"/>
    <w:rPr>
      <w:b/>
      <w:bCs/>
      <w:i w:val="0"/>
      <w:iCs w:val="0"/>
      <w:u w:val="none"/>
      <w:strike w:val="0"/>
      <w:smallCaps w:val="0"/>
      <w:rFonts w:ascii="Arial Narrow" w:eastAsia="Arial Narrow" w:hAnsi="Arial Narrow" w:cs="Arial Narrow"/>
    </w:rPr>
  </w:style>
  <w:style w:type="character" w:customStyle="1" w:styleId="CharStyle31">
    <w:name w:val="Základní text (8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32">
    <w:name w:val="Základní text (8) + 12 pt,Tučné"/>
    <w:basedOn w:val="CharStyle31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Základní text (2) + Arial,9 pt,Tučné"/>
    <w:basedOn w:val="CharStyle24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Základní text (9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37">
    <w:name w:val="Titulek tabulky_"/>
    <w:basedOn w:val="DefaultParagraphFont"/>
    <w:link w:val="Style36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8">
    <w:name w:val="Základní text (2) + 8 pt"/>
    <w:basedOn w:val="CharStyle24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39">
    <w:name w:val="Základní text (2) + Arial,9,5 pt,Tučné"/>
    <w:basedOn w:val="CharStyle24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1">
    <w:name w:val="Základní text (10)_"/>
    <w:basedOn w:val="DefaultParagraphFont"/>
    <w:link w:val="Style40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3">
    <w:name w:val="Základní text (12)_"/>
    <w:basedOn w:val="DefaultParagraphFont"/>
    <w:link w:val="Style42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4">
    <w:name w:val="Základní text (2) + Arial,Tučné"/>
    <w:basedOn w:val="CharStyle24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5">
    <w:name w:val="Základní text (2) + Tučné"/>
    <w:basedOn w:val="CharStyle2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7">
    <w:name w:val="Základní text (11)_"/>
    <w:basedOn w:val="DefaultParagraphFont"/>
    <w:link w:val="Style46"/>
    <w:rPr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character" w:customStyle="1" w:styleId="CharStyle48">
    <w:name w:val="Základní text (11) + Ne tučné"/>
    <w:basedOn w:val="CharStyle4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9">
    <w:name w:val="Základní text (2)"/>
    <w:basedOn w:val="CharStyle24"/>
    <w:rPr>
      <w:lang w:val="cs-CZ" w:eastAsia="cs-CZ" w:bidi="cs-CZ"/>
      <w:spacing w:val="0"/>
      <w:color w:val="000000"/>
      <w:position w:val="0"/>
    </w:rPr>
  </w:style>
  <w:style w:type="character" w:customStyle="1" w:styleId="CharStyle50">
    <w:name w:val="Základní text (8) + Arial,9,5 pt,Tučné"/>
    <w:basedOn w:val="CharStyle31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51">
    <w:name w:val="Základní text (8) + Arial,9,5 pt,Tučné"/>
    <w:basedOn w:val="CharStyle31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3">
    <w:name w:val="Nadpis #1 (2)_"/>
    <w:basedOn w:val="DefaultParagraphFont"/>
    <w:link w:val="Style5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5">
    <w:name w:val="Nadpis #1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56">
    <w:name w:val="Základní text (2)"/>
    <w:basedOn w:val="CharStyle24"/>
    <w:rPr>
      <w:lang w:val="cs-CZ" w:eastAsia="cs-CZ" w:bidi="cs-CZ"/>
      <w:spacing w:val="0"/>
      <w:color w:val="000000"/>
      <w:position w:val="0"/>
    </w:rPr>
  </w:style>
  <w:style w:type="character" w:customStyle="1" w:styleId="CharStyle57">
    <w:name w:val="Základní text (2) + Malá písmena"/>
    <w:basedOn w:val="CharStyle24"/>
    <w:rPr>
      <w:lang w:val="cs-CZ" w:eastAsia="cs-CZ" w:bidi="cs-CZ"/>
      <w:smallCaps/>
      <w:spacing w:val="0"/>
      <w:color w:val="000000"/>
      <w:position w:val="0"/>
    </w:rPr>
  </w:style>
  <w:style w:type="character" w:customStyle="1" w:styleId="CharStyle58">
    <w:name w:val="Základní text (2)"/>
    <w:basedOn w:val="CharStyle24"/>
    <w:rPr>
      <w:lang w:val="cs-CZ" w:eastAsia="cs-CZ" w:bidi="cs-CZ"/>
      <w:spacing w:val="0"/>
      <w:color w:val="FFFFFF"/>
      <w:position w:val="0"/>
    </w:rPr>
  </w:style>
  <w:style w:type="character" w:customStyle="1" w:styleId="CharStyle59">
    <w:name w:val="Základní text (2) + Tučné"/>
    <w:basedOn w:val="CharStyle2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0">
    <w:name w:val="Základní text (2) + Tučné"/>
    <w:basedOn w:val="CharStyle24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61">
    <w:name w:val="Základní text (2) + Řádkování 0 pt"/>
    <w:basedOn w:val="CharStyle24"/>
    <w:rPr>
      <w:lang w:val="cs-CZ" w:eastAsia="cs-CZ" w:bidi="cs-CZ"/>
      <w:spacing w:val="10"/>
      <w:color w:val="000000"/>
      <w:shd w:val="clear" w:color="auto" w:fill="000000"/>
      <w:position w:val="0"/>
    </w:rPr>
  </w:style>
  <w:style w:type="character" w:customStyle="1" w:styleId="CharStyle62">
    <w:name w:val="Základní text (2) + Řádkování 0 pt"/>
    <w:basedOn w:val="CharStyle24"/>
    <w:rPr>
      <w:lang w:val="cs-CZ" w:eastAsia="cs-CZ" w:bidi="cs-CZ"/>
      <w:spacing w:val="11"/>
      <w:color w:val="000000"/>
      <w:shd w:val="clear" w:color="auto" w:fill="000000"/>
      <w:position w:val="0"/>
    </w:rPr>
  </w:style>
  <w:style w:type="character" w:customStyle="1" w:styleId="CharStyle63">
    <w:name w:val="Základní text (2) + Řádkování 0 pt"/>
    <w:basedOn w:val="CharStyle24"/>
    <w:rPr>
      <w:lang w:val="cs-CZ" w:eastAsia="cs-CZ" w:bidi="cs-CZ"/>
      <w:spacing w:val="5"/>
      <w:color w:val="000000"/>
      <w:shd w:val="clear" w:color="auto" w:fill="000000"/>
      <w:position w:val="0"/>
    </w:rPr>
  </w:style>
  <w:style w:type="character" w:customStyle="1" w:styleId="CharStyle64">
    <w:name w:val="Základní text (2) + Řádkování 0 pt"/>
    <w:basedOn w:val="CharStyle24"/>
    <w:rPr>
      <w:lang w:val="cs-CZ" w:eastAsia="cs-CZ" w:bidi="cs-CZ"/>
      <w:spacing w:val="6"/>
      <w:color w:val="000000"/>
      <w:shd w:val="clear" w:color="auto" w:fill="000000"/>
      <w:position w:val="0"/>
    </w:rPr>
  </w:style>
  <w:style w:type="character" w:customStyle="1" w:styleId="CharStyle65">
    <w:name w:val="Základní text (2) + Řádkování 0 pt"/>
    <w:basedOn w:val="CharStyle24"/>
    <w:rPr>
      <w:lang w:val="cs-CZ" w:eastAsia="cs-CZ" w:bidi="cs-CZ"/>
      <w:spacing w:val="3"/>
      <w:color w:val="000000"/>
      <w:shd w:val="clear" w:color="auto" w:fill="000000"/>
      <w:position w:val="0"/>
    </w:rPr>
  </w:style>
  <w:style w:type="character" w:customStyle="1" w:styleId="CharStyle66">
    <w:name w:val="Základní text (2) + Řádkování 0 pt"/>
    <w:basedOn w:val="CharStyle24"/>
    <w:rPr>
      <w:lang w:val="cs-CZ" w:eastAsia="cs-CZ" w:bidi="cs-CZ"/>
      <w:spacing w:val="4"/>
      <w:color w:val="000000"/>
      <w:shd w:val="clear" w:color="auto" w:fill="000000"/>
      <w:position w:val="0"/>
    </w:rPr>
  </w:style>
  <w:style w:type="character" w:customStyle="1" w:styleId="CharStyle67">
    <w:name w:val="Základní text (2) + Řádkování 0 pt"/>
    <w:basedOn w:val="CharStyle24"/>
    <w:rPr>
      <w:lang w:val="cs-CZ" w:eastAsia="cs-CZ" w:bidi="cs-CZ"/>
      <w:spacing w:val="7"/>
      <w:color w:val="000000"/>
      <w:shd w:val="clear" w:color="auto" w:fill="000000"/>
      <w:position w:val="0"/>
    </w:rPr>
  </w:style>
  <w:style w:type="character" w:customStyle="1" w:styleId="CharStyle68">
    <w:name w:val="Základní text (2) + Řádkování 0 pt"/>
    <w:basedOn w:val="CharStyle24"/>
    <w:rPr>
      <w:lang w:val="cs-CZ" w:eastAsia="cs-CZ" w:bidi="cs-CZ"/>
      <w:spacing w:val="1"/>
      <w:color w:val="000000"/>
      <w:shd w:val="clear" w:color="auto" w:fill="000000"/>
      <w:position w:val="0"/>
    </w:rPr>
  </w:style>
  <w:style w:type="character" w:customStyle="1" w:styleId="CharStyle69">
    <w:name w:val="Základní text (2) + Řádkování 0 pt"/>
    <w:basedOn w:val="CharStyle24"/>
    <w:rPr>
      <w:lang w:val="cs-CZ" w:eastAsia="cs-CZ" w:bidi="cs-CZ"/>
      <w:spacing w:val="2"/>
      <w:color w:val="000000"/>
      <w:shd w:val="clear" w:color="auto" w:fill="000000"/>
      <w:position w:val="0"/>
    </w:rPr>
  </w:style>
  <w:style w:type="character" w:customStyle="1" w:styleId="CharStyle70">
    <w:name w:val="Základní text (2) + Řádkování 0 pt"/>
    <w:basedOn w:val="CharStyle24"/>
    <w:rPr>
      <w:lang w:val="cs-CZ" w:eastAsia="cs-CZ" w:bidi="cs-CZ"/>
      <w:spacing w:val="9"/>
      <w:color w:val="000000"/>
      <w:shd w:val="clear" w:color="auto" w:fill="000000"/>
      <w:position w:val="0"/>
    </w:rPr>
  </w:style>
  <w:style w:type="character" w:customStyle="1" w:styleId="CharStyle71">
    <w:name w:val="Základní text (2) + Řádkování 0 pt"/>
    <w:basedOn w:val="CharStyle24"/>
    <w:rPr>
      <w:lang w:val="cs-CZ" w:eastAsia="cs-CZ" w:bidi="cs-CZ"/>
      <w:spacing w:val="14"/>
      <w:color w:val="000000"/>
      <w:shd w:val="clear" w:color="auto" w:fill="000000"/>
      <w:position w:val="0"/>
    </w:rPr>
  </w:style>
  <w:style w:type="character" w:customStyle="1" w:styleId="CharStyle72">
    <w:name w:val="Nadpis #1 + Arial,9,5 pt,Tučné"/>
    <w:basedOn w:val="CharStyle55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73">
    <w:name w:val="Nadpis #1 + Arial,9,5 pt,Tučné"/>
    <w:basedOn w:val="CharStyle55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4">
    <w:name w:val="Základní text (2) + Arial,Tučné"/>
    <w:basedOn w:val="CharStyle24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5">
    <w:name w:val="Základní text (2)"/>
    <w:basedOn w:val="CharStyle24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Titulek obrázku (2)"/>
    <w:basedOn w:val="Normal"/>
    <w:link w:val="CharStyle12"/>
    <w:pPr>
      <w:widowControl w:val="0"/>
      <w:shd w:val="clear" w:color="auto" w:fill="FFFFFF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</w:rPr>
  </w:style>
  <w:style w:type="paragraph" w:customStyle="1" w:styleId="Style14">
    <w:name w:val="Titulek obrázku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before="60"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w w:val="100"/>
    </w:rPr>
  </w:style>
  <w:style w:type="paragraph" w:customStyle="1" w:styleId="Style26">
    <w:name w:val="Základní text (6)"/>
    <w:basedOn w:val="Normal"/>
    <w:link w:val="CharStyle27"/>
    <w:pPr>
      <w:widowControl w:val="0"/>
      <w:shd w:val="clear" w:color="auto" w:fill="FFFFFF"/>
      <w:spacing w:line="528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8">
    <w:name w:val="Základní text (7)"/>
    <w:basedOn w:val="Normal"/>
    <w:link w:val="CharStyle29"/>
    <w:pPr>
      <w:widowControl w:val="0"/>
      <w:shd w:val="clear" w:color="auto" w:fill="FFFFFF"/>
      <w:jc w:val="center"/>
      <w:spacing w:line="528" w:lineRule="exact"/>
    </w:pPr>
    <w:rPr>
      <w:b/>
      <w:bCs/>
      <w:i w:val="0"/>
      <w:iCs w:val="0"/>
      <w:u w:val="none"/>
      <w:strike w:val="0"/>
      <w:smallCaps w:val="0"/>
      <w:rFonts w:ascii="Arial Narrow" w:eastAsia="Arial Narrow" w:hAnsi="Arial Narrow" w:cs="Arial Narrow"/>
    </w:rPr>
  </w:style>
  <w:style w:type="paragraph" w:customStyle="1" w:styleId="Style30">
    <w:name w:val="Základní text (8)"/>
    <w:basedOn w:val="Normal"/>
    <w:link w:val="CharStyle31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paragraph" w:customStyle="1" w:styleId="Style34">
    <w:name w:val="Základní text (9)"/>
    <w:basedOn w:val="Normal"/>
    <w:link w:val="CharStyle35"/>
    <w:pPr>
      <w:widowControl w:val="0"/>
      <w:shd w:val="clear" w:color="auto" w:fill="FFFFFF"/>
      <w:jc w:val="both"/>
      <w:spacing w:line="0" w:lineRule="exact"/>
      <w:ind w:hanging="140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6">
    <w:name w:val="Titulek tabulky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40">
    <w:name w:val="Základní text (10)"/>
    <w:basedOn w:val="Normal"/>
    <w:link w:val="CharStyle41"/>
    <w:pPr>
      <w:widowControl w:val="0"/>
      <w:shd w:val="clear" w:color="auto" w:fill="FFFFFF"/>
      <w:jc w:val="both"/>
      <w:spacing w:after="6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42">
    <w:name w:val="Základní text (12)"/>
    <w:basedOn w:val="Normal"/>
    <w:link w:val="CharStyle43"/>
    <w:pPr>
      <w:widowControl w:val="0"/>
      <w:shd w:val="clear" w:color="auto" w:fill="FFFFFF"/>
      <w:jc w:val="both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46">
    <w:name w:val="Základní text (11)"/>
    <w:basedOn w:val="Normal"/>
    <w:link w:val="CharStyle47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paragraph" w:customStyle="1" w:styleId="Style52">
    <w:name w:val="Nadpis #1 (2)"/>
    <w:basedOn w:val="Normal"/>
    <w:link w:val="CharStyle53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54">
    <w:name w:val="Nadpis #1"/>
    <w:basedOn w:val="Normal"/>
    <w:link w:val="CharStyle55"/>
    <w:pPr>
      <w:widowControl w:val="0"/>
      <w:shd w:val="clear" w:color="auto" w:fill="FFFFFF"/>
      <w:jc w:val="both"/>
      <w:outlineLvl w:val="0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Untitled</dc:title>
  <dc:subject/>
  <dc:creator>Phoenix</dc:creator>
  <cp:keywords/>
</cp:coreProperties>
</file>