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0DB2" w14:textId="53FD0B98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492871">
        <w:rPr>
          <w:rFonts w:asciiTheme="minorHAnsi" w:hAnsiTheme="minorHAnsi" w:cstheme="minorHAnsi"/>
          <w:b/>
          <w:bCs/>
        </w:rPr>
        <w:t>003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8B59C5">
        <w:rPr>
          <w:rFonts w:asciiTheme="minorHAnsi" w:hAnsiTheme="minorHAnsi" w:cstheme="minorHAnsi"/>
          <w:b/>
          <w:bCs/>
        </w:rPr>
        <w:t>2</w:t>
      </w:r>
    </w:p>
    <w:p w14:paraId="7382F1D0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183A1EA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371759B0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>Centrála cestovního ruchu Východn</w:t>
      </w:r>
      <w:r w:rsidR="00492871">
        <w:rPr>
          <w:rFonts w:asciiTheme="minorHAnsi" w:hAnsiTheme="minorHAnsi" w:cstheme="minorHAnsi"/>
          <w:b/>
        </w:rPr>
        <w:t>í</w:t>
      </w:r>
      <w:r w:rsidRPr="00F868DD">
        <w:rPr>
          <w:rFonts w:asciiTheme="minorHAnsi" w:hAnsiTheme="minorHAnsi" w:cstheme="minorHAnsi"/>
          <w:b/>
        </w:rPr>
        <w:t xml:space="preserve">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2C4DEB5E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Zastoupené: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14B3E619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FD44F6">
        <w:rPr>
          <w:rFonts w:asciiTheme="minorHAnsi" w:hAnsiTheme="minorHAnsi" w:cstheme="minorHAnsi"/>
          <w:sz w:val="22"/>
          <w:szCs w:val="22"/>
        </w:rPr>
        <w:t>XXXXXXXXXXXXXXXX</w:t>
      </w:r>
    </w:p>
    <w:p w14:paraId="2D2D48B0" w14:textId="04C642D8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FD44F6">
        <w:rPr>
          <w:rFonts w:asciiTheme="minorHAnsi" w:hAnsiTheme="minorHAnsi" w:cstheme="minorHAnsi"/>
          <w:sz w:val="22"/>
          <w:szCs w:val="22"/>
        </w:rPr>
        <w:tab/>
        <w:t>XXXXXXXXXXXXXXXX</w:t>
      </w:r>
    </w:p>
    <w:p w14:paraId="3D4A4F58" w14:textId="77777777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7D363E63" w14:textId="6BD4769A" w:rsidR="00D02859" w:rsidRPr="007C7EF3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7EF3">
        <w:rPr>
          <w:rFonts w:asciiTheme="minorHAnsi" w:hAnsiTheme="minorHAnsi" w:cstheme="minorHAnsi"/>
          <w:bCs/>
          <w:sz w:val="22"/>
          <w:szCs w:val="22"/>
        </w:rPr>
        <w:t>Dodavatel:</w:t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="002421A8" w:rsidRPr="007C7EF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7EF3">
        <w:rPr>
          <w:rFonts w:asciiTheme="minorHAnsi" w:hAnsiTheme="minorHAnsi" w:cstheme="minorHAnsi"/>
          <w:bCs/>
          <w:sz w:val="22"/>
          <w:szCs w:val="22"/>
        </w:rPr>
        <w:t>HART PRESS, spol. s</w:t>
      </w:r>
      <w:r w:rsidR="002421A8" w:rsidRPr="007C7EF3">
        <w:rPr>
          <w:rFonts w:asciiTheme="minorHAnsi" w:hAnsiTheme="minorHAnsi" w:cstheme="minorHAnsi"/>
          <w:bCs/>
          <w:sz w:val="22"/>
          <w:szCs w:val="22"/>
        </w:rPr>
        <w:t xml:space="preserve"> r.o.</w:t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</w:p>
    <w:p w14:paraId="25045341" w14:textId="418D7B3D" w:rsidR="00D02859" w:rsidRPr="007C7EF3" w:rsidRDefault="00D02859" w:rsidP="00D02859">
      <w:pPr>
        <w:ind w:left="4254" w:hanging="425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7EF3">
        <w:rPr>
          <w:rFonts w:asciiTheme="minorHAnsi" w:hAnsiTheme="minorHAnsi" w:cstheme="minorHAnsi"/>
          <w:bCs/>
          <w:sz w:val="22"/>
          <w:szCs w:val="22"/>
        </w:rPr>
        <w:t xml:space="preserve">Zapsaný v obchodním </w:t>
      </w:r>
      <w:proofErr w:type="gramStart"/>
      <w:r w:rsidRPr="007C7EF3">
        <w:rPr>
          <w:rFonts w:asciiTheme="minorHAnsi" w:hAnsiTheme="minorHAnsi" w:cstheme="minorHAnsi"/>
          <w:bCs/>
          <w:sz w:val="22"/>
          <w:szCs w:val="22"/>
        </w:rPr>
        <w:t>rejstříku:</w:t>
      </w:r>
      <w:r w:rsidR="002421A8" w:rsidRPr="007C7EF3">
        <w:rPr>
          <w:rFonts w:asciiTheme="minorHAnsi" w:hAnsiTheme="minorHAnsi" w:cstheme="minorHAnsi"/>
          <w:bCs/>
          <w:sz w:val="22"/>
          <w:szCs w:val="22"/>
        </w:rPr>
        <w:t xml:space="preserve">  vedeného</w:t>
      </w:r>
      <w:proofErr w:type="gramEnd"/>
      <w:r w:rsidR="002421A8" w:rsidRPr="007C7EF3">
        <w:rPr>
          <w:rFonts w:asciiTheme="minorHAnsi" w:hAnsiTheme="minorHAnsi" w:cstheme="minorHAnsi"/>
          <w:bCs/>
          <w:sz w:val="22"/>
          <w:szCs w:val="22"/>
        </w:rPr>
        <w:t xml:space="preserve"> krajským soudem v Brně, oddíl C, vložka 17918</w:t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</w:p>
    <w:p w14:paraId="31FA9EAF" w14:textId="6BBDAFFE" w:rsidR="00D02859" w:rsidRPr="007C7EF3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7EF3">
        <w:rPr>
          <w:rFonts w:asciiTheme="minorHAnsi" w:hAnsiTheme="minorHAnsi" w:cstheme="minorHAnsi"/>
          <w:bCs/>
          <w:sz w:val="22"/>
          <w:szCs w:val="22"/>
        </w:rPr>
        <w:t>Sídlo:</w:t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="002421A8" w:rsidRPr="007C7EF3">
        <w:rPr>
          <w:rFonts w:asciiTheme="minorHAnsi" w:hAnsiTheme="minorHAnsi" w:cstheme="minorHAnsi"/>
          <w:bCs/>
          <w:sz w:val="22"/>
          <w:szCs w:val="22"/>
        </w:rPr>
        <w:t xml:space="preserve">  tř.</w:t>
      </w:r>
      <w:proofErr w:type="gramEnd"/>
      <w:r w:rsidR="002421A8" w:rsidRPr="007C7EF3">
        <w:rPr>
          <w:rFonts w:asciiTheme="minorHAnsi" w:hAnsiTheme="minorHAnsi" w:cstheme="minorHAnsi"/>
          <w:bCs/>
          <w:sz w:val="22"/>
          <w:szCs w:val="22"/>
        </w:rPr>
        <w:t xml:space="preserve"> Tomáše Bati 1574, 765 02 Otrokovice</w:t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</w:p>
    <w:p w14:paraId="76A670A5" w14:textId="6715A57F" w:rsidR="00D02859" w:rsidRPr="007C7EF3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7C7EF3">
        <w:rPr>
          <w:rFonts w:asciiTheme="minorHAnsi" w:hAnsiTheme="minorHAnsi" w:cstheme="minorHAnsi"/>
          <w:bCs/>
          <w:sz w:val="22"/>
          <w:szCs w:val="22"/>
        </w:rPr>
        <w:t xml:space="preserve">IČ:   </w:t>
      </w:r>
      <w:proofErr w:type="gramEnd"/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="002421A8" w:rsidRPr="007C7EF3">
        <w:rPr>
          <w:rFonts w:asciiTheme="minorHAnsi" w:hAnsiTheme="minorHAnsi" w:cstheme="minorHAnsi"/>
          <w:bCs/>
          <w:sz w:val="22"/>
          <w:szCs w:val="22"/>
        </w:rPr>
        <w:t xml:space="preserve">  607 36 437</w:t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</w:p>
    <w:p w14:paraId="6A3C584F" w14:textId="447AEDA6" w:rsidR="00D02859" w:rsidRPr="007C7EF3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7EF3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="002421A8" w:rsidRPr="007C7EF3">
        <w:rPr>
          <w:rFonts w:asciiTheme="minorHAnsi" w:hAnsiTheme="minorHAnsi" w:cstheme="minorHAnsi"/>
          <w:bCs/>
          <w:sz w:val="22"/>
          <w:szCs w:val="22"/>
        </w:rPr>
        <w:t xml:space="preserve">  CZ</w:t>
      </w:r>
      <w:proofErr w:type="gramEnd"/>
      <w:r w:rsidR="002421A8" w:rsidRPr="007C7EF3">
        <w:rPr>
          <w:rFonts w:asciiTheme="minorHAnsi" w:hAnsiTheme="minorHAnsi" w:cstheme="minorHAnsi"/>
          <w:bCs/>
          <w:sz w:val="22"/>
          <w:szCs w:val="22"/>
        </w:rPr>
        <w:t>60736437</w:t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</w:p>
    <w:p w14:paraId="2814BDF8" w14:textId="3AFBE474" w:rsidR="00D02859" w:rsidRPr="007C7EF3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7EF3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="002421A8" w:rsidRPr="007C7EF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2421A8" w:rsidRPr="007C7EF3">
        <w:rPr>
          <w:rFonts w:asciiTheme="minorHAnsi" w:hAnsiTheme="minorHAnsi" w:cstheme="minorHAnsi"/>
          <w:bCs/>
          <w:sz w:val="22"/>
          <w:szCs w:val="22"/>
        </w:rPr>
        <w:t>ing.</w:t>
      </w:r>
      <w:proofErr w:type="gramEnd"/>
      <w:r w:rsidR="002421A8" w:rsidRPr="007C7EF3">
        <w:rPr>
          <w:rFonts w:asciiTheme="minorHAnsi" w:hAnsiTheme="minorHAnsi" w:cstheme="minorHAnsi"/>
          <w:bCs/>
          <w:sz w:val="22"/>
          <w:szCs w:val="22"/>
        </w:rPr>
        <w:t xml:space="preserve"> Radimem </w:t>
      </w:r>
      <w:proofErr w:type="spellStart"/>
      <w:r w:rsidR="002421A8" w:rsidRPr="007C7EF3">
        <w:rPr>
          <w:rFonts w:asciiTheme="minorHAnsi" w:hAnsiTheme="minorHAnsi" w:cstheme="minorHAnsi"/>
          <w:bCs/>
          <w:sz w:val="22"/>
          <w:szCs w:val="22"/>
        </w:rPr>
        <w:t>Hotařem</w:t>
      </w:r>
      <w:proofErr w:type="spellEnd"/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</w:p>
    <w:p w14:paraId="3EC8A2D1" w14:textId="18094C42" w:rsidR="00D02859" w:rsidRPr="007C7EF3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7EF3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="002421A8" w:rsidRPr="007C7EF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37A2" w:rsidRPr="007C7EF3">
        <w:rPr>
          <w:rFonts w:asciiTheme="minorHAnsi" w:hAnsiTheme="minorHAnsi" w:cstheme="minorHAnsi"/>
          <w:bCs/>
          <w:sz w:val="22"/>
          <w:szCs w:val="22"/>
        </w:rPr>
        <w:t>Fio banka, a.s. IČ61858374, V Celnici1028/10, 117 21 Praha 1</w:t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</w:p>
    <w:p w14:paraId="321B0FF5" w14:textId="6941F870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proofErr w:type="gramStart"/>
      <w:r w:rsidRPr="007C7EF3">
        <w:rPr>
          <w:rFonts w:asciiTheme="minorHAnsi" w:hAnsiTheme="minorHAnsi" w:cstheme="minorHAnsi"/>
          <w:bCs/>
          <w:sz w:val="22"/>
          <w:szCs w:val="22"/>
        </w:rPr>
        <w:t>č.ú</w:t>
      </w:r>
      <w:proofErr w:type="spellEnd"/>
      <w:r w:rsidRPr="007C7EF3">
        <w:rPr>
          <w:rFonts w:asciiTheme="minorHAnsi" w:hAnsiTheme="minorHAnsi" w:cstheme="minorHAnsi"/>
          <w:bCs/>
          <w:sz w:val="22"/>
          <w:szCs w:val="22"/>
        </w:rPr>
        <w:t>. :</w:t>
      </w:r>
      <w:proofErr w:type="gramEnd"/>
      <w:r w:rsidRPr="007C7EF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7EF3">
        <w:rPr>
          <w:rFonts w:asciiTheme="minorHAnsi" w:hAnsiTheme="minorHAnsi" w:cstheme="minorHAnsi"/>
          <w:bCs/>
          <w:sz w:val="22"/>
          <w:szCs w:val="22"/>
        </w:rPr>
        <w:tab/>
      </w:r>
      <w:r w:rsidR="003837A2" w:rsidRPr="007C7EF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</w:t>
      </w:r>
      <w:r w:rsidR="00FD44F6">
        <w:rPr>
          <w:rFonts w:asciiTheme="minorHAnsi" w:hAnsiTheme="minorHAnsi" w:cstheme="minorHAnsi"/>
          <w:bCs/>
          <w:sz w:val="22"/>
          <w:szCs w:val="22"/>
        </w:rPr>
        <w:t>XXXXXXXXXXXXXXXXX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11D27C0D" w:rsidR="00D02859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25D4F73" w14:textId="77777777" w:rsidR="008E6FBD" w:rsidRPr="00276D17" w:rsidRDefault="008E6FBD" w:rsidP="008E6FBD">
      <w:p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bookmarkStart w:id="0" w:name="_Hlk103023105"/>
      <w:bookmarkStart w:id="1" w:name="_Hlk103023239"/>
      <w:r>
        <w:rPr>
          <w:rFonts w:ascii="Calibri" w:hAnsi="Calibri" w:cs="Calibri"/>
          <w:sz w:val="22"/>
          <w:szCs w:val="22"/>
        </w:rPr>
        <w:t>Tato zakázka je realizována v rámci projektu:</w:t>
      </w:r>
      <w:r w:rsidRPr="00771E65">
        <w:rPr>
          <w:rFonts w:ascii="Calibri" w:hAnsi="Calibri" w:cs="Calibri"/>
          <w:sz w:val="22"/>
          <w:szCs w:val="22"/>
        </w:rPr>
        <w:t xml:space="preserve"> Východní Morava – opravdová dovolená</w:t>
      </w:r>
      <w:r>
        <w:rPr>
          <w:rFonts w:ascii="Calibri" w:hAnsi="Calibri" w:cs="Calibri"/>
          <w:sz w:val="22"/>
          <w:szCs w:val="22"/>
        </w:rPr>
        <w:t xml:space="preserve">, </w:t>
      </w:r>
      <w:r w:rsidRPr="00771E65">
        <w:rPr>
          <w:rFonts w:ascii="Calibri" w:hAnsi="Calibri" w:cs="Calibri"/>
          <w:sz w:val="22"/>
          <w:szCs w:val="22"/>
        </w:rPr>
        <w:t>Identifikační</w:t>
      </w:r>
      <w:r>
        <w:rPr>
          <w:rFonts w:ascii="Calibri" w:hAnsi="Calibri" w:cs="Calibri"/>
          <w:sz w:val="22"/>
          <w:szCs w:val="22"/>
        </w:rPr>
        <w:t xml:space="preserve"> </w:t>
      </w:r>
      <w:r w:rsidRPr="00771E65">
        <w:rPr>
          <w:rFonts w:ascii="Calibri" w:hAnsi="Calibri" w:cs="Calibri"/>
          <w:sz w:val="22"/>
          <w:szCs w:val="22"/>
        </w:rPr>
        <w:t>číslo projektu: 117D722001M01</w:t>
      </w:r>
      <w:r>
        <w:rPr>
          <w:rFonts w:ascii="Calibri" w:hAnsi="Calibri" w:cs="Calibri"/>
          <w:sz w:val="22"/>
          <w:szCs w:val="22"/>
        </w:rPr>
        <w:t xml:space="preserve">, </w:t>
      </w:r>
      <w:r w:rsidRPr="00276D17">
        <w:rPr>
          <w:rFonts w:ascii="Calibri" w:hAnsi="Calibri" w:cs="Calibri"/>
          <w:sz w:val="22"/>
          <w:szCs w:val="22"/>
        </w:rPr>
        <w:t>za přispění prostředků státního rozpočtu České republiky z programu Ministerstva pro místní rozvoj.</w:t>
      </w:r>
      <w:bookmarkEnd w:id="0"/>
    </w:p>
    <w:bookmarkEnd w:id="1"/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Preambule</w:t>
      </w:r>
    </w:p>
    <w:p w14:paraId="16FFED65" w14:textId="16F89B30" w:rsidR="00D02859" w:rsidRPr="00F868DD" w:rsidRDefault="00D02859" w:rsidP="001C5E5A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1C7FAA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1C7FAA">
        <w:rPr>
          <w:rFonts w:asciiTheme="minorHAnsi" w:hAnsiTheme="minorHAnsi" w:cstheme="minorHAnsi"/>
          <w:sz w:val="22"/>
          <w:szCs w:val="22"/>
        </w:rPr>
        <w:t>díla</w:t>
      </w:r>
      <w:r w:rsidR="00F868DD">
        <w:rPr>
          <w:rFonts w:asciiTheme="minorHAnsi" w:hAnsiTheme="minorHAnsi" w:cstheme="minorHAnsi"/>
          <w:sz w:val="22"/>
          <w:szCs w:val="22"/>
        </w:rPr>
        <w:t xml:space="preserve"> </w:t>
      </w:r>
      <w:r w:rsidR="00B35461" w:rsidRPr="00041BA5">
        <w:rPr>
          <w:rFonts w:ascii="Calibri" w:hAnsi="Calibri" w:cs="Calibri"/>
          <w:sz w:val="22"/>
          <w:szCs w:val="22"/>
        </w:rPr>
        <w:t>"</w:t>
      </w:r>
      <w:r w:rsidR="008B59C5" w:rsidRPr="008B59C5">
        <w:rPr>
          <w:rFonts w:ascii="Calibri" w:hAnsi="Calibri" w:cs="Calibri"/>
          <w:b/>
          <w:sz w:val="22"/>
          <w:szCs w:val="22"/>
        </w:rPr>
        <w:t xml:space="preserve"> </w:t>
      </w:r>
      <w:r w:rsidR="00333726" w:rsidRPr="00333726">
        <w:rPr>
          <w:rFonts w:asciiTheme="minorHAnsi" w:hAnsiTheme="minorHAnsi" w:cstheme="minorHAnsi"/>
          <w:sz w:val="22"/>
          <w:szCs w:val="22"/>
        </w:rPr>
        <w:t>Ediční činnost pro rok 2022</w:t>
      </w:r>
      <w:r w:rsidR="00B35461" w:rsidRPr="008B59C5">
        <w:rPr>
          <w:rFonts w:asciiTheme="minorHAnsi" w:hAnsiTheme="minorHAnsi" w:cstheme="minorHAnsi"/>
          <w:sz w:val="22"/>
          <w:szCs w:val="22"/>
        </w:rPr>
        <w:t>“</w:t>
      </w:r>
      <w:r w:rsidR="00B35461" w:rsidRPr="00F868DD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(dále jen „</w:t>
      </w:r>
      <w:r w:rsidR="00B35461">
        <w:rPr>
          <w:rFonts w:asciiTheme="minorHAnsi" w:hAnsiTheme="minorHAnsi" w:cstheme="minorHAnsi"/>
          <w:sz w:val="22"/>
          <w:szCs w:val="22"/>
        </w:rPr>
        <w:t>dílo</w:t>
      </w:r>
      <w:r w:rsidRPr="00F868DD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266AADEA" w14:textId="17F05160" w:rsidR="006F4C6A" w:rsidRPr="00263F89" w:rsidRDefault="00D02859" w:rsidP="009566EB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263F89">
        <w:rPr>
          <w:rFonts w:asciiTheme="minorHAnsi" w:hAnsiTheme="minorHAnsi" w:cstheme="minorHAnsi"/>
        </w:rPr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73ED261B" w14:textId="5C1DA20A" w:rsidR="00D02859" w:rsidRPr="008E6FBD" w:rsidRDefault="00D02859" w:rsidP="008E6FBD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BDBDD01" w14:textId="77777777" w:rsidR="00D02859" w:rsidRPr="00F868DD" w:rsidRDefault="00D02859" w:rsidP="008E6FBD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br w:type="page"/>
      </w:r>
      <w:r w:rsidRPr="00F868DD">
        <w:rPr>
          <w:rFonts w:asciiTheme="minorHAnsi" w:hAnsiTheme="minorHAnsi" w:cstheme="minorHAnsi"/>
          <w:b/>
        </w:rPr>
        <w:lastRenderedPageBreak/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62BA0C" w14:textId="5705D455" w:rsidR="00477F7E" w:rsidRDefault="00D02859" w:rsidP="008B59C5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333726">
        <w:rPr>
          <w:rFonts w:asciiTheme="minorHAnsi" w:hAnsiTheme="minorHAnsi" w:cstheme="minorHAnsi"/>
          <w:sz w:val="22"/>
          <w:szCs w:val="22"/>
        </w:rPr>
        <w:t>tisk a dodání propagačních materiálů uvedených v příloze č. 1</w:t>
      </w:r>
      <w:r w:rsidR="008B59C5" w:rsidRPr="00E44A5B">
        <w:rPr>
          <w:rFonts w:asciiTheme="minorHAnsi" w:hAnsiTheme="minorHAnsi" w:cstheme="minorHAnsi"/>
          <w:sz w:val="22"/>
          <w:szCs w:val="22"/>
        </w:rPr>
        <w:t xml:space="preserve"> této smlouvy.</w:t>
      </w:r>
      <w:r w:rsidR="008B59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79A79A" w14:textId="60883486" w:rsidR="00D02859" w:rsidRPr="0099720F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</w:t>
      </w:r>
      <w:proofErr w:type="gramStart"/>
      <w:r w:rsidRPr="0099720F">
        <w:rPr>
          <w:rFonts w:asciiTheme="minorHAnsi" w:hAnsiTheme="minorHAnsi" w:cstheme="minorHAnsi"/>
          <w:sz w:val="22"/>
          <w:szCs w:val="22"/>
        </w:rPr>
        <w:t>určí</w:t>
      </w:r>
      <w:proofErr w:type="gramEnd"/>
      <w:r w:rsidRPr="0099720F">
        <w:rPr>
          <w:rFonts w:asciiTheme="minorHAnsi" w:hAnsiTheme="minorHAnsi" w:cstheme="minorHAnsi"/>
          <w:sz w:val="22"/>
          <w:szCs w:val="22"/>
        </w:rPr>
        <w:t xml:space="preserve">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653703A6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Případné více či méně práce vzniklé v průběhu provádění této smlouvy o dílo budou předmětem písemného dodatku k této smlouvě o dílo a budou oceněny obvyklým způsobem.</w:t>
      </w:r>
    </w:p>
    <w:p w14:paraId="68DBAFC9" w14:textId="04AAE75E" w:rsidR="00D02859" w:rsidRPr="0099720F" w:rsidRDefault="00D02859" w:rsidP="001C5E5A">
      <w:pPr>
        <w:pStyle w:val="odrkyChar"/>
        <w:ind w:left="360"/>
        <w:jc w:val="center"/>
        <w:rPr>
          <w:rFonts w:asciiTheme="minorHAnsi" w:hAnsiTheme="minorHAnsi" w:cstheme="minorHAnsi"/>
          <w:b/>
        </w:rPr>
      </w:pPr>
      <w:r w:rsidRPr="0099720F">
        <w:rPr>
          <w:rFonts w:asciiTheme="minorHAnsi" w:hAnsiTheme="minorHAnsi" w:cstheme="minorHAnsi"/>
          <w:b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3B0D0A07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 Č</w:t>
      </w:r>
      <w:r w:rsidR="00B35461">
        <w:rPr>
          <w:rFonts w:asciiTheme="minorHAnsi" w:hAnsiTheme="minorHAnsi" w:cstheme="minorHAnsi"/>
          <w:sz w:val="22"/>
          <w:szCs w:val="22"/>
        </w:rPr>
        <w:t>eská republika</w:t>
      </w:r>
      <w:r w:rsidRPr="00F868DD">
        <w:rPr>
          <w:rFonts w:asciiTheme="minorHAnsi" w:hAnsiTheme="minorHAnsi" w:cstheme="minorHAnsi"/>
          <w:sz w:val="22"/>
          <w:szCs w:val="22"/>
        </w:rPr>
        <w:t>. Doba plnění</w:t>
      </w:r>
      <w:r w:rsidR="00B35461">
        <w:rPr>
          <w:rFonts w:asciiTheme="minorHAnsi" w:hAnsiTheme="minorHAnsi" w:cstheme="minorHAnsi"/>
          <w:sz w:val="22"/>
          <w:szCs w:val="22"/>
        </w:rPr>
        <w:t xml:space="preserve">: </w:t>
      </w:r>
      <w:r w:rsidR="008B59C5">
        <w:rPr>
          <w:rFonts w:asciiTheme="minorHAnsi" w:hAnsiTheme="minorHAnsi" w:cstheme="minorHAnsi"/>
          <w:sz w:val="22"/>
          <w:szCs w:val="22"/>
        </w:rPr>
        <w:t>od 1.6.2022</w:t>
      </w:r>
      <w:r w:rsidR="00B35461">
        <w:rPr>
          <w:rFonts w:asciiTheme="minorHAnsi" w:hAnsiTheme="minorHAnsi" w:cstheme="minorHAnsi"/>
          <w:sz w:val="22"/>
          <w:szCs w:val="22"/>
        </w:rPr>
        <w:t>,</w:t>
      </w:r>
      <w:r w:rsidR="0008610C" w:rsidRPr="00017721">
        <w:rPr>
          <w:rFonts w:ascii="Calibri" w:hAnsi="Calibri" w:cs="Calibri"/>
          <w:sz w:val="22"/>
          <w:szCs w:val="22"/>
        </w:rPr>
        <w:t xml:space="preserve"> předání hotového </w:t>
      </w:r>
      <w:r w:rsidR="0008610C" w:rsidRPr="00F01879">
        <w:rPr>
          <w:rFonts w:ascii="Calibri" w:hAnsi="Calibri" w:cs="Calibri"/>
          <w:sz w:val="22"/>
          <w:szCs w:val="22"/>
        </w:rPr>
        <w:t>díla proběhne</w:t>
      </w:r>
      <w:r w:rsidR="00333726">
        <w:rPr>
          <w:rFonts w:ascii="Calibri" w:hAnsi="Calibri" w:cs="Calibri"/>
          <w:sz w:val="22"/>
          <w:szCs w:val="22"/>
        </w:rPr>
        <w:t xml:space="preserve"> nejpozději</w:t>
      </w:r>
      <w:r w:rsidR="0008610C" w:rsidRPr="00F01879">
        <w:rPr>
          <w:rFonts w:ascii="Calibri" w:hAnsi="Calibri" w:cs="Calibri"/>
          <w:sz w:val="22"/>
          <w:szCs w:val="22"/>
        </w:rPr>
        <w:t xml:space="preserve"> </w:t>
      </w:r>
      <w:r w:rsidR="00F01879" w:rsidRPr="00F01879">
        <w:rPr>
          <w:rFonts w:ascii="Calibri" w:hAnsi="Calibri" w:cs="Calibri"/>
          <w:sz w:val="22"/>
          <w:szCs w:val="22"/>
        </w:rPr>
        <w:t>3</w:t>
      </w:r>
      <w:r w:rsidR="00BF1C6C">
        <w:rPr>
          <w:rFonts w:ascii="Calibri" w:hAnsi="Calibri" w:cs="Calibri"/>
          <w:sz w:val="22"/>
          <w:szCs w:val="22"/>
        </w:rPr>
        <w:t>1</w:t>
      </w:r>
      <w:r w:rsidR="00B43DF2" w:rsidRPr="00F01879">
        <w:rPr>
          <w:rFonts w:ascii="Calibri" w:hAnsi="Calibri" w:cs="Calibri"/>
          <w:sz w:val="22"/>
          <w:szCs w:val="22"/>
        </w:rPr>
        <w:t xml:space="preserve">. </w:t>
      </w:r>
      <w:r w:rsidR="0008610C" w:rsidRPr="00F01879">
        <w:rPr>
          <w:rFonts w:ascii="Calibri" w:hAnsi="Calibri" w:cs="Calibri"/>
          <w:sz w:val="22"/>
          <w:szCs w:val="22"/>
        </w:rPr>
        <w:t>1</w:t>
      </w:r>
      <w:r w:rsidR="00333726">
        <w:rPr>
          <w:rFonts w:ascii="Calibri" w:hAnsi="Calibri" w:cs="Calibri"/>
          <w:sz w:val="22"/>
          <w:szCs w:val="22"/>
        </w:rPr>
        <w:t>0</w:t>
      </w:r>
      <w:r w:rsidR="0008610C" w:rsidRPr="00F01879">
        <w:rPr>
          <w:rFonts w:ascii="Calibri" w:hAnsi="Calibri" w:cs="Calibri"/>
          <w:sz w:val="22"/>
          <w:szCs w:val="22"/>
        </w:rPr>
        <w:t>. 202</w:t>
      </w:r>
      <w:r w:rsidR="008B59C5">
        <w:rPr>
          <w:rFonts w:ascii="Calibri" w:hAnsi="Calibri" w:cs="Calibri"/>
          <w:sz w:val="22"/>
          <w:szCs w:val="22"/>
        </w:rPr>
        <w:t>2</w:t>
      </w:r>
      <w:r w:rsidR="0008610C" w:rsidRPr="00F01879">
        <w:rPr>
          <w:rFonts w:ascii="Calibri" w:hAnsi="Calibri" w:cs="Calibri"/>
          <w:sz w:val="22"/>
          <w:szCs w:val="22"/>
        </w:rPr>
        <w:t>.</w:t>
      </w:r>
    </w:p>
    <w:p w14:paraId="485460DF" w14:textId="66842512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 bude prováděno na základě předaných výstupů a podepsaného předávacího protokolu objednatelem a dodavatelem. </w:t>
      </w:r>
    </w:p>
    <w:p w14:paraId="6815187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47756929" w:rsidR="00D02859" w:rsidRPr="007C7EF3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7EF3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7C7EF3">
        <w:rPr>
          <w:rFonts w:asciiTheme="minorHAnsi" w:hAnsiTheme="minorHAnsi" w:cstheme="minorHAnsi"/>
          <w:sz w:val="22"/>
          <w:szCs w:val="22"/>
        </w:rPr>
        <w:tab/>
      </w:r>
      <w:r w:rsidR="007C7EF3">
        <w:rPr>
          <w:rFonts w:asciiTheme="minorHAnsi" w:hAnsiTheme="minorHAnsi" w:cstheme="minorHAnsi"/>
          <w:sz w:val="22"/>
          <w:szCs w:val="22"/>
        </w:rPr>
        <w:t xml:space="preserve">   </w:t>
      </w:r>
      <w:r w:rsidRPr="007C7EF3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4B078E">
        <w:rPr>
          <w:rFonts w:asciiTheme="minorHAnsi" w:hAnsiTheme="minorHAnsi" w:cstheme="minorHAnsi"/>
          <w:sz w:val="22"/>
          <w:szCs w:val="22"/>
        </w:rPr>
        <w:t xml:space="preserve">            238 </w:t>
      </w:r>
      <w:proofErr w:type="gramStart"/>
      <w:r w:rsidR="004B078E">
        <w:rPr>
          <w:rFonts w:asciiTheme="minorHAnsi" w:hAnsiTheme="minorHAnsi" w:cstheme="minorHAnsi"/>
          <w:sz w:val="22"/>
          <w:szCs w:val="22"/>
        </w:rPr>
        <w:t>000</w:t>
      </w:r>
      <w:r w:rsidR="007C7EF3">
        <w:rPr>
          <w:rFonts w:asciiTheme="minorHAnsi" w:hAnsiTheme="minorHAnsi" w:cstheme="minorHAnsi"/>
          <w:sz w:val="22"/>
          <w:szCs w:val="22"/>
        </w:rPr>
        <w:t xml:space="preserve">  Kč</w:t>
      </w:r>
      <w:proofErr w:type="gramEnd"/>
    </w:p>
    <w:p w14:paraId="5798655B" w14:textId="61330F17" w:rsidR="007C7EF3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7EF3">
        <w:rPr>
          <w:rFonts w:asciiTheme="minorHAnsi" w:hAnsiTheme="minorHAnsi" w:cstheme="minorHAnsi"/>
          <w:sz w:val="22"/>
          <w:szCs w:val="22"/>
        </w:rPr>
        <w:t>DPH 21 %</w:t>
      </w:r>
      <w:r w:rsidRPr="007C7EF3">
        <w:rPr>
          <w:rFonts w:asciiTheme="minorHAnsi" w:hAnsiTheme="minorHAnsi" w:cstheme="minorHAnsi"/>
          <w:sz w:val="22"/>
          <w:szCs w:val="22"/>
        </w:rPr>
        <w:tab/>
      </w:r>
      <w:r w:rsidRPr="007C7EF3">
        <w:rPr>
          <w:rFonts w:asciiTheme="minorHAnsi" w:hAnsiTheme="minorHAnsi" w:cstheme="minorHAnsi"/>
          <w:sz w:val="22"/>
          <w:szCs w:val="22"/>
        </w:rPr>
        <w:tab/>
      </w:r>
      <w:r w:rsidRPr="007C7EF3">
        <w:rPr>
          <w:rFonts w:asciiTheme="minorHAnsi" w:hAnsiTheme="minorHAnsi" w:cstheme="minorHAnsi"/>
          <w:sz w:val="22"/>
          <w:szCs w:val="22"/>
        </w:rPr>
        <w:tab/>
      </w:r>
      <w:r w:rsidRPr="007C7EF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7C7EF3">
        <w:rPr>
          <w:rFonts w:asciiTheme="minorHAnsi" w:hAnsiTheme="minorHAnsi" w:cstheme="minorHAnsi"/>
          <w:sz w:val="22"/>
          <w:szCs w:val="22"/>
        </w:rPr>
        <w:tab/>
      </w:r>
      <w:r w:rsidR="004B078E">
        <w:rPr>
          <w:rFonts w:asciiTheme="minorHAnsi" w:hAnsiTheme="minorHAnsi" w:cstheme="minorHAnsi"/>
          <w:sz w:val="22"/>
          <w:szCs w:val="22"/>
        </w:rPr>
        <w:t xml:space="preserve">  49</w:t>
      </w:r>
      <w:proofErr w:type="gramEnd"/>
      <w:r w:rsidR="004B078E">
        <w:rPr>
          <w:rFonts w:asciiTheme="minorHAnsi" w:hAnsiTheme="minorHAnsi" w:cstheme="minorHAnsi"/>
          <w:sz w:val="22"/>
          <w:szCs w:val="22"/>
        </w:rPr>
        <w:t xml:space="preserve"> 980</w:t>
      </w:r>
      <w:r w:rsidR="007C7EF3">
        <w:rPr>
          <w:rFonts w:asciiTheme="minorHAnsi" w:hAnsiTheme="minorHAnsi" w:cstheme="minorHAnsi"/>
          <w:sz w:val="22"/>
          <w:szCs w:val="22"/>
        </w:rPr>
        <w:t xml:space="preserve">  Kč</w:t>
      </w:r>
      <w:r w:rsidRPr="007C7EF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6630CC" w:rsidRPr="007C7EF3">
        <w:rPr>
          <w:rFonts w:asciiTheme="minorHAnsi" w:hAnsiTheme="minorHAnsi" w:cstheme="minorHAnsi"/>
          <w:sz w:val="22"/>
          <w:szCs w:val="22"/>
        </w:rPr>
        <w:tab/>
      </w:r>
    </w:p>
    <w:p w14:paraId="3C58C4E2" w14:textId="0CE80EB2" w:rsidR="00D02859" w:rsidRPr="007C7EF3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7EF3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7C7EF3">
        <w:rPr>
          <w:rFonts w:asciiTheme="minorHAnsi" w:hAnsiTheme="minorHAnsi" w:cstheme="minorHAnsi"/>
          <w:sz w:val="22"/>
          <w:szCs w:val="22"/>
        </w:rPr>
        <w:tab/>
      </w:r>
      <w:r w:rsidRPr="007C7EF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C7EF3">
        <w:rPr>
          <w:rFonts w:asciiTheme="minorHAnsi" w:hAnsiTheme="minorHAnsi" w:cstheme="minorHAnsi"/>
          <w:sz w:val="22"/>
          <w:szCs w:val="22"/>
        </w:rPr>
        <w:tab/>
      </w:r>
      <w:r w:rsidR="004B078E">
        <w:rPr>
          <w:rFonts w:asciiTheme="minorHAnsi" w:hAnsiTheme="minorHAnsi" w:cstheme="minorHAnsi"/>
          <w:sz w:val="22"/>
          <w:szCs w:val="22"/>
        </w:rPr>
        <w:t>287 </w:t>
      </w:r>
      <w:proofErr w:type="gramStart"/>
      <w:r w:rsidR="004B078E">
        <w:rPr>
          <w:rFonts w:asciiTheme="minorHAnsi" w:hAnsiTheme="minorHAnsi" w:cstheme="minorHAnsi"/>
          <w:sz w:val="22"/>
          <w:szCs w:val="22"/>
        </w:rPr>
        <w:t xml:space="preserve">980 </w:t>
      </w:r>
      <w:r w:rsidR="007C7EF3">
        <w:rPr>
          <w:rFonts w:asciiTheme="minorHAnsi" w:hAnsiTheme="minorHAnsi" w:cstheme="minorHAnsi"/>
          <w:sz w:val="22"/>
          <w:szCs w:val="22"/>
        </w:rPr>
        <w:t xml:space="preserve"> Kč</w:t>
      </w:r>
      <w:proofErr w:type="gramEnd"/>
      <w:r w:rsidRPr="007C7EF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6630CC" w:rsidRPr="007C7EF3">
        <w:rPr>
          <w:rFonts w:asciiTheme="minorHAnsi" w:hAnsiTheme="minorHAnsi" w:cstheme="minorHAnsi"/>
          <w:sz w:val="22"/>
          <w:szCs w:val="22"/>
        </w:rPr>
        <w:tab/>
      </w:r>
    </w:p>
    <w:p w14:paraId="3485F8AE" w14:textId="493C140F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7C7EF3">
        <w:rPr>
          <w:rFonts w:asciiTheme="minorHAnsi" w:hAnsiTheme="minorHAnsi" w:cstheme="minorHAnsi"/>
        </w:rPr>
        <w:t>(slovy:)</w:t>
      </w:r>
      <w:r w:rsidR="007C7EF3">
        <w:rPr>
          <w:rFonts w:asciiTheme="minorHAnsi" w:hAnsiTheme="minorHAnsi" w:cstheme="minorHAnsi"/>
        </w:rPr>
        <w:t xml:space="preserve"> </w:t>
      </w:r>
      <w:proofErr w:type="spellStart"/>
      <w:r w:rsidR="007C7EF3">
        <w:rPr>
          <w:rFonts w:asciiTheme="minorHAnsi" w:hAnsiTheme="minorHAnsi" w:cstheme="minorHAnsi"/>
        </w:rPr>
        <w:t>dvěs</w:t>
      </w:r>
      <w:r w:rsidR="004B078E">
        <w:rPr>
          <w:rFonts w:asciiTheme="minorHAnsi" w:hAnsiTheme="minorHAnsi" w:cstheme="minorHAnsi"/>
        </w:rPr>
        <w:t>těosmdesátsed</w:t>
      </w:r>
      <w:r w:rsidR="00952389">
        <w:rPr>
          <w:rFonts w:asciiTheme="minorHAnsi" w:hAnsiTheme="minorHAnsi" w:cstheme="minorHAnsi"/>
        </w:rPr>
        <w:t>m</w:t>
      </w:r>
      <w:r w:rsidR="004B078E">
        <w:rPr>
          <w:rFonts w:asciiTheme="minorHAnsi" w:hAnsiTheme="minorHAnsi" w:cstheme="minorHAnsi"/>
        </w:rPr>
        <w:t>tisícdevětsetosmdesát</w:t>
      </w:r>
      <w:r w:rsidR="007C7EF3">
        <w:rPr>
          <w:rFonts w:asciiTheme="minorHAnsi" w:hAnsiTheme="minorHAnsi" w:cstheme="minorHAnsi"/>
        </w:rPr>
        <w:t>korunčeských</w:t>
      </w:r>
      <w:proofErr w:type="spellEnd"/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lastRenderedPageBreak/>
        <w:t>Cena obsahuje veškeré náklady uchazeče nezbytné k realizaci díla.</w:t>
      </w:r>
    </w:p>
    <w:p w14:paraId="716F61C6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po předání plnění a ukončení díla. </w:t>
      </w:r>
    </w:p>
    <w:p w14:paraId="6F4E216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Faktura bude obsahovat náležitosti podle zákona č. 563/1991 Sb., o účetnictví, ve znění pozdějších předpisů, a zákona č. 235/2004 Sb., o dani z přidané hodnoty, ve znění pozdějších předpisů.</w:t>
      </w:r>
    </w:p>
    <w:p w14:paraId="23649B87" w14:textId="0DF0117A" w:rsidR="00D02859" w:rsidRPr="008B59C5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Platba bude provedena na základě faktur, které budou splňovat náležitosti daňového dokladu dle obecně platných předpisů a budou označeny textem: </w:t>
      </w:r>
      <w:r w:rsidRPr="008B59C5">
        <w:rPr>
          <w:rFonts w:asciiTheme="minorHAnsi" w:hAnsiTheme="minorHAnsi" w:cstheme="minorHAnsi"/>
          <w:sz w:val="22"/>
          <w:szCs w:val="22"/>
        </w:rPr>
        <w:t>„</w:t>
      </w:r>
      <w:r w:rsidR="008B59C5" w:rsidRPr="008B59C5">
        <w:rPr>
          <w:rFonts w:asciiTheme="minorHAnsi" w:hAnsiTheme="minorHAnsi" w:cstheme="minorHAnsi"/>
          <w:sz w:val="22"/>
          <w:szCs w:val="22"/>
        </w:rPr>
        <w:t xml:space="preserve">Projekt </w:t>
      </w:r>
      <w:r w:rsidR="008B59C5">
        <w:rPr>
          <w:rFonts w:asciiTheme="minorHAnsi" w:hAnsiTheme="minorHAnsi" w:cstheme="minorHAnsi"/>
          <w:sz w:val="22"/>
          <w:szCs w:val="22"/>
        </w:rPr>
        <w:t xml:space="preserve">Východní Morava – opravdová dovolená, č. projektu </w:t>
      </w:r>
      <w:r w:rsidR="008B59C5" w:rsidRPr="008B59C5">
        <w:rPr>
          <w:rFonts w:asciiTheme="minorHAnsi" w:hAnsiTheme="minorHAnsi" w:cstheme="minorHAnsi"/>
          <w:sz w:val="22"/>
          <w:szCs w:val="22"/>
        </w:rPr>
        <w:t>117D722001M01 byl realizován za přispění prostředků státního rozpočtu České republiky z programu Ministerstva pro místní rozvoj</w:t>
      </w:r>
      <w:r w:rsidRPr="008B59C5">
        <w:rPr>
          <w:rFonts w:asciiTheme="minorHAnsi" w:hAnsiTheme="minorHAnsi" w:cstheme="minorHAnsi"/>
          <w:sz w:val="22"/>
          <w:szCs w:val="22"/>
        </w:rPr>
        <w:t>“.</w:t>
      </w:r>
    </w:p>
    <w:p w14:paraId="65AF508C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F868DD">
        <w:rPr>
          <w:rFonts w:asciiTheme="minorHAnsi" w:hAnsiTheme="minorHAnsi" w:cstheme="minorHAnsi"/>
          <w:sz w:val="22"/>
          <w:szCs w:val="22"/>
        </w:rPr>
        <w:t>30ti denní</w:t>
      </w:r>
      <w:proofErr w:type="gramEnd"/>
      <w:r w:rsidRPr="00F868DD">
        <w:rPr>
          <w:rFonts w:asciiTheme="minorHAnsi" w:hAnsiTheme="minorHAnsi" w:cstheme="minorHAnsi"/>
          <w:sz w:val="22"/>
          <w:szCs w:val="22"/>
        </w:rPr>
        <w:t xml:space="preserve"> lhůta splatnosti pak začne běžet doručením opravené faktury.</w:t>
      </w:r>
    </w:p>
    <w:p w14:paraId="11B20825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226DDC8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Poté, co dodavatel předá dílo objednateli, má tento 5 pracovních dnů na to, aby dílo prohlédl a konstatoval </w:t>
      </w:r>
      <w:proofErr w:type="gramStart"/>
      <w:r w:rsidRPr="00F868DD">
        <w:rPr>
          <w:rFonts w:asciiTheme="minorHAnsi" w:hAnsiTheme="minorHAnsi" w:cstheme="minorHAnsi"/>
        </w:rPr>
        <w:t>zda-</w:t>
      </w:r>
      <w:proofErr w:type="spellStart"/>
      <w:r w:rsidRPr="00F868DD">
        <w:rPr>
          <w:rFonts w:asciiTheme="minorHAnsi" w:hAnsiTheme="minorHAnsi" w:cstheme="minorHAnsi"/>
        </w:rPr>
        <w:t>li</w:t>
      </w:r>
      <w:proofErr w:type="spellEnd"/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5238B705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lastRenderedPageBreak/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2B7ABE11" w:rsidR="00D02859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1EDA5F81" w14:textId="77777777" w:rsidR="001C5E5A" w:rsidRPr="00F868DD" w:rsidRDefault="001C5E5A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8770F9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8770F9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8770F9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268B6" w14:textId="5FE770FF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Dodavatel se zavazuje archivovat veškeré doklady, které souvisí s realizací projektu a jeho financováním po dobu 10 let od proplacení závěrečné platby příjemci, tj. od odepsání z účtu poskytovatele dotace, nejméně však do konce roku 20</w:t>
      </w:r>
      <w:r w:rsidR="00165AB8" w:rsidRPr="008770F9">
        <w:rPr>
          <w:rFonts w:asciiTheme="minorHAnsi" w:hAnsiTheme="minorHAnsi" w:cstheme="minorHAnsi"/>
        </w:rPr>
        <w:t>3</w:t>
      </w:r>
      <w:r w:rsidR="007116E9">
        <w:rPr>
          <w:rFonts w:asciiTheme="minorHAnsi" w:hAnsiTheme="minorHAnsi" w:cstheme="minorHAnsi"/>
        </w:rPr>
        <w:t>1</w:t>
      </w:r>
      <w:r w:rsidRPr="008770F9">
        <w:rPr>
          <w:rFonts w:asciiTheme="minorHAnsi" w:hAnsiTheme="minorHAnsi" w:cstheme="minorHAnsi"/>
        </w:rPr>
        <w:t>.</w:t>
      </w:r>
    </w:p>
    <w:p w14:paraId="6E27C364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0BA8082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 xml:space="preserve">, z nichž jeden </w:t>
      </w:r>
      <w:proofErr w:type="gramStart"/>
      <w:r w:rsidRPr="00F868DD">
        <w:rPr>
          <w:rFonts w:asciiTheme="minorHAnsi" w:hAnsiTheme="minorHAnsi" w:cstheme="minorHAnsi"/>
          <w:color w:val="000000"/>
        </w:rPr>
        <w:t>obdrží</w:t>
      </w:r>
      <w:proofErr w:type="gramEnd"/>
      <w:r w:rsidRPr="00F868DD">
        <w:rPr>
          <w:rFonts w:asciiTheme="minorHAnsi" w:hAnsiTheme="minorHAnsi" w:cstheme="minorHAnsi"/>
          <w:color w:val="000000"/>
        </w:rPr>
        <w:t xml:space="preserve"> dodavatel a jeden objednatel.</w:t>
      </w:r>
    </w:p>
    <w:p w14:paraId="48F9ECB8" w14:textId="0555952D" w:rsidR="00D02859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3F489239" w14:textId="5E1E7B5B" w:rsid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36FB17C0" w14:textId="77777777" w:rsidR="00D02859" w:rsidRPr="00F868DD" w:rsidRDefault="00D02859" w:rsidP="00D02859">
      <w:pPr>
        <w:pStyle w:val="odrkyChar"/>
        <w:ind w:left="709"/>
        <w:rPr>
          <w:rFonts w:asciiTheme="minorHAnsi" w:hAnsiTheme="minorHAnsi" w:cstheme="minorHAnsi"/>
        </w:rPr>
      </w:pPr>
    </w:p>
    <w:p w14:paraId="59CAF079" w14:textId="527CFB5A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="003837A2">
        <w:rPr>
          <w:rFonts w:asciiTheme="minorHAnsi" w:hAnsiTheme="minorHAnsi" w:cstheme="minorHAnsi"/>
        </w:rPr>
        <w:tab/>
      </w:r>
      <w:r w:rsidR="003837A2">
        <w:rPr>
          <w:rFonts w:asciiTheme="minorHAnsi" w:hAnsiTheme="minorHAnsi" w:cstheme="minorHAnsi"/>
        </w:rPr>
        <w:tab/>
      </w:r>
      <w:r w:rsidR="003837A2">
        <w:rPr>
          <w:rFonts w:asciiTheme="minorHAnsi" w:hAnsiTheme="minorHAnsi" w:cstheme="minorHAnsi"/>
        </w:rPr>
        <w:tab/>
      </w:r>
      <w:r w:rsidR="003837A2">
        <w:rPr>
          <w:rFonts w:asciiTheme="minorHAnsi" w:hAnsiTheme="minorHAnsi" w:cstheme="minorHAnsi"/>
        </w:rPr>
        <w:tab/>
        <w:t xml:space="preserve">V Otrokovicích </w:t>
      </w:r>
      <w:r w:rsidRPr="00F868DD">
        <w:rPr>
          <w:rFonts w:asciiTheme="minorHAnsi" w:hAnsiTheme="minorHAnsi" w:cstheme="minorHAnsi"/>
        </w:rPr>
        <w:t xml:space="preserve">      </w:t>
      </w:r>
      <w:proofErr w:type="gramStart"/>
      <w:r w:rsidRPr="00F868DD">
        <w:rPr>
          <w:rFonts w:asciiTheme="minorHAnsi" w:hAnsiTheme="minorHAnsi" w:cstheme="minorHAnsi"/>
        </w:rPr>
        <w:t xml:space="preserve">dne </w:t>
      </w:r>
      <w:r w:rsidR="003837A2">
        <w:rPr>
          <w:rFonts w:asciiTheme="minorHAnsi" w:hAnsiTheme="minorHAnsi" w:cstheme="minorHAnsi"/>
        </w:rPr>
        <w:t xml:space="preserve"> 26.</w:t>
      </w:r>
      <w:proofErr w:type="gramEnd"/>
      <w:r w:rsidR="003837A2">
        <w:rPr>
          <w:rFonts w:asciiTheme="minorHAnsi" w:hAnsiTheme="minorHAnsi" w:cstheme="minorHAnsi"/>
        </w:rPr>
        <w:t xml:space="preserve"> 5. 2022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73BBF131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C20CD2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7084607" w14:textId="2916A426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="003837A2">
        <w:rPr>
          <w:rFonts w:asciiTheme="minorHAnsi" w:hAnsiTheme="minorHAnsi" w:cstheme="minorHAnsi"/>
        </w:rPr>
        <w:t xml:space="preserve">                                                                      </w:t>
      </w:r>
      <w:proofErr w:type="gramStart"/>
      <w:r w:rsidR="003837A2">
        <w:rPr>
          <w:rFonts w:asciiTheme="minorHAnsi" w:hAnsiTheme="minorHAnsi" w:cstheme="minorHAnsi"/>
        </w:rPr>
        <w:t>ing.</w:t>
      </w:r>
      <w:proofErr w:type="gramEnd"/>
      <w:r w:rsidR="003837A2">
        <w:rPr>
          <w:rFonts w:asciiTheme="minorHAnsi" w:hAnsiTheme="minorHAnsi" w:cstheme="minorHAnsi"/>
        </w:rPr>
        <w:t xml:space="preserve"> Radim </w:t>
      </w:r>
      <w:proofErr w:type="spellStart"/>
      <w:r w:rsidR="003837A2">
        <w:rPr>
          <w:rFonts w:asciiTheme="minorHAnsi" w:hAnsiTheme="minorHAnsi" w:cstheme="minorHAnsi"/>
        </w:rPr>
        <w:t>Hotař</w:t>
      </w:r>
      <w:proofErr w:type="spellEnd"/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</w:p>
    <w:p w14:paraId="359E3ADC" w14:textId="64A41813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Ředitelka,</w:t>
      </w:r>
      <w:r w:rsidR="003837A2">
        <w:rPr>
          <w:rFonts w:asciiTheme="minorHAnsi" w:hAnsiTheme="minorHAnsi" w:cstheme="minorHAnsi"/>
        </w:rPr>
        <w:t xml:space="preserve">   </w:t>
      </w:r>
      <w:proofErr w:type="gramEnd"/>
      <w:r w:rsidR="003837A2">
        <w:rPr>
          <w:rFonts w:asciiTheme="minorHAnsi" w:hAnsiTheme="minorHAnsi" w:cstheme="minorHAnsi"/>
        </w:rPr>
        <w:t xml:space="preserve">                                                                                            jednatel společnosti</w:t>
      </w:r>
    </w:p>
    <w:p w14:paraId="43737460" w14:textId="5B484EAC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3837A2">
        <w:rPr>
          <w:rFonts w:asciiTheme="minorHAnsi" w:hAnsiTheme="minorHAnsi" w:cstheme="minorHAnsi"/>
        </w:rPr>
        <w:t xml:space="preserve">                                                       HART PRESS, spol. s r.o.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6C686397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BC17B35" w14:textId="48A09B10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4698390" w14:textId="6EE9017A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BEAA12C" w14:textId="73361EED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E4D535E" w14:textId="7784454A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86329BC" w14:textId="7F44E2E4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0C13D9E" w14:textId="60658261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147B4FB" w14:textId="26F6D0AF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5B098B2" w14:textId="42DEDDAC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AEAF6BB" w14:textId="23086FAD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5B1108C" w14:textId="44D49663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A9A3167" w14:textId="7866034C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C99745D" w14:textId="26121A6F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F8CD78A" w14:textId="793579FC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95A2E0" w14:textId="6E961542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EBA736D" w14:textId="21EAC62F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6C1CBA5" w14:textId="13AE593A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2A1C935" w14:textId="33B0C681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FBC0AF2" w14:textId="0BFCB5B7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8D3F21D" w14:textId="75FC2B0F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60CC746" w14:textId="1345A6C4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21B7AFA" w14:textId="2349B77E" w:rsidR="00333726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E111B30" w14:textId="77777777" w:rsidR="00333726" w:rsidRPr="00F868DD" w:rsidRDefault="0033372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46A4C9" w14:textId="419D5FED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D75E129" w14:textId="3E4BC879" w:rsidR="001C5E5A" w:rsidRDefault="001C5E5A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C5696FB" w14:textId="77777777" w:rsidR="001C5E5A" w:rsidRPr="00F868DD" w:rsidRDefault="001C5E5A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12C67C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4252969" w14:textId="16AAB9EA" w:rsidR="008B59C5" w:rsidRDefault="008B59C5" w:rsidP="005E79E4">
      <w:pPr>
        <w:pStyle w:val="odrkyChar"/>
        <w:spacing w:before="0" w:after="0"/>
        <w:rPr>
          <w:rFonts w:asciiTheme="minorHAnsi" w:hAnsiTheme="minorHAnsi" w:cstheme="minorHAnsi"/>
        </w:rPr>
      </w:pPr>
      <w:r w:rsidRPr="00324253">
        <w:rPr>
          <w:rFonts w:asciiTheme="minorHAnsi" w:hAnsiTheme="minorHAnsi" w:cstheme="minorHAnsi"/>
        </w:rPr>
        <w:t xml:space="preserve">Příloha č. 1 – </w:t>
      </w:r>
      <w:r w:rsidR="00333726" w:rsidRPr="00324253">
        <w:rPr>
          <w:rFonts w:asciiTheme="minorHAnsi" w:hAnsiTheme="minorHAnsi" w:cstheme="minorHAnsi"/>
        </w:rPr>
        <w:t>ediční činnost pro rok 2022</w:t>
      </w:r>
      <w:r>
        <w:rPr>
          <w:rFonts w:asciiTheme="minorHAnsi" w:hAnsiTheme="minorHAnsi" w:cstheme="minorHAnsi"/>
        </w:rPr>
        <w:t xml:space="preserve"> </w:t>
      </w:r>
    </w:p>
    <w:p w14:paraId="2EAB0FD0" w14:textId="738A752D" w:rsidR="00AD11AA" w:rsidRDefault="00AD11A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3C22BFB5" w14:textId="20EB10E6" w:rsidR="00AD11AA" w:rsidRDefault="00AD11AA" w:rsidP="00AD11A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Předmětem veřejné zakázky je ediční činnost pro rok 2022, tj. tisk a dodání tiskovin na místo určení zadavatele. </w:t>
      </w:r>
      <w:r>
        <w:rPr>
          <w:rFonts w:ascii="Calibri" w:hAnsi="Calibri" w:cs="Calibri"/>
          <w:sz w:val="22"/>
          <w:szCs w:val="22"/>
          <w:lang w:eastAsia="en-US"/>
        </w:rPr>
        <w:t xml:space="preserve">Tisk a dodání tiskovin na místo určení zadavatele – Centrála cestovního ruchu Východní Moravy, budova č. 22, J. A. Bati 5520, 760 01 Zlín. Součástí zakázky je zajištění složení tiskovin ve skladu zadavatele. Sklad je uložen v suterénu budovy č. 21 (Budova Krajského úřadu Zlínského kraje). Pro manipulaci je nutnost využít manipulační </w:t>
      </w:r>
      <w:proofErr w:type="gramStart"/>
      <w:r>
        <w:rPr>
          <w:rFonts w:ascii="Calibri" w:hAnsi="Calibri" w:cs="Calibri"/>
          <w:sz w:val="22"/>
          <w:szCs w:val="22"/>
          <w:lang w:eastAsia="en-US"/>
        </w:rPr>
        <w:t>techniku -</w:t>
      </w:r>
      <w:r w:rsidR="001C5E5A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paletový</w:t>
      </w:r>
      <w:proofErr w:type="gramEnd"/>
      <w:r>
        <w:rPr>
          <w:rFonts w:ascii="Calibri" w:hAnsi="Calibri" w:cs="Calibri"/>
          <w:sz w:val="22"/>
          <w:szCs w:val="22"/>
          <w:lang w:eastAsia="en-US"/>
        </w:rPr>
        <w:t xml:space="preserve"> vozík, kterou si musí dodavatel zajistit. U budovy není vyvýšená rampa/plošina pro vyložení z vozu přepravce. </w:t>
      </w:r>
    </w:p>
    <w:p w14:paraId="1C21454B" w14:textId="77777777" w:rsidR="00AD11AA" w:rsidRDefault="00AD11AA" w:rsidP="00AD11AA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436C0D1C" w14:textId="77777777" w:rsidR="00AD11AA" w:rsidRDefault="00AD11AA" w:rsidP="00AD11AA">
      <w:pPr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Seznam a přesná specifikace tiskovin je uvedena níže. Tisková data budou předána vítěznému dodavateli po podpisu smlouvy.</w:t>
      </w:r>
    </w:p>
    <w:p w14:paraId="233FD439" w14:textId="77777777" w:rsidR="00AD11AA" w:rsidRDefault="00AD11AA" w:rsidP="00AD11AA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2BD5B82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Folklor a tradice Východní Moravy</w:t>
      </w:r>
    </w:p>
    <w:p w14:paraId="156C6B09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CZ</w:t>
      </w:r>
    </w:p>
    <w:p w14:paraId="7B5305D1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3B13230E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68349AF0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4528D4A2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4A7236D3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10.000 ks</w:t>
      </w:r>
    </w:p>
    <w:p w14:paraId="1AAE0CAE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22292264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 Aktivní dovolená na Východní Moravě</w:t>
      </w:r>
    </w:p>
    <w:p w14:paraId="1F190C21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CZ</w:t>
      </w:r>
    </w:p>
    <w:p w14:paraId="1EF31180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6DF32839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245B12E9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54F14664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47264AB0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10.000 ks</w:t>
      </w:r>
    </w:p>
    <w:p w14:paraId="230C0C0B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2036CE20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Kulturní turistika na Východní Moravě</w:t>
      </w:r>
    </w:p>
    <w:p w14:paraId="718E6A14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CZ</w:t>
      </w:r>
    </w:p>
    <w:p w14:paraId="7F8873E7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30D361D3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385CADB3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568081E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1B040E2D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10.000 ks</w:t>
      </w:r>
    </w:p>
    <w:p w14:paraId="05A0A1FA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7E72AE30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Dovolená na Východní Moravě</w:t>
      </w:r>
    </w:p>
    <w:p w14:paraId="10915463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CZ</w:t>
      </w:r>
    </w:p>
    <w:p w14:paraId="325F11A3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0434727C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6B18B179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2D5D522A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7025DB9D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10.000 ks</w:t>
      </w:r>
    </w:p>
    <w:p w14:paraId="77670560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46463115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Dovolená na Východní Moravě</w:t>
      </w:r>
    </w:p>
    <w:p w14:paraId="0DD5BA30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EN</w:t>
      </w:r>
    </w:p>
    <w:p w14:paraId="5B5488D2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5511C1C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25438879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2AD73EA2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1E8A9AEE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4.000 ks</w:t>
      </w:r>
    </w:p>
    <w:p w14:paraId="46665A47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5FA22A03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Folklor a tradice na Východní Moravě</w:t>
      </w:r>
    </w:p>
    <w:p w14:paraId="6B329538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EN</w:t>
      </w:r>
    </w:p>
    <w:p w14:paraId="0E938746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4CB93AB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790E0705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2A303FC8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180BA3F7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4.000 ks</w:t>
      </w:r>
    </w:p>
    <w:p w14:paraId="119DF913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7469062C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 Kulturní turistika na Východní Moravě</w:t>
      </w:r>
    </w:p>
    <w:p w14:paraId="7C1EAFA1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EN</w:t>
      </w:r>
    </w:p>
    <w:p w14:paraId="4044B830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275AD74A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63020128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5EF33C1D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3456038C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4.000 ks</w:t>
      </w:r>
    </w:p>
    <w:p w14:paraId="62D2D19F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4CC0B0B4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 Aktivní dovolená na Východní Moravě</w:t>
      </w:r>
    </w:p>
    <w:p w14:paraId="1747D178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EN</w:t>
      </w:r>
    </w:p>
    <w:p w14:paraId="393BA789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4096FC6D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7B5EAA46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79B746F9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072AAEEE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4.000 ks</w:t>
      </w:r>
    </w:p>
    <w:p w14:paraId="0B85864E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1C7E0766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Dovolená na Východní Moravě</w:t>
      </w:r>
    </w:p>
    <w:p w14:paraId="29EE9C36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PL</w:t>
      </w:r>
    </w:p>
    <w:p w14:paraId="41EB9A62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068E887B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25169939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6F00DE92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0F677018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4.000 ks</w:t>
      </w:r>
    </w:p>
    <w:p w14:paraId="0E43EF4F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5F407214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Aktivní dovolená na Východní Moravě</w:t>
      </w:r>
    </w:p>
    <w:p w14:paraId="466554F0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PL</w:t>
      </w:r>
    </w:p>
    <w:p w14:paraId="387855B4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7B7C9E0C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76C83362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79682EB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2CD4DC8D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4.000 ks</w:t>
      </w:r>
    </w:p>
    <w:p w14:paraId="7D1DDE5E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7DE8B17C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Folklor a tradice na Východní Moravě</w:t>
      </w:r>
    </w:p>
    <w:p w14:paraId="62EDCD44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PL</w:t>
      </w:r>
    </w:p>
    <w:p w14:paraId="57E8A73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13637F9D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6B2357F7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45F285D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040513D3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4.000 ks</w:t>
      </w:r>
    </w:p>
    <w:p w14:paraId="51D63827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22351A58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Kulturní turistika na Východní Moravě</w:t>
      </w:r>
    </w:p>
    <w:p w14:paraId="6A406434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PL</w:t>
      </w:r>
    </w:p>
    <w:p w14:paraId="43510E9C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17AA49D8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7ADFAEC5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7240AA7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35D8441D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4.000 ks</w:t>
      </w:r>
    </w:p>
    <w:p w14:paraId="44B9DEE2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29A84F7B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Dovolená na Východní Moravě</w:t>
      </w:r>
    </w:p>
    <w:p w14:paraId="38FDF12F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DE</w:t>
      </w:r>
    </w:p>
    <w:p w14:paraId="011A6734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6CF5E22C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2FF2993D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08ED83B8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1AE2D30F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4.000 ks</w:t>
      </w:r>
    </w:p>
    <w:p w14:paraId="0AC7962F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25D9313D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Aktivní dovolená na Východní Moravě</w:t>
      </w:r>
    </w:p>
    <w:p w14:paraId="1842B26D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DE</w:t>
      </w:r>
    </w:p>
    <w:p w14:paraId="51C3BB17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5CED43BC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154C7018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307518AB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17402AB2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4.000 ks</w:t>
      </w:r>
    </w:p>
    <w:p w14:paraId="13B2A896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47FA45A1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Folklor a tradice na Východní Moravě</w:t>
      </w:r>
    </w:p>
    <w:p w14:paraId="674E01BC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DE</w:t>
      </w:r>
    </w:p>
    <w:p w14:paraId="36A577BE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04EF83D3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73A0FA49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01AEAB0C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24E4ADD3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4.000 ks</w:t>
      </w:r>
    </w:p>
    <w:p w14:paraId="73ED2F8C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6D461208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Kulturní turistika na Východní Moravě</w:t>
      </w:r>
    </w:p>
    <w:p w14:paraId="342EA6A2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DE</w:t>
      </w:r>
    </w:p>
    <w:p w14:paraId="7CBB53B7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>420x297 mm (poskládané na formát A6)</w:t>
      </w:r>
    </w:p>
    <w:p w14:paraId="39877C88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</w:rPr>
        <w:t>falc3+1</w:t>
      </w:r>
    </w:p>
    <w:p w14:paraId="1DC13A5C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18E8A3CE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</w:rPr>
        <w:t>90gGprint</w:t>
      </w:r>
    </w:p>
    <w:p w14:paraId="2FE0DB2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Náklad: 4.000 ks</w:t>
      </w:r>
    </w:p>
    <w:p w14:paraId="6043F4F4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2A191EAA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20BA3A6C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image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 Folklor a tradice na Východní Moravě</w:t>
      </w:r>
    </w:p>
    <w:p w14:paraId="236012D5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CZ</w:t>
      </w:r>
    </w:p>
    <w:p w14:paraId="37BF47CD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 xml:space="preserve">840x210 mm (poskládané na formát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210 x 210 mm)</w:t>
      </w:r>
    </w:p>
    <w:p w14:paraId="403255D2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3 x falc</w:t>
      </w:r>
    </w:p>
    <w:p w14:paraId="661324AA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077283A0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Lak: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1/1 disperzní lak mat</w:t>
      </w:r>
    </w:p>
    <w:p w14:paraId="4F3039E3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150 g KM</w:t>
      </w:r>
    </w:p>
    <w:p w14:paraId="08298C1D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Náklad: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4000 ks</w:t>
      </w:r>
    </w:p>
    <w:p w14:paraId="3CF0F56C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0304159E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image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skládačka Východní Morava </w:t>
      </w:r>
    </w:p>
    <w:p w14:paraId="4EBDF8A8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CZ</w:t>
      </w:r>
    </w:p>
    <w:p w14:paraId="68F92FF4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 xml:space="preserve">840x210 mm (poskládané na formát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210 x 210 mm)</w:t>
      </w:r>
    </w:p>
    <w:p w14:paraId="3AB19C33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3 x falc</w:t>
      </w:r>
    </w:p>
    <w:p w14:paraId="4AC2345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175E789F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Lak: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1/1 disperzní lak mat</w:t>
      </w:r>
    </w:p>
    <w:p w14:paraId="1E463A24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150 g KM</w:t>
      </w:r>
    </w:p>
    <w:p w14:paraId="07312A68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Náklad: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4000 ks</w:t>
      </w:r>
    </w:p>
    <w:p w14:paraId="04349B8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713EF895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image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 Folklor a tradice na Východní Moravě</w:t>
      </w:r>
    </w:p>
    <w:p w14:paraId="17D35FF9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EN</w:t>
      </w:r>
    </w:p>
    <w:p w14:paraId="2315800B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 xml:space="preserve">840x210 mm (poskládané na formát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210 x 210 mm)</w:t>
      </w:r>
    </w:p>
    <w:p w14:paraId="0ADDDC66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3 x falc</w:t>
      </w:r>
    </w:p>
    <w:p w14:paraId="7C5CE39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1293C39E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Lak: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1/1 disperzní lak mat</w:t>
      </w:r>
    </w:p>
    <w:p w14:paraId="49C43ADF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150 g KM</w:t>
      </w:r>
    </w:p>
    <w:p w14:paraId="081358E1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Náklad: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2000 ks</w:t>
      </w:r>
    </w:p>
    <w:p w14:paraId="69455760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2435DB16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image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 Východní Morava</w:t>
      </w:r>
    </w:p>
    <w:p w14:paraId="4122B355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EN</w:t>
      </w:r>
    </w:p>
    <w:p w14:paraId="6B46A3A3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 xml:space="preserve">840x210 mm (poskládané na formát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210 x 210 mm)</w:t>
      </w:r>
    </w:p>
    <w:p w14:paraId="1000834D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3 x falc</w:t>
      </w:r>
    </w:p>
    <w:p w14:paraId="7EB9E7C7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3CFDB01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Lak: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1/1 disperzní lak mat</w:t>
      </w:r>
    </w:p>
    <w:p w14:paraId="6B58F9F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150 g KM</w:t>
      </w:r>
    </w:p>
    <w:p w14:paraId="4F7A0E29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Náklad: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2000 ks</w:t>
      </w:r>
    </w:p>
    <w:p w14:paraId="187E12F0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37A94513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image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 Folklor a tradice na Východní Moravě</w:t>
      </w:r>
    </w:p>
    <w:p w14:paraId="73CBB31B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DE</w:t>
      </w:r>
    </w:p>
    <w:p w14:paraId="68A2FE67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 xml:space="preserve">840x210 mm (poskládané na formát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210 x 210 mm)</w:t>
      </w:r>
    </w:p>
    <w:p w14:paraId="5006AF53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3 x falc</w:t>
      </w:r>
    </w:p>
    <w:p w14:paraId="2B80F14C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0CB5CAE7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Lak: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1/1 disperzní lak mat</w:t>
      </w:r>
    </w:p>
    <w:p w14:paraId="3535AEAD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150 g KM</w:t>
      </w:r>
    </w:p>
    <w:p w14:paraId="677AE382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Náklad: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2000 ks</w:t>
      </w:r>
    </w:p>
    <w:p w14:paraId="7076E90F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1CD7E7CD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image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 Východní Morava</w:t>
      </w:r>
    </w:p>
    <w:p w14:paraId="21E466FC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DE</w:t>
      </w:r>
    </w:p>
    <w:p w14:paraId="524F9E46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 xml:space="preserve">840x210 mm (poskládané na formát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210 x 210 mm)</w:t>
      </w:r>
    </w:p>
    <w:p w14:paraId="5377BD45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3 x falc</w:t>
      </w:r>
    </w:p>
    <w:p w14:paraId="33A4D1BD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550F190C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Lak: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1/1 disperzní lak mat</w:t>
      </w:r>
    </w:p>
    <w:p w14:paraId="3F40D5F3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150 g KM</w:t>
      </w:r>
    </w:p>
    <w:p w14:paraId="355C9708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Náklad: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2000 ks</w:t>
      </w:r>
    </w:p>
    <w:p w14:paraId="3C1AD9E2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6D2593FB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image skládačka Folklor a tradice na Východní Moravě</w:t>
      </w:r>
    </w:p>
    <w:p w14:paraId="55AAFF11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PL</w:t>
      </w:r>
    </w:p>
    <w:p w14:paraId="1C0804D2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 xml:space="preserve">840x210 mm (poskládané na formát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210 x 210 mm)</w:t>
      </w:r>
    </w:p>
    <w:p w14:paraId="7AADB75D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3 x falc</w:t>
      </w:r>
    </w:p>
    <w:p w14:paraId="75606B22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0EFAFD67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Lak: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1/1 disperzní lak mat</w:t>
      </w:r>
    </w:p>
    <w:p w14:paraId="4DD80A3F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150 g KM</w:t>
      </w:r>
    </w:p>
    <w:p w14:paraId="740DE4B5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Náklad: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2000 ks</w:t>
      </w:r>
    </w:p>
    <w:p w14:paraId="540BDB14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</w:p>
    <w:p w14:paraId="65E07AAF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image</w:t>
      </w:r>
      <w:r>
        <w:rPr>
          <w:rFonts w:ascii="Calibri" w:hAnsi="Calibri" w:cs="Calibri"/>
          <w:color w:val="FF0000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skládačka Východní Morava</w:t>
      </w:r>
    </w:p>
    <w:p w14:paraId="6FCF8568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Jazyk: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PL</w:t>
      </w:r>
    </w:p>
    <w:p w14:paraId="073DCDF6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Rozměry: </w:t>
      </w:r>
      <w:r>
        <w:rPr>
          <w:rFonts w:ascii="Calibri" w:hAnsi="Calibri" w:cs="Calibri"/>
          <w:b/>
          <w:bCs/>
          <w:sz w:val="22"/>
          <w:szCs w:val="22"/>
        </w:rPr>
        <w:t xml:space="preserve">840x210 mm (poskládané na formát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210 x 210 mm)</w:t>
      </w:r>
    </w:p>
    <w:p w14:paraId="69130E7C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Vazba/lomy: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3 x falc</w:t>
      </w:r>
    </w:p>
    <w:p w14:paraId="1B1FAD20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Barevnost: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4/4</w:t>
      </w:r>
    </w:p>
    <w:p w14:paraId="294164B1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Lak: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1/1 disperzní lak mat</w:t>
      </w:r>
    </w:p>
    <w:p w14:paraId="4CC09964" w14:textId="77777777" w:rsidR="00AD11AA" w:rsidRDefault="00AD11AA" w:rsidP="00AD11A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Papír: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150 g KM</w:t>
      </w:r>
    </w:p>
    <w:p w14:paraId="13C968EC" w14:textId="77777777" w:rsidR="00AD11AA" w:rsidRDefault="00AD11AA" w:rsidP="00AD11AA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Náklad: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2000 ks</w:t>
      </w:r>
    </w:p>
    <w:p w14:paraId="30CAE62D" w14:textId="77777777" w:rsidR="00AD11AA" w:rsidRDefault="00AD11AA" w:rsidP="00AD11AA">
      <w:pPr>
        <w:jc w:val="both"/>
        <w:rPr>
          <w:rFonts w:ascii="Calibri" w:hAnsi="Calibri" w:cs="Calibri"/>
          <w:sz w:val="22"/>
          <w:szCs w:val="22"/>
        </w:rPr>
      </w:pPr>
    </w:p>
    <w:p w14:paraId="72ED07EA" w14:textId="77777777" w:rsidR="00AD11AA" w:rsidRDefault="00AD11AA" w:rsidP="00AD11AA">
      <w:pPr>
        <w:jc w:val="both"/>
        <w:rPr>
          <w:rFonts w:ascii="Calibri" w:hAnsi="Calibri" w:cs="Calibri"/>
          <w:sz w:val="22"/>
          <w:szCs w:val="22"/>
        </w:rPr>
      </w:pPr>
    </w:p>
    <w:p w14:paraId="0A55855C" w14:textId="2C1C0E0F" w:rsidR="00AD11AA" w:rsidRDefault="00AD11AA" w:rsidP="00AD11AA">
      <w:pPr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Tisková data budou předána vítěznému dodavateli po podpisu smlouvy. Zadavatel předpokládá, že tisková data budou předávána postupně v průběhu měsíců červen–říjen 2022. </w:t>
      </w:r>
    </w:p>
    <w:p w14:paraId="21BE3EA7" w14:textId="77777777" w:rsidR="00AD11AA" w:rsidRDefault="00AD11A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368568C1" w14:textId="15AF9567" w:rsidR="008B59C5" w:rsidRDefault="008B59C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0C033FB4" w14:textId="77777777" w:rsidR="00333726" w:rsidRDefault="00333726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sectPr w:rsidR="00333726" w:rsidSect="00E315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DC36" w14:textId="77777777" w:rsidR="004E1108" w:rsidRDefault="004E1108">
      <w:r>
        <w:separator/>
      </w:r>
    </w:p>
  </w:endnote>
  <w:endnote w:type="continuationSeparator" w:id="0">
    <w:p w14:paraId="31A173A9" w14:textId="77777777" w:rsidR="004E1108" w:rsidRDefault="004E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BAF6" w14:textId="77777777" w:rsidR="00726A96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2389">
      <w:rPr>
        <w:noProof/>
      </w:rPr>
      <w:t>4</w:t>
    </w:r>
    <w:r>
      <w:fldChar w:fldCharType="end"/>
    </w:r>
  </w:p>
  <w:p w14:paraId="27813B7F" w14:textId="77777777" w:rsidR="00726A96" w:rsidRDefault="00FD44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9E45" w14:textId="77777777" w:rsidR="004E1108" w:rsidRDefault="004E1108">
      <w:r>
        <w:separator/>
      </w:r>
    </w:p>
  </w:footnote>
  <w:footnote w:type="continuationSeparator" w:id="0">
    <w:p w14:paraId="1F69C834" w14:textId="77777777" w:rsidR="004E1108" w:rsidRDefault="004E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1D85" w14:textId="2A899A62" w:rsidR="001C57E6" w:rsidRDefault="001C57E6" w:rsidP="001C57E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146A9C" wp14:editId="241DE93D">
          <wp:simplePos x="0" y="0"/>
          <wp:positionH relativeFrom="column">
            <wp:posOffset>4822190</wp:posOffset>
          </wp:positionH>
          <wp:positionV relativeFrom="paragraph">
            <wp:posOffset>-61595</wp:posOffset>
          </wp:positionV>
          <wp:extent cx="907415" cy="51562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54" b="21326"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4AAAFA" wp14:editId="7AF45436">
          <wp:extent cx="1555750" cy="615950"/>
          <wp:effectExtent l="0" t="0" r="6350" b="0"/>
          <wp:docPr id="1" name="Obrázek 1" descr="Aktuality (archiv) - Strana 50 z 60 - Regionální stálá konference  Pardub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ktuality (archiv) - Strana 50 z 60 - Regionální stálá konference  Pardub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D018F" w14:textId="77777777" w:rsidR="001C57E6" w:rsidRPr="001C57E6" w:rsidRDefault="001C57E6" w:rsidP="001C57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907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738059">
    <w:abstractNumId w:val="6"/>
  </w:num>
  <w:num w:numId="3" w16cid:durableId="1179202787">
    <w:abstractNumId w:val="10"/>
  </w:num>
  <w:num w:numId="4" w16cid:durableId="534538994">
    <w:abstractNumId w:val="3"/>
  </w:num>
  <w:num w:numId="5" w16cid:durableId="1437942162">
    <w:abstractNumId w:val="7"/>
  </w:num>
  <w:num w:numId="6" w16cid:durableId="202329234">
    <w:abstractNumId w:val="8"/>
  </w:num>
  <w:num w:numId="7" w16cid:durableId="650519057">
    <w:abstractNumId w:val="9"/>
  </w:num>
  <w:num w:numId="8" w16cid:durableId="1586693099">
    <w:abstractNumId w:val="5"/>
  </w:num>
  <w:num w:numId="9" w16cid:durableId="342828035">
    <w:abstractNumId w:val="2"/>
  </w:num>
  <w:num w:numId="10" w16cid:durableId="368456090">
    <w:abstractNumId w:val="11"/>
  </w:num>
  <w:num w:numId="11" w16cid:durableId="1995908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822666">
    <w:abstractNumId w:val="1"/>
  </w:num>
  <w:num w:numId="13" w16cid:durableId="618298578">
    <w:abstractNumId w:val="4"/>
  </w:num>
  <w:num w:numId="14" w16cid:durableId="1257055418">
    <w:abstractNumId w:val="0"/>
  </w:num>
  <w:num w:numId="15" w16cid:durableId="145964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63872"/>
    <w:rsid w:val="0008610C"/>
    <w:rsid w:val="000E7DC5"/>
    <w:rsid w:val="0014270A"/>
    <w:rsid w:val="00165AB8"/>
    <w:rsid w:val="001A0A6D"/>
    <w:rsid w:val="001C57E6"/>
    <w:rsid w:val="001C5E5A"/>
    <w:rsid w:val="001C7FAA"/>
    <w:rsid w:val="00234D97"/>
    <w:rsid w:val="002421A8"/>
    <w:rsid w:val="00263F89"/>
    <w:rsid w:val="002D3881"/>
    <w:rsid w:val="00324253"/>
    <w:rsid w:val="00333726"/>
    <w:rsid w:val="003837A2"/>
    <w:rsid w:val="003B600C"/>
    <w:rsid w:val="003F03B8"/>
    <w:rsid w:val="003F0ECA"/>
    <w:rsid w:val="00415E74"/>
    <w:rsid w:val="004378EE"/>
    <w:rsid w:val="00477F7E"/>
    <w:rsid w:val="00492871"/>
    <w:rsid w:val="004B078E"/>
    <w:rsid w:val="004B5C9F"/>
    <w:rsid w:val="004E1108"/>
    <w:rsid w:val="004E3F7E"/>
    <w:rsid w:val="004F1DDA"/>
    <w:rsid w:val="00500C4B"/>
    <w:rsid w:val="005439FE"/>
    <w:rsid w:val="005A0771"/>
    <w:rsid w:val="005B7392"/>
    <w:rsid w:val="005E79E4"/>
    <w:rsid w:val="00632AC9"/>
    <w:rsid w:val="006563E8"/>
    <w:rsid w:val="006603B8"/>
    <w:rsid w:val="006630CC"/>
    <w:rsid w:val="006957EA"/>
    <w:rsid w:val="006F4C6A"/>
    <w:rsid w:val="007116E9"/>
    <w:rsid w:val="00783CB6"/>
    <w:rsid w:val="00797934"/>
    <w:rsid w:val="007C7EF3"/>
    <w:rsid w:val="00821A11"/>
    <w:rsid w:val="008770F9"/>
    <w:rsid w:val="008B59C5"/>
    <w:rsid w:val="008E6FBD"/>
    <w:rsid w:val="008F2C94"/>
    <w:rsid w:val="008F74F3"/>
    <w:rsid w:val="009152F8"/>
    <w:rsid w:val="00945686"/>
    <w:rsid w:val="00952389"/>
    <w:rsid w:val="0096406C"/>
    <w:rsid w:val="0097101C"/>
    <w:rsid w:val="0099720F"/>
    <w:rsid w:val="009B3C53"/>
    <w:rsid w:val="009C3BD6"/>
    <w:rsid w:val="00A643D3"/>
    <w:rsid w:val="00A75CDB"/>
    <w:rsid w:val="00AD11AA"/>
    <w:rsid w:val="00B34C1B"/>
    <w:rsid w:val="00B35461"/>
    <w:rsid w:val="00B43DF2"/>
    <w:rsid w:val="00B60926"/>
    <w:rsid w:val="00B91AAE"/>
    <w:rsid w:val="00BA5432"/>
    <w:rsid w:val="00BB4CE5"/>
    <w:rsid w:val="00BD7E6F"/>
    <w:rsid w:val="00BF1C6C"/>
    <w:rsid w:val="00C16117"/>
    <w:rsid w:val="00CC3F47"/>
    <w:rsid w:val="00CE05BE"/>
    <w:rsid w:val="00D02859"/>
    <w:rsid w:val="00D367A9"/>
    <w:rsid w:val="00D957A5"/>
    <w:rsid w:val="00DD3C76"/>
    <w:rsid w:val="00DE4029"/>
    <w:rsid w:val="00E00679"/>
    <w:rsid w:val="00E045E5"/>
    <w:rsid w:val="00E13B72"/>
    <w:rsid w:val="00E24195"/>
    <w:rsid w:val="00E44A5B"/>
    <w:rsid w:val="00E6275B"/>
    <w:rsid w:val="00F01879"/>
    <w:rsid w:val="00F134C8"/>
    <w:rsid w:val="00F15265"/>
    <w:rsid w:val="00F4178A"/>
    <w:rsid w:val="00F622E8"/>
    <w:rsid w:val="00F868DD"/>
    <w:rsid w:val="00F94A4C"/>
    <w:rsid w:val="00FC31C2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57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7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2486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Veronika Krahulová</cp:lastModifiedBy>
  <cp:revision>5</cp:revision>
  <cp:lastPrinted>2022-06-10T05:51:00Z</cp:lastPrinted>
  <dcterms:created xsi:type="dcterms:W3CDTF">2022-06-10T05:53:00Z</dcterms:created>
  <dcterms:modified xsi:type="dcterms:W3CDTF">2022-06-10T09:06:00Z</dcterms:modified>
</cp:coreProperties>
</file>