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FF96"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DBC08C9" w14:textId="77777777" w:rsidR="00D25278" w:rsidRPr="00D25278" w:rsidRDefault="00D25278" w:rsidP="00D25278">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D25278">
        <w:rPr>
          <w:rFonts w:ascii="Arial" w:eastAsiaTheme="minorEastAsia" w:hAnsi="Arial" w:cs="Arial"/>
          <w:b/>
          <w:bCs/>
          <w:sz w:val="28"/>
          <w:szCs w:val="28"/>
          <w:lang w:eastAsia="cs-CZ"/>
        </w:rPr>
        <w:t xml:space="preserve">Smlouva o poskytnutí dotace </w:t>
      </w:r>
    </w:p>
    <w:p w14:paraId="31AA0B6B" w14:textId="77777777" w:rsidR="00D25278" w:rsidRPr="00D25278" w:rsidRDefault="00D25278" w:rsidP="00D25278">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D25278">
        <w:rPr>
          <w:rFonts w:ascii="Arial" w:eastAsiaTheme="minorEastAsia" w:hAnsi="Arial" w:cs="Arial"/>
          <w:b/>
          <w:bCs/>
          <w:color w:val="FFFFFF"/>
          <w:sz w:val="16"/>
          <w:szCs w:val="16"/>
          <w:lang w:eastAsia="cs-CZ"/>
        </w:rPr>
        <w:t>64123162_Severomoravské regionální sdružení ČSOP_RP04-22/005</w:t>
      </w:r>
    </w:p>
    <w:p w14:paraId="6384E036" w14:textId="77777777" w:rsidR="00D25278" w:rsidRPr="00D25278" w:rsidRDefault="00D25278" w:rsidP="00D25278">
      <w:pPr>
        <w:tabs>
          <w:tab w:val="clear" w:pos="851"/>
          <w:tab w:val="left" w:pos="8928"/>
        </w:tabs>
        <w:autoSpaceDE w:val="0"/>
        <w:autoSpaceDN w:val="0"/>
        <w:adjustRightInd w:val="0"/>
        <w:spacing w:after="240" w:line="240" w:lineRule="auto"/>
        <w:ind w:firstLine="0"/>
        <w:contextualSpacing w:val="0"/>
        <w:jc w:val="center"/>
        <w:rPr>
          <w:rFonts w:ascii="Arial" w:eastAsiaTheme="minorEastAsia" w:hAnsi="Arial" w:cs="Arial"/>
          <w:i/>
          <w:iCs/>
          <w:sz w:val="20"/>
          <w:szCs w:val="20"/>
          <w:lang w:eastAsia="cs-CZ"/>
        </w:rPr>
      </w:pPr>
      <w:r w:rsidRPr="00D25278">
        <w:rPr>
          <w:rFonts w:ascii="Arial" w:eastAsiaTheme="minorEastAsia" w:hAnsi="Arial" w:cs="Arial"/>
          <w:b/>
          <w:bCs/>
          <w:sz w:val="28"/>
          <w:szCs w:val="28"/>
          <w:lang w:eastAsia="cs-CZ"/>
        </w:rPr>
        <w:t>č. D/1729/2022/ŽPZE</w:t>
      </w:r>
    </w:p>
    <w:p w14:paraId="7B9A575F" w14:textId="77777777" w:rsidR="00D25278" w:rsidRPr="00D25278" w:rsidRDefault="00D25278" w:rsidP="00D25278">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D25278">
        <w:rPr>
          <w:rFonts w:ascii="Arial" w:eastAsiaTheme="minorEastAsia" w:hAnsi="Arial" w:cs="Arial"/>
          <w:sz w:val="20"/>
          <w:szCs w:val="20"/>
          <w:lang w:eastAsia="cs-CZ"/>
        </w:rPr>
        <w:t xml:space="preserve"> (uzavřená dle § 159 a násl. zákona č. 500/2004 Sb., správní řád, ve znění pozdějších předpisů)</w:t>
      </w:r>
    </w:p>
    <w:p w14:paraId="6B16DCF5" w14:textId="77777777" w:rsidR="00D25278" w:rsidRPr="00D25278" w:rsidRDefault="00D25278" w:rsidP="00D25278">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D25278">
        <w:rPr>
          <w:rFonts w:ascii="Arial" w:eastAsiaTheme="minorEastAsia" w:hAnsi="Arial" w:cs="Arial"/>
          <w:sz w:val="20"/>
          <w:szCs w:val="20"/>
          <w:lang w:eastAsia="cs-CZ"/>
        </w:rPr>
        <w:t>mezi:</w:t>
      </w:r>
    </w:p>
    <w:p w14:paraId="6727902C" w14:textId="77777777" w:rsidR="00D25278" w:rsidRPr="00D25278" w:rsidRDefault="00D25278" w:rsidP="00D25278">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D25278" w:rsidRPr="00D25278" w14:paraId="10EAF49B" w14:textId="77777777" w:rsidTr="0057116A">
        <w:tc>
          <w:tcPr>
            <w:tcW w:w="2122" w:type="dxa"/>
            <w:tcBorders>
              <w:top w:val="nil"/>
              <w:left w:val="nil"/>
              <w:bottom w:val="nil"/>
              <w:right w:val="nil"/>
            </w:tcBorders>
          </w:tcPr>
          <w:p w14:paraId="73D2DAD9"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Poskytovatel dotace:</w:t>
            </w:r>
          </w:p>
        </w:tc>
        <w:tc>
          <w:tcPr>
            <w:tcW w:w="6940" w:type="dxa"/>
            <w:tcBorders>
              <w:top w:val="nil"/>
              <w:left w:val="nil"/>
              <w:bottom w:val="nil"/>
              <w:right w:val="nil"/>
            </w:tcBorders>
          </w:tcPr>
          <w:p w14:paraId="7B22A220"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Zlínský kraj</w:t>
            </w:r>
          </w:p>
          <w:p w14:paraId="7AB2AA05"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se sídlem ve Zlíně, tř. T. Bati 21, PSČ 761 90</w:t>
            </w:r>
          </w:p>
          <w:p w14:paraId="33318085"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zastupuje: Bc. Hana Ančincová, statutární náměstkyně hejtmana Zlínského kraje, na základě pověření</w:t>
            </w:r>
          </w:p>
          <w:p w14:paraId="0D1C4E27"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IČO: 70891320</w:t>
            </w:r>
          </w:p>
          <w:p w14:paraId="11EEEDDC"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bankovní spojení: 1827552/0800</w:t>
            </w:r>
          </w:p>
          <w:p w14:paraId="1627D389"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(dále i jen „</w:t>
            </w:r>
            <w:r w:rsidRPr="00D25278">
              <w:rPr>
                <w:rFonts w:ascii="Arial" w:eastAsiaTheme="minorEastAsia" w:hAnsi="Arial" w:cs="Arial"/>
                <w:b/>
                <w:bCs/>
                <w:sz w:val="20"/>
                <w:szCs w:val="20"/>
                <w:lang w:eastAsia="cs-CZ"/>
              </w:rPr>
              <w:t>poskytovatel</w:t>
            </w:r>
            <w:r w:rsidRPr="00D25278">
              <w:rPr>
                <w:rFonts w:ascii="Arial" w:eastAsiaTheme="minorEastAsia" w:hAnsi="Arial" w:cs="Arial"/>
                <w:sz w:val="20"/>
                <w:szCs w:val="20"/>
                <w:lang w:eastAsia="cs-CZ"/>
              </w:rPr>
              <w:t>“)</w:t>
            </w:r>
          </w:p>
        </w:tc>
      </w:tr>
    </w:tbl>
    <w:p w14:paraId="20B69CE0"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a</w:t>
      </w:r>
    </w:p>
    <w:p w14:paraId="18AD0A8E"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7342"/>
      </w:tblGrid>
      <w:tr w:rsidR="00D25278" w:rsidRPr="00D25278" w14:paraId="73876D6E" w14:textId="77777777" w:rsidTr="0057116A">
        <w:tc>
          <w:tcPr>
            <w:tcW w:w="2122" w:type="dxa"/>
            <w:tcBorders>
              <w:top w:val="nil"/>
              <w:left w:val="nil"/>
              <w:bottom w:val="nil"/>
              <w:right w:val="nil"/>
            </w:tcBorders>
          </w:tcPr>
          <w:p w14:paraId="417AA082"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Příjemce dotace:</w:t>
            </w:r>
          </w:p>
        </w:tc>
        <w:tc>
          <w:tcPr>
            <w:tcW w:w="7342" w:type="dxa"/>
            <w:tcBorders>
              <w:top w:val="nil"/>
              <w:left w:val="nil"/>
              <w:bottom w:val="nil"/>
              <w:right w:val="nil"/>
            </w:tcBorders>
          </w:tcPr>
          <w:p w14:paraId="186C7A8A"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D25278">
              <w:rPr>
                <w:rFonts w:ascii="Arial" w:eastAsiaTheme="minorEastAsia" w:hAnsi="Arial" w:cs="Arial"/>
                <w:b/>
                <w:bCs/>
                <w:sz w:val="20"/>
                <w:szCs w:val="20"/>
                <w:lang w:eastAsia="cs-CZ"/>
              </w:rPr>
              <w:t xml:space="preserve">Severomoravské regionální sdružení ČSOP </w:t>
            </w:r>
          </w:p>
          <w:p w14:paraId="14A5B569"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sídlo: Šafaříkova 555, 75701 Valašské Meziříčí</w:t>
            </w:r>
          </w:p>
          <w:p w14:paraId="342D363E"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typ příjemce: PRÁVNICKÁ OSOBA - Pobočný spolek</w:t>
            </w:r>
          </w:p>
          <w:p w14:paraId="4586ABBC"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IČO: 64123162</w:t>
            </w:r>
          </w:p>
          <w:p w14:paraId="5A772283" w14:textId="552DC6B4"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bankovní spojení: Česká spořitelna, a.s., č. ú. 2435554319/0800</w:t>
            </w:r>
          </w:p>
          <w:p w14:paraId="2773E5EA" w14:textId="6AD4709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zapsaný: Městský soud v Praze, oddíl L, vl</w:t>
            </w:r>
            <w:r w:rsidR="00ED5194">
              <w:rPr>
                <w:rFonts w:ascii="Arial" w:eastAsiaTheme="minorEastAsia" w:hAnsi="Arial" w:cs="Arial"/>
                <w:sz w:val="20"/>
                <w:szCs w:val="20"/>
                <w:lang w:eastAsia="cs-CZ"/>
              </w:rPr>
              <w:t>ožka 49296</w:t>
            </w:r>
          </w:p>
          <w:p w14:paraId="2448122F" w14:textId="77777777"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zastupuje: Miroslav Dvorský, předseda</w:t>
            </w:r>
          </w:p>
          <w:p w14:paraId="2AFAD343" w14:textId="7FC8751E" w:rsidR="00D25278" w:rsidRPr="00D25278" w:rsidRDefault="00D25278" w:rsidP="00D25278">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(dále jen „</w:t>
            </w:r>
            <w:r w:rsidRPr="00D25278">
              <w:rPr>
                <w:rFonts w:ascii="Arial" w:eastAsiaTheme="minorEastAsia" w:hAnsi="Arial" w:cs="Arial"/>
                <w:b/>
                <w:bCs/>
                <w:sz w:val="20"/>
                <w:szCs w:val="20"/>
                <w:lang w:eastAsia="cs-CZ"/>
              </w:rPr>
              <w:t>příjemce</w:t>
            </w:r>
            <w:r w:rsidRPr="00D25278">
              <w:rPr>
                <w:rFonts w:ascii="Arial" w:eastAsiaTheme="minorEastAsia" w:hAnsi="Arial" w:cs="Arial"/>
                <w:sz w:val="20"/>
                <w:szCs w:val="20"/>
                <w:lang w:eastAsia="cs-CZ"/>
              </w:rPr>
              <w:t>“)</w:t>
            </w:r>
          </w:p>
        </w:tc>
      </w:tr>
    </w:tbl>
    <w:p w14:paraId="6CCD4D5E" w14:textId="77777777" w:rsidR="004A6A66" w:rsidRDefault="004A6A66"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p>
    <w:p w14:paraId="2D7E08BA" w14:textId="4130161E"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1.  Předmět smlouvy</w:t>
      </w:r>
    </w:p>
    <w:p w14:paraId="57219379"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1.1</w:t>
      </w:r>
      <w:r w:rsidRPr="00D25278">
        <w:rPr>
          <w:rFonts w:ascii="Arial" w:eastAsiaTheme="minorEastAsia" w:hAnsi="Arial" w:cs="Arial"/>
          <w:sz w:val="20"/>
          <w:szCs w:val="20"/>
          <w:lang w:eastAsia="cs-CZ"/>
        </w:rPr>
        <w:tab/>
        <w:t xml:space="preserve">Poskytovatel se zavazuje poskytnout příjemci </w:t>
      </w:r>
      <w:r w:rsidRPr="00D25278">
        <w:rPr>
          <w:rFonts w:ascii="Arial" w:eastAsiaTheme="minorEastAsia" w:hAnsi="Arial" w:cs="Arial"/>
          <w:b/>
          <w:bCs/>
          <w:sz w:val="20"/>
          <w:szCs w:val="20"/>
          <w:lang w:eastAsia="cs-CZ"/>
        </w:rPr>
        <w:t>neinvestiční</w:t>
      </w:r>
      <w:r w:rsidRPr="00D25278">
        <w:rPr>
          <w:rFonts w:ascii="Arial" w:eastAsiaTheme="minorEastAsia" w:hAnsi="Arial" w:cs="Arial"/>
          <w:i/>
          <w:iCs/>
          <w:color w:val="5B9BD5"/>
          <w:sz w:val="16"/>
          <w:szCs w:val="16"/>
          <w:lang w:eastAsia="cs-CZ"/>
        </w:rPr>
        <w:t xml:space="preserve"> </w:t>
      </w:r>
      <w:r w:rsidRPr="00D25278">
        <w:rPr>
          <w:rFonts w:ascii="Arial" w:eastAsiaTheme="minorEastAsia" w:hAnsi="Arial" w:cs="Arial"/>
          <w:b/>
          <w:bCs/>
          <w:sz w:val="20"/>
          <w:szCs w:val="20"/>
          <w:lang w:eastAsia="cs-CZ"/>
        </w:rPr>
        <w:t>dotaci</w:t>
      </w:r>
      <w:r w:rsidRPr="00D25278">
        <w:rPr>
          <w:rFonts w:ascii="Arial" w:eastAsiaTheme="minorEastAsia" w:hAnsi="Arial" w:cs="Arial"/>
          <w:sz w:val="20"/>
          <w:szCs w:val="20"/>
          <w:lang w:eastAsia="cs-CZ"/>
        </w:rPr>
        <w:t xml:space="preserve"> z Fondu Zlínského kraje (dále jen „</w:t>
      </w:r>
      <w:r w:rsidRPr="00D25278">
        <w:rPr>
          <w:rFonts w:ascii="Arial" w:eastAsiaTheme="minorEastAsia" w:hAnsi="Arial" w:cs="Arial"/>
          <w:b/>
          <w:bCs/>
          <w:sz w:val="20"/>
          <w:szCs w:val="20"/>
          <w:lang w:eastAsia="cs-CZ"/>
        </w:rPr>
        <w:t>dotace</w:t>
      </w:r>
      <w:r w:rsidRPr="00D25278">
        <w:rPr>
          <w:rFonts w:ascii="Arial" w:eastAsiaTheme="minorEastAsia" w:hAnsi="Arial" w:cs="Arial"/>
          <w:sz w:val="20"/>
          <w:szCs w:val="20"/>
          <w:lang w:eastAsia="cs-CZ"/>
        </w:rPr>
        <w:t>“) do výše </w:t>
      </w:r>
      <w:r w:rsidRPr="00D25278">
        <w:rPr>
          <w:rFonts w:ascii="Arial" w:eastAsiaTheme="minorEastAsia" w:hAnsi="Arial" w:cs="Arial"/>
          <w:b/>
          <w:bCs/>
          <w:sz w:val="20"/>
          <w:szCs w:val="20"/>
          <w:lang w:eastAsia="cs-CZ"/>
        </w:rPr>
        <w:t>70000,00</w:t>
      </w:r>
      <w:r w:rsidRPr="00D25278">
        <w:rPr>
          <w:rFonts w:ascii="Arial" w:eastAsiaTheme="minorEastAsia" w:hAnsi="Arial" w:cs="Arial"/>
          <w:sz w:val="20"/>
          <w:szCs w:val="20"/>
          <w:lang w:eastAsia="cs-CZ"/>
        </w:rPr>
        <w:t xml:space="preserve"> Kč (slovy: sedmdesáttisíckorunčeských), současně však </w:t>
      </w:r>
      <w:r w:rsidRPr="00D25278">
        <w:rPr>
          <w:rFonts w:ascii="Arial" w:eastAsiaTheme="minorEastAsia" w:hAnsi="Arial" w:cs="Arial"/>
          <w:b/>
          <w:bCs/>
          <w:sz w:val="20"/>
          <w:szCs w:val="20"/>
          <w:lang w:eastAsia="cs-CZ"/>
        </w:rPr>
        <w:t>maximálně 70,00</w:t>
      </w:r>
      <w:r w:rsidRPr="00D25278">
        <w:rPr>
          <w:rFonts w:ascii="Arial" w:eastAsiaTheme="minorEastAsia" w:hAnsi="Arial" w:cs="Arial"/>
          <w:b/>
          <w:bCs/>
          <w:caps/>
          <w:sz w:val="20"/>
          <w:szCs w:val="20"/>
          <w:lang w:eastAsia="cs-CZ"/>
        </w:rPr>
        <w:t> </w:t>
      </w:r>
      <w:r w:rsidRPr="00D25278">
        <w:rPr>
          <w:rFonts w:ascii="Arial" w:eastAsiaTheme="minorEastAsia" w:hAnsi="Arial" w:cs="Arial"/>
          <w:b/>
          <w:bCs/>
          <w:sz w:val="20"/>
          <w:szCs w:val="20"/>
          <w:lang w:eastAsia="cs-CZ"/>
        </w:rPr>
        <w:t>% celkových způsobilých výdajů</w:t>
      </w:r>
      <w:r w:rsidRPr="00D25278">
        <w:rPr>
          <w:rFonts w:ascii="Arial" w:eastAsiaTheme="minorEastAsia" w:hAnsi="Arial" w:cs="Arial"/>
          <w:sz w:val="20"/>
          <w:szCs w:val="20"/>
          <w:lang w:eastAsia="cs-CZ"/>
        </w:rPr>
        <w:t xml:space="preserve"> projektu na realizaci projektu: „Cesty za poznáním přírody Zlínského kraje“ (dále jen „</w:t>
      </w:r>
      <w:r w:rsidRPr="00D25278">
        <w:rPr>
          <w:rFonts w:ascii="Arial" w:eastAsiaTheme="minorEastAsia" w:hAnsi="Arial" w:cs="Arial"/>
          <w:b/>
          <w:bCs/>
          <w:sz w:val="20"/>
          <w:szCs w:val="20"/>
          <w:lang w:eastAsia="cs-CZ"/>
        </w:rPr>
        <w:t>projekt</w:t>
      </w:r>
      <w:r w:rsidRPr="00D25278">
        <w:rPr>
          <w:rFonts w:ascii="Arial" w:eastAsiaTheme="minorEastAsia" w:hAnsi="Arial" w:cs="Arial"/>
          <w:sz w:val="20"/>
          <w:szCs w:val="20"/>
          <w:lang w:eastAsia="cs-CZ"/>
        </w:rPr>
        <w:t>“), evidovaného pod registračním číslem žádosti o poskytnutí dotace RP04-22/005, který je blíže popsán v žádosti o poskytnutí dotace.</w:t>
      </w:r>
    </w:p>
    <w:p w14:paraId="3E2362DF"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1.2</w:t>
      </w:r>
      <w:r w:rsidRPr="00D25278">
        <w:rPr>
          <w:rFonts w:ascii="Arial" w:eastAsiaTheme="minorEastAsia" w:hAnsi="Arial" w:cs="Arial"/>
          <w:sz w:val="20"/>
          <w:szCs w:val="20"/>
          <w:lang w:eastAsia="cs-CZ"/>
        </w:rPr>
        <w:tab/>
        <w:t>Dotace je poskytována na základě programu RP04-22 Podpora ekologických aktivit v kraji, schváleného Radou Zlínského kraje dne 20. 12. 2021 usnesením č. 1006/R31/21 (dále jen „</w:t>
      </w:r>
      <w:r w:rsidRPr="00D25278">
        <w:rPr>
          <w:rFonts w:ascii="Arial" w:eastAsiaTheme="minorEastAsia" w:hAnsi="Arial" w:cs="Arial"/>
          <w:b/>
          <w:bCs/>
          <w:sz w:val="20"/>
          <w:szCs w:val="20"/>
          <w:lang w:eastAsia="cs-CZ"/>
        </w:rPr>
        <w:t>program</w:t>
      </w:r>
      <w:r w:rsidRPr="00D25278">
        <w:rPr>
          <w:rFonts w:ascii="Arial" w:eastAsiaTheme="minorEastAsia" w:hAnsi="Arial" w:cs="Arial"/>
          <w:sz w:val="20"/>
          <w:szCs w:val="20"/>
          <w:lang w:eastAsia="cs-CZ"/>
        </w:rPr>
        <w:t>“).</w:t>
      </w:r>
    </w:p>
    <w:p w14:paraId="6E94DDA6"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1.3</w:t>
      </w:r>
      <w:r w:rsidRPr="00D25278">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14:paraId="600824EF"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2.  Doba realizace</w:t>
      </w:r>
    </w:p>
    <w:p w14:paraId="337DD9F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2.1</w:t>
      </w:r>
      <w:r w:rsidRPr="00D25278">
        <w:rPr>
          <w:rFonts w:ascii="Arial" w:eastAsiaTheme="minorEastAsia" w:hAnsi="Arial" w:cs="Arial"/>
          <w:sz w:val="20"/>
          <w:szCs w:val="20"/>
          <w:lang w:eastAsia="cs-CZ"/>
        </w:rPr>
        <w:tab/>
        <w:t xml:space="preserve">Doba realizace začíná dnem 1. 1. 2022. </w:t>
      </w:r>
    </w:p>
    <w:p w14:paraId="7E1EA25A"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2.2</w:t>
      </w:r>
      <w:r w:rsidRPr="00D25278">
        <w:rPr>
          <w:rFonts w:ascii="Arial" w:eastAsiaTheme="minorEastAsia" w:hAnsi="Arial" w:cs="Arial"/>
          <w:sz w:val="20"/>
          <w:szCs w:val="20"/>
          <w:lang w:eastAsia="cs-CZ"/>
        </w:rPr>
        <w:tab/>
        <w:t>Doba realizace končí dnem 31. 5. 2023.</w:t>
      </w:r>
    </w:p>
    <w:p w14:paraId="7847528C"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2.3</w:t>
      </w:r>
      <w:r w:rsidRPr="00D25278">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14:paraId="6336CECD"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3.  Monitorovací indikátory</w:t>
      </w:r>
    </w:p>
    <w:p w14:paraId="48A877BF" w14:textId="43440A1C" w:rsid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3.1</w:t>
      </w:r>
      <w:r w:rsidRPr="00D25278">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p w14:paraId="2444A6E5" w14:textId="77777777" w:rsidR="004A6A66" w:rsidRPr="00D25278" w:rsidRDefault="004A6A66"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2"/>
        <w:gridCol w:w="2310"/>
        <w:gridCol w:w="2789"/>
      </w:tblGrid>
      <w:tr w:rsidR="00D25278" w:rsidRPr="00D25278" w14:paraId="576AB929" w14:textId="77777777" w:rsidTr="0057116A">
        <w:trPr>
          <w:trHeight w:val="426"/>
        </w:trPr>
        <w:tc>
          <w:tcPr>
            <w:tcW w:w="8851" w:type="dxa"/>
            <w:gridSpan w:val="3"/>
            <w:tcBorders>
              <w:top w:val="single" w:sz="4" w:space="0" w:color="auto"/>
              <w:bottom w:val="single" w:sz="4" w:space="0" w:color="auto"/>
            </w:tcBorders>
            <w:shd w:val="clear" w:color="auto" w:fill="D9D9D9"/>
            <w:vAlign w:val="center"/>
          </w:tcPr>
          <w:p w14:paraId="0206BC19" w14:textId="77777777" w:rsidR="00D25278" w:rsidRPr="00D25278" w:rsidRDefault="00D25278" w:rsidP="00D25278">
            <w:pPr>
              <w:tabs>
                <w:tab w:val="clear" w:pos="851"/>
                <w:tab w:val="left" w:pos="360"/>
              </w:tabs>
              <w:suppressAutoHyphens/>
              <w:autoSpaceDE w:val="0"/>
              <w:autoSpaceDN w:val="0"/>
              <w:adjustRightInd w:val="0"/>
              <w:spacing w:after="160" w:line="252" w:lineRule="auto"/>
              <w:ind w:firstLine="0"/>
              <w:contextualSpacing w:val="0"/>
              <w:jc w:val="center"/>
              <w:rPr>
                <w:rFonts w:ascii="Tahoma" w:eastAsiaTheme="minorEastAsia" w:hAnsi="Tahoma" w:cs="Tahoma"/>
                <w:b/>
                <w:bCs/>
                <w:sz w:val="16"/>
                <w:szCs w:val="16"/>
                <w:lang w:eastAsia="cs-CZ"/>
              </w:rPr>
            </w:pPr>
            <w:r w:rsidRPr="00D25278">
              <w:rPr>
                <w:rFonts w:ascii="Tahoma" w:eastAsiaTheme="minorEastAsia" w:hAnsi="Tahoma" w:cs="Tahoma"/>
                <w:b/>
                <w:bCs/>
                <w:sz w:val="16"/>
                <w:szCs w:val="16"/>
                <w:lang w:eastAsia="cs-CZ"/>
              </w:rPr>
              <w:lastRenderedPageBreak/>
              <w:t>MONITOROVACÍ INDIKÁTORY - VÝSTUPY PROJEKTU</w:t>
            </w:r>
          </w:p>
        </w:tc>
      </w:tr>
      <w:tr w:rsidR="00D25278" w:rsidRPr="00D25278" w14:paraId="53B9D44F" w14:textId="77777777" w:rsidTr="0057116A">
        <w:trPr>
          <w:trHeight w:val="396"/>
        </w:trPr>
        <w:tc>
          <w:tcPr>
            <w:tcW w:w="3752" w:type="dxa"/>
            <w:tcBorders>
              <w:top w:val="single" w:sz="4" w:space="0" w:color="auto"/>
              <w:bottom w:val="single" w:sz="4" w:space="0" w:color="auto"/>
              <w:right w:val="single" w:sz="4" w:space="0" w:color="auto"/>
            </w:tcBorders>
            <w:shd w:val="clear" w:color="auto" w:fill="C0C0C0"/>
            <w:vAlign w:val="center"/>
          </w:tcPr>
          <w:p w14:paraId="344E4EF0"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Výstup</w:t>
            </w:r>
          </w:p>
        </w:tc>
        <w:tc>
          <w:tcPr>
            <w:tcW w:w="2310" w:type="dxa"/>
            <w:tcBorders>
              <w:top w:val="single" w:sz="4" w:space="0" w:color="auto"/>
              <w:left w:val="single" w:sz="4" w:space="0" w:color="auto"/>
              <w:bottom w:val="single" w:sz="4" w:space="0" w:color="auto"/>
              <w:right w:val="single" w:sz="4" w:space="0" w:color="auto"/>
            </w:tcBorders>
            <w:shd w:val="clear" w:color="auto" w:fill="C0C0C0"/>
            <w:vAlign w:val="center"/>
          </w:tcPr>
          <w:p w14:paraId="3B370D07"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měrná jednotka</w:t>
            </w:r>
          </w:p>
        </w:tc>
        <w:tc>
          <w:tcPr>
            <w:tcW w:w="2789" w:type="dxa"/>
            <w:tcBorders>
              <w:top w:val="single" w:sz="4" w:space="0" w:color="auto"/>
              <w:left w:val="single" w:sz="4" w:space="0" w:color="auto"/>
              <w:bottom w:val="single" w:sz="4" w:space="0" w:color="auto"/>
            </w:tcBorders>
            <w:shd w:val="clear" w:color="auto" w:fill="C0C0C0"/>
            <w:vAlign w:val="center"/>
          </w:tcPr>
          <w:p w14:paraId="49FB9617"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i/>
                <w:iCs/>
                <w:sz w:val="20"/>
                <w:szCs w:val="20"/>
                <w:lang w:eastAsia="cs-CZ"/>
              </w:rPr>
            </w:pPr>
            <w:r w:rsidRPr="00D25278">
              <w:rPr>
                <w:rFonts w:ascii="Tahoma" w:eastAsiaTheme="minorEastAsia" w:hAnsi="Tahoma" w:cs="Tahoma"/>
                <w:sz w:val="20"/>
                <w:szCs w:val="20"/>
                <w:lang w:eastAsia="cs-CZ"/>
              </w:rPr>
              <w:t>minimální závazná hodnota</w:t>
            </w:r>
          </w:p>
        </w:tc>
      </w:tr>
      <w:tr w:rsidR="00D25278" w:rsidRPr="00D25278" w14:paraId="496E1255"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1B12C061"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Realizované akce</w:t>
            </w:r>
          </w:p>
        </w:tc>
        <w:tc>
          <w:tcPr>
            <w:tcW w:w="2310" w:type="dxa"/>
            <w:tcBorders>
              <w:top w:val="single" w:sz="4" w:space="0" w:color="auto"/>
              <w:left w:val="single" w:sz="4" w:space="0" w:color="auto"/>
              <w:bottom w:val="single" w:sz="4" w:space="0" w:color="auto"/>
              <w:right w:val="single" w:sz="4" w:space="0" w:color="auto"/>
            </w:tcBorders>
            <w:vAlign w:val="center"/>
          </w:tcPr>
          <w:p w14:paraId="396B0F5F"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5B3989F3"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b/>
                <w:bCs/>
                <w:sz w:val="20"/>
                <w:szCs w:val="20"/>
                <w:lang w:eastAsia="cs-CZ"/>
              </w:rPr>
              <w:t>30,00</w:t>
            </w:r>
          </w:p>
        </w:tc>
      </w:tr>
      <w:tr w:rsidR="00D25278" w:rsidRPr="00D25278" w14:paraId="0ADC4C94"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1EC225AA"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Vydané/vytvořené výukové materiály</w:t>
            </w:r>
          </w:p>
        </w:tc>
        <w:tc>
          <w:tcPr>
            <w:tcW w:w="2310" w:type="dxa"/>
            <w:tcBorders>
              <w:top w:val="single" w:sz="4" w:space="0" w:color="auto"/>
              <w:left w:val="single" w:sz="4" w:space="0" w:color="auto"/>
              <w:bottom w:val="single" w:sz="4" w:space="0" w:color="auto"/>
              <w:right w:val="single" w:sz="4" w:space="0" w:color="auto"/>
            </w:tcBorders>
            <w:vAlign w:val="center"/>
          </w:tcPr>
          <w:p w14:paraId="192BBBFC"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3DD76220" w14:textId="77777777" w:rsidR="00D25278" w:rsidRPr="00D25278" w:rsidRDefault="00D25278" w:rsidP="00D25278">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D25278">
              <w:rPr>
                <w:rFonts w:ascii="Tahoma" w:eastAsiaTheme="minorEastAsia" w:hAnsi="Tahoma" w:cs="Tahoma"/>
                <w:b/>
                <w:bCs/>
                <w:sz w:val="20"/>
                <w:szCs w:val="20"/>
                <w:lang w:eastAsia="cs-CZ"/>
              </w:rPr>
              <w:t>1,00</w:t>
            </w:r>
          </w:p>
        </w:tc>
      </w:tr>
    </w:tbl>
    <w:p w14:paraId="40729345" w14:textId="1568F545" w:rsidR="00D25278" w:rsidRPr="00D25278" w:rsidRDefault="00D25278" w:rsidP="00D25278">
      <w:pPr>
        <w:tabs>
          <w:tab w:val="clear" w:pos="851"/>
        </w:tabs>
        <w:autoSpaceDE w:val="0"/>
        <w:autoSpaceDN w:val="0"/>
        <w:adjustRightInd w:val="0"/>
        <w:spacing w:before="120" w:after="60" w:line="240" w:lineRule="auto"/>
        <w:ind w:left="567" w:hanging="567"/>
        <w:contextualSpacing w:val="0"/>
        <w:rPr>
          <w:rFonts w:ascii="Arial" w:eastAsiaTheme="minorEastAsia" w:hAnsi="Arial" w:cs="Arial"/>
          <w:sz w:val="20"/>
          <w:szCs w:val="20"/>
          <w:highlight w:val="yellow"/>
          <w:lang w:eastAsia="cs-CZ"/>
        </w:rPr>
      </w:pPr>
      <w:r w:rsidRPr="00D25278">
        <w:rPr>
          <w:rFonts w:ascii="Arial" w:eastAsiaTheme="minorEastAsia" w:hAnsi="Arial" w:cs="Arial"/>
          <w:sz w:val="20"/>
          <w:szCs w:val="20"/>
          <w:lang w:eastAsia="cs-CZ"/>
        </w:rPr>
        <w:t>3.2</w:t>
      </w:r>
      <w:r w:rsidRPr="00D25278">
        <w:rPr>
          <w:rFonts w:ascii="Arial" w:eastAsiaTheme="minorEastAsia" w:hAnsi="Arial" w:cs="Arial"/>
          <w:sz w:val="20"/>
          <w:szCs w:val="20"/>
          <w:lang w:eastAsia="cs-CZ"/>
        </w:rPr>
        <w:tab/>
        <w:t xml:space="preserve">Částečné nenaplnění kteréhokoliv monitorovacího indikátoru uvedeného v tabulce v předchozím odstavci, </w:t>
      </w:r>
      <w:r w:rsidRPr="00D25278">
        <w:rPr>
          <w:rFonts w:ascii="Arial" w:eastAsiaTheme="minorEastAsia" w:hAnsi="Arial" w:cs="Arial"/>
          <w:b/>
          <w:bCs/>
          <w:sz w:val="20"/>
          <w:szCs w:val="20"/>
          <w:lang w:eastAsia="cs-CZ"/>
        </w:rPr>
        <w:t>maximálně však o 5 %</w:t>
      </w:r>
      <w:r w:rsidRPr="00D25278">
        <w:rPr>
          <w:rFonts w:ascii="Arial" w:eastAsiaTheme="minorEastAsia" w:hAnsi="Arial" w:cs="Arial"/>
          <w:sz w:val="20"/>
          <w:szCs w:val="20"/>
          <w:lang w:eastAsia="cs-CZ"/>
        </w:rPr>
        <w:t>, zůstane-li zachován účel a smysl projektu, nebude považováno za porušení podmínek smlouvy. V případě překročení uvedené tolerance částečného nenaplnění monitorovacích indikátorů, se jedná o podstatné nenaplnění monitorovacích indikátorů</w:t>
      </w:r>
      <w:r w:rsidR="00FA47E8">
        <w:rPr>
          <w:rFonts w:ascii="Arial" w:eastAsiaTheme="minorEastAsia" w:hAnsi="Arial" w:cs="Arial"/>
          <w:sz w:val="20"/>
          <w:szCs w:val="20"/>
          <w:lang w:eastAsia="cs-CZ"/>
        </w:rPr>
        <w:t>.</w:t>
      </w:r>
    </w:p>
    <w:p w14:paraId="06889F2D"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4.  Financování projektu</w:t>
      </w:r>
    </w:p>
    <w:p w14:paraId="424F4469" w14:textId="5E4C584E"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4.1</w:t>
      </w:r>
      <w:r w:rsidRPr="00D25278">
        <w:rPr>
          <w:rFonts w:ascii="Arial" w:eastAsiaTheme="minorEastAsia" w:hAnsi="Arial" w:cs="Arial"/>
          <w:sz w:val="20"/>
          <w:szCs w:val="20"/>
          <w:lang w:eastAsia="cs-CZ"/>
        </w:rPr>
        <w:tab/>
        <w:t>Dotace bude příjemci poskytnuta na účet uvedený v záhlaví této smlouvy následujícím způsobem:</w:t>
      </w:r>
      <w:r w:rsidRPr="00D25278">
        <w:rPr>
          <w:rFonts w:ascii="Arial" w:eastAsiaTheme="minorEastAsia" w:hAnsi="Arial" w:cs="Arial"/>
          <w:sz w:val="20"/>
          <w:szCs w:val="20"/>
          <w:lang w:eastAsia="cs-CZ"/>
        </w:rPr>
        <w:br/>
      </w:r>
      <w:r w:rsidRPr="00D25278">
        <w:rPr>
          <w:rFonts w:ascii="Arial" w:eastAsiaTheme="minorEastAsia" w:hAnsi="Arial" w:cs="Arial"/>
          <w:b/>
          <w:bCs/>
          <w:sz w:val="20"/>
          <w:szCs w:val="20"/>
          <w:lang w:eastAsia="cs-CZ"/>
        </w:rPr>
        <w:t>do 30 pracovních dnů po nabytí účinnosti této smlouvy</w:t>
      </w:r>
      <w:r w:rsidRPr="00D25278">
        <w:rPr>
          <w:rFonts w:ascii="Arial" w:eastAsiaTheme="minorEastAsia" w:hAnsi="Arial" w:cs="Arial"/>
          <w:sz w:val="20"/>
          <w:szCs w:val="20"/>
          <w:lang w:eastAsia="cs-CZ"/>
        </w:rPr>
        <w:t xml:space="preserve"> bude vyplacena </w:t>
      </w:r>
      <w:r w:rsidRPr="00D25278">
        <w:rPr>
          <w:rFonts w:ascii="Arial" w:eastAsiaTheme="minorEastAsia" w:hAnsi="Arial" w:cs="Arial"/>
          <w:b/>
          <w:bCs/>
          <w:sz w:val="20"/>
          <w:szCs w:val="20"/>
          <w:lang w:eastAsia="cs-CZ"/>
        </w:rPr>
        <w:t>první část - 80%</w:t>
      </w:r>
      <w:r w:rsidRPr="00D25278">
        <w:rPr>
          <w:rFonts w:ascii="Arial" w:eastAsiaTheme="minorEastAsia" w:hAnsi="Arial" w:cs="Arial"/>
          <w:sz w:val="20"/>
          <w:szCs w:val="20"/>
          <w:lang w:eastAsia="cs-CZ"/>
        </w:rPr>
        <w:t xml:space="preserve"> dotace </w:t>
      </w:r>
      <w:r w:rsidRPr="00D25278">
        <w:rPr>
          <w:rFonts w:ascii="Arial" w:eastAsiaTheme="minorEastAsia" w:hAnsi="Arial" w:cs="Arial"/>
          <w:b/>
          <w:sz w:val="20"/>
          <w:szCs w:val="20"/>
          <w:lang w:eastAsia="cs-CZ"/>
        </w:rPr>
        <w:t>ve výši 56000,00</w:t>
      </w:r>
      <w:r w:rsidRPr="00D25278">
        <w:rPr>
          <w:rFonts w:ascii="Arial" w:eastAsiaTheme="minorEastAsia" w:hAnsi="Arial" w:cs="Arial"/>
          <w:sz w:val="20"/>
          <w:szCs w:val="20"/>
          <w:lang w:eastAsia="cs-CZ"/>
        </w:rPr>
        <w:t xml:space="preserve"> Kč (slovy: padesátšesttisíckorunčeských), </w:t>
      </w:r>
      <w:r w:rsidRPr="00D25278">
        <w:rPr>
          <w:rFonts w:ascii="Arial" w:eastAsiaTheme="minorEastAsia" w:hAnsi="Arial" w:cs="Arial"/>
          <w:b/>
          <w:bCs/>
          <w:sz w:val="20"/>
          <w:szCs w:val="20"/>
          <w:lang w:eastAsia="cs-CZ"/>
        </w:rPr>
        <w:t>druhá část</w:t>
      </w:r>
      <w:r w:rsidRPr="00D25278">
        <w:rPr>
          <w:rFonts w:ascii="Arial" w:eastAsiaTheme="minorEastAsia" w:hAnsi="Arial" w:cs="Arial"/>
          <w:sz w:val="20"/>
          <w:szCs w:val="20"/>
          <w:lang w:eastAsia="cs-CZ"/>
        </w:rPr>
        <w:t xml:space="preserve"> - </w:t>
      </w:r>
      <w:r w:rsidRPr="00D25278">
        <w:rPr>
          <w:rFonts w:ascii="Arial" w:eastAsiaTheme="minorEastAsia" w:hAnsi="Arial" w:cs="Arial"/>
          <w:b/>
          <w:bCs/>
          <w:sz w:val="20"/>
          <w:szCs w:val="20"/>
          <w:lang w:eastAsia="cs-CZ"/>
        </w:rPr>
        <w:t>20%</w:t>
      </w:r>
      <w:r w:rsidRPr="00D25278">
        <w:rPr>
          <w:rFonts w:ascii="Arial" w:eastAsiaTheme="minorEastAsia" w:hAnsi="Arial" w:cs="Arial"/>
          <w:sz w:val="20"/>
          <w:szCs w:val="20"/>
          <w:lang w:eastAsia="cs-CZ"/>
        </w:rPr>
        <w:t xml:space="preserve"> dotace </w:t>
      </w:r>
      <w:r w:rsidRPr="00D25278">
        <w:rPr>
          <w:rFonts w:ascii="Arial" w:eastAsiaTheme="minorEastAsia" w:hAnsi="Arial" w:cs="Arial"/>
          <w:b/>
          <w:sz w:val="20"/>
          <w:szCs w:val="20"/>
          <w:lang w:eastAsia="cs-CZ"/>
        </w:rPr>
        <w:t>ve výši 14000,00</w:t>
      </w:r>
      <w:r w:rsidRPr="00D25278">
        <w:rPr>
          <w:rFonts w:ascii="Arial" w:eastAsiaTheme="minorEastAsia" w:hAnsi="Arial" w:cs="Arial"/>
          <w:sz w:val="20"/>
          <w:szCs w:val="20"/>
          <w:lang w:eastAsia="cs-CZ"/>
        </w:rPr>
        <w:t xml:space="preserve"> Kč (slovy čtrnácttisíckorunčeských) bude vyplacena </w:t>
      </w:r>
      <w:r w:rsidRPr="00D25278">
        <w:rPr>
          <w:rFonts w:ascii="Arial" w:eastAsiaTheme="minorEastAsia" w:hAnsi="Arial" w:cs="Arial"/>
          <w:b/>
          <w:bCs/>
          <w:sz w:val="20"/>
          <w:szCs w:val="20"/>
          <w:lang w:eastAsia="cs-CZ"/>
        </w:rPr>
        <w:t xml:space="preserve">v termínu do 20 pracovních dnů </w:t>
      </w:r>
      <w:r w:rsidRPr="00D25278">
        <w:rPr>
          <w:rFonts w:ascii="Arial" w:eastAsiaTheme="minorEastAsia" w:hAnsi="Arial" w:cs="Arial"/>
          <w:sz w:val="20"/>
          <w:szCs w:val="20"/>
          <w:lang w:eastAsia="cs-CZ"/>
        </w:rPr>
        <w:t>po schválení Závěrečné zprávy s vyúčtováním dotace předložené příjemcem.</w:t>
      </w:r>
      <w:r w:rsidRPr="00D25278">
        <w:rPr>
          <w:rFonts w:ascii="Arial" w:eastAsiaTheme="minorEastAsia" w:hAnsi="Arial" w:cs="Arial"/>
          <w:b/>
          <w:bCs/>
          <w:sz w:val="20"/>
          <w:szCs w:val="20"/>
          <w:lang w:eastAsia="cs-CZ"/>
        </w:rPr>
        <w:t xml:space="preserve"> </w:t>
      </w:r>
    </w:p>
    <w:p w14:paraId="7600396C"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4.2</w:t>
      </w:r>
      <w:r w:rsidRPr="00D25278">
        <w:rPr>
          <w:rFonts w:ascii="Arial" w:eastAsiaTheme="minorEastAsia" w:hAnsi="Arial" w:cs="Arial"/>
          <w:sz w:val="20"/>
          <w:szCs w:val="20"/>
          <w:lang w:eastAsia="cs-CZ"/>
        </w:rPr>
        <w:tab/>
      </w:r>
      <w:r w:rsidRPr="00D25278">
        <w:rPr>
          <w:rFonts w:ascii="Arial" w:eastAsiaTheme="minorEastAsia" w:hAnsi="Arial" w:cs="Arial"/>
          <w:b/>
          <w:bCs/>
          <w:sz w:val="20"/>
          <w:szCs w:val="20"/>
          <w:lang w:eastAsia="cs-CZ"/>
        </w:rPr>
        <w:t>Předpokládané celkové způsobilé výdaje</w:t>
      </w:r>
      <w:r w:rsidRPr="00D25278">
        <w:rPr>
          <w:rFonts w:ascii="Arial" w:eastAsiaTheme="minorEastAsia" w:hAnsi="Arial" w:cs="Arial"/>
          <w:sz w:val="20"/>
          <w:szCs w:val="20"/>
          <w:lang w:eastAsia="cs-CZ"/>
        </w:rPr>
        <w:t xml:space="preserve"> projektu činí </w:t>
      </w:r>
      <w:r w:rsidRPr="00D25278">
        <w:rPr>
          <w:rFonts w:ascii="Arial" w:eastAsiaTheme="minorEastAsia" w:hAnsi="Arial" w:cs="Arial"/>
          <w:b/>
          <w:sz w:val="20"/>
          <w:szCs w:val="20"/>
          <w:lang w:eastAsia="cs-CZ"/>
        </w:rPr>
        <w:t>100000,00</w:t>
      </w:r>
      <w:r w:rsidRPr="00D25278">
        <w:rPr>
          <w:rFonts w:ascii="Arial" w:eastAsiaTheme="minorEastAsia" w:hAnsi="Arial" w:cs="Arial"/>
          <w:sz w:val="20"/>
          <w:szCs w:val="20"/>
          <w:lang w:eastAsia="cs-CZ"/>
        </w:rPr>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D25278">
        <w:rPr>
          <w:rFonts w:ascii="Arial" w:eastAsiaTheme="minorEastAsia" w:hAnsi="Arial" w:cs="Arial"/>
          <w:b/>
          <w:bCs/>
          <w:sz w:val="20"/>
          <w:szCs w:val="20"/>
          <w:lang w:eastAsia="cs-CZ"/>
        </w:rPr>
        <w:t>závěrečná zpráva</w:t>
      </w:r>
      <w:r w:rsidRPr="00D25278">
        <w:rPr>
          <w:rFonts w:ascii="Arial" w:eastAsiaTheme="minorEastAsia" w:hAnsi="Arial" w:cs="Arial"/>
          <w:sz w:val="20"/>
          <w:szCs w:val="20"/>
          <w:lang w:eastAsia="cs-CZ"/>
        </w:rPr>
        <w:t>“) vrátit část poskytnutých prostředků, která převyšuje procentní hranici celkových způsobilých výdajů projektu stanovenou v čl. 1.1.</w:t>
      </w:r>
    </w:p>
    <w:p w14:paraId="01A7D6CE"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4.3</w:t>
      </w:r>
      <w:r w:rsidRPr="00D25278">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1EE845F9"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4.4</w:t>
      </w:r>
      <w:r w:rsidRPr="00D25278">
        <w:rPr>
          <w:rFonts w:ascii="Arial" w:eastAsiaTheme="minorEastAsia" w:hAnsi="Arial" w:cs="Arial"/>
          <w:sz w:val="20"/>
          <w:szCs w:val="20"/>
          <w:lang w:eastAsia="cs-CZ"/>
        </w:rPr>
        <w:tab/>
        <w:t xml:space="preserve">Po ukončení doby realizace dle odst. 2.2 je příjemce povinen předložit Odboru životního prostředí a zemědělství Krajského úřadu Zlínského kraje </w:t>
      </w:r>
      <w:r w:rsidRPr="00D25278">
        <w:rPr>
          <w:rFonts w:ascii="Arial" w:eastAsiaTheme="minorEastAsia" w:hAnsi="Arial" w:cs="Arial"/>
          <w:b/>
          <w:bCs/>
          <w:sz w:val="20"/>
          <w:szCs w:val="20"/>
          <w:lang w:eastAsia="cs-CZ"/>
        </w:rPr>
        <w:t>závěrečnou zprávu, a to nejpozději do 30. 6. 2023</w:t>
      </w:r>
      <w:r w:rsidRPr="00D25278">
        <w:rPr>
          <w:rFonts w:ascii="Arial" w:eastAsiaTheme="minorEastAsia" w:hAnsi="Arial" w:cs="Arial"/>
          <w:sz w:val="20"/>
          <w:szCs w:val="20"/>
          <w:lang w:eastAsia="cs-CZ"/>
        </w:rPr>
        <w:t>.</w:t>
      </w:r>
    </w:p>
    <w:p w14:paraId="4FD13095"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4.5</w:t>
      </w:r>
      <w:r w:rsidRPr="00D25278">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D25278">
        <w:rPr>
          <w:rFonts w:ascii="Arial" w:eastAsiaTheme="minorEastAsia" w:hAnsi="Arial" w:cs="Arial"/>
          <w:b/>
          <w:bCs/>
          <w:sz w:val="20"/>
          <w:szCs w:val="20"/>
          <w:lang w:eastAsia="cs-CZ"/>
        </w:rPr>
        <w:t>formuláři závěrečné zprávy</w:t>
      </w:r>
      <w:r w:rsidRPr="00D25278">
        <w:rPr>
          <w:rFonts w:ascii="Arial" w:eastAsiaTheme="minorEastAsia" w:hAnsi="Arial" w:cs="Arial"/>
          <w:sz w:val="20"/>
          <w:szCs w:val="20"/>
          <w:lang w:eastAsia="cs-CZ"/>
        </w:rPr>
        <w:t xml:space="preserve"> ve výši celkových způsobilých výdajů projektu a kopií dokladů prokazujících jejich úhradu (tj. výpisy z bankovního účtu, výdajové a příjmové pokladní doklady). Zároveň příjemce dotace doloží naplnění monitorovacích indikátorů projektu.</w:t>
      </w:r>
    </w:p>
    <w:p w14:paraId="2741A247" w14:textId="77777777" w:rsidR="00D25278" w:rsidRPr="00D25278" w:rsidRDefault="00D25278" w:rsidP="00D25278">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b/>
          <w:bCs/>
          <w:sz w:val="20"/>
          <w:szCs w:val="20"/>
          <w:lang w:eastAsia="cs-CZ"/>
        </w:rPr>
        <w:t>Formulář závěrečné zprávy</w:t>
      </w:r>
      <w:r w:rsidRPr="00D25278">
        <w:rPr>
          <w:rFonts w:ascii="Arial" w:eastAsiaTheme="minorEastAsia" w:hAnsi="Arial" w:cs="Arial"/>
          <w:sz w:val="20"/>
          <w:szCs w:val="20"/>
          <w:lang w:eastAsia="cs-CZ"/>
        </w:rPr>
        <w:t xml:space="preserve"> bude příjemci zaslán kontaktní osobou poskytovatele nejpozději do 30. 9. 2022. </w:t>
      </w:r>
    </w:p>
    <w:p w14:paraId="1BFB4D5F"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4.6</w:t>
      </w:r>
      <w:r w:rsidRPr="00D25278">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12D3E53E"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4.7</w:t>
      </w:r>
      <w:r w:rsidRPr="00D25278">
        <w:rPr>
          <w:rFonts w:ascii="Arial" w:eastAsiaTheme="minorEastAsia" w:hAnsi="Arial" w:cs="Arial"/>
          <w:sz w:val="20"/>
          <w:szCs w:val="20"/>
          <w:lang w:eastAsia="cs-CZ"/>
        </w:rPr>
        <w:tab/>
        <w:t xml:space="preserve">V termínu pro předložení Závěrečné zprávy </w:t>
      </w:r>
      <w:r w:rsidRPr="00D25278">
        <w:rPr>
          <w:rFonts w:ascii="Arial" w:eastAsiaTheme="minorEastAsia" w:hAnsi="Arial" w:cs="Arial"/>
          <w:b/>
          <w:bCs/>
          <w:sz w:val="20"/>
          <w:szCs w:val="20"/>
          <w:lang w:eastAsia="cs-CZ"/>
        </w:rPr>
        <w:t>dle čl. 4.4 vrátí příjemce nevyčerpané finanční prostředky</w:t>
      </w:r>
      <w:r w:rsidRPr="00D25278">
        <w:rPr>
          <w:rFonts w:ascii="Arial" w:eastAsiaTheme="minorEastAsia" w:hAnsi="Arial" w:cs="Arial"/>
          <w:sz w:val="20"/>
          <w:szCs w:val="20"/>
          <w:lang w:eastAsia="cs-CZ"/>
        </w:rPr>
        <w:t xml:space="preserve"> na účet poskytovatele.</w:t>
      </w:r>
      <w:r w:rsidRPr="00D25278">
        <w:rPr>
          <w:rFonts w:ascii="Arial" w:eastAsiaTheme="minorEastAsia" w:hAnsi="Arial" w:cs="Arial"/>
          <w:i/>
          <w:iCs/>
          <w:color w:val="5B9BD5"/>
          <w:sz w:val="16"/>
          <w:szCs w:val="16"/>
          <w:lang w:eastAsia="cs-CZ"/>
        </w:rPr>
        <w:t xml:space="preserve"> </w:t>
      </w:r>
    </w:p>
    <w:p w14:paraId="4D3B95FC"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5.  Podmínky použití dotace</w:t>
      </w:r>
    </w:p>
    <w:p w14:paraId="01F5C66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5.1</w:t>
      </w:r>
      <w:r w:rsidRPr="00D25278">
        <w:rPr>
          <w:rFonts w:ascii="Arial" w:eastAsiaTheme="minorEastAsia" w:hAnsi="Arial" w:cs="Arial"/>
          <w:sz w:val="20"/>
          <w:szCs w:val="20"/>
          <w:lang w:eastAsia="cs-CZ"/>
        </w:rPr>
        <w:tab/>
        <w:t>Příjemce je oprávněn použít dotaci pouze k účelu uvedenému v čl. 1.</w:t>
      </w:r>
    </w:p>
    <w:p w14:paraId="4CC93FCC"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5.2</w:t>
      </w:r>
      <w:r w:rsidRPr="00D25278">
        <w:rPr>
          <w:rFonts w:ascii="Arial" w:eastAsiaTheme="minorEastAsia" w:hAnsi="Arial" w:cs="Arial"/>
          <w:sz w:val="20"/>
          <w:szCs w:val="20"/>
          <w:lang w:eastAsia="cs-CZ"/>
        </w:rPr>
        <w:tab/>
      </w:r>
      <w:r w:rsidRPr="00D25278">
        <w:rPr>
          <w:rFonts w:ascii="Arial" w:eastAsiaTheme="minorEastAsia" w:hAnsi="Arial" w:cs="Arial"/>
          <w:b/>
          <w:bCs/>
          <w:sz w:val="20"/>
          <w:szCs w:val="20"/>
          <w:lang w:eastAsia="cs-CZ"/>
        </w:rPr>
        <w:t>Způsobilými výdaji</w:t>
      </w:r>
      <w:r w:rsidRPr="00D25278">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w:t>
      </w:r>
      <w:r w:rsidRPr="00D25278">
        <w:rPr>
          <w:rFonts w:ascii="Arial" w:eastAsiaTheme="minorEastAsia" w:hAnsi="Arial" w:cs="Arial"/>
          <w:sz w:val="20"/>
          <w:szCs w:val="20"/>
          <w:lang w:eastAsia="cs-CZ"/>
        </w:rPr>
        <w:lastRenderedPageBreak/>
        <w:t>č. 320/2001 Sb., o finanční kontrole, ve znění pozdějších předpisů. Způsobilé výdaje musí příjemci vzniknout v době realizace a být jím v této době i uhrazeny.</w:t>
      </w:r>
    </w:p>
    <w:p w14:paraId="5FA161E8" w14:textId="77777777" w:rsidR="00D25278" w:rsidRPr="00D25278" w:rsidRDefault="00D25278" w:rsidP="00D25278">
      <w:pPr>
        <w:autoSpaceDE w:val="0"/>
        <w:autoSpaceDN w:val="0"/>
        <w:adjustRightInd w:val="0"/>
        <w:spacing w:before="144" w:after="144" w:line="240" w:lineRule="auto"/>
        <w:ind w:left="426" w:firstLine="141"/>
        <w:contextualSpacing w:val="0"/>
        <w:rPr>
          <w:rFonts w:ascii="Arial" w:eastAsiaTheme="minorEastAsia" w:hAnsi="Arial" w:cs="Arial"/>
          <w:b/>
          <w:bCs/>
          <w:smallCaps/>
          <w:sz w:val="24"/>
          <w:szCs w:val="24"/>
          <w:lang w:eastAsia="cs-CZ"/>
        </w:rPr>
      </w:pPr>
      <w:r w:rsidRPr="00D25278">
        <w:rPr>
          <w:rFonts w:ascii="Arial" w:eastAsiaTheme="minorEastAsia" w:hAnsi="Arial" w:cs="Arial"/>
          <w:sz w:val="20"/>
          <w:szCs w:val="20"/>
          <w:lang w:eastAsia="cs-CZ"/>
        </w:rPr>
        <w:t>Aby mohly být výdaje považovány v kontextu projektu za způsobilé, musí:</w:t>
      </w:r>
    </w:p>
    <w:p w14:paraId="4D35E83B" w14:textId="77777777" w:rsidR="00D25278" w:rsidRPr="00D25278" w:rsidRDefault="00D25278" w:rsidP="00D25278">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být v souladu s českou legislativou</w:t>
      </w:r>
    </w:p>
    <w:p w14:paraId="281B0F4E" w14:textId="77777777" w:rsidR="00D25278" w:rsidRPr="00D25278" w:rsidRDefault="00D25278" w:rsidP="00D25278">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být reálné a nemohou mít podobu paušálních částek</w:t>
      </w:r>
    </w:p>
    <w:p w14:paraId="3126DE15" w14:textId="77777777" w:rsidR="00D25278" w:rsidRPr="00D25278" w:rsidRDefault="00D25278" w:rsidP="00D25278">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být nezbytné pro uskutečnění projektu a musí vyhovovat zásadám zdravého finančního řízení, zvláště efektivnosti, přiměřenosti a hospodárnosti</w:t>
      </w:r>
    </w:p>
    <w:p w14:paraId="3B228EB1" w14:textId="77777777" w:rsidR="00D25278" w:rsidRPr="00D25278" w:rsidRDefault="00D25278" w:rsidP="00D25278">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být vynaloženy, tj. musí vzniknout a být uhrazeny během doby realizace projektu</w:t>
      </w:r>
    </w:p>
    <w:p w14:paraId="37C8E595" w14:textId="77777777" w:rsidR="00D25278" w:rsidRPr="00D25278" w:rsidRDefault="00D25278" w:rsidP="00D25278">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 xml:space="preserve">být skutečně vynaloženy, být zachyceny v účetnictví příjemce dotace, být prokazatelné a podložené účetními doklady. </w:t>
      </w:r>
    </w:p>
    <w:p w14:paraId="311C5155" w14:textId="77777777" w:rsidR="00D25278" w:rsidRPr="00D25278" w:rsidRDefault="00D25278" w:rsidP="00D25278">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b/>
          <w:bCs/>
          <w:sz w:val="20"/>
          <w:szCs w:val="20"/>
          <w:lang w:eastAsia="cs-CZ"/>
        </w:rPr>
        <w:t>Způsobilými výdaji</w:t>
      </w:r>
      <w:r w:rsidRPr="00D25278">
        <w:rPr>
          <w:rFonts w:ascii="Arial" w:eastAsiaTheme="minorEastAsia" w:hAnsi="Arial" w:cs="Arial"/>
          <w:sz w:val="20"/>
          <w:szCs w:val="20"/>
          <w:lang w:eastAsia="cs-CZ"/>
        </w:rPr>
        <w:t xml:space="preserve"> se rozumí takové výdaje, které mají přímou vazbu na realizaci projektu a přímo souvisí s účelem projektu:</w:t>
      </w:r>
    </w:p>
    <w:p w14:paraId="2668F94E" w14:textId="77777777" w:rsidR="00D25278" w:rsidRPr="00D25278" w:rsidRDefault="00D25278" w:rsidP="00D25278">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 xml:space="preserve">Osobní výdaje: </w:t>
      </w:r>
    </w:p>
    <w:p w14:paraId="2430ED7E" w14:textId="77777777" w:rsidR="00D25278" w:rsidRPr="00D25278" w:rsidRDefault="00D25278" w:rsidP="00D25278">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mzdy včetně odvodů zdravotního a sociální pojištění.</w:t>
      </w:r>
    </w:p>
    <w:p w14:paraId="0413D18B" w14:textId="77777777" w:rsidR="00D25278" w:rsidRPr="00D25278" w:rsidRDefault="00D25278" w:rsidP="00D25278">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Ostatní osobní výdaje:</w:t>
      </w:r>
    </w:p>
    <w:p w14:paraId="075A8203" w14:textId="77777777" w:rsidR="00D25278" w:rsidRPr="00D25278" w:rsidRDefault="00D25278" w:rsidP="00D25278">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odměny za Dohody o pracovní činnosti včetně odvodů;</w:t>
      </w:r>
    </w:p>
    <w:p w14:paraId="363A6FA1" w14:textId="77777777" w:rsidR="00D25278" w:rsidRPr="00D25278" w:rsidRDefault="00D25278" w:rsidP="00D25278">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odměny za Dohody o provedení práce.</w:t>
      </w:r>
    </w:p>
    <w:p w14:paraId="7AD9325A" w14:textId="77777777" w:rsidR="00D25278" w:rsidRPr="00D25278" w:rsidRDefault="00D25278" w:rsidP="00D25278">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Ostatní výdaje související s realizací aktivity žadatelem:</w:t>
      </w:r>
    </w:p>
    <w:p w14:paraId="796D8FBE" w14:textId="77777777" w:rsidR="00D25278" w:rsidRPr="00D25278" w:rsidRDefault="00D25278" w:rsidP="00D25278">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cestovní výlohy dle z. č. 262/2006 Sb., zákoník práce;</w:t>
      </w:r>
    </w:p>
    <w:p w14:paraId="7B305F56" w14:textId="77777777" w:rsidR="00D25278" w:rsidRPr="00D25278" w:rsidRDefault="00D25278" w:rsidP="00D25278">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výdaje na dodávky zboží a služeb spojených s realizací aktivit v rámci EVVO.</w:t>
      </w:r>
    </w:p>
    <w:p w14:paraId="09C65511" w14:textId="77777777" w:rsidR="00D25278" w:rsidRPr="00D25278" w:rsidRDefault="00D25278" w:rsidP="00D25278">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w:t>
      </w:r>
    </w:p>
    <w:p w14:paraId="18BA132B"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5.3</w:t>
      </w:r>
      <w:r w:rsidRPr="00D25278">
        <w:rPr>
          <w:rFonts w:ascii="Arial" w:eastAsiaTheme="minorEastAsia" w:hAnsi="Arial" w:cs="Arial"/>
          <w:sz w:val="20"/>
          <w:szCs w:val="20"/>
          <w:lang w:eastAsia="cs-CZ"/>
        </w:rPr>
        <w:tab/>
      </w:r>
      <w:r w:rsidRPr="00D25278">
        <w:rPr>
          <w:rFonts w:ascii="Arial" w:eastAsiaTheme="minorEastAsia" w:hAnsi="Arial" w:cs="Arial"/>
          <w:b/>
          <w:bCs/>
          <w:sz w:val="20"/>
          <w:szCs w:val="20"/>
          <w:lang w:eastAsia="cs-CZ"/>
        </w:rPr>
        <w:t>Nezpůsobilými výdaji</w:t>
      </w:r>
      <w:r w:rsidRPr="00D25278">
        <w:rPr>
          <w:rFonts w:ascii="Arial" w:eastAsiaTheme="minorEastAsia" w:hAnsi="Arial" w:cs="Arial"/>
          <w:sz w:val="20"/>
          <w:szCs w:val="20"/>
          <w:lang w:eastAsia="cs-CZ"/>
        </w:rPr>
        <w:t xml:space="preserve"> jsou zejména:</w:t>
      </w:r>
    </w:p>
    <w:p w14:paraId="357E0F9F" w14:textId="77777777" w:rsidR="00D25278" w:rsidRPr="00D25278" w:rsidRDefault="00D25278" w:rsidP="00D25278">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D25278">
        <w:rPr>
          <w:rFonts w:ascii="Arial" w:eastAsiaTheme="minorEastAsia" w:hAnsi="Arial" w:cs="Arial"/>
          <w:sz w:val="20"/>
          <w:szCs w:val="20"/>
          <w:lang w:eastAsia="cs-CZ"/>
        </w:rPr>
        <w:t>v čase a místě neobvyklé mzdové či platové výdaje,</w:t>
      </w:r>
    </w:p>
    <w:p w14:paraId="402A06AD"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(ostatních osobních nákladů),</w:t>
      </w:r>
    </w:p>
    <w:p w14:paraId="274EF25E"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apod.),</w:t>
      </w:r>
    </w:p>
    <w:p w14:paraId="1AB4B99F"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dlužný úrok, pokuty a finanční sankce,</w:t>
      </w:r>
    </w:p>
    <w:p w14:paraId="2241C874"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výdaje na přípravné studie nebo jiné přípravné činnosti včetně zpracování Žádosti,</w:t>
      </w:r>
    </w:p>
    <w:p w14:paraId="50B3CCC0"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nákupy pozemků nebo budov,</w:t>
      </w:r>
    </w:p>
    <w:p w14:paraId="1CC2CDF3"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7863A1D7"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oprava majetku,</w:t>
      </w:r>
    </w:p>
    <w:p w14:paraId="2144A8A6"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cestovné mimo ZK,</w:t>
      </w:r>
    </w:p>
    <w:p w14:paraId="62069F60"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provozní paušální náklady, např. energie, nájmy, služby s nájmem spojené,</w:t>
      </w:r>
    </w:p>
    <w:p w14:paraId="331D131F"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výdaje na propagaci a marketing příjemce,</w:t>
      </w:r>
    </w:p>
    <w:p w14:paraId="7D735FA7"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výdaje na publicitu Zlínského kraje,</w:t>
      </w:r>
    </w:p>
    <w:p w14:paraId="4E29903D"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účetně nedoložitelné výdaje,</w:t>
      </w:r>
    </w:p>
    <w:p w14:paraId="2B8F56B1"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daň silniční, daň z nemovitých věcí, daň z nabytí nemovitých věcí, poplatek za znečištění ovzduší, televizní a rozhlasový poplatek apod.,</w:t>
      </w:r>
    </w:p>
    <w:p w14:paraId="34FD98AC" w14:textId="77777777" w:rsidR="00D25278" w:rsidRPr="00D25278" w:rsidRDefault="00D25278" w:rsidP="00423416">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výdaje na pohoštění nad rámec pitného režimu a stravování účastníků akce konané v přímé souvislosti s účelem, na který je podpora poskytována.</w:t>
      </w:r>
    </w:p>
    <w:p w14:paraId="7FD6C63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5.4</w:t>
      </w:r>
      <w:r w:rsidRPr="00D25278">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w:t>
      </w:r>
      <w:r w:rsidRPr="00D25278">
        <w:rPr>
          <w:rFonts w:ascii="Arial" w:eastAsiaTheme="minorEastAsia" w:hAnsi="Arial" w:cs="Arial"/>
          <w:sz w:val="20"/>
          <w:szCs w:val="20"/>
          <w:lang w:eastAsia="cs-CZ"/>
        </w:rPr>
        <w:lastRenderedPageBreak/>
        <w:t>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6D7E191E"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w:t>
      </w:r>
      <w:r w:rsidRPr="00D25278">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14:paraId="1996938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5.5.a)</w:t>
      </w:r>
      <w:r w:rsidRPr="00D25278">
        <w:rPr>
          <w:rFonts w:ascii="Arial" w:eastAsiaTheme="minorEastAsia" w:hAnsi="Arial" w:cs="Arial"/>
          <w:sz w:val="20"/>
          <w:szCs w:val="20"/>
          <w:lang w:eastAsia="cs-CZ"/>
        </w:rPr>
        <w:tab/>
        <w:t>DPH je pro příjemce způsobilým výdajem, pokud příjemce není plátcem DPH nebo příjemci nevzniká nárok na odpočet DPH;</w:t>
      </w:r>
    </w:p>
    <w:p w14:paraId="40A57C3A"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5.5.b)</w:t>
      </w:r>
      <w:r w:rsidRPr="00D25278">
        <w:rPr>
          <w:rFonts w:ascii="Arial" w:eastAsiaTheme="minorEastAsia" w:hAnsi="Arial" w:cs="Arial"/>
          <w:sz w:val="20"/>
          <w:szCs w:val="20"/>
          <w:lang w:eastAsia="cs-CZ"/>
        </w:rPr>
        <w:tab/>
        <w:t>v případě, že výdaje projektu jsou způsobilými výdaji pouze z části, pak je DPH způsobilým výdajem ze stejné části;</w:t>
      </w:r>
    </w:p>
    <w:p w14:paraId="279B9809"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5.5.c)</w:t>
      </w:r>
      <w:r w:rsidRPr="00D25278">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14:paraId="1724586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5.5.d)</w:t>
      </w:r>
      <w:r w:rsidRPr="00D25278">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685F432C"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5.5.e)</w:t>
      </w:r>
      <w:r w:rsidRPr="00D25278">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29A0E932"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5.5.f)</w:t>
      </w:r>
      <w:r w:rsidRPr="00D25278">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14:paraId="1D1EE075"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5.5.g)</w:t>
      </w:r>
      <w:r w:rsidRPr="00D25278">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4495B24F"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5.6</w:t>
      </w:r>
      <w:r w:rsidRPr="00D25278">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DE65751"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5.7</w:t>
      </w:r>
      <w:r w:rsidRPr="00D25278">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48B0975E" w14:textId="77777777" w:rsidR="00D25278" w:rsidRPr="00D25278" w:rsidRDefault="00D25278" w:rsidP="00D25278">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5.8</w:t>
      </w:r>
      <w:r w:rsidRPr="00D25278">
        <w:rPr>
          <w:rFonts w:ascii="Arial" w:eastAsiaTheme="minorEastAsia" w:hAnsi="Arial" w:cs="Arial"/>
          <w:sz w:val="20"/>
          <w:szCs w:val="20"/>
          <w:lang w:eastAsia="cs-CZ"/>
        </w:rPr>
        <w:tab/>
        <w:t xml:space="preserve"> Příjemce je dále povinen:</w:t>
      </w:r>
    </w:p>
    <w:p w14:paraId="39ABBBED"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5.8.a)</w:t>
      </w:r>
      <w:r w:rsidRPr="00D25278">
        <w:rPr>
          <w:rFonts w:ascii="Arial" w:eastAsiaTheme="minorEastAsia" w:hAnsi="Arial" w:cs="Arial"/>
          <w:sz w:val="20"/>
          <w:szCs w:val="20"/>
          <w:lang w:eastAsia="cs-CZ"/>
        </w:rPr>
        <w:tab/>
        <w:t>zajistit, aby všechny údaje, které uvádí poskytovateli, byly vždy úplné a pravdivé,</w:t>
      </w:r>
    </w:p>
    <w:p w14:paraId="0C555794"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5.8.b)</w:t>
      </w:r>
      <w:r w:rsidRPr="00D25278">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14:paraId="410D927F"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5.8.c)</w:t>
      </w:r>
      <w:r w:rsidRPr="00D25278">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14:paraId="40B9E1C9"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5.8.d)</w:t>
      </w:r>
      <w:r w:rsidRPr="00D25278">
        <w:rPr>
          <w:rFonts w:ascii="Arial" w:eastAsiaTheme="minorEastAsia" w:hAnsi="Arial" w:cs="Arial"/>
          <w:sz w:val="20"/>
          <w:szCs w:val="20"/>
          <w:lang w:eastAsia="cs-CZ"/>
        </w:rPr>
        <w:tab/>
        <w:t>nezcizit majetek pořízený /opravený na základě této dotace (movité i nemovité věci) nejméně po dobu 3 let ode dne jeho pořízení /opravy,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14:paraId="3617B915"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lastRenderedPageBreak/>
        <w:t>6.  Povinnosti příjemce při zajišťování publicity poskytovatele</w:t>
      </w:r>
    </w:p>
    <w:p w14:paraId="4724250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6.1</w:t>
      </w:r>
      <w:r w:rsidRPr="00D25278">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50AD8BE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6.2</w:t>
      </w:r>
      <w:r w:rsidRPr="00D25278">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14:paraId="2CDD219E" w14:textId="36C344C6"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6.3</w:t>
      </w:r>
      <w:r w:rsidRPr="00D25278">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10" w:history="1">
        <w:r w:rsidRPr="00D25278">
          <w:rPr>
            <w:rFonts w:ascii="Arial" w:eastAsiaTheme="minorEastAsia" w:hAnsi="Arial" w:cs="Arial"/>
            <w:sz w:val="20"/>
            <w:szCs w:val="20"/>
            <w:lang w:eastAsia="cs-CZ"/>
          </w:rPr>
          <w:t>www.kr-zlinsky.cz</w:t>
        </w:r>
      </w:hyperlink>
      <w:r w:rsidRPr="00D25278">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14:paraId="3A5F782D"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6.4</w:t>
      </w:r>
      <w:r w:rsidRPr="00D25278">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nebo formulací: „Název akce“ je financována/spolufinancována Zlínským krajem.</w:t>
      </w:r>
    </w:p>
    <w:p w14:paraId="7B921EA6"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w:t>
      </w:r>
      <w:r w:rsidRPr="00D25278">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14:paraId="2FAED15F"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6.5.a)</w:t>
      </w:r>
      <w:r w:rsidRPr="00D25278">
        <w:rPr>
          <w:rFonts w:ascii="Arial" w:eastAsiaTheme="minorEastAsia" w:hAnsi="Arial" w:cs="Arial"/>
          <w:sz w:val="20"/>
          <w:szCs w:val="20"/>
          <w:lang w:eastAsia="cs-CZ"/>
        </w:rPr>
        <w:tab/>
        <w:t>billboard (doloží se fotografií a informací o období vyvěšení),</w:t>
      </w:r>
    </w:p>
    <w:p w14:paraId="60A30825"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6.5.b)</w:t>
      </w:r>
      <w:r w:rsidRPr="00D25278">
        <w:rPr>
          <w:rFonts w:ascii="Arial" w:eastAsiaTheme="minorEastAsia" w:hAnsi="Arial" w:cs="Arial"/>
          <w:sz w:val="20"/>
          <w:szCs w:val="20"/>
          <w:lang w:eastAsia="cs-CZ"/>
        </w:rPr>
        <w:tab/>
        <w:t>informační tabule (nástěnky, apod.), (doloží se kopií informace, která byla uveřejněna s uvedením doby uveřejnění),</w:t>
      </w:r>
    </w:p>
    <w:p w14:paraId="697C5D17"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6.5.c)</w:t>
      </w:r>
      <w:r w:rsidRPr="00D25278">
        <w:rPr>
          <w:rFonts w:ascii="Arial" w:eastAsiaTheme="minorEastAsia" w:hAnsi="Arial" w:cs="Arial"/>
          <w:sz w:val="20"/>
          <w:szCs w:val="20"/>
          <w:lang w:eastAsia="cs-CZ"/>
        </w:rPr>
        <w:tab/>
        <w:t>obecní zpravodaj (doloží se originálem nebo kopií příslušného článku a informací, kdy byl publikován),</w:t>
      </w:r>
    </w:p>
    <w:p w14:paraId="630C198A"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6.5.d)</w:t>
      </w:r>
      <w:r w:rsidRPr="00D25278">
        <w:rPr>
          <w:rFonts w:ascii="Arial" w:eastAsiaTheme="minorEastAsia" w:hAnsi="Arial" w:cs="Arial"/>
          <w:sz w:val="20"/>
          <w:szCs w:val="20"/>
          <w:lang w:eastAsia="cs-CZ"/>
        </w:rPr>
        <w:tab/>
        <w:t>pamětní deska (doloží se fotografií a informací o datu umístění této desky),</w:t>
      </w:r>
    </w:p>
    <w:p w14:paraId="623CA955"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6.5.e)</w:t>
      </w:r>
      <w:r w:rsidRPr="00D25278">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4C3918CA"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6.5.f)</w:t>
      </w:r>
      <w:r w:rsidRPr="00D25278">
        <w:rPr>
          <w:rFonts w:ascii="Arial" w:eastAsiaTheme="minorEastAsia" w:hAnsi="Arial" w:cs="Arial"/>
          <w:sz w:val="20"/>
          <w:szCs w:val="20"/>
          <w:lang w:eastAsia="cs-CZ"/>
        </w:rPr>
        <w:tab/>
        <w:t>propagační předměty (doloží se předložením propagačního předmětu),</w:t>
      </w:r>
    </w:p>
    <w:p w14:paraId="4578E156"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6.5.g)</w:t>
      </w:r>
      <w:r w:rsidRPr="00D25278">
        <w:rPr>
          <w:rFonts w:ascii="Arial" w:eastAsiaTheme="minorEastAsia" w:hAnsi="Arial" w:cs="Arial"/>
          <w:sz w:val="20"/>
          <w:szCs w:val="20"/>
          <w:lang w:eastAsia="cs-CZ"/>
        </w:rPr>
        <w:tab/>
        <w:t>regionální tisk (doloží se originálem či kopií příslušného článku a informací, kdy byl publikován),</w:t>
      </w:r>
    </w:p>
    <w:p w14:paraId="496985EB"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6.5.h)</w:t>
      </w:r>
      <w:r w:rsidRPr="00D25278">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14:paraId="704374DD"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6.5.i)</w:t>
      </w:r>
      <w:r w:rsidRPr="00D25278">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14:paraId="66E74316"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6.5.j)</w:t>
      </w:r>
      <w:r w:rsidRPr="00D25278">
        <w:rPr>
          <w:rFonts w:ascii="Arial" w:eastAsiaTheme="minorEastAsia" w:hAnsi="Arial" w:cs="Arial"/>
          <w:sz w:val="20"/>
          <w:szCs w:val="20"/>
          <w:lang w:eastAsia="cs-CZ"/>
        </w:rPr>
        <w:tab/>
        <w:t>úřední deska (doloží se kopií informace, která byla uveřejněna, s uvedením doby uveřejnění),</w:t>
      </w:r>
    </w:p>
    <w:p w14:paraId="5105861F"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6.5.k)</w:t>
      </w:r>
      <w:r w:rsidRPr="00D25278">
        <w:rPr>
          <w:rFonts w:ascii="Arial" w:eastAsiaTheme="minorEastAsia" w:hAnsi="Arial" w:cs="Arial"/>
          <w:sz w:val="20"/>
          <w:szCs w:val="20"/>
          <w:lang w:eastAsia="cs-CZ"/>
        </w:rPr>
        <w:tab/>
        <w:t>výroční zpráva (doloží se originálem nebo kopií této zprávy či její části obsahující prezentaci poskytovatele),</w:t>
      </w:r>
    </w:p>
    <w:p w14:paraId="5BF73903"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6.5.l)</w:t>
      </w:r>
      <w:r w:rsidRPr="00D25278">
        <w:rPr>
          <w:rFonts w:ascii="Arial" w:eastAsiaTheme="minorEastAsia" w:hAnsi="Arial" w:cs="Arial"/>
          <w:sz w:val="20"/>
          <w:szCs w:val="20"/>
          <w:lang w:eastAsia="cs-CZ"/>
        </w:rPr>
        <w:tab/>
        <w:t>webové stránky (doloží se odkazem na příslušné stránky s uvedením, kdy byla informace uveřejněna),</w:t>
      </w:r>
    </w:p>
    <w:p w14:paraId="36531B8E"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6.5.m)</w:t>
      </w:r>
      <w:r w:rsidRPr="00D25278">
        <w:rPr>
          <w:rFonts w:ascii="Arial" w:eastAsiaTheme="minorEastAsia" w:hAnsi="Arial" w:cs="Arial"/>
          <w:sz w:val="20"/>
          <w:szCs w:val="20"/>
          <w:lang w:eastAsia="cs-CZ"/>
        </w:rPr>
        <w:tab/>
        <w:t>vlastní návrh příjemce odsouhlasený poskytovatelem.</w:t>
      </w:r>
    </w:p>
    <w:p w14:paraId="2D54ECE8"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7.  Sankce</w:t>
      </w:r>
    </w:p>
    <w:p w14:paraId="2E113D59"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7.1</w:t>
      </w:r>
      <w:r w:rsidRPr="00D25278">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666B5A9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w:t>
      </w:r>
      <w:r w:rsidRPr="00D25278">
        <w:rPr>
          <w:rFonts w:ascii="Arial" w:eastAsiaTheme="minorEastAsia" w:hAnsi="Arial" w:cs="Arial"/>
          <w:sz w:val="20"/>
          <w:szCs w:val="20"/>
          <w:lang w:eastAsia="cs-CZ"/>
        </w:rPr>
        <w:tab/>
        <w:t xml:space="preserve">Za </w:t>
      </w:r>
      <w:r w:rsidRPr="00D25278">
        <w:rPr>
          <w:rFonts w:ascii="Arial" w:eastAsiaTheme="minorEastAsia" w:hAnsi="Arial" w:cs="Arial"/>
          <w:b/>
          <w:bCs/>
          <w:sz w:val="20"/>
          <w:szCs w:val="20"/>
          <w:lang w:eastAsia="cs-CZ"/>
        </w:rPr>
        <w:t>porušení rozpočtové kázně</w:t>
      </w:r>
      <w:r w:rsidRPr="00D25278">
        <w:rPr>
          <w:rFonts w:ascii="Arial" w:eastAsiaTheme="minorEastAsia" w:hAnsi="Arial" w:cs="Arial"/>
          <w:sz w:val="20"/>
          <w:szCs w:val="20"/>
          <w:lang w:eastAsia="cs-CZ"/>
        </w:rPr>
        <w:t xml:space="preserve"> dle § 22 zákona o rozpočtových pravidlech územních rozpočtů, za který bude příjemci uložen </w:t>
      </w:r>
      <w:r w:rsidRPr="00D25278">
        <w:rPr>
          <w:rFonts w:ascii="Arial" w:eastAsiaTheme="minorEastAsia" w:hAnsi="Arial" w:cs="Arial"/>
          <w:b/>
          <w:bCs/>
          <w:sz w:val="20"/>
          <w:szCs w:val="20"/>
          <w:lang w:eastAsia="cs-CZ"/>
        </w:rPr>
        <w:t>odvod ve výši poskytnuté dotace</w:t>
      </w:r>
      <w:r w:rsidRPr="00D25278">
        <w:rPr>
          <w:rFonts w:ascii="Arial" w:eastAsiaTheme="minorEastAsia" w:hAnsi="Arial" w:cs="Arial"/>
          <w:sz w:val="20"/>
          <w:szCs w:val="20"/>
          <w:lang w:eastAsia="cs-CZ"/>
        </w:rPr>
        <w:t>, se považuje zejména pokud:</w:t>
      </w:r>
    </w:p>
    <w:p w14:paraId="3F7F5C33"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7.2.a)</w:t>
      </w:r>
      <w:r w:rsidRPr="00D25278">
        <w:rPr>
          <w:rFonts w:ascii="Arial" w:eastAsiaTheme="minorEastAsia" w:hAnsi="Arial" w:cs="Arial"/>
          <w:sz w:val="20"/>
          <w:szCs w:val="20"/>
          <w:lang w:eastAsia="cs-CZ"/>
        </w:rPr>
        <w:tab/>
        <w:t>příjemce nedodrží účel dotace,</w:t>
      </w:r>
    </w:p>
    <w:p w14:paraId="1400E859"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7.2.b)</w:t>
      </w:r>
      <w:r w:rsidRPr="00D25278">
        <w:rPr>
          <w:rFonts w:ascii="Arial" w:eastAsiaTheme="minorEastAsia" w:hAnsi="Arial" w:cs="Arial"/>
          <w:sz w:val="20"/>
          <w:szCs w:val="20"/>
          <w:lang w:eastAsia="cs-CZ"/>
        </w:rPr>
        <w:tab/>
        <w:t>příjemce vůbec nedoloží úhrady výdajů,</w:t>
      </w:r>
    </w:p>
    <w:p w14:paraId="01DE4D5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7.2.c)</w:t>
      </w:r>
      <w:r w:rsidRPr="00D25278">
        <w:rPr>
          <w:rFonts w:ascii="Arial" w:eastAsiaTheme="minorEastAsia" w:hAnsi="Arial" w:cs="Arial"/>
          <w:sz w:val="20"/>
          <w:szCs w:val="20"/>
          <w:lang w:eastAsia="cs-CZ"/>
        </w:rPr>
        <w:tab/>
        <w:t>dojde k podstatnému nenaplnění monitorovacího indikátoru dle čl. 3.2,</w:t>
      </w:r>
    </w:p>
    <w:p w14:paraId="4848CBA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7.2.d)</w:t>
      </w:r>
      <w:r w:rsidRPr="00D25278">
        <w:rPr>
          <w:rFonts w:ascii="Arial" w:eastAsiaTheme="minorEastAsia" w:hAnsi="Arial" w:cs="Arial"/>
          <w:sz w:val="20"/>
          <w:szCs w:val="20"/>
          <w:lang w:eastAsia="cs-CZ"/>
        </w:rPr>
        <w:tab/>
        <w:t>příjemce nepředloží Závěrečnou zprávu ani ve lhůtě 30 pracovních dní po uplynutí lhůty dle čl. 4.4,</w:t>
      </w:r>
    </w:p>
    <w:p w14:paraId="2BB8C9F7"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7.2.e)</w:t>
      </w:r>
      <w:r w:rsidRPr="00D25278">
        <w:rPr>
          <w:rFonts w:ascii="Arial" w:eastAsiaTheme="minorEastAsia" w:hAnsi="Arial" w:cs="Arial"/>
          <w:sz w:val="20"/>
          <w:szCs w:val="20"/>
          <w:lang w:eastAsia="cs-CZ"/>
        </w:rPr>
        <w:tab/>
        <w:t>příjemce poruší povinnost dle čl. 5.7 nebo 5.8.</w:t>
      </w:r>
    </w:p>
    <w:p w14:paraId="6B28D77A"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lastRenderedPageBreak/>
        <w:t>7.3</w:t>
      </w:r>
      <w:r w:rsidRPr="00D25278">
        <w:rPr>
          <w:rFonts w:ascii="Arial" w:eastAsiaTheme="minorEastAsia" w:hAnsi="Arial" w:cs="Arial"/>
          <w:sz w:val="20"/>
          <w:szCs w:val="20"/>
          <w:lang w:eastAsia="cs-CZ"/>
        </w:rPr>
        <w:tab/>
        <w:t xml:space="preserve">Za </w:t>
      </w:r>
      <w:r w:rsidRPr="00D25278">
        <w:rPr>
          <w:rFonts w:ascii="Arial" w:eastAsiaTheme="minorEastAsia" w:hAnsi="Arial" w:cs="Arial"/>
          <w:b/>
          <w:bCs/>
          <w:sz w:val="20"/>
          <w:szCs w:val="20"/>
          <w:lang w:eastAsia="cs-CZ"/>
        </w:rPr>
        <w:t>porušení rozpočtové kázně</w:t>
      </w:r>
      <w:r w:rsidRPr="00D25278">
        <w:rPr>
          <w:rFonts w:ascii="Arial" w:eastAsiaTheme="minorEastAsia" w:hAnsi="Arial" w:cs="Arial"/>
          <w:sz w:val="20"/>
          <w:szCs w:val="20"/>
          <w:lang w:eastAsia="cs-CZ"/>
        </w:rPr>
        <w:t xml:space="preserve"> dle § 22 zákona o rozpočtových pravidlech územních rozpočtů, za který bude příjemci uložen </w:t>
      </w:r>
      <w:r w:rsidRPr="00D25278">
        <w:rPr>
          <w:rFonts w:ascii="Arial" w:eastAsiaTheme="minorEastAsia" w:hAnsi="Arial" w:cs="Arial"/>
          <w:b/>
          <w:bCs/>
          <w:sz w:val="20"/>
          <w:szCs w:val="20"/>
          <w:lang w:eastAsia="cs-CZ"/>
        </w:rPr>
        <w:t>odvod ve výši neoprávněně použitých nebo zadržených peněžních prostředků</w:t>
      </w:r>
      <w:r w:rsidRPr="00D25278">
        <w:rPr>
          <w:rFonts w:ascii="Arial" w:eastAsiaTheme="minorEastAsia" w:hAnsi="Arial" w:cs="Arial"/>
          <w:sz w:val="20"/>
          <w:szCs w:val="20"/>
          <w:lang w:eastAsia="cs-CZ"/>
        </w:rPr>
        <w:t>, se považuje zejména pokud:</w:t>
      </w:r>
    </w:p>
    <w:p w14:paraId="18DF5FDB"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D25278">
        <w:rPr>
          <w:rFonts w:ascii="Arial" w:eastAsiaTheme="minorEastAsia" w:hAnsi="Arial" w:cs="Arial"/>
          <w:sz w:val="20"/>
          <w:szCs w:val="20"/>
          <w:lang w:eastAsia="cs-CZ"/>
        </w:rPr>
        <w:t>7.3.a)</w:t>
      </w:r>
      <w:r w:rsidRPr="00D25278">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4C6D03D7"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7.3.b)</w:t>
      </w:r>
      <w:r w:rsidRPr="00D25278">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0D391A3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7.4</w:t>
      </w:r>
      <w:r w:rsidRPr="00D25278">
        <w:rPr>
          <w:rFonts w:ascii="Arial" w:eastAsiaTheme="minorEastAsia" w:hAnsi="Arial" w:cs="Arial"/>
          <w:sz w:val="20"/>
          <w:szCs w:val="20"/>
          <w:lang w:eastAsia="cs-CZ"/>
        </w:rPr>
        <w:tab/>
        <w:t xml:space="preserve">O </w:t>
      </w:r>
      <w:r w:rsidRPr="00D25278">
        <w:rPr>
          <w:rFonts w:ascii="Arial" w:eastAsiaTheme="minorEastAsia" w:hAnsi="Arial" w:cs="Arial"/>
          <w:b/>
          <w:bCs/>
          <w:sz w:val="20"/>
          <w:szCs w:val="20"/>
          <w:lang w:eastAsia="cs-CZ"/>
        </w:rPr>
        <w:t>méně závažné porušení</w:t>
      </w:r>
      <w:r w:rsidRPr="00D25278">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D25278">
        <w:rPr>
          <w:rFonts w:ascii="Arial" w:eastAsiaTheme="minorEastAsia" w:hAnsi="Arial" w:cs="Arial"/>
          <w:b/>
          <w:bCs/>
          <w:sz w:val="20"/>
          <w:szCs w:val="20"/>
          <w:lang w:eastAsia="cs-CZ"/>
        </w:rPr>
        <w:t>odvod ve výši 5 %</w:t>
      </w:r>
      <w:r w:rsidRPr="00D25278">
        <w:rPr>
          <w:rFonts w:ascii="Arial" w:eastAsiaTheme="minorEastAsia" w:hAnsi="Arial" w:cs="Arial"/>
          <w:sz w:val="20"/>
          <w:szCs w:val="20"/>
          <w:lang w:eastAsia="cs-CZ"/>
        </w:rPr>
        <w:t xml:space="preserve"> z poskytnuté dotace, se jedná v případě, kdy:</w:t>
      </w:r>
    </w:p>
    <w:p w14:paraId="62AE5710"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7.4.a)</w:t>
      </w:r>
      <w:r w:rsidRPr="00D25278">
        <w:rPr>
          <w:rFonts w:ascii="Arial" w:eastAsiaTheme="minorEastAsia" w:hAnsi="Arial" w:cs="Arial"/>
          <w:sz w:val="20"/>
          <w:szCs w:val="20"/>
          <w:lang w:eastAsia="cs-CZ"/>
        </w:rPr>
        <w:tab/>
        <w:t>příjemce předloží Závěrečnou zprávu ve lhůtě do 30 pracovních dní po uplynutí lhůty dle čl. 4.4,</w:t>
      </w:r>
    </w:p>
    <w:p w14:paraId="554EE06C"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7.4.b)</w:t>
      </w:r>
      <w:r w:rsidRPr="00D25278">
        <w:rPr>
          <w:rFonts w:ascii="Arial" w:eastAsiaTheme="minorEastAsia" w:hAnsi="Arial" w:cs="Arial"/>
          <w:sz w:val="20"/>
          <w:szCs w:val="20"/>
          <w:lang w:eastAsia="cs-CZ"/>
        </w:rPr>
        <w:tab/>
        <w:t>příjemce poruší povinnosti dle čl. 6.</w:t>
      </w:r>
    </w:p>
    <w:p w14:paraId="4E046062"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7.5</w:t>
      </w:r>
      <w:r w:rsidRPr="00D25278">
        <w:rPr>
          <w:rFonts w:ascii="Arial" w:eastAsiaTheme="minorEastAsia" w:hAnsi="Arial" w:cs="Arial"/>
          <w:sz w:val="20"/>
          <w:szCs w:val="20"/>
          <w:lang w:eastAsia="cs-CZ"/>
        </w:rPr>
        <w:tab/>
        <w:t xml:space="preserve">O </w:t>
      </w:r>
      <w:r w:rsidRPr="00D25278">
        <w:rPr>
          <w:rFonts w:ascii="Arial" w:eastAsiaTheme="minorEastAsia" w:hAnsi="Arial" w:cs="Arial"/>
          <w:b/>
          <w:bCs/>
          <w:sz w:val="20"/>
          <w:szCs w:val="20"/>
          <w:lang w:eastAsia="cs-CZ"/>
        </w:rPr>
        <w:t>méně závažné porušení</w:t>
      </w:r>
      <w:r w:rsidRPr="00D25278">
        <w:rPr>
          <w:rFonts w:ascii="Arial" w:eastAsiaTheme="minorEastAsia" w:hAnsi="Arial" w:cs="Arial"/>
          <w:sz w:val="20"/>
          <w:szCs w:val="20"/>
          <w:lang w:eastAsia="cs-CZ"/>
        </w:rPr>
        <w:t xml:space="preserve"> rozpočtové kázně dle § 22 zákona o rozpočtových pravidlech územních rozpočtů, se dále jedná v případě, kdy:</w:t>
      </w:r>
    </w:p>
    <w:p w14:paraId="18F25E94"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7.5.a)</w:t>
      </w:r>
      <w:r w:rsidRPr="00D25278">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2523187A"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7.5.b)</w:t>
      </w:r>
      <w:r w:rsidRPr="00D25278">
        <w:rPr>
          <w:rFonts w:ascii="Arial" w:eastAsiaTheme="minorEastAsia" w:hAnsi="Arial" w:cs="Arial"/>
          <w:sz w:val="20"/>
          <w:szCs w:val="20"/>
          <w:lang w:eastAsia="cs-CZ"/>
        </w:rPr>
        <w:tab/>
        <w:t>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w:t>
      </w:r>
    </w:p>
    <w:p w14:paraId="4E6EC973"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7.6</w:t>
      </w:r>
      <w:r w:rsidRPr="00D25278">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0B332569"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8.  Změny podmínek smlouvy</w:t>
      </w:r>
    </w:p>
    <w:p w14:paraId="442EDE73"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w:t>
      </w:r>
      <w:r w:rsidRPr="00D25278">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5518A92F" w14:textId="401E8FB2"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8.1.a)</w:t>
      </w:r>
      <w:r w:rsidRPr="00D25278">
        <w:rPr>
          <w:rFonts w:ascii="Arial" w:eastAsiaTheme="minorEastAsia" w:hAnsi="Arial" w:cs="Arial"/>
          <w:sz w:val="20"/>
          <w:szCs w:val="20"/>
          <w:lang w:eastAsia="cs-CZ"/>
        </w:rPr>
        <w:tab/>
        <w:t>změna adresy nebo sídla příjemce</w:t>
      </w:r>
      <w:r w:rsidR="00E020B3">
        <w:rPr>
          <w:rFonts w:ascii="Arial" w:eastAsiaTheme="minorEastAsia" w:hAnsi="Arial" w:cs="Arial"/>
          <w:sz w:val="20"/>
          <w:szCs w:val="20"/>
          <w:lang w:eastAsia="cs-CZ"/>
        </w:rPr>
        <w:t>,</w:t>
      </w:r>
      <w:r w:rsidRPr="00D25278">
        <w:rPr>
          <w:rFonts w:ascii="Arial" w:eastAsiaTheme="minorEastAsia" w:hAnsi="Arial" w:cs="Arial"/>
          <w:sz w:val="20"/>
          <w:szCs w:val="20"/>
          <w:lang w:eastAsia="cs-CZ"/>
        </w:rPr>
        <w:t xml:space="preserve"> </w:t>
      </w:r>
    </w:p>
    <w:p w14:paraId="2E1F4DE3"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8.1.b)</w:t>
      </w:r>
      <w:r w:rsidRPr="00D25278">
        <w:rPr>
          <w:rFonts w:ascii="Arial" w:eastAsiaTheme="minorEastAsia" w:hAnsi="Arial" w:cs="Arial"/>
          <w:sz w:val="20"/>
          <w:szCs w:val="20"/>
          <w:lang w:eastAsia="cs-CZ"/>
        </w:rPr>
        <w:tab/>
        <w:t>změna statutárního orgánu nebo kontaktní osoby,</w:t>
      </w:r>
    </w:p>
    <w:p w14:paraId="01FBC0D4" w14:textId="524D5616"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8.1.c)</w:t>
      </w:r>
      <w:r w:rsidRPr="00D25278">
        <w:rPr>
          <w:rFonts w:ascii="Arial" w:eastAsiaTheme="minorEastAsia" w:hAnsi="Arial" w:cs="Arial"/>
          <w:sz w:val="20"/>
          <w:szCs w:val="20"/>
          <w:lang w:eastAsia="cs-CZ"/>
        </w:rPr>
        <w:tab/>
        <w:t>změna názvu příjemce</w:t>
      </w:r>
      <w:r w:rsidR="00E020B3">
        <w:rPr>
          <w:rFonts w:ascii="Arial" w:eastAsiaTheme="minorEastAsia" w:hAnsi="Arial" w:cs="Arial"/>
          <w:sz w:val="20"/>
          <w:szCs w:val="20"/>
          <w:lang w:eastAsia="cs-CZ"/>
        </w:rPr>
        <w:t>,</w:t>
      </w:r>
    </w:p>
    <w:p w14:paraId="322143CF"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8.1.d)</w:t>
      </w:r>
      <w:r w:rsidRPr="00D25278">
        <w:rPr>
          <w:rFonts w:ascii="Arial" w:eastAsiaTheme="minorEastAsia" w:hAnsi="Arial" w:cs="Arial"/>
          <w:sz w:val="20"/>
          <w:szCs w:val="20"/>
          <w:lang w:eastAsia="cs-CZ"/>
        </w:rPr>
        <w:tab/>
        <w:t>změna názvu akce/projektu při zachování účelu a všech ostatních parametrů akce/projektu,</w:t>
      </w:r>
    </w:p>
    <w:p w14:paraId="413317EB" w14:textId="48A11DDB"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8.1.e)</w:t>
      </w:r>
      <w:r w:rsidRPr="00D25278">
        <w:rPr>
          <w:rFonts w:ascii="Arial" w:eastAsiaTheme="minorEastAsia" w:hAnsi="Arial" w:cs="Arial"/>
          <w:sz w:val="20"/>
          <w:szCs w:val="20"/>
          <w:lang w:eastAsia="cs-CZ"/>
        </w:rPr>
        <w:tab/>
        <w:t>částečné nenaplnění monitorovacích indikátorů; maximální snížení jednotlivého monitorovacího indikátoru o 5 % u projektů s dotací nad 50 tis. Kč a maximální snížení jednotlivého monitorovacího indikátoru o 30 % u projektů s dotací do 50 tis. Kč,</w:t>
      </w:r>
    </w:p>
    <w:p w14:paraId="60297A4C"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8.1.f)</w:t>
      </w:r>
      <w:r w:rsidRPr="00D25278">
        <w:rPr>
          <w:rFonts w:ascii="Arial" w:eastAsiaTheme="minorEastAsia" w:hAnsi="Arial" w:cs="Arial"/>
          <w:sz w:val="20"/>
          <w:szCs w:val="20"/>
          <w:lang w:eastAsia="cs-CZ"/>
        </w:rPr>
        <w:tab/>
        <w:t>změna zdrojů nebo výše podílů těchto zdrojů na financování projektu (s výjimkou dotace od Zlínského kraje),</w:t>
      </w:r>
    </w:p>
    <w:p w14:paraId="32458CFA"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8.1.g)</w:t>
      </w:r>
      <w:r w:rsidRPr="00D25278">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13E24B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8.2</w:t>
      </w:r>
      <w:r w:rsidRPr="00D25278">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38136EC7"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8.3</w:t>
      </w:r>
      <w:r w:rsidRPr="00D25278">
        <w:rPr>
          <w:rFonts w:ascii="Arial" w:eastAsiaTheme="minorEastAsia" w:hAnsi="Arial" w:cs="Arial"/>
          <w:sz w:val="20"/>
          <w:szCs w:val="20"/>
          <w:lang w:eastAsia="cs-CZ"/>
        </w:rPr>
        <w:tab/>
        <w:t xml:space="preserve">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w:t>
      </w:r>
      <w:r w:rsidRPr="00D25278">
        <w:rPr>
          <w:rFonts w:ascii="Arial" w:eastAsiaTheme="minorEastAsia" w:hAnsi="Arial" w:cs="Arial"/>
          <w:sz w:val="20"/>
          <w:szCs w:val="20"/>
          <w:lang w:eastAsia="cs-CZ"/>
        </w:rPr>
        <w:lastRenderedPageBreak/>
        <w:t>aby bylo možné vypracování dodatku. Změny smlouvy je možné provádět pouze během plnění smlouvy a nelze je aplikovat se zpětnou účinností.</w:t>
      </w:r>
    </w:p>
    <w:p w14:paraId="5C8D8A27"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9.  Ukončení smlouvy</w:t>
      </w:r>
    </w:p>
    <w:p w14:paraId="3CF9ED6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9.1</w:t>
      </w:r>
      <w:r w:rsidRPr="00D25278">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14:paraId="5B15968E"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9.2</w:t>
      </w:r>
      <w:r w:rsidRPr="00D25278">
        <w:rPr>
          <w:rFonts w:ascii="Arial" w:eastAsiaTheme="minorEastAsia" w:hAnsi="Arial" w:cs="Arial"/>
          <w:sz w:val="20"/>
          <w:szCs w:val="20"/>
          <w:lang w:eastAsia="cs-CZ"/>
        </w:rPr>
        <w:tab/>
        <w:t>Poskytovatel je oprávněn vypovědět smlouvu jak před proplacením, tak i po proplacení dotace.</w:t>
      </w:r>
    </w:p>
    <w:p w14:paraId="663DB56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w:t>
      </w:r>
      <w:r w:rsidRPr="00D25278">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68642460"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9.3.a)</w:t>
      </w:r>
      <w:r w:rsidRPr="00D25278">
        <w:rPr>
          <w:rFonts w:ascii="Arial" w:eastAsiaTheme="minorEastAsia" w:hAnsi="Arial" w:cs="Arial"/>
          <w:sz w:val="20"/>
          <w:szCs w:val="20"/>
          <w:lang w:eastAsia="cs-CZ"/>
        </w:rPr>
        <w:tab/>
        <w:t>nedodrží účel dotace,</w:t>
      </w:r>
    </w:p>
    <w:p w14:paraId="64D4646B"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9.3.b)</w:t>
      </w:r>
      <w:r w:rsidRPr="00D25278">
        <w:rPr>
          <w:rFonts w:ascii="Arial" w:eastAsiaTheme="minorEastAsia" w:hAnsi="Arial" w:cs="Arial"/>
          <w:sz w:val="20"/>
          <w:szCs w:val="20"/>
          <w:lang w:eastAsia="cs-CZ"/>
        </w:rPr>
        <w:tab/>
        <w:t>svým jednáním poruší rozpočtovou kázeň zejména dle čl. 7.2, ve smyslu zákona o rozpočtových pravidlech územních rozpočtů,</w:t>
      </w:r>
    </w:p>
    <w:p w14:paraId="431D4C24"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9.3.c)</w:t>
      </w:r>
      <w:r w:rsidRPr="00D25278">
        <w:rPr>
          <w:rFonts w:ascii="Arial" w:eastAsiaTheme="minorEastAsia" w:hAnsi="Arial" w:cs="Arial"/>
          <w:sz w:val="20"/>
          <w:szCs w:val="20"/>
          <w:lang w:eastAsia="cs-CZ"/>
        </w:rPr>
        <w:tab/>
        <w:t>příjemce se opozdí s předložením závěrečné zprávy o více než 30 pracovních dnů oproti lhůtě dle čl. 4.4,</w:t>
      </w:r>
    </w:p>
    <w:p w14:paraId="55FED0CD"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9.3.d)</w:t>
      </w:r>
      <w:r w:rsidRPr="00D25278">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B9D2C8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9.3.e)</w:t>
      </w:r>
      <w:r w:rsidRPr="00D25278">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47C11725"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9.3.f)</w:t>
      </w:r>
      <w:r w:rsidRPr="00D25278">
        <w:rPr>
          <w:rFonts w:ascii="Arial" w:eastAsiaTheme="minorEastAsia" w:hAnsi="Arial" w:cs="Arial"/>
          <w:sz w:val="20"/>
          <w:szCs w:val="20"/>
          <w:lang w:eastAsia="cs-CZ"/>
        </w:rPr>
        <w:tab/>
        <w:t>uvedl nepravdivé, neúplné nebo zkreslené údaje, na které se váže uzavření této smlouvy,</w:t>
      </w:r>
    </w:p>
    <w:p w14:paraId="55A1CED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9.3.g)</w:t>
      </w:r>
      <w:r w:rsidRPr="00D25278">
        <w:rPr>
          <w:rFonts w:ascii="Arial" w:eastAsiaTheme="minorEastAsia" w:hAnsi="Arial" w:cs="Arial"/>
          <w:sz w:val="20"/>
          <w:szCs w:val="20"/>
          <w:lang w:eastAsia="cs-CZ"/>
        </w:rPr>
        <w:tab/>
        <w:t>je v likvidaci,</w:t>
      </w:r>
    </w:p>
    <w:p w14:paraId="3B8802BD"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9.3.h)</w:t>
      </w:r>
      <w:r w:rsidRPr="00D25278">
        <w:rPr>
          <w:rFonts w:ascii="Arial" w:eastAsiaTheme="minorEastAsia" w:hAnsi="Arial" w:cs="Arial"/>
          <w:sz w:val="20"/>
          <w:szCs w:val="20"/>
          <w:lang w:eastAsia="cs-CZ"/>
        </w:rPr>
        <w:tab/>
        <w:t>změní právní formu a stane se tak nezpůsobilým příjemcem pro danou oblast podpory,</w:t>
      </w:r>
    </w:p>
    <w:p w14:paraId="6BDDEC31" w14:textId="77777777"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9.3.i)</w:t>
      </w:r>
      <w:r w:rsidRPr="00D25278">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3BBB0458" w14:textId="24A986D9" w:rsidR="00D25278" w:rsidRPr="00D25278" w:rsidRDefault="00D25278" w:rsidP="00D25278">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9.3.j)</w:t>
      </w:r>
      <w:r w:rsidRPr="00D25278">
        <w:rPr>
          <w:rFonts w:ascii="Arial" w:eastAsiaTheme="minorEastAsia" w:hAnsi="Arial" w:cs="Arial"/>
          <w:sz w:val="20"/>
          <w:szCs w:val="20"/>
          <w:lang w:eastAsia="cs-CZ"/>
        </w:rPr>
        <w:tab/>
        <w:t xml:space="preserve">nenaplní jednotlivý monitorovací indikátor o více než 5 % v případě projektů s dotací nad 50 tis. Kč nebo o více než 30 % v případě projektů s dotací do 50 tis. Kč. </w:t>
      </w:r>
    </w:p>
    <w:p w14:paraId="10A2773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9.4</w:t>
      </w:r>
      <w:r w:rsidRPr="00D25278">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43C44B4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9.5</w:t>
      </w:r>
      <w:r w:rsidRPr="00D25278">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C87C105"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9.6</w:t>
      </w:r>
      <w:r w:rsidRPr="00D25278">
        <w:rPr>
          <w:rFonts w:ascii="Arial" w:eastAsiaTheme="minorEastAsia" w:hAnsi="Arial" w:cs="Arial"/>
          <w:sz w:val="20"/>
          <w:szCs w:val="20"/>
          <w:lang w:eastAsia="cs-CZ"/>
        </w:rPr>
        <w:tab/>
        <w:t>Výpověď smlouvy musí být učiněna písemně a musí v ní být uvedeny důvody jejího udělení.</w:t>
      </w:r>
    </w:p>
    <w:p w14:paraId="5F04D6CC"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9.7</w:t>
      </w:r>
      <w:r w:rsidRPr="00D25278">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7B14539"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9.8</w:t>
      </w:r>
      <w:r w:rsidRPr="00D25278">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46B971E0"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9.9</w:t>
      </w:r>
      <w:r w:rsidRPr="00D25278">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535273DE"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9.10</w:t>
      </w:r>
      <w:r w:rsidRPr="00D25278">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D33EF28"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lastRenderedPageBreak/>
        <w:t>9.11</w:t>
      </w:r>
      <w:r w:rsidRPr="00D25278">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6C6A8D66"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9.12</w:t>
      </w:r>
      <w:r w:rsidRPr="00D25278">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4EBF60EA" w14:textId="77777777" w:rsidR="00D25278" w:rsidRPr="00D25278" w:rsidRDefault="00D25278" w:rsidP="00D25278">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25278">
        <w:rPr>
          <w:rFonts w:ascii="Arial" w:eastAsiaTheme="minorEastAsia" w:hAnsi="Arial" w:cs="Arial"/>
          <w:b/>
          <w:sz w:val="20"/>
          <w:szCs w:val="20"/>
          <w:lang w:eastAsia="cs-CZ"/>
        </w:rPr>
        <w:t>10.  Závěrečná ustanovení</w:t>
      </w:r>
    </w:p>
    <w:p w14:paraId="1EF5C95A" w14:textId="09FA50CA"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10.1</w:t>
      </w:r>
      <w:r w:rsidRPr="00D25278">
        <w:rPr>
          <w:rFonts w:ascii="Arial" w:eastAsiaTheme="minorEastAsia" w:hAnsi="Arial" w:cs="Arial"/>
          <w:sz w:val="20"/>
          <w:szCs w:val="20"/>
          <w:lang w:eastAsia="cs-CZ"/>
        </w:rPr>
        <w:tab/>
        <w:t xml:space="preserve">Jako kontaktní místo poskytovatele se pro účely této smlouvy stanovuje: Krajský úřad Zlínského kraje, odbor životního prostředí a zemědělství, Ing. Petra Marková, </w:t>
      </w:r>
      <w:r w:rsidR="00915ED7">
        <w:rPr>
          <w:rFonts w:ascii="Arial" w:eastAsiaTheme="minorEastAsia" w:hAnsi="Arial" w:cs="Arial"/>
          <w:sz w:val="20"/>
          <w:szCs w:val="20"/>
          <w:lang w:eastAsia="cs-CZ"/>
        </w:rPr>
        <w:t>XXXX</w:t>
      </w:r>
      <w:r w:rsidRPr="00D25278">
        <w:rPr>
          <w:rFonts w:ascii="Arial" w:eastAsiaTheme="minorEastAsia" w:hAnsi="Arial" w:cs="Arial"/>
          <w:sz w:val="20"/>
          <w:szCs w:val="20"/>
          <w:lang w:eastAsia="cs-CZ"/>
        </w:rPr>
        <w:t xml:space="preserve">. </w:t>
      </w:r>
    </w:p>
    <w:p w14:paraId="563A3B17"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10.2</w:t>
      </w:r>
      <w:r w:rsidRPr="00D25278">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14:paraId="12F9C071"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10.3</w:t>
      </w:r>
      <w:r w:rsidRPr="00D25278">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125875C9"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10.4</w:t>
      </w:r>
      <w:r w:rsidRPr="00D25278">
        <w:rPr>
          <w:rFonts w:ascii="Arial" w:eastAsiaTheme="minorEastAsia" w:hAnsi="Arial" w:cs="Arial"/>
          <w:sz w:val="20"/>
          <w:szCs w:val="20"/>
          <w:lang w:eastAsia="cs-CZ"/>
        </w:rPr>
        <w:tab/>
        <w:t>Tato smlouva byla uzavřena na základě svobodné vůle, nebyla uzavřena v tísni za nápadně nevýhodných podmínek.</w:t>
      </w:r>
    </w:p>
    <w:p w14:paraId="66AB657A" w14:textId="77777777"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10.5</w:t>
      </w:r>
      <w:r w:rsidRPr="00D25278">
        <w:rPr>
          <w:rFonts w:ascii="Arial" w:eastAsiaTheme="minorEastAsia" w:hAnsi="Arial" w:cs="Arial"/>
          <w:sz w:val="20"/>
          <w:szCs w:val="20"/>
          <w:lang w:eastAsia="cs-CZ"/>
        </w:rPr>
        <w:tab/>
        <w:t>Smlouva je vyhotovena ve 3 stejnopisech, z nichž každý má platnost originálu. 2 vyhotovení obdrží poskytovatel a 1 vyhotovení obdrží příjemce.</w:t>
      </w:r>
    </w:p>
    <w:p w14:paraId="5860E1C5" w14:textId="54FA46F2"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10.6</w:t>
      </w:r>
      <w:r w:rsidRPr="00D25278">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w:t>
      </w:r>
      <w:r w:rsidR="00E020B3">
        <w:rPr>
          <w:rFonts w:ascii="Arial" w:eastAsiaTheme="minorEastAsia" w:hAnsi="Arial" w:cs="Arial"/>
          <w:sz w:val="20"/>
          <w:szCs w:val="20"/>
          <w:lang w:eastAsia="cs-CZ"/>
        </w:rPr>
        <w:t xml:space="preserve"> příjemce bezodkladně informován.</w:t>
      </w:r>
    </w:p>
    <w:p w14:paraId="17C2245A" w14:textId="107FAE2B" w:rsidR="00D25278" w:rsidRPr="00D25278" w:rsidRDefault="00D25278" w:rsidP="00D25278">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highlight w:val="yellow"/>
          <w:lang w:eastAsia="cs-CZ"/>
        </w:rPr>
      </w:pPr>
      <w:r w:rsidRPr="00D25278">
        <w:rPr>
          <w:rFonts w:ascii="Arial" w:eastAsiaTheme="minorEastAsia" w:hAnsi="Arial" w:cs="Arial"/>
          <w:sz w:val="20"/>
          <w:szCs w:val="20"/>
          <w:lang w:eastAsia="cs-CZ"/>
        </w:rPr>
        <w:t>10.7</w:t>
      </w:r>
      <w:r w:rsidRPr="00D25278">
        <w:rPr>
          <w:rFonts w:ascii="Arial" w:eastAsiaTheme="minorEastAsia" w:hAnsi="Arial" w:cs="Arial"/>
          <w:sz w:val="20"/>
          <w:szCs w:val="20"/>
          <w:lang w:eastAsia="cs-CZ"/>
        </w:rPr>
        <w:tab/>
        <w:t>Tato smlouva nabývá účinnosti dnem zveřejnění v registru smlu</w:t>
      </w:r>
      <w:r w:rsidR="00E020B3">
        <w:rPr>
          <w:rFonts w:ascii="Arial" w:eastAsiaTheme="minorEastAsia" w:hAnsi="Arial" w:cs="Arial"/>
          <w:sz w:val="20"/>
          <w:szCs w:val="20"/>
          <w:lang w:eastAsia="cs-CZ"/>
        </w:rPr>
        <w:t>v.</w:t>
      </w:r>
    </w:p>
    <w:p w14:paraId="0DF945BF" w14:textId="77777777" w:rsidR="00D25278" w:rsidRPr="00D25278" w:rsidRDefault="00D25278" w:rsidP="00D25278">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highlight w:val="yellow"/>
          <w:lang w:eastAsia="cs-CZ"/>
        </w:rPr>
      </w:pPr>
    </w:p>
    <w:p w14:paraId="2EF57AF1" w14:textId="77777777" w:rsidR="00D25278" w:rsidRPr="00D25278" w:rsidRDefault="00D25278" w:rsidP="00D25278">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D25278">
        <w:rPr>
          <w:rFonts w:ascii="Arial" w:eastAsiaTheme="minorEastAsia" w:hAnsi="Arial" w:cs="Arial"/>
          <w:b/>
          <w:bCs/>
          <w:sz w:val="20"/>
          <w:szCs w:val="20"/>
          <w:lang w:eastAsia="cs-CZ"/>
        </w:rPr>
        <w:t>Doložka dle § 23 zákona č. 129/2000 Sb., o krajích, ve znění pozdějších předpisů</w:t>
      </w:r>
    </w:p>
    <w:p w14:paraId="1A7A3F21" w14:textId="77777777" w:rsidR="00D25278" w:rsidRPr="00D25278" w:rsidRDefault="00D25278" w:rsidP="00D25278">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Schváleno orgánem kraje: RZK</w:t>
      </w:r>
    </w:p>
    <w:p w14:paraId="5ED484B7" w14:textId="77777777" w:rsidR="00D25278" w:rsidRPr="00D25278" w:rsidRDefault="00D25278" w:rsidP="00D25278">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Datum jednání a číslo usnesení: 25. 4. 2022, č. usnesení 0343/R14/22</w:t>
      </w:r>
    </w:p>
    <w:p w14:paraId="19F4555F"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4D7BDEC6"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 xml:space="preserve">Zlín, dne .......................... </w:t>
      </w:r>
      <w:r w:rsidRPr="00D25278">
        <w:rPr>
          <w:rFonts w:ascii="Arial" w:eastAsiaTheme="minorEastAsia" w:hAnsi="Arial" w:cs="Arial"/>
          <w:sz w:val="20"/>
          <w:szCs w:val="20"/>
          <w:lang w:eastAsia="cs-CZ"/>
        </w:rPr>
        <w:tab/>
        <w:t>Valašské Meziříčí, dne ..........................</w:t>
      </w:r>
    </w:p>
    <w:p w14:paraId="241E33CA"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za poskytovatele</w:t>
      </w:r>
      <w:r w:rsidRPr="00D25278">
        <w:rPr>
          <w:rFonts w:ascii="Arial" w:eastAsiaTheme="minorEastAsia" w:hAnsi="Arial" w:cs="Arial"/>
          <w:sz w:val="20"/>
          <w:szCs w:val="20"/>
          <w:lang w:eastAsia="cs-CZ"/>
        </w:rPr>
        <w:tab/>
        <w:t>za příjemce</w:t>
      </w:r>
    </w:p>
    <w:p w14:paraId="35B58867"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103E9DDB"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4D3A8425"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58EC5203"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D131D5F"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w:t>
      </w:r>
      <w:r w:rsidRPr="00D25278">
        <w:rPr>
          <w:rFonts w:ascii="Arial" w:eastAsiaTheme="minorEastAsia" w:hAnsi="Arial" w:cs="Arial"/>
          <w:sz w:val="20"/>
          <w:szCs w:val="20"/>
          <w:lang w:eastAsia="cs-CZ"/>
        </w:rPr>
        <w:tab/>
        <w:t>.........................................</w:t>
      </w:r>
    </w:p>
    <w:p w14:paraId="615AAF02" w14:textId="77777777" w:rsidR="00D25278" w:rsidRPr="00D25278" w:rsidRDefault="00D25278" w:rsidP="00D25278">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Bc. Hana Ančincová</w:t>
      </w:r>
      <w:r w:rsidRPr="00D25278">
        <w:rPr>
          <w:rFonts w:ascii="Arial" w:eastAsiaTheme="minorEastAsia" w:hAnsi="Arial" w:cs="Arial"/>
          <w:sz w:val="20"/>
          <w:szCs w:val="20"/>
          <w:lang w:eastAsia="cs-CZ"/>
        </w:rPr>
        <w:tab/>
        <w:t>Miroslav Dvorský</w:t>
      </w:r>
    </w:p>
    <w:p w14:paraId="49EC22E3" w14:textId="387E7D45" w:rsidR="003A0033" w:rsidRPr="00ED5194" w:rsidRDefault="00D25278" w:rsidP="00ED5194">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D25278">
        <w:rPr>
          <w:rFonts w:ascii="Arial" w:eastAsiaTheme="minorEastAsia" w:hAnsi="Arial" w:cs="Arial"/>
          <w:sz w:val="20"/>
          <w:szCs w:val="20"/>
          <w:lang w:eastAsia="cs-CZ"/>
        </w:rPr>
        <w:t>statutární náměstkyně hejtman</w:t>
      </w:r>
      <w:bookmarkStart w:id="0" w:name="_GoBack"/>
      <w:bookmarkEnd w:id="0"/>
      <w:r w:rsidRPr="00D25278">
        <w:rPr>
          <w:rFonts w:ascii="Arial" w:eastAsiaTheme="minorEastAsia" w:hAnsi="Arial" w:cs="Arial"/>
          <w:sz w:val="20"/>
          <w:szCs w:val="20"/>
          <w:lang w:eastAsia="cs-CZ"/>
        </w:rPr>
        <w:t>a</w:t>
      </w:r>
      <w:r w:rsidRPr="00D25278">
        <w:rPr>
          <w:rFonts w:ascii="Arial" w:eastAsiaTheme="minorEastAsia" w:hAnsi="Arial" w:cs="Arial"/>
          <w:sz w:val="20"/>
          <w:szCs w:val="20"/>
          <w:lang w:eastAsia="cs-CZ"/>
        </w:rPr>
        <w:tab/>
        <w:t>předseda</w:t>
      </w:r>
    </w:p>
    <w:sectPr w:rsidR="003A0033" w:rsidRPr="00ED51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FFB9" w14:textId="77777777" w:rsidR="007530F0" w:rsidRDefault="00995876">
      <w:pPr>
        <w:spacing w:line="240" w:lineRule="auto"/>
      </w:pPr>
      <w:r>
        <w:separator/>
      </w:r>
    </w:p>
  </w:endnote>
  <w:endnote w:type="continuationSeparator" w:id="0">
    <w:p w14:paraId="3E859E8C" w14:textId="77777777" w:rsidR="007530F0" w:rsidRDefault="00995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5062"/>
      <w:docPartObj>
        <w:docPartGallery w:val="Page Numbers (Bottom of Page)"/>
        <w:docPartUnique/>
      </w:docPartObj>
    </w:sdtPr>
    <w:sdtEndPr/>
    <w:sdtContent>
      <w:sdt>
        <w:sdtPr>
          <w:id w:val="1728636285"/>
          <w:docPartObj>
            <w:docPartGallery w:val="Page Numbers (Top of Page)"/>
            <w:docPartUnique/>
          </w:docPartObj>
        </w:sdtPr>
        <w:sdtEndPr/>
        <w:sdtContent>
          <w:p w14:paraId="577C9202" w14:textId="78356896" w:rsidR="00D03596" w:rsidRDefault="00D03596" w:rsidP="00D03596">
            <w:pPr>
              <w:pStyle w:val="Zpat"/>
              <w:jc w:val="left"/>
            </w:pPr>
            <w:r>
              <w:t xml:space="preserve">Stránka </w:t>
            </w:r>
            <w:r>
              <w:rPr>
                <w:b/>
                <w:bCs/>
                <w:sz w:val="24"/>
                <w:szCs w:val="24"/>
              </w:rPr>
              <w:fldChar w:fldCharType="begin"/>
            </w:r>
            <w:r>
              <w:rPr>
                <w:b/>
                <w:bCs/>
              </w:rPr>
              <w:instrText>PAGE</w:instrText>
            </w:r>
            <w:r>
              <w:rPr>
                <w:b/>
                <w:bCs/>
                <w:sz w:val="24"/>
                <w:szCs w:val="24"/>
              </w:rPr>
              <w:fldChar w:fldCharType="separate"/>
            </w:r>
            <w:r w:rsidR="00915ED7">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15ED7">
              <w:rPr>
                <w:b/>
                <w:bCs/>
                <w:noProof/>
              </w:rPr>
              <w:t>8</w:t>
            </w:r>
            <w:r>
              <w:rPr>
                <w:b/>
                <w:bCs/>
                <w:sz w:val="24"/>
                <w:szCs w:val="24"/>
              </w:rPr>
              <w:fldChar w:fldCharType="end"/>
            </w:r>
          </w:p>
        </w:sdtContent>
      </w:sdt>
    </w:sdtContent>
  </w:sdt>
  <w:p w14:paraId="17931811" w14:textId="1106BD17" w:rsidR="000E172B" w:rsidRPr="00D03596" w:rsidRDefault="00915ED7" w:rsidP="00D035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D068E" w14:textId="77777777" w:rsidR="007530F0" w:rsidRDefault="00995876">
      <w:pPr>
        <w:spacing w:line="240" w:lineRule="auto"/>
      </w:pPr>
      <w:r>
        <w:separator/>
      </w:r>
    </w:p>
  </w:footnote>
  <w:footnote w:type="continuationSeparator" w:id="0">
    <w:p w14:paraId="3999F875" w14:textId="77777777" w:rsidR="007530F0" w:rsidRDefault="009958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A5083"/>
    <w:multiLevelType w:val="hybridMultilevel"/>
    <w:tmpl w:val="ED5C6960"/>
    <w:lvl w:ilvl="0" w:tplc="9270709A">
      <w:start w:val="1"/>
      <w:numFmt w:val="bullet"/>
      <w:lvlText w:val="-"/>
      <w:lvlJc w:val="left"/>
      <w:pPr>
        <w:ind w:left="1871" w:hanging="360"/>
      </w:pPr>
      <w:rPr>
        <w:rFonts w:ascii="Arial" w:hAnsi="Arial" w:hint="default"/>
      </w:rPr>
    </w:lvl>
    <w:lvl w:ilvl="1" w:tplc="04050003" w:tentative="1">
      <w:start w:val="1"/>
      <w:numFmt w:val="bullet"/>
      <w:lvlText w:val="o"/>
      <w:lvlJc w:val="left"/>
      <w:pPr>
        <w:ind w:left="2591" w:hanging="360"/>
      </w:pPr>
      <w:rPr>
        <w:rFonts w:ascii="Courier New" w:hAnsi="Courier New" w:hint="default"/>
      </w:rPr>
    </w:lvl>
    <w:lvl w:ilvl="2" w:tplc="04050005" w:tentative="1">
      <w:start w:val="1"/>
      <w:numFmt w:val="bullet"/>
      <w:lvlText w:val=""/>
      <w:lvlJc w:val="left"/>
      <w:pPr>
        <w:ind w:left="3311" w:hanging="360"/>
      </w:pPr>
      <w:rPr>
        <w:rFonts w:ascii="Wingdings" w:hAnsi="Wingdings" w:hint="default"/>
      </w:rPr>
    </w:lvl>
    <w:lvl w:ilvl="3" w:tplc="04050001" w:tentative="1">
      <w:start w:val="1"/>
      <w:numFmt w:val="bullet"/>
      <w:lvlText w:val=""/>
      <w:lvlJc w:val="left"/>
      <w:pPr>
        <w:ind w:left="4031" w:hanging="360"/>
      </w:pPr>
      <w:rPr>
        <w:rFonts w:ascii="Symbol" w:hAnsi="Symbol" w:hint="default"/>
      </w:rPr>
    </w:lvl>
    <w:lvl w:ilvl="4" w:tplc="04050003" w:tentative="1">
      <w:start w:val="1"/>
      <w:numFmt w:val="bullet"/>
      <w:lvlText w:val="o"/>
      <w:lvlJc w:val="left"/>
      <w:pPr>
        <w:ind w:left="4751" w:hanging="360"/>
      </w:pPr>
      <w:rPr>
        <w:rFonts w:ascii="Courier New" w:hAnsi="Courier New" w:hint="default"/>
      </w:rPr>
    </w:lvl>
    <w:lvl w:ilvl="5" w:tplc="04050005" w:tentative="1">
      <w:start w:val="1"/>
      <w:numFmt w:val="bullet"/>
      <w:lvlText w:val=""/>
      <w:lvlJc w:val="left"/>
      <w:pPr>
        <w:ind w:left="5471" w:hanging="360"/>
      </w:pPr>
      <w:rPr>
        <w:rFonts w:ascii="Wingdings" w:hAnsi="Wingdings" w:hint="default"/>
      </w:rPr>
    </w:lvl>
    <w:lvl w:ilvl="6" w:tplc="04050001" w:tentative="1">
      <w:start w:val="1"/>
      <w:numFmt w:val="bullet"/>
      <w:lvlText w:val=""/>
      <w:lvlJc w:val="left"/>
      <w:pPr>
        <w:ind w:left="6191" w:hanging="360"/>
      </w:pPr>
      <w:rPr>
        <w:rFonts w:ascii="Symbol" w:hAnsi="Symbol" w:hint="default"/>
      </w:rPr>
    </w:lvl>
    <w:lvl w:ilvl="7" w:tplc="04050003" w:tentative="1">
      <w:start w:val="1"/>
      <w:numFmt w:val="bullet"/>
      <w:lvlText w:val="o"/>
      <w:lvlJc w:val="left"/>
      <w:pPr>
        <w:ind w:left="6911" w:hanging="360"/>
      </w:pPr>
      <w:rPr>
        <w:rFonts w:ascii="Courier New" w:hAnsi="Courier New" w:hint="default"/>
      </w:rPr>
    </w:lvl>
    <w:lvl w:ilvl="8" w:tplc="04050005" w:tentative="1">
      <w:start w:val="1"/>
      <w:numFmt w:val="bullet"/>
      <w:lvlText w:val=""/>
      <w:lvlJc w:val="left"/>
      <w:pPr>
        <w:ind w:left="7631" w:hanging="360"/>
      </w:pPr>
      <w:rPr>
        <w:rFonts w:ascii="Wingdings" w:hAnsi="Wingdings" w:hint="default"/>
      </w:rPr>
    </w:lvl>
  </w:abstractNum>
  <w:abstractNum w:abstractNumId="2"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78"/>
    <w:rsid w:val="00047DA0"/>
    <w:rsid w:val="0013529D"/>
    <w:rsid w:val="003A0033"/>
    <w:rsid w:val="00423416"/>
    <w:rsid w:val="00443EE3"/>
    <w:rsid w:val="004442A3"/>
    <w:rsid w:val="004A6A66"/>
    <w:rsid w:val="00551FEB"/>
    <w:rsid w:val="006C65BA"/>
    <w:rsid w:val="00707117"/>
    <w:rsid w:val="007530F0"/>
    <w:rsid w:val="008829CF"/>
    <w:rsid w:val="008A3194"/>
    <w:rsid w:val="008C0A46"/>
    <w:rsid w:val="008C7B7E"/>
    <w:rsid w:val="008D62BE"/>
    <w:rsid w:val="008E47EC"/>
    <w:rsid w:val="00915ED7"/>
    <w:rsid w:val="00995876"/>
    <w:rsid w:val="00D03596"/>
    <w:rsid w:val="00D25278"/>
    <w:rsid w:val="00E020B3"/>
    <w:rsid w:val="00EC7CD3"/>
    <w:rsid w:val="00ED5194"/>
    <w:rsid w:val="00F355FA"/>
    <w:rsid w:val="00FA4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E53"/>
  <w15:chartTrackingRefBased/>
  <w15:docId w15:val="{A3B87D11-38C7-46E5-BE14-0FE93240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kr-zlinsky.cz\ns\n\Fond%20ZK\Users\pavlickova.d\AppData\Local\Microsoft\Windows\INetCache\Content.Outlook\RCQL2P3S\www.kr-zlinsky.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1" ma:contentTypeDescription="Vytvoří nový dokument" ma:contentTypeScope="" ma:versionID="4c7d5b3621653301daf78775a965bdcc">
  <xsd:schema xmlns:xsd="http://www.w3.org/2001/XMLSchema" xmlns:xs="http://www.w3.org/2001/XMLSchema" xmlns:p="http://schemas.microsoft.com/office/2006/metadata/properties" xmlns:ns3="e9488e27-62b4-47cf-9353-e24b519013c0" targetNamespace="http://schemas.microsoft.com/office/2006/metadata/properties" ma:root="true" ma:fieldsID="ad4cf5cd01a463424ea279fb1bb69828" ns3:_="">
    <xsd:import namespace="e9488e27-62b4-47cf-9353-e24b5190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40554-253E-4EB1-A211-51B75718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5836A-ADA9-4BFB-8091-B8D10264DC69}">
  <ds:schemaRefs>
    <ds:schemaRef ds:uri="http://schemas.microsoft.com/sharepoint/v3/contenttype/forms"/>
  </ds:schemaRefs>
</ds:datastoreItem>
</file>

<file path=customXml/itemProps3.xml><?xml version="1.0" encoding="utf-8"?>
<ds:datastoreItem xmlns:ds="http://schemas.openxmlformats.org/officeDocument/2006/customXml" ds:itemID="{52B99C51-8790-4472-B1FD-6C56374F660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9488e27-62b4-47cf-9353-e24b519013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3923</Words>
  <Characters>23151</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Marková Petra</cp:lastModifiedBy>
  <cp:revision>2</cp:revision>
  <dcterms:created xsi:type="dcterms:W3CDTF">2022-07-18T06:49:00Z</dcterms:created>
  <dcterms:modified xsi:type="dcterms:W3CDTF">2022-07-18T06:49:00Z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