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AFF96" w14:textId="77777777" w:rsidR="00D25278" w:rsidRPr="00D25278" w:rsidRDefault="00D25278" w:rsidP="00D25278">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p>
    <w:p w14:paraId="7DBC08C9" w14:textId="77777777" w:rsidR="00D25278" w:rsidRPr="00D25278" w:rsidRDefault="00D25278" w:rsidP="00D25278">
      <w:pPr>
        <w:tabs>
          <w:tab w:val="clear" w:pos="851"/>
          <w:tab w:val="left" w:pos="8928"/>
        </w:tabs>
        <w:autoSpaceDE w:val="0"/>
        <w:autoSpaceDN w:val="0"/>
        <w:adjustRightInd w:val="0"/>
        <w:spacing w:before="120" w:line="240" w:lineRule="auto"/>
        <w:ind w:firstLine="0"/>
        <w:contextualSpacing w:val="0"/>
        <w:jc w:val="center"/>
        <w:rPr>
          <w:rFonts w:ascii="Arial" w:eastAsiaTheme="minorEastAsia" w:hAnsi="Arial" w:cs="Arial"/>
          <w:b/>
          <w:bCs/>
          <w:sz w:val="28"/>
          <w:szCs w:val="28"/>
          <w:lang w:eastAsia="cs-CZ"/>
        </w:rPr>
      </w:pPr>
      <w:r w:rsidRPr="00D25278">
        <w:rPr>
          <w:rFonts w:ascii="Arial" w:eastAsiaTheme="minorEastAsia" w:hAnsi="Arial" w:cs="Arial"/>
          <w:b/>
          <w:bCs/>
          <w:sz w:val="28"/>
          <w:szCs w:val="28"/>
          <w:lang w:eastAsia="cs-CZ"/>
        </w:rPr>
        <w:t xml:space="preserve">Smlouva o poskytnutí dotace </w:t>
      </w:r>
    </w:p>
    <w:p w14:paraId="31AA0B6B" w14:textId="77777777" w:rsidR="00D25278" w:rsidRPr="00D25278" w:rsidRDefault="00D25278" w:rsidP="00D25278">
      <w:pPr>
        <w:tabs>
          <w:tab w:val="clear" w:pos="851"/>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sz w:val="16"/>
          <w:szCs w:val="16"/>
          <w:lang w:eastAsia="cs-CZ"/>
        </w:rPr>
      </w:pPr>
      <w:r w:rsidRPr="00D25278">
        <w:rPr>
          <w:rFonts w:ascii="Arial" w:eastAsiaTheme="minorEastAsia" w:hAnsi="Arial" w:cs="Arial"/>
          <w:b/>
          <w:bCs/>
          <w:color w:val="FFFFFF"/>
          <w:sz w:val="16"/>
          <w:szCs w:val="16"/>
          <w:lang w:eastAsia="cs-CZ"/>
        </w:rPr>
        <w:t>64123162_Severomoravské regionální sdružení ČSOP_RP04-22/005</w:t>
      </w:r>
    </w:p>
    <w:p w14:paraId="6384E036" w14:textId="77777777" w:rsidR="00D25278" w:rsidRPr="00D25278" w:rsidRDefault="00D25278" w:rsidP="00D25278">
      <w:pPr>
        <w:tabs>
          <w:tab w:val="clear" w:pos="851"/>
          <w:tab w:val="left" w:pos="8928"/>
        </w:tabs>
        <w:autoSpaceDE w:val="0"/>
        <w:autoSpaceDN w:val="0"/>
        <w:adjustRightInd w:val="0"/>
        <w:spacing w:after="240" w:line="240" w:lineRule="auto"/>
        <w:ind w:firstLine="0"/>
        <w:contextualSpacing w:val="0"/>
        <w:jc w:val="center"/>
        <w:rPr>
          <w:rFonts w:ascii="Arial" w:eastAsiaTheme="minorEastAsia" w:hAnsi="Arial" w:cs="Arial"/>
          <w:i/>
          <w:iCs/>
          <w:sz w:val="20"/>
          <w:szCs w:val="20"/>
          <w:lang w:eastAsia="cs-CZ"/>
        </w:rPr>
      </w:pPr>
      <w:r w:rsidRPr="00D25278">
        <w:rPr>
          <w:rFonts w:ascii="Arial" w:eastAsiaTheme="minorEastAsia" w:hAnsi="Arial" w:cs="Arial"/>
          <w:b/>
          <w:bCs/>
          <w:sz w:val="28"/>
          <w:szCs w:val="28"/>
          <w:lang w:eastAsia="cs-CZ"/>
        </w:rPr>
        <w:t>č. D/1729/2022/ŽPZE</w:t>
      </w:r>
    </w:p>
    <w:p w14:paraId="7B9A575F" w14:textId="77777777" w:rsidR="00D25278" w:rsidRPr="00D25278" w:rsidRDefault="00D25278" w:rsidP="00D25278">
      <w:pPr>
        <w:tabs>
          <w:tab w:val="clear" w:pos="851"/>
          <w:tab w:val="left" w:pos="8928"/>
        </w:tabs>
        <w:autoSpaceDE w:val="0"/>
        <w:autoSpaceDN w:val="0"/>
        <w:adjustRightInd w:val="0"/>
        <w:spacing w:before="72" w:after="120" w:line="276" w:lineRule="auto"/>
        <w:ind w:firstLine="0"/>
        <w:contextualSpacing w:val="0"/>
        <w:jc w:val="center"/>
        <w:rPr>
          <w:rFonts w:ascii="Arial" w:eastAsiaTheme="minorEastAsia" w:hAnsi="Arial" w:cs="Arial"/>
          <w:sz w:val="24"/>
          <w:szCs w:val="24"/>
          <w:lang w:eastAsia="cs-CZ"/>
        </w:rPr>
      </w:pPr>
      <w:r w:rsidRPr="00D25278">
        <w:rPr>
          <w:rFonts w:ascii="Arial" w:eastAsiaTheme="minorEastAsia" w:hAnsi="Arial" w:cs="Arial"/>
          <w:sz w:val="20"/>
          <w:szCs w:val="20"/>
          <w:lang w:eastAsia="cs-CZ"/>
        </w:rPr>
        <w:t xml:space="preserve"> (uzavřená dle § 159 a násl. zákona č. 500/2004 Sb., správní řád, ve znění pozdějších předpisů)</w:t>
      </w:r>
    </w:p>
    <w:p w14:paraId="6B16DCF5" w14:textId="77777777" w:rsidR="00D25278" w:rsidRPr="00D25278" w:rsidRDefault="00D25278" w:rsidP="00D25278">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r w:rsidRPr="00D25278">
        <w:rPr>
          <w:rFonts w:ascii="Arial" w:eastAsiaTheme="minorEastAsia" w:hAnsi="Arial" w:cs="Arial"/>
          <w:sz w:val="20"/>
          <w:szCs w:val="20"/>
          <w:lang w:eastAsia="cs-CZ"/>
        </w:rPr>
        <w:t>mezi:</w:t>
      </w:r>
    </w:p>
    <w:p w14:paraId="6727902C" w14:textId="77777777" w:rsidR="00D25278" w:rsidRPr="00D25278" w:rsidRDefault="00D25278" w:rsidP="00D25278">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p>
    <w:tbl>
      <w:tblPr>
        <w:tblW w:w="0" w:type="auto"/>
        <w:tblLayout w:type="fixed"/>
        <w:tblLook w:val="0000" w:firstRow="0" w:lastRow="0" w:firstColumn="0" w:lastColumn="0" w:noHBand="0" w:noVBand="0"/>
      </w:tblPr>
      <w:tblGrid>
        <w:gridCol w:w="2122"/>
        <w:gridCol w:w="6940"/>
      </w:tblGrid>
      <w:tr w:rsidR="00D25278" w:rsidRPr="00D25278" w14:paraId="10EAF49B" w14:textId="77777777" w:rsidTr="0057116A">
        <w:tc>
          <w:tcPr>
            <w:tcW w:w="2122" w:type="dxa"/>
            <w:tcBorders>
              <w:top w:val="nil"/>
              <w:left w:val="nil"/>
              <w:bottom w:val="nil"/>
              <w:right w:val="nil"/>
            </w:tcBorders>
          </w:tcPr>
          <w:p w14:paraId="73D2DAD9" w14:textId="77777777" w:rsidR="00D25278" w:rsidRPr="00D25278" w:rsidRDefault="00D25278" w:rsidP="00D2527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25278">
              <w:rPr>
                <w:rFonts w:ascii="Arial" w:eastAsiaTheme="minorEastAsia" w:hAnsi="Arial" w:cs="Arial"/>
                <w:sz w:val="20"/>
                <w:szCs w:val="20"/>
                <w:lang w:eastAsia="cs-CZ"/>
              </w:rPr>
              <w:t>Poskytovatel dotace:</w:t>
            </w:r>
          </w:p>
        </w:tc>
        <w:tc>
          <w:tcPr>
            <w:tcW w:w="6940" w:type="dxa"/>
            <w:tcBorders>
              <w:top w:val="nil"/>
              <w:left w:val="nil"/>
              <w:bottom w:val="nil"/>
              <w:right w:val="nil"/>
            </w:tcBorders>
          </w:tcPr>
          <w:p w14:paraId="7B22A220" w14:textId="77777777" w:rsidR="00D25278" w:rsidRPr="00D25278" w:rsidRDefault="00D25278" w:rsidP="00D2527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25278">
              <w:rPr>
                <w:rFonts w:ascii="Arial" w:eastAsiaTheme="minorEastAsia" w:hAnsi="Arial" w:cs="Arial"/>
                <w:sz w:val="20"/>
                <w:szCs w:val="20"/>
                <w:lang w:eastAsia="cs-CZ"/>
              </w:rPr>
              <w:t>Zlínský kraj</w:t>
            </w:r>
          </w:p>
          <w:p w14:paraId="7AB2AA05" w14:textId="77777777" w:rsidR="00D25278" w:rsidRPr="00D25278" w:rsidRDefault="00D25278" w:rsidP="00D2527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25278">
              <w:rPr>
                <w:rFonts w:ascii="Arial" w:eastAsiaTheme="minorEastAsia" w:hAnsi="Arial" w:cs="Arial"/>
                <w:sz w:val="20"/>
                <w:szCs w:val="20"/>
                <w:lang w:eastAsia="cs-CZ"/>
              </w:rPr>
              <w:t>se sídlem ve Zlíně, tř. T. Bati 21, PSČ 761 90</w:t>
            </w:r>
          </w:p>
          <w:p w14:paraId="33318085" w14:textId="77777777" w:rsidR="00D25278" w:rsidRPr="00D25278" w:rsidRDefault="00D25278" w:rsidP="00D2527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25278">
              <w:rPr>
                <w:rFonts w:ascii="Arial" w:eastAsiaTheme="minorEastAsia" w:hAnsi="Arial" w:cs="Arial"/>
                <w:sz w:val="20"/>
                <w:szCs w:val="20"/>
                <w:lang w:eastAsia="cs-CZ"/>
              </w:rPr>
              <w:t>zastupuje: Bc. Hana Ančincová, statutární náměstkyně hejtmana Zlínského kraje, na základě pověření</w:t>
            </w:r>
          </w:p>
          <w:p w14:paraId="0D1C4E27" w14:textId="77777777" w:rsidR="00D25278" w:rsidRPr="00D25278" w:rsidRDefault="00D25278" w:rsidP="00D2527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25278">
              <w:rPr>
                <w:rFonts w:ascii="Arial" w:eastAsiaTheme="minorEastAsia" w:hAnsi="Arial" w:cs="Arial"/>
                <w:sz w:val="20"/>
                <w:szCs w:val="20"/>
                <w:lang w:eastAsia="cs-CZ"/>
              </w:rPr>
              <w:t>IČO: 70891320</w:t>
            </w:r>
          </w:p>
          <w:p w14:paraId="11EEEDDC" w14:textId="77777777" w:rsidR="00D25278" w:rsidRPr="00D25278" w:rsidRDefault="00D25278" w:rsidP="00D2527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25278">
              <w:rPr>
                <w:rFonts w:ascii="Arial" w:eastAsiaTheme="minorEastAsia" w:hAnsi="Arial" w:cs="Arial"/>
                <w:sz w:val="20"/>
                <w:szCs w:val="20"/>
                <w:lang w:eastAsia="cs-CZ"/>
              </w:rPr>
              <w:t>bankovní spojení: 1827552/0800</w:t>
            </w:r>
          </w:p>
          <w:p w14:paraId="1627D389" w14:textId="77777777" w:rsidR="00D25278" w:rsidRPr="00D25278" w:rsidRDefault="00D25278" w:rsidP="00D2527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25278">
              <w:rPr>
                <w:rFonts w:ascii="Arial" w:eastAsiaTheme="minorEastAsia" w:hAnsi="Arial" w:cs="Arial"/>
                <w:sz w:val="20"/>
                <w:szCs w:val="20"/>
                <w:lang w:eastAsia="cs-CZ"/>
              </w:rPr>
              <w:t>(dále i jen „</w:t>
            </w:r>
            <w:r w:rsidRPr="00D25278">
              <w:rPr>
                <w:rFonts w:ascii="Arial" w:eastAsiaTheme="minorEastAsia" w:hAnsi="Arial" w:cs="Arial"/>
                <w:b/>
                <w:bCs/>
                <w:sz w:val="20"/>
                <w:szCs w:val="20"/>
                <w:lang w:eastAsia="cs-CZ"/>
              </w:rPr>
              <w:t>poskytovatel</w:t>
            </w:r>
            <w:r w:rsidRPr="00D25278">
              <w:rPr>
                <w:rFonts w:ascii="Arial" w:eastAsiaTheme="minorEastAsia" w:hAnsi="Arial" w:cs="Arial"/>
                <w:sz w:val="20"/>
                <w:szCs w:val="20"/>
                <w:lang w:eastAsia="cs-CZ"/>
              </w:rPr>
              <w:t>“)</w:t>
            </w:r>
          </w:p>
        </w:tc>
      </w:tr>
    </w:tbl>
    <w:p w14:paraId="20B69CE0" w14:textId="77777777" w:rsidR="00D25278" w:rsidRPr="00D25278" w:rsidRDefault="00D25278" w:rsidP="00D2527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25278">
        <w:rPr>
          <w:rFonts w:ascii="Arial" w:eastAsiaTheme="minorEastAsia" w:hAnsi="Arial" w:cs="Arial"/>
          <w:sz w:val="20"/>
          <w:szCs w:val="20"/>
          <w:lang w:eastAsia="cs-CZ"/>
        </w:rPr>
        <w:t>a</w:t>
      </w:r>
    </w:p>
    <w:p w14:paraId="18AD0A8E" w14:textId="77777777" w:rsidR="00D25278" w:rsidRPr="00D25278" w:rsidRDefault="00D25278" w:rsidP="00D2527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p>
    <w:tbl>
      <w:tblPr>
        <w:tblW w:w="0" w:type="auto"/>
        <w:tblLayout w:type="fixed"/>
        <w:tblLook w:val="0000" w:firstRow="0" w:lastRow="0" w:firstColumn="0" w:lastColumn="0" w:noHBand="0" w:noVBand="0"/>
      </w:tblPr>
      <w:tblGrid>
        <w:gridCol w:w="2122"/>
        <w:gridCol w:w="7342"/>
      </w:tblGrid>
      <w:tr w:rsidR="00D25278" w:rsidRPr="00D25278" w14:paraId="73876D6E" w14:textId="77777777" w:rsidTr="0057116A">
        <w:tc>
          <w:tcPr>
            <w:tcW w:w="2122" w:type="dxa"/>
            <w:tcBorders>
              <w:top w:val="nil"/>
              <w:left w:val="nil"/>
              <w:bottom w:val="nil"/>
              <w:right w:val="nil"/>
            </w:tcBorders>
          </w:tcPr>
          <w:p w14:paraId="417AA082" w14:textId="77777777" w:rsidR="00D25278" w:rsidRPr="00D25278" w:rsidRDefault="00D25278" w:rsidP="00D2527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25278">
              <w:rPr>
                <w:rFonts w:ascii="Arial" w:eastAsiaTheme="minorEastAsia" w:hAnsi="Arial" w:cs="Arial"/>
                <w:sz w:val="20"/>
                <w:szCs w:val="20"/>
                <w:lang w:eastAsia="cs-CZ"/>
              </w:rPr>
              <w:t>Příjemce dotace:</w:t>
            </w:r>
          </w:p>
        </w:tc>
        <w:tc>
          <w:tcPr>
            <w:tcW w:w="7342" w:type="dxa"/>
            <w:tcBorders>
              <w:top w:val="nil"/>
              <w:left w:val="nil"/>
              <w:bottom w:val="nil"/>
              <w:right w:val="nil"/>
            </w:tcBorders>
          </w:tcPr>
          <w:p w14:paraId="186C7A8A" w14:textId="77777777" w:rsidR="00D25278" w:rsidRPr="00D25278" w:rsidRDefault="00D25278" w:rsidP="00D25278">
            <w:pPr>
              <w:tabs>
                <w:tab w:val="clear" w:pos="851"/>
              </w:tabs>
              <w:autoSpaceDE w:val="0"/>
              <w:autoSpaceDN w:val="0"/>
              <w:adjustRightInd w:val="0"/>
              <w:spacing w:line="276" w:lineRule="auto"/>
              <w:ind w:firstLine="0"/>
              <w:contextualSpacing w:val="0"/>
              <w:jc w:val="left"/>
              <w:rPr>
                <w:rFonts w:ascii="Arial" w:eastAsiaTheme="minorEastAsia" w:hAnsi="Arial" w:cs="Arial"/>
                <w:b/>
                <w:bCs/>
                <w:sz w:val="20"/>
                <w:szCs w:val="20"/>
                <w:lang w:eastAsia="cs-CZ"/>
              </w:rPr>
            </w:pPr>
            <w:r w:rsidRPr="00D25278">
              <w:rPr>
                <w:rFonts w:ascii="Arial" w:eastAsiaTheme="minorEastAsia" w:hAnsi="Arial" w:cs="Arial"/>
                <w:b/>
                <w:bCs/>
                <w:sz w:val="20"/>
                <w:szCs w:val="20"/>
                <w:lang w:eastAsia="cs-CZ"/>
              </w:rPr>
              <w:t xml:space="preserve">Severomoravské regionální sdružení ČSOP </w:t>
            </w:r>
          </w:p>
          <w:p w14:paraId="14A5B569" w14:textId="77777777" w:rsidR="00D25278" w:rsidRPr="00D25278" w:rsidRDefault="00D25278" w:rsidP="00D2527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25278">
              <w:rPr>
                <w:rFonts w:ascii="Arial" w:eastAsiaTheme="minorEastAsia" w:hAnsi="Arial" w:cs="Arial"/>
                <w:sz w:val="20"/>
                <w:szCs w:val="20"/>
                <w:lang w:eastAsia="cs-CZ"/>
              </w:rPr>
              <w:t>sídlo: Šafaříkova 555, 75701 Valašské Meziříčí</w:t>
            </w:r>
          </w:p>
          <w:p w14:paraId="342D363E" w14:textId="77777777" w:rsidR="00D25278" w:rsidRPr="00D25278" w:rsidRDefault="00D25278" w:rsidP="00D2527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25278">
              <w:rPr>
                <w:rFonts w:ascii="Arial" w:eastAsiaTheme="minorEastAsia" w:hAnsi="Arial" w:cs="Arial"/>
                <w:sz w:val="20"/>
                <w:szCs w:val="20"/>
                <w:lang w:eastAsia="cs-CZ"/>
              </w:rPr>
              <w:t>typ příjemce: PRÁVNICKÁ OSOBA - Pobočný spolek</w:t>
            </w:r>
          </w:p>
          <w:p w14:paraId="4586ABBC" w14:textId="77777777" w:rsidR="00D25278" w:rsidRPr="00D25278" w:rsidRDefault="00D25278" w:rsidP="00D2527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25278">
              <w:rPr>
                <w:rFonts w:ascii="Arial" w:eastAsiaTheme="minorEastAsia" w:hAnsi="Arial" w:cs="Arial"/>
                <w:sz w:val="20"/>
                <w:szCs w:val="20"/>
                <w:lang w:eastAsia="cs-CZ"/>
              </w:rPr>
              <w:t>IČO: 64123162</w:t>
            </w:r>
          </w:p>
          <w:p w14:paraId="5A772283" w14:textId="552DC6B4" w:rsidR="00D25278" w:rsidRPr="00D25278" w:rsidRDefault="00D25278" w:rsidP="00D2527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25278">
              <w:rPr>
                <w:rFonts w:ascii="Arial" w:eastAsiaTheme="minorEastAsia" w:hAnsi="Arial" w:cs="Arial"/>
                <w:sz w:val="20"/>
                <w:szCs w:val="20"/>
                <w:lang w:eastAsia="cs-CZ"/>
              </w:rPr>
              <w:t>bankovní spojení: Česká spořitelna, a.s., č. ú. 2435554319/0800</w:t>
            </w:r>
          </w:p>
          <w:p w14:paraId="2773E5EA" w14:textId="6AD47097" w:rsidR="00D25278" w:rsidRPr="00D25278" w:rsidRDefault="00D25278" w:rsidP="00D2527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25278">
              <w:rPr>
                <w:rFonts w:ascii="Arial" w:eastAsiaTheme="minorEastAsia" w:hAnsi="Arial" w:cs="Arial"/>
                <w:sz w:val="20"/>
                <w:szCs w:val="20"/>
                <w:lang w:eastAsia="cs-CZ"/>
              </w:rPr>
              <w:t>zapsaný: Městský soud v Praze, oddíl L, vl</w:t>
            </w:r>
            <w:r w:rsidR="00ED5194">
              <w:rPr>
                <w:rFonts w:ascii="Arial" w:eastAsiaTheme="minorEastAsia" w:hAnsi="Arial" w:cs="Arial"/>
                <w:sz w:val="20"/>
                <w:szCs w:val="20"/>
                <w:lang w:eastAsia="cs-CZ"/>
              </w:rPr>
              <w:t>ožka 49296</w:t>
            </w:r>
          </w:p>
          <w:p w14:paraId="2448122F" w14:textId="77777777" w:rsidR="00D25278" w:rsidRPr="00D25278" w:rsidRDefault="00D25278" w:rsidP="00D2527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25278">
              <w:rPr>
                <w:rFonts w:ascii="Arial" w:eastAsiaTheme="minorEastAsia" w:hAnsi="Arial" w:cs="Arial"/>
                <w:sz w:val="20"/>
                <w:szCs w:val="20"/>
                <w:lang w:eastAsia="cs-CZ"/>
              </w:rPr>
              <w:t>zastupuje: Miroslav Dvorský, předseda</w:t>
            </w:r>
          </w:p>
          <w:p w14:paraId="2AFAD343" w14:textId="7FC8751E" w:rsidR="00D25278" w:rsidRPr="00D25278" w:rsidRDefault="00D25278" w:rsidP="00D25278">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D25278">
              <w:rPr>
                <w:rFonts w:ascii="Arial" w:eastAsiaTheme="minorEastAsia" w:hAnsi="Arial" w:cs="Arial"/>
                <w:sz w:val="20"/>
                <w:szCs w:val="20"/>
                <w:lang w:eastAsia="cs-CZ"/>
              </w:rPr>
              <w:t>(dále jen „</w:t>
            </w:r>
            <w:r w:rsidRPr="00D25278">
              <w:rPr>
                <w:rFonts w:ascii="Arial" w:eastAsiaTheme="minorEastAsia" w:hAnsi="Arial" w:cs="Arial"/>
                <w:b/>
                <w:bCs/>
                <w:sz w:val="20"/>
                <w:szCs w:val="20"/>
                <w:lang w:eastAsia="cs-CZ"/>
              </w:rPr>
              <w:t>příjemce</w:t>
            </w:r>
            <w:r w:rsidRPr="00D25278">
              <w:rPr>
                <w:rFonts w:ascii="Arial" w:eastAsiaTheme="minorEastAsia" w:hAnsi="Arial" w:cs="Arial"/>
                <w:sz w:val="20"/>
                <w:szCs w:val="20"/>
                <w:lang w:eastAsia="cs-CZ"/>
              </w:rPr>
              <w:t>“)</w:t>
            </w:r>
          </w:p>
        </w:tc>
      </w:tr>
    </w:tbl>
    <w:p w14:paraId="6CCD4D5E" w14:textId="77777777" w:rsidR="004A6A66" w:rsidRDefault="004A6A66" w:rsidP="00D25278">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p>
    <w:p w14:paraId="2D7E08BA" w14:textId="4130161E" w:rsidR="00D25278" w:rsidRPr="00D25278" w:rsidRDefault="00D25278" w:rsidP="00D25278">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25278">
        <w:rPr>
          <w:rFonts w:ascii="Arial" w:eastAsiaTheme="minorEastAsia" w:hAnsi="Arial" w:cs="Arial"/>
          <w:b/>
          <w:sz w:val="20"/>
          <w:szCs w:val="20"/>
          <w:lang w:eastAsia="cs-CZ"/>
        </w:rPr>
        <w:t>1.  Předmět smlouvy</w:t>
      </w:r>
    </w:p>
    <w:p w14:paraId="57219379"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1.1</w:t>
      </w:r>
      <w:r w:rsidRPr="00D25278">
        <w:rPr>
          <w:rFonts w:ascii="Arial" w:eastAsiaTheme="minorEastAsia" w:hAnsi="Arial" w:cs="Arial"/>
          <w:sz w:val="20"/>
          <w:szCs w:val="20"/>
          <w:lang w:eastAsia="cs-CZ"/>
        </w:rPr>
        <w:tab/>
        <w:t xml:space="preserve">Poskytovatel se zavazuje poskytnout příjemci </w:t>
      </w:r>
      <w:r w:rsidRPr="00D25278">
        <w:rPr>
          <w:rFonts w:ascii="Arial" w:eastAsiaTheme="minorEastAsia" w:hAnsi="Arial" w:cs="Arial"/>
          <w:b/>
          <w:bCs/>
          <w:sz w:val="20"/>
          <w:szCs w:val="20"/>
          <w:lang w:eastAsia="cs-CZ"/>
        </w:rPr>
        <w:t>neinvestiční</w:t>
      </w:r>
      <w:r w:rsidRPr="00D25278">
        <w:rPr>
          <w:rFonts w:ascii="Arial" w:eastAsiaTheme="minorEastAsia" w:hAnsi="Arial" w:cs="Arial"/>
          <w:i/>
          <w:iCs/>
          <w:color w:val="5B9BD5"/>
          <w:sz w:val="16"/>
          <w:szCs w:val="16"/>
          <w:lang w:eastAsia="cs-CZ"/>
        </w:rPr>
        <w:t xml:space="preserve"> </w:t>
      </w:r>
      <w:r w:rsidRPr="00D25278">
        <w:rPr>
          <w:rFonts w:ascii="Arial" w:eastAsiaTheme="minorEastAsia" w:hAnsi="Arial" w:cs="Arial"/>
          <w:b/>
          <w:bCs/>
          <w:sz w:val="20"/>
          <w:szCs w:val="20"/>
          <w:lang w:eastAsia="cs-CZ"/>
        </w:rPr>
        <w:t>dotaci</w:t>
      </w:r>
      <w:r w:rsidRPr="00D25278">
        <w:rPr>
          <w:rFonts w:ascii="Arial" w:eastAsiaTheme="minorEastAsia" w:hAnsi="Arial" w:cs="Arial"/>
          <w:sz w:val="20"/>
          <w:szCs w:val="20"/>
          <w:lang w:eastAsia="cs-CZ"/>
        </w:rPr>
        <w:t xml:space="preserve"> z Fondu Zlínského kraje (dále jen „</w:t>
      </w:r>
      <w:r w:rsidRPr="00D25278">
        <w:rPr>
          <w:rFonts w:ascii="Arial" w:eastAsiaTheme="minorEastAsia" w:hAnsi="Arial" w:cs="Arial"/>
          <w:b/>
          <w:bCs/>
          <w:sz w:val="20"/>
          <w:szCs w:val="20"/>
          <w:lang w:eastAsia="cs-CZ"/>
        </w:rPr>
        <w:t>dotace</w:t>
      </w:r>
      <w:r w:rsidRPr="00D25278">
        <w:rPr>
          <w:rFonts w:ascii="Arial" w:eastAsiaTheme="minorEastAsia" w:hAnsi="Arial" w:cs="Arial"/>
          <w:sz w:val="20"/>
          <w:szCs w:val="20"/>
          <w:lang w:eastAsia="cs-CZ"/>
        </w:rPr>
        <w:t>“) do výše </w:t>
      </w:r>
      <w:r w:rsidRPr="00D25278">
        <w:rPr>
          <w:rFonts w:ascii="Arial" w:eastAsiaTheme="minorEastAsia" w:hAnsi="Arial" w:cs="Arial"/>
          <w:b/>
          <w:bCs/>
          <w:sz w:val="20"/>
          <w:szCs w:val="20"/>
          <w:lang w:eastAsia="cs-CZ"/>
        </w:rPr>
        <w:t>70000,00</w:t>
      </w:r>
      <w:r w:rsidRPr="00D25278">
        <w:rPr>
          <w:rFonts w:ascii="Arial" w:eastAsiaTheme="minorEastAsia" w:hAnsi="Arial" w:cs="Arial"/>
          <w:sz w:val="20"/>
          <w:szCs w:val="20"/>
          <w:lang w:eastAsia="cs-CZ"/>
        </w:rPr>
        <w:t xml:space="preserve"> Kč (slovy: sedmdesáttisíckorunčeských), současně však </w:t>
      </w:r>
      <w:r w:rsidRPr="00D25278">
        <w:rPr>
          <w:rFonts w:ascii="Arial" w:eastAsiaTheme="minorEastAsia" w:hAnsi="Arial" w:cs="Arial"/>
          <w:b/>
          <w:bCs/>
          <w:sz w:val="20"/>
          <w:szCs w:val="20"/>
          <w:lang w:eastAsia="cs-CZ"/>
        </w:rPr>
        <w:t>maximálně 70,00</w:t>
      </w:r>
      <w:r w:rsidRPr="00D25278">
        <w:rPr>
          <w:rFonts w:ascii="Arial" w:eastAsiaTheme="minorEastAsia" w:hAnsi="Arial" w:cs="Arial"/>
          <w:b/>
          <w:bCs/>
          <w:caps/>
          <w:sz w:val="20"/>
          <w:szCs w:val="20"/>
          <w:lang w:eastAsia="cs-CZ"/>
        </w:rPr>
        <w:t> </w:t>
      </w:r>
      <w:r w:rsidRPr="00D25278">
        <w:rPr>
          <w:rFonts w:ascii="Arial" w:eastAsiaTheme="minorEastAsia" w:hAnsi="Arial" w:cs="Arial"/>
          <w:b/>
          <w:bCs/>
          <w:sz w:val="20"/>
          <w:szCs w:val="20"/>
          <w:lang w:eastAsia="cs-CZ"/>
        </w:rPr>
        <w:t>% celkových způsobilých výdajů</w:t>
      </w:r>
      <w:r w:rsidRPr="00D25278">
        <w:rPr>
          <w:rFonts w:ascii="Arial" w:eastAsiaTheme="minorEastAsia" w:hAnsi="Arial" w:cs="Arial"/>
          <w:sz w:val="20"/>
          <w:szCs w:val="20"/>
          <w:lang w:eastAsia="cs-CZ"/>
        </w:rPr>
        <w:t xml:space="preserve"> projektu na realizaci projektu: „Cesty za poznáním přírody Zlínského kraje“ (dále jen „</w:t>
      </w:r>
      <w:r w:rsidRPr="00D25278">
        <w:rPr>
          <w:rFonts w:ascii="Arial" w:eastAsiaTheme="minorEastAsia" w:hAnsi="Arial" w:cs="Arial"/>
          <w:b/>
          <w:bCs/>
          <w:sz w:val="20"/>
          <w:szCs w:val="20"/>
          <w:lang w:eastAsia="cs-CZ"/>
        </w:rPr>
        <w:t>projekt</w:t>
      </w:r>
      <w:r w:rsidRPr="00D25278">
        <w:rPr>
          <w:rFonts w:ascii="Arial" w:eastAsiaTheme="minorEastAsia" w:hAnsi="Arial" w:cs="Arial"/>
          <w:sz w:val="20"/>
          <w:szCs w:val="20"/>
          <w:lang w:eastAsia="cs-CZ"/>
        </w:rPr>
        <w:t>“), evidovaného pod registračním číslem žádosti o poskytnutí dotace RP04-22/005, který je blíže popsán v žádosti o poskytnutí dotace.</w:t>
      </w:r>
    </w:p>
    <w:p w14:paraId="3E2362DF"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1.2</w:t>
      </w:r>
      <w:r w:rsidRPr="00D25278">
        <w:rPr>
          <w:rFonts w:ascii="Arial" w:eastAsiaTheme="minorEastAsia" w:hAnsi="Arial" w:cs="Arial"/>
          <w:sz w:val="20"/>
          <w:szCs w:val="20"/>
          <w:lang w:eastAsia="cs-CZ"/>
        </w:rPr>
        <w:tab/>
        <w:t>Dotace je poskytována na základě programu RP04-22 Podpora ekologických aktivit v kraji, schváleného Radou Zlínského kraje dne 20. 12. 2021 usnesením č. 1006/R31/21 (dále jen „</w:t>
      </w:r>
      <w:r w:rsidRPr="00D25278">
        <w:rPr>
          <w:rFonts w:ascii="Arial" w:eastAsiaTheme="minorEastAsia" w:hAnsi="Arial" w:cs="Arial"/>
          <w:b/>
          <w:bCs/>
          <w:sz w:val="20"/>
          <w:szCs w:val="20"/>
          <w:lang w:eastAsia="cs-CZ"/>
        </w:rPr>
        <w:t>program</w:t>
      </w:r>
      <w:r w:rsidRPr="00D25278">
        <w:rPr>
          <w:rFonts w:ascii="Arial" w:eastAsiaTheme="minorEastAsia" w:hAnsi="Arial" w:cs="Arial"/>
          <w:sz w:val="20"/>
          <w:szCs w:val="20"/>
          <w:lang w:eastAsia="cs-CZ"/>
        </w:rPr>
        <w:t>“).</w:t>
      </w:r>
    </w:p>
    <w:p w14:paraId="6E94DDA6"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1.3</w:t>
      </w:r>
      <w:r w:rsidRPr="00D25278">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14:paraId="600824EF" w14:textId="77777777" w:rsidR="00D25278" w:rsidRPr="00D25278" w:rsidRDefault="00D25278" w:rsidP="00D25278">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25278">
        <w:rPr>
          <w:rFonts w:ascii="Arial" w:eastAsiaTheme="minorEastAsia" w:hAnsi="Arial" w:cs="Arial"/>
          <w:b/>
          <w:sz w:val="20"/>
          <w:szCs w:val="20"/>
          <w:lang w:eastAsia="cs-CZ"/>
        </w:rPr>
        <w:t>2.  Doba realizace</w:t>
      </w:r>
    </w:p>
    <w:p w14:paraId="337DD9F0"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2.1</w:t>
      </w:r>
      <w:r w:rsidRPr="00D25278">
        <w:rPr>
          <w:rFonts w:ascii="Arial" w:eastAsiaTheme="minorEastAsia" w:hAnsi="Arial" w:cs="Arial"/>
          <w:sz w:val="20"/>
          <w:szCs w:val="20"/>
          <w:lang w:eastAsia="cs-CZ"/>
        </w:rPr>
        <w:tab/>
        <w:t xml:space="preserve">Doba realizace začíná dnem 1. 1. 2022. </w:t>
      </w:r>
    </w:p>
    <w:p w14:paraId="7E1EA25A"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2.2</w:t>
      </w:r>
      <w:r w:rsidRPr="00D25278">
        <w:rPr>
          <w:rFonts w:ascii="Arial" w:eastAsiaTheme="minorEastAsia" w:hAnsi="Arial" w:cs="Arial"/>
          <w:sz w:val="20"/>
          <w:szCs w:val="20"/>
          <w:lang w:eastAsia="cs-CZ"/>
        </w:rPr>
        <w:tab/>
        <w:t>Doba realizace končí dnem 31. 5. 2023.</w:t>
      </w:r>
    </w:p>
    <w:p w14:paraId="7847528C"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2.3</w:t>
      </w:r>
      <w:r w:rsidRPr="00D25278">
        <w:rPr>
          <w:rFonts w:ascii="Arial" w:eastAsiaTheme="minorEastAsia" w:hAnsi="Arial" w:cs="Arial"/>
          <w:sz w:val="20"/>
          <w:szCs w:val="20"/>
          <w:lang w:eastAsia="cs-CZ"/>
        </w:rPr>
        <w:tab/>
        <w:t xml:space="preserve">Způsobilé výdaje musí příjemci vzniknout v době realizace a musí jím být uhrazeny způsobem specifikovaným v odst. 5.2. </w:t>
      </w:r>
    </w:p>
    <w:p w14:paraId="6336CECD" w14:textId="77777777" w:rsidR="00D25278" w:rsidRPr="00D25278" w:rsidRDefault="00D25278" w:rsidP="00D25278">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25278">
        <w:rPr>
          <w:rFonts w:ascii="Arial" w:eastAsiaTheme="minorEastAsia" w:hAnsi="Arial" w:cs="Arial"/>
          <w:b/>
          <w:sz w:val="20"/>
          <w:szCs w:val="20"/>
          <w:lang w:eastAsia="cs-CZ"/>
        </w:rPr>
        <w:t>3.  Monitorovací indikátory</w:t>
      </w:r>
    </w:p>
    <w:p w14:paraId="48A877BF" w14:textId="43440A1C" w:rsid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3.1</w:t>
      </w:r>
      <w:r w:rsidRPr="00D25278">
        <w:rPr>
          <w:rFonts w:ascii="Arial" w:eastAsiaTheme="minorEastAsia" w:hAnsi="Arial" w:cs="Arial"/>
          <w:sz w:val="20"/>
          <w:szCs w:val="20"/>
          <w:lang w:eastAsia="cs-CZ"/>
        </w:rPr>
        <w:tab/>
        <w:t>Během doby realizace se příjemce zavazuje naplnit monitorovací indikátory projektu, jejichž minimální závazné hodnoty jsou uvedeny v následující tabulce, a to nejpozději k datu ukončení doby realizace:</w:t>
      </w:r>
    </w:p>
    <w:p w14:paraId="2444A6E5" w14:textId="77777777" w:rsidR="004A6A66" w:rsidRPr="00D25278" w:rsidRDefault="004A6A66"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tbl>
      <w:tblPr>
        <w:tblW w:w="0" w:type="auto"/>
        <w:tblInd w:w="57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52"/>
        <w:gridCol w:w="2310"/>
        <w:gridCol w:w="2789"/>
      </w:tblGrid>
      <w:tr w:rsidR="00D25278" w:rsidRPr="00D25278" w14:paraId="576AB929" w14:textId="77777777" w:rsidTr="0057116A">
        <w:trPr>
          <w:trHeight w:val="426"/>
        </w:trPr>
        <w:tc>
          <w:tcPr>
            <w:tcW w:w="8851" w:type="dxa"/>
            <w:gridSpan w:val="3"/>
            <w:tcBorders>
              <w:top w:val="single" w:sz="4" w:space="0" w:color="auto"/>
              <w:bottom w:val="single" w:sz="4" w:space="0" w:color="auto"/>
            </w:tcBorders>
            <w:shd w:val="clear" w:color="auto" w:fill="D9D9D9"/>
            <w:vAlign w:val="center"/>
          </w:tcPr>
          <w:p w14:paraId="0206BC19" w14:textId="77777777" w:rsidR="00D25278" w:rsidRPr="00D25278" w:rsidRDefault="00D25278" w:rsidP="00D25278">
            <w:pPr>
              <w:tabs>
                <w:tab w:val="clear" w:pos="851"/>
                <w:tab w:val="left" w:pos="360"/>
              </w:tabs>
              <w:suppressAutoHyphens/>
              <w:autoSpaceDE w:val="0"/>
              <w:autoSpaceDN w:val="0"/>
              <w:adjustRightInd w:val="0"/>
              <w:spacing w:after="160" w:line="252" w:lineRule="auto"/>
              <w:ind w:firstLine="0"/>
              <w:contextualSpacing w:val="0"/>
              <w:jc w:val="center"/>
              <w:rPr>
                <w:rFonts w:ascii="Tahoma" w:eastAsiaTheme="minorEastAsia" w:hAnsi="Tahoma" w:cs="Tahoma"/>
                <w:b/>
                <w:bCs/>
                <w:sz w:val="16"/>
                <w:szCs w:val="16"/>
                <w:lang w:eastAsia="cs-CZ"/>
              </w:rPr>
            </w:pPr>
            <w:r w:rsidRPr="00D25278">
              <w:rPr>
                <w:rFonts w:ascii="Tahoma" w:eastAsiaTheme="minorEastAsia" w:hAnsi="Tahoma" w:cs="Tahoma"/>
                <w:b/>
                <w:bCs/>
                <w:sz w:val="16"/>
                <w:szCs w:val="16"/>
                <w:lang w:eastAsia="cs-CZ"/>
              </w:rPr>
              <w:lastRenderedPageBreak/>
              <w:t>MONITOROVACÍ INDIKÁTORY - VÝSTUPY PROJEKTU</w:t>
            </w:r>
          </w:p>
        </w:tc>
      </w:tr>
      <w:tr w:rsidR="00D25278" w:rsidRPr="00D25278" w14:paraId="53B9D44F" w14:textId="77777777" w:rsidTr="0057116A">
        <w:trPr>
          <w:trHeight w:val="396"/>
        </w:trPr>
        <w:tc>
          <w:tcPr>
            <w:tcW w:w="3752" w:type="dxa"/>
            <w:tcBorders>
              <w:top w:val="single" w:sz="4" w:space="0" w:color="auto"/>
              <w:bottom w:val="single" w:sz="4" w:space="0" w:color="auto"/>
              <w:right w:val="single" w:sz="4" w:space="0" w:color="auto"/>
            </w:tcBorders>
            <w:shd w:val="clear" w:color="auto" w:fill="C0C0C0"/>
            <w:vAlign w:val="center"/>
          </w:tcPr>
          <w:p w14:paraId="344E4EF0" w14:textId="77777777" w:rsidR="00D25278" w:rsidRPr="00D25278" w:rsidRDefault="00D25278" w:rsidP="00D25278">
            <w:pPr>
              <w:tabs>
                <w:tab w:val="clear" w:pos="851"/>
              </w:tabs>
              <w:suppressAutoHyphens/>
              <w:autoSpaceDE w:val="0"/>
              <w:autoSpaceDN w:val="0"/>
              <w:adjustRightInd w:val="0"/>
              <w:spacing w:after="160" w:line="252" w:lineRule="auto"/>
              <w:ind w:firstLine="0"/>
              <w:contextualSpacing w:val="0"/>
              <w:jc w:val="center"/>
              <w:rPr>
                <w:rFonts w:ascii="Tahoma" w:eastAsiaTheme="minorEastAsia" w:hAnsi="Tahoma" w:cs="Tahoma"/>
                <w:sz w:val="20"/>
                <w:szCs w:val="20"/>
                <w:lang w:eastAsia="cs-CZ"/>
              </w:rPr>
            </w:pPr>
            <w:r w:rsidRPr="00D25278">
              <w:rPr>
                <w:rFonts w:ascii="Tahoma" w:eastAsiaTheme="minorEastAsia" w:hAnsi="Tahoma" w:cs="Tahoma"/>
                <w:sz w:val="20"/>
                <w:szCs w:val="20"/>
                <w:lang w:eastAsia="cs-CZ"/>
              </w:rPr>
              <w:t>Výstup</w:t>
            </w:r>
          </w:p>
        </w:tc>
        <w:tc>
          <w:tcPr>
            <w:tcW w:w="2310" w:type="dxa"/>
            <w:tcBorders>
              <w:top w:val="single" w:sz="4" w:space="0" w:color="auto"/>
              <w:left w:val="single" w:sz="4" w:space="0" w:color="auto"/>
              <w:bottom w:val="single" w:sz="4" w:space="0" w:color="auto"/>
              <w:right w:val="single" w:sz="4" w:space="0" w:color="auto"/>
            </w:tcBorders>
            <w:shd w:val="clear" w:color="auto" w:fill="C0C0C0"/>
            <w:vAlign w:val="center"/>
          </w:tcPr>
          <w:p w14:paraId="3B370D07" w14:textId="77777777" w:rsidR="00D25278" w:rsidRPr="00D25278" w:rsidRDefault="00D25278" w:rsidP="00D25278">
            <w:pPr>
              <w:tabs>
                <w:tab w:val="clear" w:pos="851"/>
              </w:tabs>
              <w:suppressAutoHyphens/>
              <w:autoSpaceDE w:val="0"/>
              <w:autoSpaceDN w:val="0"/>
              <w:adjustRightInd w:val="0"/>
              <w:spacing w:after="160" w:line="252" w:lineRule="auto"/>
              <w:ind w:firstLine="0"/>
              <w:contextualSpacing w:val="0"/>
              <w:jc w:val="center"/>
              <w:rPr>
                <w:rFonts w:ascii="Tahoma" w:eastAsiaTheme="minorEastAsia" w:hAnsi="Tahoma" w:cs="Tahoma"/>
                <w:sz w:val="20"/>
                <w:szCs w:val="20"/>
                <w:lang w:eastAsia="cs-CZ"/>
              </w:rPr>
            </w:pPr>
            <w:r w:rsidRPr="00D25278">
              <w:rPr>
                <w:rFonts w:ascii="Tahoma" w:eastAsiaTheme="minorEastAsia" w:hAnsi="Tahoma" w:cs="Tahoma"/>
                <w:sz w:val="20"/>
                <w:szCs w:val="20"/>
                <w:lang w:eastAsia="cs-CZ"/>
              </w:rPr>
              <w:t>měrná jednotka</w:t>
            </w:r>
          </w:p>
        </w:tc>
        <w:tc>
          <w:tcPr>
            <w:tcW w:w="2789" w:type="dxa"/>
            <w:tcBorders>
              <w:top w:val="single" w:sz="4" w:space="0" w:color="auto"/>
              <w:left w:val="single" w:sz="4" w:space="0" w:color="auto"/>
              <w:bottom w:val="single" w:sz="4" w:space="0" w:color="auto"/>
            </w:tcBorders>
            <w:shd w:val="clear" w:color="auto" w:fill="C0C0C0"/>
            <w:vAlign w:val="center"/>
          </w:tcPr>
          <w:p w14:paraId="49FB9617" w14:textId="77777777" w:rsidR="00D25278" w:rsidRPr="00D25278" w:rsidRDefault="00D25278" w:rsidP="00D25278">
            <w:pPr>
              <w:tabs>
                <w:tab w:val="clear" w:pos="851"/>
              </w:tabs>
              <w:suppressAutoHyphens/>
              <w:autoSpaceDE w:val="0"/>
              <w:autoSpaceDN w:val="0"/>
              <w:adjustRightInd w:val="0"/>
              <w:spacing w:after="160" w:line="252" w:lineRule="auto"/>
              <w:ind w:firstLine="0"/>
              <w:contextualSpacing w:val="0"/>
              <w:jc w:val="center"/>
              <w:rPr>
                <w:rFonts w:ascii="Tahoma" w:eastAsiaTheme="minorEastAsia" w:hAnsi="Tahoma" w:cs="Tahoma"/>
                <w:i/>
                <w:iCs/>
                <w:sz w:val="20"/>
                <w:szCs w:val="20"/>
                <w:lang w:eastAsia="cs-CZ"/>
              </w:rPr>
            </w:pPr>
            <w:r w:rsidRPr="00D25278">
              <w:rPr>
                <w:rFonts w:ascii="Tahoma" w:eastAsiaTheme="minorEastAsia" w:hAnsi="Tahoma" w:cs="Tahoma"/>
                <w:sz w:val="20"/>
                <w:szCs w:val="20"/>
                <w:lang w:eastAsia="cs-CZ"/>
              </w:rPr>
              <w:t>minimální závazná hodnota</w:t>
            </w:r>
          </w:p>
        </w:tc>
      </w:tr>
      <w:tr w:rsidR="00D25278" w:rsidRPr="00D25278" w14:paraId="496E1255" w14:textId="77777777" w:rsidTr="0057116A">
        <w:trPr>
          <w:trHeight w:val="274"/>
        </w:trPr>
        <w:tc>
          <w:tcPr>
            <w:tcW w:w="3752" w:type="dxa"/>
            <w:tcBorders>
              <w:top w:val="single" w:sz="4" w:space="0" w:color="auto"/>
              <w:bottom w:val="single" w:sz="4" w:space="0" w:color="auto"/>
              <w:right w:val="single" w:sz="4" w:space="0" w:color="auto"/>
            </w:tcBorders>
            <w:vAlign w:val="center"/>
          </w:tcPr>
          <w:p w14:paraId="1B12C061" w14:textId="77777777" w:rsidR="00D25278" w:rsidRPr="00D25278" w:rsidRDefault="00D25278" w:rsidP="00D25278">
            <w:pPr>
              <w:tabs>
                <w:tab w:val="clear" w:pos="851"/>
              </w:tabs>
              <w:suppressAutoHyphens/>
              <w:autoSpaceDE w:val="0"/>
              <w:autoSpaceDN w:val="0"/>
              <w:adjustRightInd w:val="0"/>
              <w:spacing w:after="160" w:line="252" w:lineRule="auto"/>
              <w:ind w:firstLine="0"/>
              <w:contextualSpacing w:val="0"/>
              <w:rPr>
                <w:rFonts w:ascii="Tahoma" w:eastAsiaTheme="minorEastAsia" w:hAnsi="Tahoma" w:cs="Tahoma"/>
                <w:sz w:val="20"/>
                <w:szCs w:val="20"/>
                <w:lang w:eastAsia="cs-CZ"/>
              </w:rPr>
            </w:pPr>
            <w:r w:rsidRPr="00D25278">
              <w:rPr>
                <w:rFonts w:ascii="Tahoma" w:eastAsiaTheme="minorEastAsia" w:hAnsi="Tahoma" w:cs="Tahoma"/>
                <w:sz w:val="20"/>
                <w:szCs w:val="20"/>
                <w:lang w:eastAsia="cs-CZ"/>
              </w:rPr>
              <w:t>Realizované akce</w:t>
            </w:r>
          </w:p>
        </w:tc>
        <w:tc>
          <w:tcPr>
            <w:tcW w:w="2310" w:type="dxa"/>
            <w:tcBorders>
              <w:top w:val="single" w:sz="4" w:space="0" w:color="auto"/>
              <w:left w:val="single" w:sz="4" w:space="0" w:color="auto"/>
              <w:bottom w:val="single" w:sz="4" w:space="0" w:color="auto"/>
              <w:right w:val="single" w:sz="4" w:space="0" w:color="auto"/>
            </w:tcBorders>
            <w:vAlign w:val="center"/>
          </w:tcPr>
          <w:p w14:paraId="396B0F5F" w14:textId="77777777" w:rsidR="00D25278" w:rsidRPr="00D25278" w:rsidRDefault="00D25278" w:rsidP="00D25278">
            <w:pPr>
              <w:tabs>
                <w:tab w:val="clear" w:pos="851"/>
              </w:tabs>
              <w:suppressAutoHyphens/>
              <w:autoSpaceDE w:val="0"/>
              <w:autoSpaceDN w:val="0"/>
              <w:adjustRightInd w:val="0"/>
              <w:spacing w:after="160" w:line="252" w:lineRule="auto"/>
              <w:ind w:firstLine="0"/>
              <w:contextualSpacing w:val="0"/>
              <w:rPr>
                <w:rFonts w:ascii="Tahoma" w:eastAsiaTheme="minorEastAsia" w:hAnsi="Tahoma" w:cs="Tahoma"/>
                <w:sz w:val="20"/>
                <w:szCs w:val="20"/>
                <w:lang w:eastAsia="cs-CZ"/>
              </w:rPr>
            </w:pPr>
            <w:r w:rsidRPr="00D25278">
              <w:rPr>
                <w:rFonts w:ascii="Tahoma" w:eastAsiaTheme="minorEastAsia" w:hAnsi="Tahoma" w:cs="Tahoma"/>
                <w:sz w:val="20"/>
                <w:szCs w:val="20"/>
                <w:lang w:eastAsia="cs-CZ"/>
              </w:rPr>
              <w:t>ks</w:t>
            </w:r>
          </w:p>
        </w:tc>
        <w:tc>
          <w:tcPr>
            <w:tcW w:w="2789" w:type="dxa"/>
            <w:tcBorders>
              <w:top w:val="single" w:sz="4" w:space="0" w:color="auto"/>
              <w:left w:val="single" w:sz="4" w:space="0" w:color="auto"/>
              <w:bottom w:val="single" w:sz="4" w:space="0" w:color="auto"/>
            </w:tcBorders>
            <w:vAlign w:val="center"/>
          </w:tcPr>
          <w:p w14:paraId="5B3989F3" w14:textId="77777777" w:rsidR="00D25278" w:rsidRPr="00D25278" w:rsidRDefault="00D25278" w:rsidP="00D25278">
            <w:pPr>
              <w:tabs>
                <w:tab w:val="clear" w:pos="851"/>
              </w:tabs>
              <w:suppressAutoHyphens/>
              <w:autoSpaceDE w:val="0"/>
              <w:autoSpaceDN w:val="0"/>
              <w:adjustRightInd w:val="0"/>
              <w:spacing w:after="160" w:line="252" w:lineRule="auto"/>
              <w:ind w:firstLine="0"/>
              <w:contextualSpacing w:val="0"/>
              <w:rPr>
                <w:rFonts w:ascii="Tahoma" w:eastAsiaTheme="minorEastAsia" w:hAnsi="Tahoma" w:cs="Tahoma"/>
                <w:sz w:val="20"/>
                <w:szCs w:val="20"/>
                <w:lang w:eastAsia="cs-CZ"/>
              </w:rPr>
            </w:pPr>
            <w:r w:rsidRPr="00D25278">
              <w:rPr>
                <w:rFonts w:ascii="Tahoma" w:eastAsiaTheme="minorEastAsia" w:hAnsi="Tahoma" w:cs="Tahoma"/>
                <w:b/>
                <w:bCs/>
                <w:sz w:val="20"/>
                <w:szCs w:val="20"/>
                <w:lang w:eastAsia="cs-CZ"/>
              </w:rPr>
              <w:t>30,00</w:t>
            </w:r>
          </w:p>
        </w:tc>
      </w:tr>
      <w:tr w:rsidR="00D25278" w:rsidRPr="00D25278" w14:paraId="0ADC4C94" w14:textId="77777777" w:rsidTr="0057116A">
        <w:trPr>
          <w:trHeight w:val="274"/>
        </w:trPr>
        <w:tc>
          <w:tcPr>
            <w:tcW w:w="3752" w:type="dxa"/>
            <w:tcBorders>
              <w:top w:val="single" w:sz="4" w:space="0" w:color="auto"/>
              <w:bottom w:val="single" w:sz="4" w:space="0" w:color="auto"/>
              <w:right w:val="single" w:sz="4" w:space="0" w:color="auto"/>
            </w:tcBorders>
            <w:vAlign w:val="center"/>
          </w:tcPr>
          <w:p w14:paraId="1EC225AA" w14:textId="77777777" w:rsidR="00D25278" w:rsidRPr="00D25278" w:rsidRDefault="00D25278" w:rsidP="00D25278">
            <w:pPr>
              <w:tabs>
                <w:tab w:val="clear" w:pos="851"/>
              </w:tabs>
              <w:suppressAutoHyphens/>
              <w:autoSpaceDE w:val="0"/>
              <w:autoSpaceDN w:val="0"/>
              <w:adjustRightInd w:val="0"/>
              <w:spacing w:after="160" w:line="252" w:lineRule="auto"/>
              <w:ind w:firstLine="0"/>
              <w:contextualSpacing w:val="0"/>
              <w:rPr>
                <w:rFonts w:ascii="Tahoma" w:eastAsiaTheme="minorEastAsia" w:hAnsi="Tahoma" w:cs="Tahoma"/>
                <w:sz w:val="20"/>
                <w:szCs w:val="20"/>
                <w:lang w:eastAsia="cs-CZ"/>
              </w:rPr>
            </w:pPr>
            <w:r w:rsidRPr="00D25278">
              <w:rPr>
                <w:rFonts w:ascii="Tahoma" w:eastAsiaTheme="minorEastAsia" w:hAnsi="Tahoma" w:cs="Tahoma"/>
                <w:sz w:val="20"/>
                <w:szCs w:val="20"/>
                <w:lang w:eastAsia="cs-CZ"/>
              </w:rPr>
              <w:t>Vydané/vytvořené výukové materiály</w:t>
            </w:r>
          </w:p>
        </w:tc>
        <w:tc>
          <w:tcPr>
            <w:tcW w:w="2310" w:type="dxa"/>
            <w:tcBorders>
              <w:top w:val="single" w:sz="4" w:space="0" w:color="auto"/>
              <w:left w:val="single" w:sz="4" w:space="0" w:color="auto"/>
              <w:bottom w:val="single" w:sz="4" w:space="0" w:color="auto"/>
              <w:right w:val="single" w:sz="4" w:space="0" w:color="auto"/>
            </w:tcBorders>
            <w:vAlign w:val="center"/>
          </w:tcPr>
          <w:p w14:paraId="192BBBFC" w14:textId="77777777" w:rsidR="00D25278" w:rsidRPr="00D25278" w:rsidRDefault="00D25278" w:rsidP="00D25278">
            <w:pPr>
              <w:tabs>
                <w:tab w:val="clear" w:pos="851"/>
              </w:tabs>
              <w:suppressAutoHyphens/>
              <w:autoSpaceDE w:val="0"/>
              <w:autoSpaceDN w:val="0"/>
              <w:adjustRightInd w:val="0"/>
              <w:spacing w:after="160" w:line="252" w:lineRule="auto"/>
              <w:ind w:firstLine="0"/>
              <w:contextualSpacing w:val="0"/>
              <w:rPr>
                <w:rFonts w:ascii="Tahoma" w:eastAsiaTheme="minorEastAsia" w:hAnsi="Tahoma" w:cs="Tahoma"/>
                <w:sz w:val="20"/>
                <w:szCs w:val="20"/>
                <w:lang w:eastAsia="cs-CZ"/>
              </w:rPr>
            </w:pPr>
            <w:r w:rsidRPr="00D25278">
              <w:rPr>
                <w:rFonts w:ascii="Tahoma" w:eastAsiaTheme="minorEastAsia" w:hAnsi="Tahoma" w:cs="Tahoma"/>
                <w:sz w:val="20"/>
                <w:szCs w:val="20"/>
                <w:lang w:eastAsia="cs-CZ"/>
              </w:rPr>
              <w:t>ks</w:t>
            </w:r>
          </w:p>
        </w:tc>
        <w:tc>
          <w:tcPr>
            <w:tcW w:w="2789" w:type="dxa"/>
            <w:tcBorders>
              <w:top w:val="single" w:sz="4" w:space="0" w:color="auto"/>
              <w:left w:val="single" w:sz="4" w:space="0" w:color="auto"/>
              <w:bottom w:val="single" w:sz="4" w:space="0" w:color="auto"/>
            </w:tcBorders>
            <w:vAlign w:val="center"/>
          </w:tcPr>
          <w:p w14:paraId="3DD76220" w14:textId="77777777" w:rsidR="00D25278" w:rsidRPr="00D25278" w:rsidRDefault="00D25278" w:rsidP="00D25278">
            <w:pPr>
              <w:tabs>
                <w:tab w:val="clear" w:pos="851"/>
              </w:tabs>
              <w:suppressAutoHyphens/>
              <w:autoSpaceDE w:val="0"/>
              <w:autoSpaceDN w:val="0"/>
              <w:adjustRightInd w:val="0"/>
              <w:spacing w:after="160" w:line="252" w:lineRule="auto"/>
              <w:ind w:firstLine="0"/>
              <w:contextualSpacing w:val="0"/>
              <w:rPr>
                <w:rFonts w:ascii="Tahoma" w:eastAsiaTheme="minorEastAsia" w:hAnsi="Tahoma" w:cs="Tahoma"/>
                <w:sz w:val="20"/>
                <w:szCs w:val="20"/>
                <w:lang w:eastAsia="cs-CZ"/>
              </w:rPr>
            </w:pPr>
            <w:r w:rsidRPr="00D25278">
              <w:rPr>
                <w:rFonts w:ascii="Tahoma" w:eastAsiaTheme="minorEastAsia" w:hAnsi="Tahoma" w:cs="Tahoma"/>
                <w:b/>
                <w:bCs/>
                <w:sz w:val="20"/>
                <w:szCs w:val="20"/>
                <w:lang w:eastAsia="cs-CZ"/>
              </w:rPr>
              <w:t>1,00</w:t>
            </w:r>
          </w:p>
        </w:tc>
      </w:tr>
    </w:tbl>
    <w:p w14:paraId="40729345" w14:textId="1568F545" w:rsidR="00D25278" w:rsidRPr="00D25278" w:rsidRDefault="00D25278" w:rsidP="00D25278">
      <w:pPr>
        <w:tabs>
          <w:tab w:val="clear" w:pos="851"/>
        </w:tabs>
        <w:autoSpaceDE w:val="0"/>
        <w:autoSpaceDN w:val="0"/>
        <w:adjustRightInd w:val="0"/>
        <w:spacing w:before="120" w:after="60" w:line="240" w:lineRule="auto"/>
        <w:ind w:left="567" w:hanging="567"/>
        <w:contextualSpacing w:val="0"/>
        <w:rPr>
          <w:rFonts w:ascii="Arial" w:eastAsiaTheme="minorEastAsia" w:hAnsi="Arial" w:cs="Arial"/>
          <w:sz w:val="20"/>
          <w:szCs w:val="20"/>
          <w:highlight w:val="yellow"/>
          <w:lang w:eastAsia="cs-CZ"/>
        </w:rPr>
      </w:pPr>
      <w:r w:rsidRPr="00D25278">
        <w:rPr>
          <w:rFonts w:ascii="Arial" w:eastAsiaTheme="minorEastAsia" w:hAnsi="Arial" w:cs="Arial"/>
          <w:sz w:val="20"/>
          <w:szCs w:val="20"/>
          <w:lang w:eastAsia="cs-CZ"/>
        </w:rPr>
        <w:t>3.2</w:t>
      </w:r>
      <w:r w:rsidRPr="00D25278">
        <w:rPr>
          <w:rFonts w:ascii="Arial" w:eastAsiaTheme="minorEastAsia" w:hAnsi="Arial" w:cs="Arial"/>
          <w:sz w:val="20"/>
          <w:szCs w:val="20"/>
          <w:lang w:eastAsia="cs-CZ"/>
        </w:rPr>
        <w:tab/>
        <w:t xml:space="preserve">Částečné nenaplnění kteréhokoliv monitorovacího indikátoru uvedeného v tabulce v předchozím odstavci, </w:t>
      </w:r>
      <w:r w:rsidRPr="00D25278">
        <w:rPr>
          <w:rFonts w:ascii="Arial" w:eastAsiaTheme="minorEastAsia" w:hAnsi="Arial" w:cs="Arial"/>
          <w:b/>
          <w:bCs/>
          <w:sz w:val="20"/>
          <w:szCs w:val="20"/>
          <w:lang w:eastAsia="cs-CZ"/>
        </w:rPr>
        <w:t>maximálně však o 5 %</w:t>
      </w:r>
      <w:r w:rsidRPr="00D25278">
        <w:rPr>
          <w:rFonts w:ascii="Arial" w:eastAsiaTheme="minorEastAsia" w:hAnsi="Arial" w:cs="Arial"/>
          <w:sz w:val="20"/>
          <w:szCs w:val="20"/>
          <w:lang w:eastAsia="cs-CZ"/>
        </w:rPr>
        <w:t>, zůstane-li zachován účel a smysl projektu, nebude považováno za porušení podmínek smlouvy. V případě překročení uvedené tolerance částečného nenaplnění monitorovacích indikátorů, se jedná o podstatné nenaplnění monitorovacích indikátorů</w:t>
      </w:r>
      <w:r w:rsidR="00FA47E8">
        <w:rPr>
          <w:rFonts w:ascii="Arial" w:eastAsiaTheme="minorEastAsia" w:hAnsi="Arial" w:cs="Arial"/>
          <w:sz w:val="20"/>
          <w:szCs w:val="20"/>
          <w:lang w:eastAsia="cs-CZ"/>
        </w:rPr>
        <w:t>.</w:t>
      </w:r>
    </w:p>
    <w:p w14:paraId="06889F2D" w14:textId="77777777" w:rsidR="00D25278" w:rsidRPr="00D25278" w:rsidRDefault="00D25278" w:rsidP="00D25278">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25278">
        <w:rPr>
          <w:rFonts w:ascii="Arial" w:eastAsiaTheme="minorEastAsia" w:hAnsi="Arial" w:cs="Arial"/>
          <w:b/>
          <w:sz w:val="20"/>
          <w:szCs w:val="20"/>
          <w:lang w:eastAsia="cs-CZ"/>
        </w:rPr>
        <w:t>4.  Financování projektu</w:t>
      </w:r>
    </w:p>
    <w:p w14:paraId="424F4469" w14:textId="5E4C584E"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4.1</w:t>
      </w:r>
      <w:r w:rsidRPr="00D25278">
        <w:rPr>
          <w:rFonts w:ascii="Arial" w:eastAsiaTheme="minorEastAsia" w:hAnsi="Arial" w:cs="Arial"/>
          <w:sz w:val="20"/>
          <w:szCs w:val="20"/>
          <w:lang w:eastAsia="cs-CZ"/>
        </w:rPr>
        <w:tab/>
        <w:t>Dotace bude příjemci poskytnuta na účet uvedený v záhlaví této smlouvy následujícím způsobem:</w:t>
      </w:r>
      <w:r w:rsidRPr="00D25278">
        <w:rPr>
          <w:rFonts w:ascii="Arial" w:eastAsiaTheme="minorEastAsia" w:hAnsi="Arial" w:cs="Arial"/>
          <w:sz w:val="20"/>
          <w:szCs w:val="20"/>
          <w:lang w:eastAsia="cs-CZ"/>
        </w:rPr>
        <w:br/>
      </w:r>
      <w:r w:rsidRPr="00D25278">
        <w:rPr>
          <w:rFonts w:ascii="Arial" w:eastAsiaTheme="minorEastAsia" w:hAnsi="Arial" w:cs="Arial"/>
          <w:b/>
          <w:bCs/>
          <w:sz w:val="20"/>
          <w:szCs w:val="20"/>
          <w:lang w:eastAsia="cs-CZ"/>
        </w:rPr>
        <w:t>do 30 pracovních dnů po nabytí účinnosti této smlouvy</w:t>
      </w:r>
      <w:r w:rsidRPr="00D25278">
        <w:rPr>
          <w:rFonts w:ascii="Arial" w:eastAsiaTheme="minorEastAsia" w:hAnsi="Arial" w:cs="Arial"/>
          <w:sz w:val="20"/>
          <w:szCs w:val="20"/>
          <w:lang w:eastAsia="cs-CZ"/>
        </w:rPr>
        <w:t xml:space="preserve"> bude vyplacena </w:t>
      </w:r>
      <w:r w:rsidRPr="00D25278">
        <w:rPr>
          <w:rFonts w:ascii="Arial" w:eastAsiaTheme="minorEastAsia" w:hAnsi="Arial" w:cs="Arial"/>
          <w:b/>
          <w:bCs/>
          <w:sz w:val="20"/>
          <w:szCs w:val="20"/>
          <w:lang w:eastAsia="cs-CZ"/>
        </w:rPr>
        <w:t>první část - 80%</w:t>
      </w:r>
      <w:r w:rsidRPr="00D25278">
        <w:rPr>
          <w:rFonts w:ascii="Arial" w:eastAsiaTheme="minorEastAsia" w:hAnsi="Arial" w:cs="Arial"/>
          <w:sz w:val="20"/>
          <w:szCs w:val="20"/>
          <w:lang w:eastAsia="cs-CZ"/>
        </w:rPr>
        <w:t xml:space="preserve"> dotace </w:t>
      </w:r>
      <w:r w:rsidRPr="00D25278">
        <w:rPr>
          <w:rFonts w:ascii="Arial" w:eastAsiaTheme="minorEastAsia" w:hAnsi="Arial" w:cs="Arial"/>
          <w:b/>
          <w:sz w:val="20"/>
          <w:szCs w:val="20"/>
          <w:lang w:eastAsia="cs-CZ"/>
        </w:rPr>
        <w:t>ve výši 56000,00</w:t>
      </w:r>
      <w:r w:rsidRPr="00D25278">
        <w:rPr>
          <w:rFonts w:ascii="Arial" w:eastAsiaTheme="minorEastAsia" w:hAnsi="Arial" w:cs="Arial"/>
          <w:sz w:val="20"/>
          <w:szCs w:val="20"/>
          <w:lang w:eastAsia="cs-CZ"/>
        </w:rPr>
        <w:t xml:space="preserve"> Kč (slovy: padesátšesttisíckorunčeských), </w:t>
      </w:r>
      <w:r w:rsidRPr="00D25278">
        <w:rPr>
          <w:rFonts w:ascii="Arial" w:eastAsiaTheme="minorEastAsia" w:hAnsi="Arial" w:cs="Arial"/>
          <w:b/>
          <w:bCs/>
          <w:sz w:val="20"/>
          <w:szCs w:val="20"/>
          <w:lang w:eastAsia="cs-CZ"/>
        </w:rPr>
        <w:t>druhá část</w:t>
      </w:r>
      <w:r w:rsidRPr="00D25278">
        <w:rPr>
          <w:rFonts w:ascii="Arial" w:eastAsiaTheme="minorEastAsia" w:hAnsi="Arial" w:cs="Arial"/>
          <w:sz w:val="20"/>
          <w:szCs w:val="20"/>
          <w:lang w:eastAsia="cs-CZ"/>
        </w:rPr>
        <w:t xml:space="preserve"> - </w:t>
      </w:r>
      <w:r w:rsidRPr="00D25278">
        <w:rPr>
          <w:rFonts w:ascii="Arial" w:eastAsiaTheme="minorEastAsia" w:hAnsi="Arial" w:cs="Arial"/>
          <w:b/>
          <w:bCs/>
          <w:sz w:val="20"/>
          <w:szCs w:val="20"/>
          <w:lang w:eastAsia="cs-CZ"/>
        </w:rPr>
        <w:t>20%</w:t>
      </w:r>
      <w:r w:rsidRPr="00D25278">
        <w:rPr>
          <w:rFonts w:ascii="Arial" w:eastAsiaTheme="minorEastAsia" w:hAnsi="Arial" w:cs="Arial"/>
          <w:sz w:val="20"/>
          <w:szCs w:val="20"/>
          <w:lang w:eastAsia="cs-CZ"/>
        </w:rPr>
        <w:t xml:space="preserve"> dotace </w:t>
      </w:r>
      <w:r w:rsidRPr="00D25278">
        <w:rPr>
          <w:rFonts w:ascii="Arial" w:eastAsiaTheme="minorEastAsia" w:hAnsi="Arial" w:cs="Arial"/>
          <w:b/>
          <w:sz w:val="20"/>
          <w:szCs w:val="20"/>
          <w:lang w:eastAsia="cs-CZ"/>
        </w:rPr>
        <w:t>ve výši 14000,00</w:t>
      </w:r>
      <w:r w:rsidRPr="00D25278">
        <w:rPr>
          <w:rFonts w:ascii="Arial" w:eastAsiaTheme="minorEastAsia" w:hAnsi="Arial" w:cs="Arial"/>
          <w:sz w:val="20"/>
          <w:szCs w:val="20"/>
          <w:lang w:eastAsia="cs-CZ"/>
        </w:rPr>
        <w:t xml:space="preserve"> Kč (slovy čtrnácttisíckorunčeských) bude vyplacena </w:t>
      </w:r>
      <w:r w:rsidRPr="00D25278">
        <w:rPr>
          <w:rFonts w:ascii="Arial" w:eastAsiaTheme="minorEastAsia" w:hAnsi="Arial" w:cs="Arial"/>
          <w:b/>
          <w:bCs/>
          <w:sz w:val="20"/>
          <w:szCs w:val="20"/>
          <w:lang w:eastAsia="cs-CZ"/>
        </w:rPr>
        <w:t xml:space="preserve">v termínu do 20 pracovních dnů </w:t>
      </w:r>
      <w:r w:rsidRPr="00D25278">
        <w:rPr>
          <w:rFonts w:ascii="Arial" w:eastAsiaTheme="minorEastAsia" w:hAnsi="Arial" w:cs="Arial"/>
          <w:sz w:val="20"/>
          <w:szCs w:val="20"/>
          <w:lang w:eastAsia="cs-CZ"/>
        </w:rPr>
        <w:t>po schválení Závěrečné zprávy s vyúčtováním dotace předložené příjemcem.</w:t>
      </w:r>
      <w:r w:rsidRPr="00D25278">
        <w:rPr>
          <w:rFonts w:ascii="Arial" w:eastAsiaTheme="minorEastAsia" w:hAnsi="Arial" w:cs="Arial"/>
          <w:b/>
          <w:bCs/>
          <w:sz w:val="20"/>
          <w:szCs w:val="20"/>
          <w:lang w:eastAsia="cs-CZ"/>
        </w:rPr>
        <w:t xml:space="preserve"> </w:t>
      </w:r>
    </w:p>
    <w:p w14:paraId="7600396C"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4.2</w:t>
      </w:r>
      <w:r w:rsidRPr="00D25278">
        <w:rPr>
          <w:rFonts w:ascii="Arial" w:eastAsiaTheme="minorEastAsia" w:hAnsi="Arial" w:cs="Arial"/>
          <w:sz w:val="20"/>
          <w:szCs w:val="20"/>
          <w:lang w:eastAsia="cs-CZ"/>
        </w:rPr>
        <w:tab/>
      </w:r>
      <w:r w:rsidRPr="00D25278">
        <w:rPr>
          <w:rFonts w:ascii="Arial" w:eastAsiaTheme="minorEastAsia" w:hAnsi="Arial" w:cs="Arial"/>
          <w:b/>
          <w:bCs/>
          <w:sz w:val="20"/>
          <w:szCs w:val="20"/>
          <w:lang w:eastAsia="cs-CZ"/>
        </w:rPr>
        <w:t>Předpokládané celkové způsobilé výdaje</w:t>
      </w:r>
      <w:r w:rsidRPr="00D25278">
        <w:rPr>
          <w:rFonts w:ascii="Arial" w:eastAsiaTheme="minorEastAsia" w:hAnsi="Arial" w:cs="Arial"/>
          <w:sz w:val="20"/>
          <w:szCs w:val="20"/>
          <w:lang w:eastAsia="cs-CZ"/>
        </w:rPr>
        <w:t xml:space="preserve"> projektu činí </w:t>
      </w:r>
      <w:r w:rsidRPr="00D25278">
        <w:rPr>
          <w:rFonts w:ascii="Arial" w:eastAsiaTheme="minorEastAsia" w:hAnsi="Arial" w:cs="Arial"/>
          <w:b/>
          <w:sz w:val="20"/>
          <w:szCs w:val="20"/>
          <w:lang w:eastAsia="cs-CZ"/>
        </w:rPr>
        <w:t>100000,00</w:t>
      </w:r>
      <w:r w:rsidRPr="00D25278">
        <w:rPr>
          <w:rFonts w:ascii="Arial" w:eastAsiaTheme="minorEastAsia" w:hAnsi="Arial" w:cs="Arial"/>
          <w:sz w:val="20"/>
          <w:szCs w:val="20"/>
          <w:lang w:eastAsia="cs-CZ"/>
        </w:rPr>
        <w:t> Kč.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1.1 smlouvy tak, aby zůstala zachována procentní hranice celkových způsobilých výdajů projektu stanovená v čl. 1.1. V případě poklesu celkových způsobilých výdajů projektu je příjemce povinen v termínu pro předložení Závěrečné zprávy s vyúčtováním dotace (dále jen „</w:t>
      </w:r>
      <w:r w:rsidRPr="00D25278">
        <w:rPr>
          <w:rFonts w:ascii="Arial" w:eastAsiaTheme="minorEastAsia" w:hAnsi="Arial" w:cs="Arial"/>
          <w:b/>
          <w:bCs/>
          <w:sz w:val="20"/>
          <w:szCs w:val="20"/>
          <w:lang w:eastAsia="cs-CZ"/>
        </w:rPr>
        <w:t>závěrečná zpráva</w:t>
      </w:r>
      <w:r w:rsidRPr="00D25278">
        <w:rPr>
          <w:rFonts w:ascii="Arial" w:eastAsiaTheme="minorEastAsia" w:hAnsi="Arial" w:cs="Arial"/>
          <w:sz w:val="20"/>
          <w:szCs w:val="20"/>
          <w:lang w:eastAsia="cs-CZ"/>
        </w:rPr>
        <w:t>“) vrátit část poskytnutých prostředků, která převyšuje procentní hranici celkových způsobilých výdajů projektu stanovenou v čl. 1.1.</w:t>
      </w:r>
    </w:p>
    <w:p w14:paraId="01A7D6CE"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4.3</w:t>
      </w:r>
      <w:r w:rsidRPr="00D25278">
        <w:rPr>
          <w:rFonts w:ascii="Arial" w:eastAsiaTheme="minorEastAsia" w:hAnsi="Arial" w:cs="Arial"/>
          <w:sz w:val="20"/>
          <w:szCs w:val="20"/>
          <w:lang w:eastAsia="cs-CZ"/>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Příjemce je povinen tuto částku poskytovateli vrátit v termínu pro předložení Závěrečné zprávy. </w:t>
      </w:r>
    </w:p>
    <w:p w14:paraId="1EE845F9"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4.4</w:t>
      </w:r>
      <w:r w:rsidRPr="00D25278">
        <w:rPr>
          <w:rFonts w:ascii="Arial" w:eastAsiaTheme="minorEastAsia" w:hAnsi="Arial" w:cs="Arial"/>
          <w:sz w:val="20"/>
          <w:szCs w:val="20"/>
          <w:lang w:eastAsia="cs-CZ"/>
        </w:rPr>
        <w:tab/>
        <w:t xml:space="preserve">Po ukončení doby realizace dle odst. 2.2 je příjemce povinen předložit Odboru životního prostředí a zemědělství Krajského úřadu Zlínského kraje </w:t>
      </w:r>
      <w:r w:rsidRPr="00D25278">
        <w:rPr>
          <w:rFonts w:ascii="Arial" w:eastAsiaTheme="minorEastAsia" w:hAnsi="Arial" w:cs="Arial"/>
          <w:b/>
          <w:bCs/>
          <w:sz w:val="20"/>
          <w:szCs w:val="20"/>
          <w:lang w:eastAsia="cs-CZ"/>
        </w:rPr>
        <w:t>závěrečnou zprávu, a to nejpozději do 30. 6. 2023</w:t>
      </w:r>
      <w:r w:rsidRPr="00D25278">
        <w:rPr>
          <w:rFonts w:ascii="Arial" w:eastAsiaTheme="minorEastAsia" w:hAnsi="Arial" w:cs="Arial"/>
          <w:sz w:val="20"/>
          <w:szCs w:val="20"/>
          <w:lang w:eastAsia="cs-CZ"/>
        </w:rPr>
        <w:t>.</w:t>
      </w:r>
    </w:p>
    <w:p w14:paraId="4FD13095"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4.5</w:t>
      </w:r>
      <w:r w:rsidRPr="00D25278">
        <w:rPr>
          <w:rFonts w:ascii="Arial" w:eastAsiaTheme="minorEastAsia" w:hAnsi="Arial" w:cs="Arial"/>
          <w:sz w:val="20"/>
          <w:szCs w:val="20"/>
          <w:lang w:eastAsia="cs-CZ"/>
        </w:rPr>
        <w:tab/>
        <w:t xml:space="preserve">Závěrečnou zprávou se rozumí předložení formuláře s vyplněnou tabulkou s výčtem všech celkových způsobilých výdajů projektu, a předložení všech potřebných dokladů uvedených ve </w:t>
      </w:r>
      <w:r w:rsidRPr="00D25278">
        <w:rPr>
          <w:rFonts w:ascii="Arial" w:eastAsiaTheme="minorEastAsia" w:hAnsi="Arial" w:cs="Arial"/>
          <w:b/>
          <w:bCs/>
          <w:sz w:val="20"/>
          <w:szCs w:val="20"/>
          <w:lang w:eastAsia="cs-CZ"/>
        </w:rPr>
        <w:t>formuláři závěrečné zprávy</w:t>
      </w:r>
      <w:r w:rsidRPr="00D25278">
        <w:rPr>
          <w:rFonts w:ascii="Arial" w:eastAsiaTheme="minorEastAsia" w:hAnsi="Arial" w:cs="Arial"/>
          <w:sz w:val="20"/>
          <w:szCs w:val="20"/>
          <w:lang w:eastAsia="cs-CZ"/>
        </w:rPr>
        <w:t xml:space="preserve"> ve výši celkových způsobilých výdajů projektu a kopií dokladů prokazujících jejich úhradu (tj. výpisy z bankovního účtu, výdajové a příjmové pokladní doklady). Zároveň příjemce dotace doloží naplnění monitorovacích indikátorů projektu.</w:t>
      </w:r>
    </w:p>
    <w:p w14:paraId="2741A247" w14:textId="77777777" w:rsidR="00D25278" w:rsidRPr="00D25278" w:rsidRDefault="00D25278" w:rsidP="00D25278">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D25278">
        <w:rPr>
          <w:rFonts w:ascii="Arial" w:eastAsiaTheme="minorEastAsia" w:hAnsi="Arial" w:cs="Arial"/>
          <w:b/>
          <w:bCs/>
          <w:sz w:val="20"/>
          <w:szCs w:val="20"/>
          <w:lang w:eastAsia="cs-CZ"/>
        </w:rPr>
        <w:t>Formulář závěrečné zprávy</w:t>
      </w:r>
      <w:r w:rsidRPr="00D25278">
        <w:rPr>
          <w:rFonts w:ascii="Arial" w:eastAsiaTheme="minorEastAsia" w:hAnsi="Arial" w:cs="Arial"/>
          <w:sz w:val="20"/>
          <w:szCs w:val="20"/>
          <w:lang w:eastAsia="cs-CZ"/>
        </w:rPr>
        <w:t xml:space="preserve"> bude příjemci zaslán kontaktní osobou poskytovatele nejpozději do 30. 9. 2022. </w:t>
      </w:r>
    </w:p>
    <w:p w14:paraId="1BFB4D5F"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4.6</w:t>
      </w:r>
      <w:r w:rsidRPr="00D25278">
        <w:rPr>
          <w:rFonts w:ascii="Arial" w:eastAsiaTheme="minorEastAsia" w:hAnsi="Arial" w:cs="Arial"/>
          <w:sz w:val="20"/>
          <w:szCs w:val="20"/>
          <w:lang w:eastAsia="cs-CZ"/>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14:paraId="12D3E53E"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4.7</w:t>
      </w:r>
      <w:r w:rsidRPr="00D25278">
        <w:rPr>
          <w:rFonts w:ascii="Arial" w:eastAsiaTheme="minorEastAsia" w:hAnsi="Arial" w:cs="Arial"/>
          <w:sz w:val="20"/>
          <w:szCs w:val="20"/>
          <w:lang w:eastAsia="cs-CZ"/>
        </w:rPr>
        <w:tab/>
        <w:t xml:space="preserve">V termínu pro předložení Závěrečné zprávy </w:t>
      </w:r>
      <w:r w:rsidRPr="00D25278">
        <w:rPr>
          <w:rFonts w:ascii="Arial" w:eastAsiaTheme="minorEastAsia" w:hAnsi="Arial" w:cs="Arial"/>
          <w:b/>
          <w:bCs/>
          <w:sz w:val="20"/>
          <w:szCs w:val="20"/>
          <w:lang w:eastAsia="cs-CZ"/>
        </w:rPr>
        <w:t>dle čl. 4.4 vrátí příjemce nevyčerpané finanční prostředky</w:t>
      </w:r>
      <w:r w:rsidRPr="00D25278">
        <w:rPr>
          <w:rFonts w:ascii="Arial" w:eastAsiaTheme="minorEastAsia" w:hAnsi="Arial" w:cs="Arial"/>
          <w:sz w:val="20"/>
          <w:szCs w:val="20"/>
          <w:lang w:eastAsia="cs-CZ"/>
        </w:rPr>
        <w:t xml:space="preserve"> na účet poskytovatele.</w:t>
      </w:r>
      <w:r w:rsidRPr="00D25278">
        <w:rPr>
          <w:rFonts w:ascii="Arial" w:eastAsiaTheme="minorEastAsia" w:hAnsi="Arial" w:cs="Arial"/>
          <w:i/>
          <w:iCs/>
          <w:color w:val="5B9BD5"/>
          <w:sz w:val="16"/>
          <w:szCs w:val="16"/>
          <w:lang w:eastAsia="cs-CZ"/>
        </w:rPr>
        <w:t xml:space="preserve"> </w:t>
      </w:r>
    </w:p>
    <w:p w14:paraId="4D3B95FC" w14:textId="77777777" w:rsidR="00D25278" w:rsidRPr="00D25278" w:rsidRDefault="00D25278" w:rsidP="00D25278">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25278">
        <w:rPr>
          <w:rFonts w:ascii="Arial" w:eastAsiaTheme="minorEastAsia" w:hAnsi="Arial" w:cs="Arial"/>
          <w:b/>
          <w:sz w:val="20"/>
          <w:szCs w:val="20"/>
          <w:lang w:eastAsia="cs-CZ"/>
        </w:rPr>
        <w:t>5.  Podmínky použití dotace</w:t>
      </w:r>
    </w:p>
    <w:p w14:paraId="01F5C668"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5.1</w:t>
      </w:r>
      <w:r w:rsidRPr="00D25278">
        <w:rPr>
          <w:rFonts w:ascii="Arial" w:eastAsiaTheme="minorEastAsia" w:hAnsi="Arial" w:cs="Arial"/>
          <w:sz w:val="20"/>
          <w:szCs w:val="20"/>
          <w:lang w:eastAsia="cs-CZ"/>
        </w:rPr>
        <w:tab/>
        <w:t>Příjemce je oprávněn použít dotaci pouze k účelu uvedenému v čl. 1.</w:t>
      </w:r>
    </w:p>
    <w:p w14:paraId="4CC93FCC"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5.2</w:t>
      </w:r>
      <w:r w:rsidRPr="00D25278">
        <w:rPr>
          <w:rFonts w:ascii="Arial" w:eastAsiaTheme="minorEastAsia" w:hAnsi="Arial" w:cs="Arial"/>
          <w:sz w:val="20"/>
          <w:szCs w:val="20"/>
          <w:lang w:eastAsia="cs-CZ"/>
        </w:rPr>
        <w:tab/>
      </w:r>
      <w:r w:rsidRPr="00D25278">
        <w:rPr>
          <w:rFonts w:ascii="Arial" w:eastAsiaTheme="minorEastAsia" w:hAnsi="Arial" w:cs="Arial"/>
          <w:b/>
          <w:bCs/>
          <w:sz w:val="20"/>
          <w:szCs w:val="20"/>
          <w:lang w:eastAsia="cs-CZ"/>
        </w:rPr>
        <w:t>Způsobilými výdaji</w:t>
      </w:r>
      <w:r w:rsidRPr="00D25278">
        <w:rPr>
          <w:rFonts w:ascii="Arial" w:eastAsiaTheme="minorEastAsia" w:hAnsi="Arial" w:cs="Arial"/>
          <w:sz w:val="20"/>
          <w:szCs w:val="20"/>
          <w:lang w:eastAsia="cs-CZ"/>
        </w:rPr>
        <w:t xml:space="preserve"> jsou proplacená plnění, jež souvisejí s účelem, na který je dotace poskytnuta, a vyhovují zásadám účelnosti, efektivnosti a hospodárnosti podle zákona </w:t>
      </w:r>
      <w:r w:rsidRPr="00D25278">
        <w:rPr>
          <w:rFonts w:ascii="Arial" w:eastAsiaTheme="minorEastAsia" w:hAnsi="Arial" w:cs="Arial"/>
          <w:sz w:val="20"/>
          <w:szCs w:val="20"/>
          <w:lang w:eastAsia="cs-CZ"/>
        </w:rPr>
        <w:lastRenderedPageBreak/>
        <w:t>č. 320/2001 Sb., o finanční kontrole, ve znění pozdějších předpisů. Způsobilé výdaje musí příjemci vzniknout v době realizace a být jím v této době i uhrazeny.</w:t>
      </w:r>
    </w:p>
    <w:p w14:paraId="5FA161E8" w14:textId="77777777" w:rsidR="00D25278" w:rsidRPr="00D25278" w:rsidRDefault="00D25278" w:rsidP="00D25278">
      <w:pPr>
        <w:autoSpaceDE w:val="0"/>
        <w:autoSpaceDN w:val="0"/>
        <w:adjustRightInd w:val="0"/>
        <w:spacing w:before="144" w:after="144" w:line="240" w:lineRule="auto"/>
        <w:ind w:left="426" w:firstLine="141"/>
        <w:contextualSpacing w:val="0"/>
        <w:rPr>
          <w:rFonts w:ascii="Arial" w:eastAsiaTheme="minorEastAsia" w:hAnsi="Arial" w:cs="Arial"/>
          <w:b/>
          <w:bCs/>
          <w:smallCaps/>
          <w:sz w:val="24"/>
          <w:szCs w:val="24"/>
          <w:lang w:eastAsia="cs-CZ"/>
        </w:rPr>
      </w:pPr>
      <w:r w:rsidRPr="00D25278">
        <w:rPr>
          <w:rFonts w:ascii="Arial" w:eastAsiaTheme="minorEastAsia" w:hAnsi="Arial" w:cs="Arial"/>
          <w:sz w:val="20"/>
          <w:szCs w:val="20"/>
          <w:lang w:eastAsia="cs-CZ"/>
        </w:rPr>
        <w:t>Aby mohly být výdaje považovány v kontextu projektu za způsobilé, musí:</w:t>
      </w:r>
    </w:p>
    <w:p w14:paraId="4D35E83B" w14:textId="77777777" w:rsidR="00D25278" w:rsidRPr="00D25278" w:rsidRDefault="00D25278" w:rsidP="00D25278">
      <w:pPr>
        <w:tabs>
          <w:tab w:val="clear" w:pos="851"/>
        </w:tabs>
        <w:autoSpaceDE w:val="0"/>
        <w:autoSpaceDN w:val="0"/>
        <w:adjustRightInd w:val="0"/>
        <w:spacing w:line="240" w:lineRule="auto"/>
        <w:ind w:left="1508" w:hanging="35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w:t>
      </w:r>
      <w:r w:rsidRPr="00D25278">
        <w:rPr>
          <w:rFonts w:ascii="Arial" w:eastAsiaTheme="minorEastAsia" w:hAnsi="Arial" w:cs="Arial"/>
          <w:sz w:val="20"/>
          <w:szCs w:val="20"/>
          <w:lang w:eastAsia="cs-CZ"/>
        </w:rPr>
        <w:tab/>
        <w:t>být v souladu s českou legislativou</w:t>
      </w:r>
    </w:p>
    <w:p w14:paraId="281B0F4E" w14:textId="77777777" w:rsidR="00D25278" w:rsidRPr="00D25278" w:rsidRDefault="00D25278" w:rsidP="00D25278">
      <w:pPr>
        <w:tabs>
          <w:tab w:val="clear" w:pos="851"/>
        </w:tabs>
        <w:autoSpaceDE w:val="0"/>
        <w:autoSpaceDN w:val="0"/>
        <w:adjustRightInd w:val="0"/>
        <w:spacing w:line="240" w:lineRule="auto"/>
        <w:ind w:left="1508" w:hanging="35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w:t>
      </w:r>
      <w:r w:rsidRPr="00D25278">
        <w:rPr>
          <w:rFonts w:ascii="Arial" w:eastAsiaTheme="minorEastAsia" w:hAnsi="Arial" w:cs="Arial"/>
          <w:sz w:val="20"/>
          <w:szCs w:val="20"/>
          <w:lang w:eastAsia="cs-CZ"/>
        </w:rPr>
        <w:tab/>
        <w:t>být reálné a nemohou mít podobu paušálních částek</w:t>
      </w:r>
    </w:p>
    <w:p w14:paraId="3126DE15" w14:textId="77777777" w:rsidR="00D25278" w:rsidRPr="00D25278" w:rsidRDefault="00D25278" w:rsidP="00D25278">
      <w:pPr>
        <w:tabs>
          <w:tab w:val="clear" w:pos="851"/>
        </w:tabs>
        <w:autoSpaceDE w:val="0"/>
        <w:autoSpaceDN w:val="0"/>
        <w:adjustRightInd w:val="0"/>
        <w:spacing w:line="240" w:lineRule="auto"/>
        <w:ind w:left="1508" w:hanging="35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w:t>
      </w:r>
      <w:r w:rsidRPr="00D25278">
        <w:rPr>
          <w:rFonts w:ascii="Arial" w:eastAsiaTheme="minorEastAsia" w:hAnsi="Arial" w:cs="Arial"/>
          <w:sz w:val="20"/>
          <w:szCs w:val="20"/>
          <w:lang w:eastAsia="cs-CZ"/>
        </w:rPr>
        <w:tab/>
        <w:t>být nezbytné pro uskutečnění projektu a musí vyhovovat zásadám zdravého finančního řízení, zvláště efektivnosti, přiměřenosti a hospodárnosti</w:t>
      </w:r>
    </w:p>
    <w:p w14:paraId="3B228EB1" w14:textId="77777777" w:rsidR="00D25278" w:rsidRPr="00D25278" w:rsidRDefault="00D25278" w:rsidP="00D25278">
      <w:pPr>
        <w:tabs>
          <w:tab w:val="clear" w:pos="851"/>
        </w:tabs>
        <w:autoSpaceDE w:val="0"/>
        <w:autoSpaceDN w:val="0"/>
        <w:adjustRightInd w:val="0"/>
        <w:spacing w:line="240" w:lineRule="auto"/>
        <w:ind w:left="1508" w:hanging="35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w:t>
      </w:r>
      <w:r w:rsidRPr="00D25278">
        <w:rPr>
          <w:rFonts w:ascii="Arial" w:eastAsiaTheme="minorEastAsia" w:hAnsi="Arial" w:cs="Arial"/>
          <w:sz w:val="20"/>
          <w:szCs w:val="20"/>
          <w:lang w:eastAsia="cs-CZ"/>
        </w:rPr>
        <w:tab/>
        <w:t>být vynaloženy, tj. musí vzniknout a být uhrazeny během doby realizace projektu</w:t>
      </w:r>
    </w:p>
    <w:p w14:paraId="37C8E595" w14:textId="77777777" w:rsidR="00D25278" w:rsidRPr="00D25278" w:rsidRDefault="00D25278" w:rsidP="00D25278">
      <w:pPr>
        <w:tabs>
          <w:tab w:val="clear" w:pos="851"/>
        </w:tabs>
        <w:autoSpaceDE w:val="0"/>
        <w:autoSpaceDN w:val="0"/>
        <w:adjustRightInd w:val="0"/>
        <w:spacing w:line="240" w:lineRule="auto"/>
        <w:ind w:left="1508" w:hanging="35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w:t>
      </w:r>
      <w:r w:rsidRPr="00D25278">
        <w:rPr>
          <w:rFonts w:ascii="Arial" w:eastAsiaTheme="minorEastAsia" w:hAnsi="Arial" w:cs="Arial"/>
          <w:sz w:val="20"/>
          <w:szCs w:val="20"/>
          <w:lang w:eastAsia="cs-CZ"/>
        </w:rPr>
        <w:tab/>
        <w:t xml:space="preserve">být skutečně vynaloženy, být zachyceny v účetnictví příjemce dotace, být prokazatelné a podložené účetními doklady. </w:t>
      </w:r>
    </w:p>
    <w:p w14:paraId="311C5155" w14:textId="77777777" w:rsidR="00D25278" w:rsidRPr="00D25278" w:rsidRDefault="00D25278" w:rsidP="00D25278">
      <w:pPr>
        <w:tabs>
          <w:tab w:val="clear" w:pos="851"/>
          <w:tab w:val="left" w:pos="8928"/>
        </w:tabs>
        <w:autoSpaceDE w:val="0"/>
        <w:autoSpaceDN w:val="0"/>
        <w:adjustRightInd w:val="0"/>
        <w:spacing w:before="120" w:line="240" w:lineRule="auto"/>
        <w:ind w:left="567" w:firstLine="0"/>
        <w:contextualSpacing w:val="0"/>
        <w:rPr>
          <w:rFonts w:ascii="Arial" w:eastAsiaTheme="minorEastAsia" w:hAnsi="Arial" w:cs="Arial"/>
          <w:sz w:val="20"/>
          <w:szCs w:val="20"/>
          <w:lang w:eastAsia="cs-CZ"/>
        </w:rPr>
      </w:pPr>
      <w:r w:rsidRPr="00D25278">
        <w:rPr>
          <w:rFonts w:ascii="Arial" w:eastAsiaTheme="minorEastAsia" w:hAnsi="Arial" w:cs="Arial"/>
          <w:b/>
          <w:bCs/>
          <w:sz w:val="20"/>
          <w:szCs w:val="20"/>
          <w:lang w:eastAsia="cs-CZ"/>
        </w:rPr>
        <w:t>Způsobilými výdaji</w:t>
      </w:r>
      <w:r w:rsidRPr="00D25278">
        <w:rPr>
          <w:rFonts w:ascii="Arial" w:eastAsiaTheme="minorEastAsia" w:hAnsi="Arial" w:cs="Arial"/>
          <w:sz w:val="20"/>
          <w:szCs w:val="20"/>
          <w:lang w:eastAsia="cs-CZ"/>
        </w:rPr>
        <w:t xml:space="preserve"> se rozumí takové výdaje, které mají přímou vazbu na realizaci projektu a přímo souvisí s účelem projektu:</w:t>
      </w:r>
    </w:p>
    <w:p w14:paraId="2668F94E" w14:textId="77777777" w:rsidR="00D25278" w:rsidRPr="00D25278" w:rsidRDefault="00D25278" w:rsidP="00D25278">
      <w:pPr>
        <w:tabs>
          <w:tab w:val="clear" w:pos="851"/>
          <w:tab w:val="left" w:pos="8928"/>
        </w:tabs>
        <w:autoSpaceDE w:val="0"/>
        <w:autoSpaceDN w:val="0"/>
        <w:adjustRightInd w:val="0"/>
        <w:spacing w:before="120" w:line="240" w:lineRule="auto"/>
        <w:ind w:left="567" w:firstLine="0"/>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 xml:space="preserve">Osobní výdaje: </w:t>
      </w:r>
    </w:p>
    <w:p w14:paraId="2430ED7E" w14:textId="77777777" w:rsidR="00D25278" w:rsidRPr="00D25278" w:rsidRDefault="00D25278" w:rsidP="00D25278">
      <w:pPr>
        <w:tabs>
          <w:tab w:val="clear" w:pos="851"/>
        </w:tabs>
        <w:autoSpaceDE w:val="0"/>
        <w:autoSpaceDN w:val="0"/>
        <w:adjustRightInd w:val="0"/>
        <w:spacing w:line="240" w:lineRule="auto"/>
        <w:ind w:left="1560" w:hanging="360"/>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w:t>
      </w:r>
      <w:r w:rsidRPr="00D25278">
        <w:rPr>
          <w:rFonts w:ascii="Arial" w:eastAsiaTheme="minorEastAsia" w:hAnsi="Arial" w:cs="Arial"/>
          <w:sz w:val="20"/>
          <w:szCs w:val="20"/>
          <w:lang w:eastAsia="cs-CZ"/>
        </w:rPr>
        <w:tab/>
        <w:t>mzdy včetně odvodů zdravotního a sociální pojištění.</w:t>
      </w:r>
    </w:p>
    <w:p w14:paraId="0413D18B" w14:textId="77777777" w:rsidR="00D25278" w:rsidRPr="00D25278" w:rsidRDefault="00D25278" w:rsidP="00D25278">
      <w:pPr>
        <w:tabs>
          <w:tab w:val="clear" w:pos="851"/>
          <w:tab w:val="left" w:pos="8928"/>
        </w:tabs>
        <w:autoSpaceDE w:val="0"/>
        <w:autoSpaceDN w:val="0"/>
        <w:adjustRightInd w:val="0"/>
        <w:spacing w:before="120" w:line="240" w:lineRule="auto"/>
        <w:ind w:left="567" w:firstLine="0"/>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Ostatní osobní výdaje:</w:t>
      </w:r>
    </w:p>
    <w:p w14:paraId="075A8203" w14:textId="77777777" w:rsidR="00D25278" w:rsidRPr="00D25278" w:rsidRDefault="00D25278" w:rsidP="00D25278">
      <w:pPr>
        <w:tabs>
          <w:tab w:val="clear" w:pos="851"/>
        </w:tabs>
        <w:autoSpaceDE w:val="0"/>
        <w:autoSpaceDN w:val="0"/>
        <w:adjustRightInd w:val="0"/>
        <w:spacing w:line="240" w:lineRule="auto"/>
        <w:ind w:left="1560" w:hanging="360"/>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w:t>
      </w:r>
      <w:r w:rsidRPr="00D25278">
        <w:rPr>
          <w:rFonts w:ascii="Arial" w:eastAsiaTheme="minorEastAsia" w:hAnsi="Arial" w:cs="Arial"/>
          <w:sz w:val="20"/>
          <w:szCs w:val="20"/>
          <w:lang w:eastAsia="cs-CZ"/>
        </w:rPr>
        <w:tab/>
        <w:t>odměny za Dohody o pracovní činnosti včetně odvodů;</w:t>
      </w:r>
    </w:p>
    <w:p w14:paraId="363A6FA1" w14:textId="77777777" w:rsidR="00D25278" w:rsidRPr="00D25278" w:rsidRDefault="00D25278" w:rsidP="00D25278">
      <w:pPr>
        <w:tabs>
          <w:tab w:val="clear" w:pos="851"/>
        </w:tabs>
        <w:autoSpaceDE w:val="0"/>
        <w:autoSpaceDN w:val="0"/>
        <w:adjustRightInd w:val="0"/>
        <w:spacing w:line="240" w:lineRule="auto"/>
        <w:ind w:left="1560" w:hanging="360"/>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w:t>
      </w:r>
      <w:r w:rsidRPr="00D25278">
        <w:rPr>
          <w:rFonts w:ascii="Arial" w:eastAsiaTheme="minorEastAsia" w:hAnsi="Arial" w:cs="Arial"/>
          <w:sz w:val="20"/>
          <w:szCs w:val="20"/>
          <w:lang w:eastAsia="cs-CZ"/>
        </w:rPr>
        <w:tab/>
        <w:t>odměny za Dohody o provedení práce.</w:t>
      </w:r>
    </w:p>
    <w:p w14:paraId="7AD9325A" w14:textId="77777777" w:rsidR="00D25278" w:rsidRPr="00D25278" w:rsidRDefault="00D25278" w:rsidP="00D25278">
      <w:pPr>
        <w:tabs>
          <w:tab w:val="clear" w:pos="851"/>
          <w:tab w:val="left" w:pos="8928"/>
        </w:tabs>
        <w:autoSpaceDE w:val="0"/>
        <w:autoSpaceDN w:val="0"/>
        <w:adjustRightInd w:val="0"/>
        <w:spacing w:before="120" w:line="240" w:lineRule="auto"/>
        <w:ind w:left="567" w:firstLine="0"/>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Ostatní výdaje související s realizací aktivity žadatelem:</w:t>
      </w:r>
    </w:p>
    <w:p w14:paraId="796D8FBE" w14:textId="77777777" w:rsidR="00D25278" w:rsidRPr="00D25278" w:rsidRDefault="00D25278" w:rsidP="00D25278">
      <w:pPr>
        <w:tabs>
          <w:tab w:val="clear" w:pos="851"/>
        </w:tabs>
        <w:autoSpaceDE w:val="0"/>
        <w:autoSpaceDN w:val="0"/>
        <w:adjustRightInd w:val="0"/>
        <w:spacing w:line="240" w:lineRule="auto"/>
        <w:ind w:left="1560" w:hanging="360"/>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w:t>
      </w:r>
      <w:r w:rsidRPr="00D25278">
        <w:rPr>
          <w:rFonts w:ascii="Arial" w:eastAsiaTheme="minorEastAsia" w:hAnsi="Arial" w:cs="Arial"/>
          <w:sz w:val="20"/>
          <w:szCs w:val="20"/>
          <w:lang w:eastAsia="cs-CZ"/>
        </w:rPr>
        <w:tab/>
        <w:t>cestovní výlohy dle z. č. 262/2006 Sb., zákoník práce;</w:t>
      </w:r>
    </w:p>
    <w:p w14:paraId="7B305F56" w14:textId="77777777" w:rsidR="00D25278" w:rsidRPr="00D25278" w:rsidRDefault="00D25278" w:rsidP="00D25278">
      <w:pPr>
        <w:tabs>
          <w:tab w:val="clear" w:pos="851"/>
        </w:tabs>
        <w:autoSpaceDE w:val="0"/>
        <w:autoSpaceDN w:val="0"/>
        <w:adjustRightInd w:val="0"/>
        <w:spacing w:line="240" w:lineRule="auto"/>
        <w:ind w:left="1560" w:hanging="360"/>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w:t>
      </w:r>
      <w:r w:rsidRPr="00D25278">
        <w:rPr>
          <w:rFonts w:ascii="Arial" w:eastAsiaTheme="minorEastAsia" w:hAnsi="Arial" w:cs="Arial"/>
          <w:sz w:val="20"/>
          <w:szCs w:val="20"/>
          <w:lang w:eastAsia="cs-CZ"/>
        </w:rPr>
        <w:tab/>
        <w:t>výdaje na dodávky zboží a služeb spojených s realizací aktivit v rámci EVVO.</w:t>
      </w:r>
    </w:p>
    <w:p w14:paraId="09C65511" w14:textId="77777777" w:rsidR="00D25278" w:rsidRPr="00D25278" w:rsidRDefault="00D25278" w:rsidP="00D25278">
      <w:pPr>
        <w:autoSpaceDE w:val="0"/>
        <w:autoSpaceDN w:val="0"/>
        <w:adjustRightInd w:val="0"/>
        <w:spacing w:before="144" w:after="144" w:line="240" w:lineRule="auto"/>
        <w:ind w:left="567" w:firstLine="0"/>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Dohody musí být uzavřeny na konkrétní úkoly v rámci projektu. U mezd i dohod musí být výkazem práce prokazatelně podloženo, že pracovník strávil danou dobu prací na konkrétních úkolech v rámci projektu. Uznatelné jsou náklady přímo související s odpracovanou dobou v rámci projektu.</w:t>
      </w:r>
    </w:p>
    <w:p w14:paraId="18BA132B"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5.3</w:t>
      </w:r>
      <w:r w:rsidRPr="00D25278">
        <w:rPr>
          <w:rFonts w:ascii="Arial" w:eastAsiaTheme="minorEastAsia" w:hAnsi="Arial" w:cs="Arial"/>
          <w:sz w:val="20"/>
          <w:szCs w:val="20"/>
          <w:lang w:eastAsia="cs-CZ"/>
        </w:rPr>
        <w:tab/>
      </w:r>
      <w:r w:rsidRPr="00D25278">
        <w:rPr>
          <w:rFonts w:ascii="Arial" w:eastAsiaTheme="minorEastAsia" w:hAnsi="Arial" w:cs="Arial"/>
          <w:b/>
          <w:bCs/>
          <w:sz w:val="20"/>
          <w:szCs w:val="20"/>
          <w:lang w:eastAsia="cs-CZ"/>
        </w:rPr>
        <w:t>Nezpůsobilými výdaji</w:t>
      </w:r>
      <w:r w:rsidRPr="00D25278">
        <w:rPr>
          <w:rFonts w:ascii="Arial" w:eastAsiaTheme="minorEastAsia" w:hAnsi="Arial" w:cs="Arial"/>
          <w:sz w:val="20"/>
          <w:szCs w:val="20"/>
          <w:lang w:eastAsia="cs-CZ"/>
        </w:rPr>
        <w:t xml:space="preserve"> jsou zejména:</w:t>
      </w:r>
    </w:p>
    <w:p w14:paraId="357E0F9F" w14:textId="77777777" w:rsidR="00D25278" w:rsidRPr="00D25278" w:rsidRDefault="00D25278" w:rsidP="00D25278">
      <w:pPr>
        <w:widowControl w:val="0"/>
        <w:numPr>
          <w:ilvl w:val="0"/>
          <w:numId w:val="5"/>
        </w:numPr>
        <w:tabs>
          <w:tab w:val="clear" w:pos="851"/>
        </w:tabs>
        <w:autoSpaceDE w:val="0"/>
        <w:autoSpaceDN w:val="0"/>
        <w:adjustRightInd w:val="0"/>
        <w:spacing w:line="240" w:lineRule="auto"/>
        <w:ind w:left="1134"/>
        <w:contextualSpacing w:val="0"/>
        <w:jc w:val="left"/>
        <w:rPr>
          <w:rFonts w:ascii="Arial" w:eastAsiaTheme="minorEastAsia" w:hAnsi="Arial" w:cs="Arial"/>
          <w:sz w:val="20"/>
          <w:szCs w:val="20"/>
          <w:lang w:eastAsia="cs-CZ"/>
        </w:rPr>
      </w:pPr>
      <w:r w:rsidRPr="00D25278">
        <w:rPr>
          <w:rFonts w:ascii="Arial" w:eastAsiaTheme="minorEastAsia" w:hAnsi="Arial" w:cs="Arial"/>
          <w:sz w:val="20"/>
          <w:szCs w:val="20"/>
          <w:lang w:eastAsia="cs-CZ"/>
        </w:rPr>
        <w:t>v čase a místě neobvyklé mzdové či platové výdaje,</w:t>
      </w:r>
    </w:p>
    <w:p w14:paraId="402A06AD" w14:textId="77777777" w:rsidR="00D25278" w:rsidRPr="00D25278" w:rsidRDefault="00D25278" w:rsidP="00423416">
      <w:pPr>
        <w:widowControl w:val="0"/>
        <w:numPr>
          <w:ilvl w:val="0"/>
          <w:numId w:val="5"/>
        </w:numPr>
        <w:tabs>
          <w:tab w:val="clear" w:pos="851"/>
        </w:tabs>
        <w:autoSpaceDE w:val="0"/>
        <w:autoSpaceDN w:val="0"/>
        <w:adjustRightInd w:val="0"/>
        <w:spacing w:line="240" w:lineRule="auto"/>
        <w:ind w:left="1134"/>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(ostatních osobních nákladů),</w:t>
      </w:r>
    </w:p>
    <w:p w14:paraId="274EF25E" w14:textId="77777777" w:rsidR="00D25278" w:rsidRPr="00D25278" w:rsidRDefault="00D25278" w:rsidP="00423416">
      <w:pPr>
        <w:widowControl w:val="0"/>
        <w:numPr>
          <w:ilvl w:val="0"/>
          <w:numId w:val="5"/>
        </w:numPr>
        <w:tabs>
          <w:tab w:val="clear" w:pos="851"/>
        </w:tabs>
        <w:autoSpaceDE w:val="0"/>
        <w:autoSpaceDN w:val="0"/>
        <w:adjustRightInd w:val="0"/>
        <w:spacing w:line="240" w:lineRule="auto"/>
        <w:ind w:left="1134"/>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výdaje na zaměstnance, ke kterým nejsou zaměstnavatelé povinni dle zvláštních právních předpisů (příspěvky na penzijní/životní pojištění, příspěvky na rekreaci apod.),</w:t>
      </w:r>
    </w:p>
    <w:p w14:paraId="1AB4B99F" w14:textId="77777777" w:rsidR="00D25278" w:rsidRPr="00D25278" w:rsidRDefault="00D25278" w:rsidP="00423416">
      <w:pPr>
        <w:widowControl w:val="0"/>
        <w:numPr>
          <w:ilvl w:val="0"/>
          <w:numId w:val="5"/>
        </w:numPr>
        <w:tabs>
          <w:tab w:val="clear" w:pos="851"/>
        </w:tabs>
        <w:autoSpaceDE w:val="0"/>
        <w:autoSpaceDN w:val="0"/>
        <w:adjustRightInd w:val="0"/>
        <w:spacing w:line="240" w:lineRule="auto"/>
        <w:ind w:left="1134"/>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dlužný úrok, pokuty a finanční sankce,</w:t>
      </w:r>
    </w:p>
    <w:p w14:paraId="2241C874" w14:textId="77777777" w:rsidR="00D25278" w:rsidRPr="00D25278" w:rsidRDefault="00D25278" w:rsidP="00423416">
      <w:pPr>
        <w:widowControl w:val="0"/>
        <w:numPr>
          <w:ilvl w:val="0"/>
          <w:numId w:val="5"/>
        </w:numPr>
        <w:tabs>
          <w:tab w:val="clear" w:pos="851"/>
        </w:tabs>
        <w:autoSpaceDE w:val="0"/>
        <w:autoSpaceDN w:val="0"/>
        <w:adjustRightInd w:val="0"/>
        <w:spacing w:line="240" w:lineRule="auto"/>
        <w:ind w:left="1134"/>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výdaje na přípravné studie nebo jiné přípravné činnosti včetně zpracování Žádosti,</w:t>
      </w:r>
    </w:p>
    <w:p w14:paraId="50B3CCC0" w14:textId="77777777" w:rsidR="00D25278" w:rsidRPr="00D25278" w:rsidRDefault="00D25278" w:rsidP="00423416">
      <w:pPr>
        <w:widowControl w:val="0"/>
        <w:numPr>
          <w:ilvl w:val="0"/>
          <w:numId w:val="5"/>
        </w:numPr>
        <w:tabs>
          <w:tab w:val="clear" w:pos="851"/>
        </w:tabs>
        <w:autoSpaceDE w:val="0"/>
        <w:autoSpaceDN w:val="0"/>
        <w:adjustRightInd w:val="0"/>
        <w:spacing w:line="240" w:lineRule="auto"/>
        <w:ind w:left="1134"/>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nákupy pozemků nebo budov,</w:t>
      </w:r>
    </w:p>
    <w:p w14:paraId="1CC2CDF3" w14:textId="77777777" w:rsidR="00D25278" w:rsidRPr="00D25278" w:rsidRDefault="00D25278" w:rsidP="00423416">
      <w:pPr>
        <w:widowControl w:val="0"/>
        <w:numPr>
          <w:ilvl w:val="0"/>
          <w:numId w:val="5"/>
        </w:numPr>
        <w:tabs>
          <w:tab w:val="clear" w:pos="851"/>
        </w:tabs>
        <w:autoSpaceDE w:val="0"/>
        <w:autoSpaceDN w:val="0"/>
        <w:adjustRightInd w:val="0"/>
        <w:spacing w:line="240" w:lineRule="auto"/>
        <w:ind w:left="1134"/>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pořízení nebo technické zhodnocení dlouhodobého hmotného a nehmotného majetku (dlouhodobým hmotným majetkem se rozumí majetek, jehož doba použitelnosti je delší než jeden rok a vstupní cena vyšší než 40 tis. Kč/kus; dlouhodobým nehmotným majetkem se rozumí majetek, jehož doba použitelnosti je delší než jeden rok a vstupní cena vyšší než 60 tis. Kč/kus),</w:t>
      </w:r>
    </w:p>
    <w:p w14:paraId="7863A1D7" w14:textId="77777777" w:rsidR="00D25278" w:rsidRPr="00D25278" w:rsidRDefault="00D25278" w:rsidP="00423416">
      <w:pPr>
        <w:widowControl w:val="0"/>
        <w:numPr>
          <w:ilvl w:val="0"/>
          <w:numId w:val="5"/>
        </w:numPr>
        <w:tabs>
          <w:tab w:val="clear" w:pos="851"/>
        </w:tabs>
        <w:autoSpaceDE w:val="0"/>
        <w:autoSpaceDN w:val="0"/>
        <w:adjustRightInd w:val="0"/>
        <w:spacing w:line="240" w:lineRule="auto"/>
        <w:ind w:left="1134"/>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oprava majetku,</w:t>
      </w:r>
    </w:p>
    <w:p w14:paraId="2144A8A6" w14:textId="77777777" w:rsidR="00D25278" w:rsidRPr="00D25278" w:rsidRDefault="00D25278" w:rsidP="00423416">
      <w:pPr>
        <w:widowControl w:val="0"/>
        <w:numPr>
          <w:ilvl w:val="0"/>
          <w:numId w:val="5"/>
        </w:numPr>
        <w:tabs>
          <w:tab w:val="clear" w:pos="851"/>
        </w:tabs>
        <w:autoSpaceDE w:val="0"/>
        <w:autoSpaceDN w:val="0"/>
        <w:adjustRightInd w:val="0"/>
        <w:spacing w:line="240" w:lineRule="auto"/>
        <w:ind w:left="1134"/>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cestovné mimo ZK,</w:t>
      </w:r>
    </w:p>
    <w:p w14:paraId="62069F60" w14:textId="77777777" w:rsidR="00D25278" w:rsidRPr="00D25278" w:rsidRDefault="00D25278" w:rsidP="00423416">
      <w:pPr>
        <w:widowControl w:val="0"/>
        <w:numPr>
          <w:ilvl w:val="0"/>
          <w:numId w:val="5"/>
        </w:numPr>
        <w:tabs>
          <w:tab w:val="clear" w:pos="851"/>
        </w:tabs>
        <w:autoSpaceDE w:val="0"/>
        <w:autoSpaceDN w:val="0"/>
        <w:adjustRightInd w:val="0"/>
        <w:spacing w:line="240" w:lineRule="auto"/>
        <w:ind w:left="1134"/>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provozní paušální náklady, např. energie, nájmy, služby s nájmem spojené,</w:t>
      </w:r>
    </w:p>
    <w:p w14:paraId="331D131F" w14:textId="77777777" w:rsidR="00D25278" w:rsidRPr="00D25278" w:rsidRDefault="00D25278" w:rsidP="00423416">
      <w:pPr>
        <w:widowControl w:val="0"/>
        <w:numPr>
          <w:ilvl w:val="0"/>
          <w:numId w:val="5"/>
        </w:numPr>
        <w:tabs>
          <w:tab w:val="clear" w:pos="851"/>
        </w:tabs>
        <w:autoSpaceDE w:val="0"/>
        <w:autoSpaceDN w:val="0"/>
        <w:adjustRightInd w:val="0"/>
        <w:spacing w:line="240" w:lineRule="auto"/>
        <w:ind w:left="1134"/>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výdaje na propagaci a marketing příjemce,</w:t>
      </w:r>
    </w:p>
    <w:p w14:paraId="7D735FA7" w14:textId="77777777" w:rsidR="00D25278" w:rsidRPr="00D25278" w:rsidRDefault="00D25278" w:rsidP="00423416">
      <w:pPr>
        <w:widowControl w:val="0"/>
        <w:numPr>
          <w:ilvl w:val="0"/>
          <w:numId w:val="5"/>
        </w:numPr>
        <w:tabs>
          <w:tab w:val="clear" w:pos="851"/>
        </w:tabs>
        <w:autoSpaceDE w:val="0"/>
        <w:autoSpaceDN w:val="0"/>
        <w:adjustRightInd w:val="0"/>
        <w:spacing w:line="240" w:lineRule="auto"/>
        <w:ind w:left="1134"/>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výdaje na publicitu Zlínského kraje,</w:t>
      </w:r>
    </w:p>
    <w:p w14:paraId="4E29903D" w14:textId="77777777" w:rsidR="00D25278" w:rsidRPr="00D25278" w:rsidRDefault="00D25278" w:rsidP="00423416">
      <w:pPr>
        <w:widowControl w:val="0"/>
        <w:numPr>
          <w:ilvl w:val="0"/>
          <w:numId w:val="5"/>
        </w:numPr>
        <w:tabs>
          <w:tab w:val="clear" w:pos="851"/>
        </w:tabs>
        <w:autoSpaceDE w:val="0"/>
        <w:autoSpaceDN w:val="0"/>
        <w:adjustRightInd w:val="0"/>
        <w:spacing w:line="240" w:lineRule="auto"/>
        <w:ind w:left="1134"/>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účetně nedoložitelné výdaje,</w:t>
      </w:r>
    </w:p>
    <w:p w14:paraId="2B8F56B1" w14:textId="77777777" w:rsidR="00D25278" w:rsidRPr="00D25278" w:rsidRDefault="00D25278" w:rsidP="00423416">
      <w:pPr>
        <w:widowControl w:val="0"/>
        <w:numPr>
          <w:ilvl w:val="0"/>
          <w:numId w:val="5"/>
        </w:numPr>
        <w:tabs>
          <w:tab w:val="clear" w:pos="851"/>
        </w:tabs>
        <w:autoSpaceDE w:val="0"/>
        <w:autoSpaceDN w:val="0"/>
        <w:adjustRightInd w:val="0"/>
        <w:spacing w:line="240" w:lineRule="auto"/>
        <w:ind w:left="1134"/>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daň silniční, daň z nemovitých věcí, daň z nabytí nemovitých věcí, poplatek za znečištění ovzduší, televizní a rozhlasový poplatek apod.,</w:t>
      </w:r>
    </w:p>
    <w:p w14:paraId="34FD98AC" w14:textId="77777777" w:rsidR="00D25278" w:rsidRPr="00D25278" w:rsidRDefault="00D25278" w:rsidP="00423416">
      <w:pPr>
        <w:widowControl w:val="0"/>
        <w:numPr>
          <w:ilvl w:val="0"/>
          <w:numId w:val="5"/>
        </w:numPr>
        <w:tabs>
          <w:tab w:val="clear" w:pos="851"/>
        </w:tabs>
        <w:autoSpaceDE w:val="0"/>
        <w:autoSpaceDN w:val="0"/>
        <w:adjustRightInd w:val="0"/>
        <w:spacing w:line="240" w:lineRule="auto"/>
        <w:ind w:left="1134"/>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výdaje na pohoštění nad rámec pitného režimu a stravování účastníků akce konané v přímé souvislosti s účelem, na který je podpora poskytována.</w:t>
      </w:r>
    </w:p>
    <w:p w14:paraId="7FD6C630"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5.4</w:t>
      </w:r>
      <w:r w:rsidRPr="00D25278">
        <w:rPr>
          <w:rFonts w:ascii="Arial" w:eastAsiaTheme="minorEastAsia" w:hAnsi="Arial" w:cs="Arial"/>
          <w:sz w:val="20"/>
          <w:szCs w:val="20"/>
          <w:lang w:eastAsia="cs-CZ"/>
        </w:rPr>
        <w:tab/>
        <w:t xml:space="preserve">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w:t>
      </w:r>
      <w:r w:rsidRPr="00D25278">
        <w:rPr>
          <w:rFonts w:ascii="Arial" w:eastAsiaTheme="minorEastAsia" w:hAnsi="Arial" w:cs="Arial"/>
          <w:sz w:val="20"/>
          <w:szCs w:val="20"/>
          <w:lang w:eastAsia="cs-CZ"/>
        </w:rPr>
        <w:lastRenderedPageBreak/>
        <w:t>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14:paraId="6D7E191E"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5.5</w:t>
      </w:r>
      <w:r w:rsidRPr="00D25278">
        <w:rPr>
          <w:rFonts w:ascii="Arial" w:eastAsiaTheme="minorEastAsia" w:hAnsi="Arial" w:cs="Arial"/>
          <w:sz w:val="20"/>
          <w:szCs w:val="20"/>
          <w:lang w:eastAsia="cs-CZ"/>
        </w:rPr>
        <w:tab/>
        <w:t>Ustanovení o dani z přidané hodnoty (dále jen „DPH“) dle zákona č. 235/2004 Sb., o dani z přidané hodnoty, ve znění pozdějších předpisů (dále jen „zákon o DPH“):</w:t>
      </w:r>
    </w:p>
    <w:p w14:paraId="19969381"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5.5.a)</w:t>
      </w:r>
      <w:r w:rsidRPr="00D25278">
        <w:rPr>
          <w:rFonts w:ascii="Arial" w:eastAsiaTheme="minorEastAsia" w:hAnsi="Arial" w:cs="Arial"/>
          <w:sz w:val="20"/>
          <w:szCs w:val="20"/>
          <w:lang w:eastAsia="cs-CZ"/>
        </w:rPr>
        <w:tab/>
        <w:t>DPH je pro příjemce způsobilým výdajem, pokud příjemce není plátcem DPH nebo příjemci nevzniká nárok na odpočet DPH;</w:t>
      </w:r>
    </w:p>
    <w:p w14:paraId="40A57C3A"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5.5.b)</w:t>
      </w:r>
      <w:r w:rsidRPr="00D25278">
        <w:rPr>
          <w:rFonts w:ascii="Arial" w:eastAsiaTheme="minorEastAsia" w:hAnsi="Arial" w:cs="Arial"/>
          <w:sz w:val="20"/>
          <w:szCs w:val="20"/>
          <w:lang w:eastAsia="cs-CZ"/>
        </w:rPr>
        <w:tab/>
        <w:t>v případě, že výdaje projektu jsou způsobilými výdaji pouze z části, pak je DPH způsobilým výdajem ze stejné části;</w:t>
      </w:r>
    </w:p>
    <w:p w14:paraId="279B9809"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5.5.c)</w:t>
      </w:r>
      <w:r w:rsidRPr="00D25278">
        <w:rPr>
          <w:rFonts w:ascii="Arial" w:eastAsiaTheme="minorEastAsia" w:hAnsi="Arial" w:cs="Arial"/>
          <w:sz w:val="20"/>
          <w:szCs w:val="20"/>
          <w:lang w:eastAsia="cs-CZ"/>
        </w:rPr>
        <w:tab/>
        <w:t>pokud má příjemce nárok na odpočet v poměrné části nebo dle koeficientu, bude způsobilým výdajem část oprávněně neuplatněné DPH;</w:t>
      </w:r>
    </w:p>
    <w:p w14:paraId="17245861"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5.5.d)</w:t>
      </w:r>
      <w:r w:rsidRPr="00D25278">
        <w:rPr>
          <w:rFonts w:ascii="Arial" w:eastAsiaTheme="minorEastAsia" w:hAnsi="Arial" w:cs="Arial"/>
          <w:sz w:val="20"/>
          <w:szCs w:val="20"/>
          <w:lang w:eastAsia="cs-CZ"/>
        </w:rPr>
        <w:tab/>
        <w:t>v případě, že před předložením Závěrečné zprávy dojde ke změně nároku na odpočet, musí příjemce tuto skutečnost promítnout do Závěrečné zprávy. Způsobilým výdajem je pak pouze oprávněně neuplatněná DPH;</w:t>
      </w:r>
    </w:p>
    <w:p w14:paraId="685F432C"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5.5.e)</w:t>
      </w:r>
      <w:r w:rsidRPr="00D25278">
        <w:rPr>
          <w:rFonts w:ascii="Arial" w:eastAsiaTheme="minorEastAsia" w:hAnsi="Arial" w:cs="Arial"/>
          <w:sz w:val="20"/>
          <w:szCs w:val="20"/>
          <w:lang w:eastAsia="cs-CZ"/>
        </w:rPr>
        <w:tab/>
        <w:t>pokud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14:paraId="29A0E932"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5.5.f)</w:t>
      </w:r>
      <w:r w:rsidRPr="00D25278">
        <w:rPr>
          <w:rFonts w:ascii="Arial" w:eastAsiaTheme="minorEastAsia" w:hAnsi="Arial" w:cs="Arial"/>
          <w:sz w:val="20"/>
          <w:szCs w:val="20"/>
          <w:lang w:eastAsia="cs-CZ"/>
        </w:rPr>
        <w:tab/>
        <w:t>jestliže se příjemce stane plátcem DPH v průběhu doby realizace, je povinen tuto skutečnost nejpozději se závěrečnou zprávou oznámit poskytovateli;</w:t>
      </w:r>
    </w:p>
    <w:p w14:paraId="1D1EE075"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5.5.g)</w:t>
      </w:r>
      <w:r w:rsidRPr="00D25278">
        <w:rPr>
          <w:rFonts w:ascii="Arial" w:eastAsiaTheme="minorEastAsia" w:hAnsi="Arial" w:cs="Arial"/>
          <w:sz w:val="20"/>
          <w:szCs w:val="20"/>
          <w:lang w:eastAsia="cs-CZ"/>
        </w:rPr>
        <w:tab/>
        <w:t>v případech,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14:paraId="4495B24F"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5.6</w:t>
      </w:r>
      <w:r w:rsidRPr="00D25278">
        <w:rPr>
          <w:rFonts w:ascii="Arial" w:eastAsiaTheme="minorEastAsia" w:hAnsi="Arial" w:cs="Arial"/>
          <w:sz w:val="20"/>
          <w:szCs w:val="20"/>
          <w:lang w:eastAsia="cs-CZ"/>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3DE65751"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5.7</w:t>
      </w:r>
      <w:r w:rsidRPr="00D25278">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oznámit poskytovateli přeměnu právnické osoby do 15 dnů ode dne rozhodnutí příslušného orgánu. </w:t>
      </w:r>
    </w:p>
    <w:p w14:paraId="48B0975E" w14:textId="77777777" w:rsidR="00D25278" w:rsidRPr="00D25278" w:rsidRDefault="00D25278" w:rsidP="00D25278">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5.8</w:t>
      </w:r>
      <w:r w:rsidRPr="00D25278">
        <w:rPr>
          <w:rFonts w:ascii="Arial" w:eastAsiaTheme="minorEastAsia" w:hAnsi="Arial" w:cs="Arial"/>
          <w:sz w:val="20"/>
          <w:szCs w:val="20"/>
          <w:lang w:eastAsia="cs-CZ"/>
        </w:rPr>
        <w:tab/>
        <w:t xml:space="preserve"> Příjemce je dále povinen:</w:t>
      </w:r>
    </w:p>
    <w:p w14:paraId="39ABBBED"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5.8.a)</w:t>
      </w:r>
      <w:r w:rsidRPr="00D25278">
        <w:rPr>
          <w:rFonts w:ascii="Arial" w:eastAsiaTheme="minorEastAsia" w:hAnsi="Arial" w:cs="Arial"/>
          <w:sz w:val="20"/>
          <w:szCs w:val="20"/>
          <w:lang w:eastAsia="cs-CZ"/>
        </w:rPr>
        <w:tab/>
        <w:t>zajistit, aby všechny údaje, které uvádí poskytovateli, byly vždy úplné a pravdivé,</w:t>
      </w:r>
    </w:p>
    <w:p w14:paraId="0C555794"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5.8.b)</w:t>
      </w:r>
      <w:r w:rsidRPr="00D25278">
        <w:rPr>
          <w:rFonts w:ascii="Arial" w:eastAsiaTheme="minorEastAsia" w:hAnsi="Arial" w:cs="Arial"/>
          <w:sz w:val="20"/>
          <w:szCs w:val="20"/>
          <w:lang w:eastAsia="cs-CZ"/>
        </w:rPr>
        <w:tab/>
        <w:t>zabezpečit archivaci veškeré dokumentace k projektu včetně účetnictví o projektu po dobu 10 let ode dne skončení realizace programu,</w:t>
      </w:r>
    </w:p>
    <w:p w14:paraId="410D927F"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5.8.c)</w:t>
      </w:r>
      <w:r w:rsidRPr="00D25278">
        <w:rPr>
          <w:rFonts w:ascii="Arial" w:eastAsiaTheme="minorEastAsia" w:hAnsi="Arial" w:cs="Arial"/>
          <w:sz w:val="20"/>
          <w:szCs w:val="20"/>
          <w:lang w:eastAsia="cs-CZ"/>
        </w:rPr>
        <w:tab/>
        <w:t>dohodnout s dodavateli v rámci projektu fakturační podmínky tak, aby byla doložena účelovost faktur včetně specifikace jednotlivých výdajů,</w:t>
      </w:r>
    </w:p>
    <w:p w14:paraId="40B9E1C9"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5.8.d)</w:t>
      </w:r>
      <w:r w:rsidRPr="00D25278">
        <w:rPr>
          <w:rFonts w:ascii="Arial" w:eastAsiaTheme="minorEastAsia" w:hAnsi="Arial" w:cs="Arial"/>
          <w:sz w:val="20"/>
          <w:szCs w:val="20"/>
          <w:lang w:eastAsia="cs-CZ"/>
        </w:rPr>
        <w:tab/>
        <w:t>nezcizit majetek pořízený /opravený na základě této dotace (movité i nemovité věci) nejméně po dobu 3 let ode dne jeho pořízení /opravy,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žádnými věcnými právy třetích osob, včetně zástavního práva.</w:t>
      </w:r>
    </w:p>
    <w:p w14:paraId="3617B915" w14:textId="77777777" w:rsidR="00D25278" w:rsidRPr="00D25278" w:rsidRDefault="00D25278" w:rsidP="00D25278">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25278">
        <w:rPr>
          <w:rFonts w:ascii="Arial" w:eastAsiaTheme="minorEastAsia" w:hAnsi="Arial" w:cs="Arial"/>
          <w:b/>
          <w:sz w:val="20"/>
          <w:szCs w:val="20"/>
          <w:lang w:eastAsia="cs-CZ"/>
        </w:rPr>
        <w:lastRenderedPageBreak/>
        <w:t>6.  Povinnosti příjemce při zajišťování publicity poskytovatele</w:t>
      </w:r>
    </w:p>
    <w:p w14:paraId="47242508"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6.1</w:t>
      </w:r>
      <w:r w:rsidRPr="00D25278">
        <w:rPr>
          <w:rFonts w:ascii="Arial" w:eastAsiaTheme="minorEastAsia" w:hAnsi="Arial" w:cs="Arial"/>
          <w:sz w:val="20"/>
          <w:szCs w:val="20"/>
          <w:lang w:eastAsia="cs-CZ"/>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14:paraId="50AD8BE8"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6.2</w:t>
      </w:r>
      <w:r w:rsidRPr="00D25278">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14:paraId="2CDD219E" w14:textId="36C344C6"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6.3</w:t>
      </w:r>
      <w:r w:rsidRPr="00D25278">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w:t>
      </w:r>
      <w:hyperlink r:id="rId10" w:history="1">
        <w:r w:rsidRPr="00D25278">
          <w:rPr>
            <w:rFonts w:ascii="Arial" w:eastAsiaTheme="minorEastAsia" w:hAnsi="Arial" w:cs="Arial"/>
            <w:sz w:val="20"/>
            <w:szCs w:val="20"/>
            <w:lang w:eastAsia="cs-CZ"/>
          </w:rPr>
          <w:t>www.kr-zlinsky.cz</w:t>
        </w:r>
      </w:hyperlink>
      <w:r w:rsidRPr="00D25278">
        <w:rPr>
          <w:rFonts w:ascii="Arial" w:eastAsiaTheme="minorEastAsia" w:hAnsi="Arial" w:cs="Arial"/>
          <w:sz w:val="20"/>
          <w:szCs w:val="20"/>
          <w:lang w:eastAsia="cs-CZ"/>
        </w:rPr>
        <w:t xml:space="preserve"> pod chráněným přístupem. Logo bude umístěno na všech dokumentech souvisejících s realizací projektu, které budou propagovat aktivitu financovanou z rozpočtu Zlínského kraje. </w:t>
      </w:r>
    </w:p>
    <w:p w14:paraId="3A5F782D"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6.4</w:t>
      </w:r>
      <w:r w:rsidRPr="00D25278">
        <w:rPr>
          <w:rFonts w:ascii="Arial" w:eastAsiaTheme="minorEastAsia" w:hAnsi="Arial" w:cs="Arial"/>
          <w:sz w:val="20"/>
          <w:szCs w:val="20"/>
          <w:lang w:eastAsia="cs-CZ"/>
        </w:rPr>
        <w:tab/>
        <w:t>Příjemce je povinen opatřit veškeré dokumenty související s realizací projektu (tiskové zprávy, plakáty, letáky, brožury, webové stránky, prezentace apod.) logem Zlínského kraje nebo formulací: „Název akce“ je financována/spolufinancována Zlínským krajem.</w:t>
      </w:r>
    </w:p>
    <w:p w14:paraId="7B921EA6"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6.5</w:t>
      </w:r>
      <w:r w:rsidRPr="00D25278">
        <w:rPr>
          <w:rFonts w:ascii="Arial" w:eastAsiaTheme="minorEastAsia" w:hAnsi="Arial" w:cs="Arial"/>
          <w:sz w:val="20"/>
          <w:szCs w:val="20"/>
          <w:lang w:eastAsia="cs-CZ"/>
        </w:rPr>
        <w:tab/>
        <w:t>Příjemce je dále povinen prezentovat poskytovatele s využitím alespoň 1 prostředku komunikace, který doloží v Závěrečné zprávě:</w:t>
      </w:r>
    </w:p>
    <w:p w14:paraId="2FAED15F"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6.5.a)</w:t>
      </w:r>
      <w:r w:rsidRPr="00D25278">
        <w:rPr>
          <w:rFonts w:ascii="Arial" w:eastAsiaTheme="minorEastAsia" w:hAnsi="Arial" w:cs="Arial"/>
          <w:sz w:val="20"/>
          <w:szCs w:val="20"/>
          <w:lang w:eastAsia="cs-CZ"/>
        </w:rPr>
        <w:tab/>
        <w:t>billboard (doloží se fotografií a informací o období vyvěšení),</w:t>
      </w:r>
    </w:p>
    <w:p w14:paraId="60A30825"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6.5.b)</w:t>
      </w:r>
      <w:r w:rsidRPr="00D25278">
        <w:rPr>
          <w:rFonts w:ascii="Arial" w:eastAsiaTheme="minorEastAsia" w:hAnsi="Arial" w:cs="Arial"/>
          <w:sz w:val="20"/>
          <w:szCs w:val="20"/>
          <w:lang w:eastAsia="cs-CZ"/>
        </w:rPr>
        <w:tab/>
        <w:t>informační tabule (nástěnky, apod.), (doloží se kopií informace, která byla uveřejněna s uvedením doby uveřejnění),</w:t>
      </w:r>
    </w:p>
    <w:p w14:paraId="697C5D17"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6.5.c)</w:t>
      </w:r>
      <w:r w:rsidRPr="00D25278">
        <w:rPr>
          <w:rFonts w:ascii="Arial" w:eastAsiaTheme="minorEastAsia" w:hAnsi="Arial" w:cs="Arial"/>
          <w:sz w:val="20"/>
          <w:szCs w:val="20"/>
          <w:lang w:eastAsia="cs-CZ"/>
        </w:rPr>
        <w:tab/>
        <w:t>obecní zpravodaj (doloží se originálem nebo kopií příslušného článku a informací, kdy byl publikován),</w:t>
      </w:r>
    </w:p>
    <w:p w14:paraId="630C198A"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6.5.d)</w:t>
      </w:r>
      <w:r w:rsidRPr="00D25278">
        <w:rPr>
          <w:rFonts w:ascii="Arial" w:eastAsiaTheme="minorEastAsia" w:hAnsi="Arial" w:cs="Arial"/>
          <w:sz w:val="20"/>
          <w:szCs w:val="20"/>
          <w:lang w:eastAsia="cs-CZ"/>
        </w:rPr>
        <w:tab/>
        <w:t>pamětní deska (doloží se fotografií a informací o datu umístění této desky),</w:t>
      </w:r>
    </w:p>
    <w:p w14:paraId="623CA955"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6.5.e)</w:t>
      </w:r>
      <w:r w:rsidRPr="00D25278">
        <w:rPr>
          <w:rFonts w:ascii="Arial" w:eastAsiaTheme="minorEastAsia" w:hAnsi="Arial" w:cs="Arial"/>
          <w:sz w:val="20"/>
          <w:szCs w:val="20"/>
          <w:lang w:eastAsia="cs-CZ"/>
        </w:rPr>
        <w:tab/>
        <w:t>periodikum vydávané ve smyslu zákona č. 46/2000 Sb., tiskový zákon, ve znění pozdějších předpisů (doloží se originálem nebo kopií příslušného článku a informací, kdy byl publikován),</w:t>
      </w:r>
    </w:p>
    <w:p w14:paraId="4C3918CA"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6.5.f)</w:t>
      </w:r>
      <w:r w:rsidRPr="00D25278">
        <w:rPr>
          <w:rFonts w:ascii="Arial" w:eastAsiaTheme="minorEastAsia" w:hAnsi="Arial" w:cs="Arial"/>
          <w:sz w:val="20"/>
          <w:szCs w:val="20"/>
          <w:lang w:eastAsia="cs-CZ"/>
        </w:rPr>
        <w:tab/>
        <w:t>propagační předměty (doloží se předložením propagačního předmětu),</w:t>
      </w:r>
    </w:p>
    <w:p w14:paraId="4578E156"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6.5.g)</w:t>
      </w:r>
      <w:r w:rsidRPr="00D25278">
        <w:rPr>
          <w:rFonts w:ascii="Arial" w:eastAsiaTheme="minorEastAsia" w:hAnsi="Arial" w:cs="Arial"/>
          <w:sz w:val="20"/>
          <w:szCs w:val="20"/>
          <w:lang w:eastAsia="cs-CZ"/>
        </w:rPr>
        <w:tab/>
        <w:t>regionální tisk (doloží se originálem či kopií příslušného článku a informací, kdy byl publikován),</w:t>
      </w:r>
    </w:p>
    <w:p w14:paraId="496985EB"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6.5.h)</w:t>
      </w:r>
      <w:r w:rsidRPr="00D25278">
        <w:rPr>
          <w:rFonts w:ascii="Arial" w:eastAsiaTheme="minorEastAsia" w:hAnsi="Arial" w:cs="Arial"/>
          <w:sz w:val="20"/>
          <w:szCs w:val="20"/>
          <w:lang w:eastAsia="cs-CZ"/>
        </w:rPr>
        <w:tab/>
        <w:t>rozhlas – obecní či regionální/celoplošné vysílání (doloží se přepisem hlášeného textu a informací o datu, kdy byla informace hlášena),</w:t>
      </w:r>
    </w:p>
    <w:p w14:paraId="704374DD"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6.5.i)</w:t>
      </w:r>
      <w:r w:rsidRPr="00D25278">
        <w:rPr>
          <w:rFonts w:ascii="Arial" w:eastAsiaTheme="minorEastAsia" w:hAnsi="Arial" w:cs="Arial"/>
          <w:sz w:val="20"/>
          <w:szCs w:val="20"/>
          <w:lang w:eastAsia="cs-CZ"/>
        </w:rPr>
        <w:tab/>
        <w:t>televizní informační kanál (doloží se písemnou informací o datu a čase, kdy byla informace v médiu uvedena a text této informace),</w:t>
      </w:r>
    </w:p>
    <w:p w14:paraId="66E74316"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6.5.j)</w:t>
      </w:r>
      <w:r w:rsidRPr="00D25278">
        <w:rPr>
          <w:rFonts w:ascii="Arial" w:eastAsiaTheme="minorEastAsia" w:hAnsi="Arial" w:cs="Arial"/>
          <w:sz w:val="20"/>
          <w:szCs w:val="20"/>
          <w:lang w:eastAsia="cs-CZ"/>
        </w:rPr>
        <w:tab/>
        <w:t>úřední deska (doloží se kopií informace, která byla uveřejněna, s uvedením doby uveřejnění),</w:t>
      </w:r>
    </w:p>
    <w:p w14:paraId="5105861F"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6.5.k)</w:t>
      </w:r>
      <w:r w:rsidRPr="00D25278">
        <w:rPr>
          <w:rFonts w:ascii="Arial" w:eastAsiaTheme="minorEastAsia" w:hAnsi="Arial" w:cs="Arial"/>
          <w:sz w:val="20"/>
          <w:szCs w:val="20"/>
          <w:lang w:eastAsia="cs-CZ"/>
        </w:rPr>
        <w:tab/>
        <w:t>výroční zpráva (doloží se originálem nebo kopií této zprávy či její části obsahující prezentaci poskytovatele),</w:t>
      </w:r>
    </w:p>
    <w:p w14:paraId="5BF73903"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6.5.l)</w:t>
      </w:r>
      <w:r w:rsidRPr="00D25278">
        <w:rPr>
          <w:rFonts w:ascii="Arial" w:eastAsiaTheme="minorEastAsia" w:hAnsi="Arial" w:cs="Arial"/>
          <w:sz w:val="20"/>
          <w:szCs w:val="20"/>
          <w:lang w:eastAsia="cs-CZ"/>
        </w:rPr>
        <w:tab/>
        <w:t>webové stránky (doloží se odkazem na příslušné stránky s uvedením, kdy byla informace uveřejněna),</w:t>
      </w:r>
    </w:p>
    <w:p w14:paraId="36531B8E"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6.5.m)</w:t>
      </w:r>
      <w:r w:rsidRPr="00D25278">
        <w:rPr>
          <w:rFonts w:ascii="Arial" w:eastAsiaTheme="minorEastAsia" w:hAnsi="Arial" w:cs="Arial"/>
          <w:sz w:val="20"/>
          <w:szCs w:val="20"/>
          <w:lang w:eastAsia="cs-CZ"/>
        </w:rPr>
        <w:tab/>
        <w:t>vlastní návrh příjemce odsouhlasený poskytovatelem.</w:t>
      </w:r>
    </w:p>
    <w:p w14:paraId="2D54ECE8" w14:textId="77777777" w:rsidR="00D25278" w:rsidRPr="00D25278" w:rsidRDefault="00D25278" w:rsidP="00D25278">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25278">
        <w:rPr>
          <w:rFonts w:ascii="Arial" w:eastAsiaTheme="minorEastAsia" w:hAnsi="Arial" w:cs="Arial"/>
          <w:b/>
          <w:sz w:val="20"/>
          <w:szCs w:val="20"/>
          <w:lang w:eastAsia="cs-CZ"/>
        </w:rPr>
        <w:t>7.  Sankce</w:t>
      </w:r>
    </w:p>
    <w:p w14:paraId="2E113D59"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7.1</w:t>
      </w:r>
      <w:r w:rsidRPr="00D25278">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14:paraId="666B5A98"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7.2</w:t>
      </w:r>
      <w:r w:rsidRPr="00D25278">
        <w:rPr>
          <w:rFonts w:ascii="Arial" w:eastAsiaTheme="minorEastAsia" w:hAnsi="Arial" w:cs="Arial"/>
          <w:sz w:val="20"/>
          <w:szCs w:val="20"/>
          <w:lang w:eastAsia="cs-CZ"/>
        </w:rPr>
        <w:tab/>
        <w:t xml:space="preserve">Za </w:t>
      </w:r>
      <w:r w:rsidRPr="00D25278">
        <w:rPr>
          <w:rFonts w:ascii="Arial" w:eastAsiaTheme="minorEastAsia" w:hAnsi="Arial" w:cs="Arial"/>
          <w:b/>
          <w:bCs/>
          <w:sz w:val="20"/>
          <w:szCs w:val="20"/>
          <w:lang w:eastAsia="cs-CZ"/>
        </w:rPr>
        <w:t>porušení rozpočtové kázně</w:t>
      </w:r>
      <w:r w:rsidRPr="00D25278">
        <w:rPr>
          <w:rFonts w:ascii="Arial" w:eastAsiaTheme="minorEastAsia" w:hAnsi="Arial" w:cs="Arial"/>
          <w:sz w:val="20"/>
          <w:szCs w:val="20"/>
          <w:lang w:eastAsia="cs-CZ"/>
        </w:rPr>
        <w:t xml:space="preserve"> dle § 22 zákona o rozpočtových pravidlech územních rozpočtů, za který bude příjemci uložen </w:t>
      </w:r>
      <w:r w:rsidRPr="00D25278">
        <w:rPr>
          <w:rFonts w:ascii="Arial" w:eastAsiaTheme="minorEastAsia" w:hAnsi="Arial" w:cs="Arial"/>
          <w:b/>
          <w:bCs/>
          <w:sz w:val="20"/>
          <w:szCs w:val="20"/>
          <w:lang w:eastAsia="cs-CZ"/>
        </w:rPr>
        <w:t>odvod ve výši poskytnuté dotace</w:t>
      </w:r>
      <w:r w:rsidRPr="00D25278">
        <w:rPr>
          <w:rFonts w:ascii="Arial" w:eastAsiaTheme="minorEastAsia" w:hAnsi="Arial" w:cs="Arial"/>
          <w:sz w:val="20"/>
          <w:szCs w:val="20"/>
          <w:lang w:eastAsia="cs-CZ"/>
        </w:rPr>
        <w:t>, se považuje zejména pokud:</w:t>
      </w:r>
    </w:p>
    <w:p w14:paraId="3F7F5C33"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7.2.a)</w:t>
      </w:r>
      <w:r w:rsidRPr="00D25278">
        <w:rPr>
          <w:rFonts w:ascii="Arial" w:eastAsiaTheme="minorEastAsia" w:hAnsi="Arial" w:cs="Arial"/>
          <w:sz w:val="20"/>
          <w:szCs w:val="20"/>
          <w:lang w:eastAsia="cs-CZ"/>
        </w:rPr>
        <w:tab/>
        <w:t>příjemce nedodrží účel dotace,</w:t>
      </w:r>
    </w:p>
    <w:p w14:paraId="1400E859"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7.2.b)</w:t>
      </w:r>
      <w:r w:rsidRPr="00D25278">
        <w:rPr>
          <w:rFonts w:ascii="Arial" w:eastAsiaTheme="minorEastAsia" w:hAnsi="Arial" w:cs="Arial"/>
          <w:sz w:val="20"/>
          <w:szCs w:val="20"/>
          <w:lang w:eastAsia="cs-CZ"/>
        </w:rPr>
        <w:tab/>
        <w:t>příjemce vůbec nedoloží úhrady výdajů,</w:t>
      </w:r>
    </w:p>
    <w:p w14:paraId="01DE4D51"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7.2.c)</w:t>
      </w:r>
      <w:r w:rsidRPr="00D25278">
        <w:rPr>
          <w:rFonts w:ascii="Arial" w:eastAsiaTheme="minorEastAsia" w:hAnsi="Arial" w:cs="Arial"/>
          <w:sz w:val="20"/>
          <w:szCs w:val="20"/>
          <w:lang w:eastAsia="cs-CZ"/>
        </w:rPr>
        <w:tab/>
        <w:t>dojde k podstatnému nenaplnění monitorovacího indikátoru dle čl. 3.2,</w:t>
      </w:r>
    </w:p>
    <w:p w14:paraId="4848CBA1"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7.2.d)</w:t>
      </w:r>
      <w:r w:rsidRPr="00D25278">
        <w:rPr>
          <w:rFonts w:ascii="Arial" w:eastAsiaTheme="minorEastAsia" w:hAnsi="Arial" w:cs="Arial"/>
          <w:sz w:val="20"/>
          <w:szCs w:val="20"/>
          <w:lang w:eastAsia="cs-CZ"/>
        </w:rPr>
        <w:tab/>
        <w:t>příjemce nepředloží Závěrečnou zprávu ani ve lhůtě 30 pracovních dní po uplynutí lhůty dle čl. 4.4,</w:t>
      </w:r>
    </w:p>
    <w:p w14:paraId="2BB8C9F7"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7.2.e)</w:t>
      </w:r>
      <w:r w:rsidRPr="00D25278">
        <w:rPr>
          <w:rFonts w:ascii="Arial" w:eastAsiaTheme="minorEastAsia" w:hAnsi="Arial" w:cs="Arial"/>
          <w:sz w:val="20"/>
          <w:szCs w:val="20"/>
          <w:lang w:eastAsia="cs-CZ"/>
        </w:rPr>
        <w:tab/>
        <w:t>příjemce poruší povinnost dle čl. 5.7 nebo 5.8.</w:t>
      </w:r>
    </w:p>
    <w:p w14:paraId="6B28D77A"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lastRenderedPageBreak/>
        <w:t>7.3</w:t>
      </w:r>
      <w:r w:rsidRPr="00D25278">
        <w:rPr>
          <w:rFonts w:ascii="Arial" w:eastAsiaTheme="minorEastAsia" w:hAnsi="Arial" w:cs="Arial"/>
          <w:sz w:val="20"/>
          <w:szCs w:val="20"/>
          <w:lang w:eastAsia="cs-CZ"/>
        </w:rPr>
        <w:tab/>
        <w:t xml:space="preserve">Za </w:t>
      </w:r>
      <w:r w:rsidRPr="00D25278">
        <w:rPr>
          <w:rFonts w:ascii="Arial" w:eastAsiaTheme="minorEastAsia" w:hAnsi="Arial" w:cs="Arial"/>
          <w:b/>
          <w:bCs/>
          <w:sz w:val="20"/>
          <w:szCs w:val="20"/>
          <w:lang w:eastAsia="cs-CZ"/>
        </w:rPr>
        <w:t>porušení rozpočtové kázně</w:t>
      </w:r>
      <w:r w:rsidRPr="00D25278">
        <w:rPr>
          <w:rFonts w:ascii="Arial" w:eastAsiaTheme="minorEastAsia" w:hAnsi="Arial" w:cs="Arial"/>
          <w:sz w:val="20"/>
          <w:szCs w:val="20"/>
          <w:lang w:eastAsia="cs-CZ"/>
        </w:rPr>
        <w:t xml:space="preserve"> dle § 22 zákona o rozpočtových pravidlech územních rozpočtů, za který bude příjemci uložen </w:t>
      </w:r>
      <w:r w:rsidRPr="00D25278">
        <w:rPr>
          <w:rFonts w:ascii="Arial" w:eastAsiaTheme="minorEastAsia" w:hAnsi="Arial" w:cs="Arial"/>
          <w:b/>
          <w:bCs/>
          <w:sz w:val="20"/>
          <w:szCs w:val="20"/>
          <w:lang w:eastAsia="cs-CZ"/>
        </w:rPr>
        <w:t>odvod ve výši neoprávněně použitých nebo zadržených peněžních prostředků</w:t>
      </w:r>
      <w:r w:rsidRPr="00D25278">
        <w:rPr>
          <w:rFonts w:ascii="Arial" w:eastAsiaTheme="minorEastAsia" w:hAnsi="Arial" w:cs="Arial"/>
          <w:sz w:val="20"/>
          <w:szCs w:val="20"/>
          <w:lang w:eastAsia="cs-CZ"/>
        </w:rPr>
        <w:t>, se považuje zejména pokud:</w:t>
      </w:r>
    </w:p>
    <w:p w14:paraId="18DF5FDB"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r w:rsidRPr="00D25278">
        <w:rPr>
          <w:rFonts w:ascii="Arial" w:eastAsiaTheme="minorEastAsia" w:hAnsi="Arial" w:cs="Arial"/>
          <w:sz w:val="20"/>
          <w:szCs w:val="20"/>
          <w:lang w:eastAsia="cs-CZ"/>
        </w:rPr>
        <w:t>7.3.a)</w:t>
      </w:r>
      <w:r w:rsidRPr="00D25278">
        <w:rPr>
          <w:rFonts w:ascii="Arial" w:eastAsiaTheme="minorEastAsia" w:hAnsi="Arial" w:cs="Arial"/>
          <w:sz w:val="20"/>
          <w:szCs w:val="20"/>
          <w:lang w:eastAsia="cs-CZ"/>
        </w:rPr>
        <w:tab/>
        <w:t>příjemce neodstraní nedostatky v předložené Závěrečné zprávě ani v náhradní lhůtě dle čl. 4.6, výše odvodu se v tomto případě rovná výši neoprávněně použitých nebo zadržených peněžních prostředků,</w:t>
      </w:r>
    </w:p>
    <w:p w14:paraId="4C6D03D7"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7.3.b)</w:t>
      </w:r>
      <w:r w:rsidRPr="00D25278">
        <w:rPr>
          <w:rFonts w:ascii="Arial" w:eastAsiaTheme="minorEastAsia" w:hAnsi="Arial" w:cs="Arial"/>
          <w:sz w:val="20"/>
          <w:szCs w:val="20"/>
          <w:lang w:eastAsia="cs-CZ"/>
        </w:rPr>
        <w:tab/>
        <w:t xml:space="preserve">příjemce v rozporu s čl. 5.2 uhradí výdaje později než ve lhůtě stanovené pro předložení závěrečné zprávy. Za toto porušení bude příjemci uložen odvod ve výši takto opožděně uhrazené částky způsobilých výdajů. </w:t>
      </w:r>
    </w:p>
    <w:p w14:paraId="0D391A30"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7.4</w:t>
      </w:r>
      <w:r w:rsidRPr="00D25278">
        <w:rPr>
          <w:rFonts w:ascii="Arial" w:eastAsiaTheme="minorEastAsia" w:hAnsi="Arial" w:cs="Arial"/>
          <w:sz w:val="20"/>
          <w:szCs w:val="20"/>
          <w:lang w:eastAsia="cs-CZ"/>
        </w:rPr>
        <w:tab/>
        <w:t xml:space="preserve">O </w:t>
      </w:r>
      <w:r w:rsidRPr="00D25278">
        <w:rPr>
          <w:rFonts w:ascii="Arial" w:eastAsiaTheme="minorEastAsia" w:hAnsi="Arial" w:cs="Arial"/>
          <w:b/>
          <w:bCs/>
          <w:sz w:val="20"/>
          <w:szCs w:val="20"/>
          <w:lang w:eastAsia="cs-CZ"/>
        </w:rPr>
        <w:t>méně závažné porušení</w:t>
      </w:r>
      <w:r w:rsidRPr="00D25278">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D25278">
        <w:rPr>
          <w:rFonts w:ascii="Arial" w:eastAsiaTheme="minorEastAsia" w:hAnsi="Arial" w:cs="Arial"/>
          <w:b/>
          <w:bCs/>
          <w:sz w:val="20"/>
          <w:szCs w:val="20"/>
          <w:lang w:eastAsia="cs-CZ"/>
        </w:rPr>
        <w:t>odvod ve výši 5 %</w:t>
      </w:r>
      <w:r w:rsidRPr="00D25278">
        <w:rPr>
          <w:rFonts w:ascii="Arial" w:eastAsiaTheme="minorEastAsia" w:hAnsi="Arial" w:cs="Arial"/>
          <w:sz w:val="20"/>
          <w:szCs w:val="20"/>
          <w:lang w:eastAsia="cs-CZ"/>
        </w:rPr>
        <w:t xml:space="preserve"> z poskytnuté dotace, se jedná v případě, kdy:</w:t>
      </w:r>
    </w:p>
    <w:p w14:paraId="62AE5710"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7.4.a)</w:t>
      </w:r>
      <w:r w:rsidRPr="00D25278">
        <w:rPr>
          <w:rFonts w:ascii="Arial" w:eastAsiaTheme="minorEastAsia" w:hAnsi="Arial" w:cs="Arial"/>
          <w:sz w:val="20"/>
          <w:szCs w:val="20"/>
          <w:lang w:eastAsia="cs-CZ"/>
        </w:rPr>
        <w:tab/>
        <w:t>příjemce předloží Závěrečnou zprávu ve lhůtě do 30 pracovních dní po uplynutí lhůty dle čl. 4.4,</w:t>
      </w:r>
    </w:p>
    <w:p w14:paraId="554EE06C"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7.4.b)</w:t>
      </w:r>
      <w:r w:rsidRPr="00D25278">
        <w:rPr>
          <w:rFonts w:ascii="Arial" w:eastAsiaTheme="minorEastAsia" w:hAnsi="Arial" w:cs="Arial"/>
          <w:sz w:val="20"/>
          <w:szCs w:val="20"/>
          <w:lang w:eastAsia="cs-CZ"/>
        </w:rPr>
        <w:tab/>
        <w:t>příjemce poruší povinnosti dle čl. 6.</w:t>
      </w:r>
    </w:p>
    <w:p w14:paraId="4E046062"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7.5</w:t>
      </w:r>
      <w:r w:rsidRPr="00D25278">
        <w:rPr>
          <w:rFonts w:ascii="Arial" w:eastAsiaTheme="minorEastAsia" w:hAnsi="Arial" w:cs="Arial"/>
          <w:sz w:val="20"/>
          <w:szCs w:val="20"/>
          <w:lang w:eastAsia="cs-CZ"/>
        </w:rPr>
        <w:tab/>
        <w:t xml:space="preserve">O </w:t>
      </w:r>
      <w:r w:rsidRPr="00D25278">
        <w:rPr>
          <w:rFonts w:ascii="Arial" w:eastAsiaTheme="minorEastAsia" w:hAnsi="Arial" w:cs="Arial"/>
          <w:b/>
          <w:bCs/>
          <w:sz w:val="20"/>
          <w:szCs w:val="20"/>
          <w:lang w:eastAsia="cs-CZ"/>
        </w:rPr>
        <w:t>méně závažné porušení</w:t>
      </w:r>
      <w:r w:rsidRPr="00D25278">
        <w:rPr>
          <w:rFonts w:ascii="Arial" w:eastAsiaTheme="minorEastAsia" w:hAnsi="Arial" w:cs="Arial"/>
          <w:sz w:val="20"/>
          <w:szCs w:val="20"/>
          <w:lang w:eastAsia="cs-CZ"/>
        </w:rPr>
        <w:t xml:space="preserve"> rozpočtové kázně dle § 22 zákona o rozpočtových pravidlech územních rozpočtů, se dále jedná v případě, kdy:</w:t>
      </w:r>
    </w:p>
    <w:p w14:paraId="18F25E94"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7.5.a)</w:t>
      </w:r>
      <w:r w:rsidRPr="00D25278">
        <w:rPr>
          <w:rFonts w:ascii="Arial" w:eastAsiaTheme="minorEastAsia" w:hAnsi="Arial" w:cs="Arial"/>
          <w:sz w:val="20"/>
          <w:szCs w:val="20"/>
          <w:lang w:eastAsia="cs-CZ"/>
        </w:rPr>
        <w:tab/>
        <w:t xml:space="preserve">příjemce odstraní nedostatky či nesrovnalosti v závěrečné zprávě až v náhradní lhůtě dle čl. 4.6. Příjemci bude uložen snížený odvod ve výši 5 % z částky dotace, které se týkaly odstraněné nedostatky či nesrovnalosti; pokud takový rozsah nelze stanovit, bude mu uložen odvod ve výši 5% ze schválené dotace, </w:t>
      </w:r>
    </w:p>
    <w:p w14:paraId="2523187A"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7.5.b)</w:t>
      </w:r>
      <w:r w:rsidRPr="00D25278">
        <w:rPr>
          <w:rFonts w:ascii="Arial" w:eastAsiaTheme="minorEastAsia" w:hAnsi="Arial" w:cs="Arial"/>
          <w:sz w:val="20"/>
          <w:szCs w:val="20"/>
          <w:lang w:eastAsia="cs-CZ"/>
        </w:rPr>
        <w:tab/>
        <w:t>příjemce v rozporu s čl. 5.2 uhradí výdaje po uplynutí lhůty pro úhradu výdajů dle čl. 5.2, ale ne později než do lhůty pro předložení Závěrečné zprávy dle čl. 4.4. Příjemci bude uložen snížený odvod ve výši 10 % z takto opožděně uhrazené částky způsobilých výdajů.</w:t>
      </w:r>
    </w:p>
    <w:p w14:paraId="4E6EC973"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7.6</w:t>
      </w:r>
      <w:r w:rsidRPr="00D25278">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14:paraId="0B332569" w14:textId="77777777" w:rsidR="00D25278" w:rsidRPr="00D25278" w:rsidRDefault="00D25278" w:rsidP="00D25278">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25278">
        <w:rPr>
          <w:rFonts w:ascii="Arial" w:eastAsiaTheme="minorEastAsia" w:hAnsi="Arial" w:cs="Arial"/>
          <w:b/>
          <w:sz w:val="20"/>
          <w:szCs w:val="20"/>
          <w:lang w:eastAsia="cs-CZ"/>
        </w:rPr>
        <w:t>8.  Změny podmínek smlouvy</w:t>
      </w:r>
    </w:p>
    <w:p w14:paraId="442EDE73"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8.1</w:t>
      </w:r>
      <w:r w:rsidRPr="00D25278">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14:paraId="5518A92F" w14:textId="401E8FB2"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8.1.a)</w:t>
      </w:r>
      <w:r w:rsidRPr="00D25278">
        <w:rPr>
          <w:rFonts w:ascii="Arial" w:eastAsiaTheme="minorEastAsia" w:hAnsi="Arial" w:cs="Arial"/>
          <w:sz w:val="20"/>
          <w:szCs w:val="20"/>
          <w:lang w:eastAsia="cs-CZ"/>
        </w:rPr>
        <w:tab/>
        <w:t>změna adresy nebo sídla příjemce</w:t>
      </w:r>
      <w:r w:rsidR="00E020B3">
        <w:rPr>
          <w:rFonts w:ascii="Arial" w:eastAsiaTheme="minorEastAsia" w:hAnsi="Arial" w:cs="Arial"/>
          <w:sz w:val="20"/>
          <w:szCs w:val="20"/>
          <w:lang w:eastAsia="cs-CZ"/>
        </w:rPr>
        <w:t>,</w:t>
      </w:r>
      <w:r w:rsidRPr="00D25278">
        <w:rPr>
          <w:rFonts w:ascii="Arial" w:eastAsiaTheme="minorEastAsia" w:hAnsi="Arial" w:cs="Arial"/>
          <w:sz w:val="20"/>
          <w:szCs w:val="20"/>
          <w:lang w:eastAsia="cs-CZ"/>
        </w:rPr>
        <w:t xml:space="preserve"> </w:t>
      </w:r>
    </w:p>
    <w:p w14:paraId="2E1F4DE3"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8.1.b)</w:t>
      </w:r>
      <w:r w:rsidRPr="00D25278">
        <w:rPr>
          <w:rFonts w:ascii="Arial" w:eastAsiaTheme="minorEastAsia" w:hAnsi="Arial" w:cs="Arial"/>
          <w:sz w:val="20"/>
          <w:szCs w:val="20"/>
          <w:lang w:eastAsia="cs-CZ"/>
        </w:rPr>
        <w:tab/>
        <w:t>změna statutárního orgánu nebo kontaktní osoby,</w:t>
      </w:r>
    </w:p>
    <w:p w14:paraId="01FBC0D4" w14:textId="524D5616"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8.1.c)</w:t>
      </w:r>
      <w:r w:rsidRPr="00D25278">
        <w:rPr>
          <w:rFonts w:ascii="Arial" w:eastAsiaTheme="minorEastAsia" w:hAnsi="Arial" w:cs="Arial"/>
          <w:sz w:val="20"/>
          <w:szCs w:val="20"/>
          <w:lang w:eastAsia="cs-CZ"/>
        </w:rPr>
        <w:tab/>
        <w:t>změna názvu příjemce</w:t>
      </w:r>
      <w:r w:rsidR="00E020B3">
        <w:rPr>
          <w:rFonts w:ascii="Arial" w:eastAsiaTheme="minorEastAsia" w:hAnsi="Arial" w:cs="Arial"/>
          <w:sz w:val="20"/>
          <w:szCs w:val="20"/>
          <w:lang w:eastAsia="cs-CZ"/>
        </w:rPr>
        <w:t>,</w:t>
      </w:r>
    </w:p>
    <w:p w14:paraId="322143CF"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8.1.d)</w:t>
      </w:r>
      <w:r w:rsidRPr="00D25278">
        <w:rPr>
          <w:rFonts w:ascii="Arial" w:eastAsiaTheme="minorEastAsia" w:hAnsi="Arial" w:cs="Arial"/>
          <w:sz w:val="20"/>
          <w:szCs w:val="20"/>
          <w:lang w:eastAsia="cs-CZ"/>
        </w:rPr>
        <w:tab/>
        <w:t>změna názvu akce/projektu při zachování účelu a všech ostatních parametrů akce/projektu,</w:t>
      </w:r>
    </w:p>
    <w:p w14:paraId="413317EB" w14:textId="48A11DDB"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8.1.e)</w:t>
      </w:r>
      <w:r w:rsidRPr="00D25278">
        <w:rPr>
          <w:rFonts w:ascii="Arial" w:eastAsiaTheme="minorEastAsia" w:hAnsi="Arial" w:cs="Arial"/>
          <w:sz w:val="20"/>
          <w:szCs w:val="20"/>
          <w:lang w:eastAsia="cs-CZ"/>
        </w:rPr>
        <w:tab/>
        <w:t>částečné nenaplnění monitorovacích indikátorů; maximální snížení jednotlivého monitorovacího indikátoru o 5 % u projektů s dotací nad 50 tis. Kč a maximální snížení jednotlivého monitorovacího indikátoru o 30 % u projektů s dotací do 50 tis. Kč,</w:t>
      </w:r>
    </w:p>
    <w:p w14:paraId="60297A4C"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8.1.f)</w:t>
      </w:r>
      <w:r w:rsidRPr="00D25278">
        <w:rPr>
          <w:rFonts w:ascii="Arial" w:eastAsiaTheme="minorEastAsia" w:hAnsi="Arial" w:cs="Arial"/>
          <w:sz w:val="20"/>
          <w:szCs w:val="20"/>
          <w:lang w:eastAsia="cs-CZ"/>
        </w:rPr>
        <w:tab/>
        <w:t>změna zdrojů nebo výše podílů těchto zdrojů na financování projektu (s výjimkou dotace od Zlínského kraje),</w:t>
      </w:r>
    </w:p>
    <w:p w14:paraId="32458CFA"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8.1.g)</w:t>
      </w:r>
      <w:r w:rsidRPr="00D25278">
        <w:rPr>
          <w:rFonts w:ascii="Arial" w:eastAsiaTheme="minorEastAsia" w:hAnsi="Arial" w:cs="Arial"/>
          <w:sz w:val="20"/>
          <w:szCs w:val="20"/>
          <w:lang w:eastAsia="cs-CZ"/>
        </w:rPr>
        <w:tab/>
        <w:t>změna harmonogramu doby realizace, akce nebo aktivity (změnou harmonogramu nesmí dojít k překročení nejzazšího data doby realizace, akce nebo aktivity stanoveného ve Smlouvě a podpora nebude vyplacena před termínem ukončení doby realizace, akce nebo aktivity).</w:t>
      </w:r>
    </w:p>
    <w:p w14:paraId="313E24B8"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8.2</w:t>
      </w:r>
      <w:r w:rsidRPr="00D25278">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14:paraId="38136EC7"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8.3</w:t>
      </w:r>
      <w:r w:rsidRPr="00D25278">
        <w:rPr>
          <w:rFonts w:ascii="Arial" w:eastAsiaTheme="minorEastAsia" w:hAnsi="Arial" w:cs="Arial"/>
          <w:sz w:val="20"/>
          <w:szCs w:val="20"/>
          <w:lang w:eastAsia="cs-CZ"/>
        </w:rPr>
        <w:tab/>
        <w:t xml:space="preserve">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w:t>
      </w:r>
      <w:r w:rsidRPr="00D25278">
        <w:rPr>
          <w:rFonts w:ascii="Arial" w:eastAsiaTheme="minorEastAsia" w:hAnsi="Arial" w:cs="Arial"/>
          <w:sz w:val="20"/>
          <w:szCs w:val="20"/>
          <w:lang w:eastAsia="cs-CZ"/>
        </w:rPr>
        <w:lastRenderedPageBreak/>
        <w:t>aby bylo možné vypracování dodatku. Změny smlouvy je možné provádět pouze během plnění smlouvy a nelze je aplikovat se zpětnou účinností.</w:t>
      </w:r>
    </w:p>
    <w:p w14:paraId="5C8D8A27" w14:textId="77777777" w:rsidR="00D25278" w:rsidRPr="00D25278" w:rsidRDefault="00D25278" w:rsidP="00D25278">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25278">
        <w:rPr>
          <w:rFonts w:ascii="Arial" w:eastAsiaTheme="minorEastAsia" w:hAnsi="Arial" w:cs="Arial"/>
          <w:b/>
          <w:sz w:val="20"/>
          <w:szCs w:val="20"/>
          <w:lang w:eastAsia="cs-CZ"/>
        </w:rPr>
        <w:t>9.  Ukončení smlouvy</w:t>
      </w:r>
    </w:p>
    <w:p w14:paraId="3CF9ED68"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9.1</w:t>
      </w:r>
      <w:r w:rsidRPr="00D25278">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14:paraId="5B15968E"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9.2</w:t>
      </w:r>
      <w:r w:rsidRPr="00D25278">
        <w:rPr>
          <w:rFonts w:ascii="Arial" w:eastAsiaTheme="minorEastAsia" w:hAnsi="Arial" w:cs="Arial"/>
          <w:sz w:val="20"/>
          <w:szCs w:val="20"/>
          <w:lang w:eastAsia="cs-CZ"/>
        </w:rPr>
        <w:tab/>
        <w:t>Poskytovatel je oprávněn vypovědět smlouvu jak před proplacením, tak i po proplacení dotace.</w:t>
      </w:r>
    </w:p>
    <w:p w14:paraId="663DB560"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9.3</w:t>
      </w:r>
      <w:r w:rsidRPr="00D25278">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14:paraId="68642460"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9.3.a)</w:t>
      </w:r>
      <w:r w:rsidRPr="00D25278">
        <w:rPr>
          <w:rFonts w:ascii="Arial" w:eastAsiaTheme="minorEastAsia" w:hAnsi="Arial" w:cs="Arial"/>
          <w:sz w:val="20"/>
          <w:szCs w:val="20"/>
          <w:lang w:eastAsia="cs-CZ"/>
        </w:rPr>
        <w:tab/>
        <w:t>nedodrží účel dotace,</w:t>
      </w:r>
    </w:p>
    <w:p w14:paraId="64D4646B"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9.3.b)</w:t>
      </w:r>
      <w:r w:rsidRPr="00D25278">
        <w:rPr>
          <w:rFonts w:ascii="Arial" w:eastAsiaTheme="minorEastAsia" w:hAnsi="Arial" w:cs="Arial"/>
          <w:sz w:val="20"/>
          <w:szCs w:val="20"/>
          <w:lang w:eastAsia="cs-CZ"/>
        </w:rPr>
        <w:tab/>
        <w:t>svým jednáním poruší rozpočtovou kázeň zejména dle čl. 7.2, ve smyslu zákona o rozpočtových pravidlech územních rozpočtů,</w:t>
      </w:r>
    </w:p>
    <w:p w14:paraId="431D4C24"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9.3.c)</w:t>
      </w:r>
      <w:r w:rsidRPr="00D25278">
        <w:rPr>
          <w:rFonts w:ascii="Arial" w:eastAsiaTheme="minorEastAsia" w:hAnsi="Arial" w:cs="Arial"/>
          <w:sz w:val="20"/>
          <w:szCs w:val="20"/>
          <w:lang w:eastAsia="cs-CZ"/>
        </w:rPr>
        <w:tab/>
        <w:t>příjemce se opozdí s předložením závěrečné zprávy o více než 30 pracovních dnů oproti lhůtě dle čl. 4.4,</w:t>
      </w:r>
    </w:p>
    <w:p w14:paraId="55FED0CD"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9.3.d)</w:t>
      </w:r>
      <w:r w:rsidRPr="00D25278">
        <w:rPr>
          <w:rFonts w:ascii="Arial" w:eastAsiaTheme="minorEastAsia" w:hAnsi="Arial" w:cs="Arial"/>
          <w:sz w:val="20"/>
          <w:szCs w:val="20"/>
          <w:lang w:eastAsia="cs-CZ"/>
        </w:rPr>
        <w:tab/>
        <w:t>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2B9D2C81"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9.3.e)</w:t>
      </w:r>
      <w:r w:rsidRPr="00D25278">
        <w:rPr>
          <w:rFonts w:ascii="Arial" w:eastAsiaTheme="minorEastAsia" w:hAnsi="Arial" w:cs="Arial"/>
          <w:sz w:val="20"/>
          <w:szCs w:val="20"/>
          <w:lang w:eastAsia="cs-CZ"/>
        </w:rPr>
        <w:tab/>
        <w:t>bylo vůči příjemci zahájeno insolvenční řízení podle zákona č. 182/2006 Sb., o úpadku a způsobech jeho řešení, ve znění pozdějších předpisů, exekuční řízení či řízení o výkonu rozhodnutí,</w:t>
      </w:r>
    </w:p>
    <w:p w14:paraId="47C11725"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9.3.f)</w:t>
      </w:r>
      <w:r w:rsidRPr="00D25278">
        <w:rPr>
          <w:rFonts w:ascii="Arial" w:eastAsiaTheme="minorEastAsia" w:hAnsi="Arial" w:cs="Arial"/>
          <w:sz w:val="20"/>
          <w:szCs w:val="20"/>
          <w:lang w:eastAsia="cs-CZ"/>
        </w:rPr>
        <w:tab/>
        <w:t>uvedl nepravdivé, neúplné nebo zkreslené údaje, na které se váže uzavření této smlouvy,</w:t>
      </w:r>
    </w:p>
    <w:p w14:paraId="55A1CED1"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9.3.g)</w:t>
      </w:r>
      <w:r w:rsidRPr="00D25278">
        <w:rPr>
          <w:rFonts w:ascii="Arial" w:eastAsiaTheme="minorEastAsia" w:hAnsi="Arial" w:cs="Arial"/>
          <w:sz w:val="20"/>
          <w:szCs w:val="20"/>
          <w:lang w:eastAsia="cs-CZ"/>
        </w:rPr>
        <w:tab/>
        <w:t>je v likvidaci,</w:t>
      </w:r>
    </w:p>
    <w:p w14:paraId="3B8802BD"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9.3.h)</w:t>
      </w:r>
      <w:r w:rsidRPr="00D25278">
        <w:rPr>
          <w:rFonts w:ascii="Arial" w:eastAsiaTheme="minorEastAsia" w:hAnsi="Arial" w:cs="Arial"/>
          <w:sz w:val="20"/>
          <w:szCs w:val="20"/>
          <w:lang w:eastAsia="cs-CZ"/>
        </w:rPr>
        <w:tab/>
        <w:t>změní právní formu a stane se tak nezpůsobilým příjemcem pro danou oblast podpory,</w:t>
      </w:r>
    </w:p>
    <w:p w14:paraId="6BDDEC31" w14:textId="77777777"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9.3.i)</w:t>
      </w:r>
      <w:r w:rsidRPr="00D25278">
        <w:rPr>
          <w:rFonts w:ascii="Arial" w:eastAsiaTheme="minorEastAsia" w:hAnsi="Arial" w:cs="Arial"/>
          <w:sz w:val="20"/>
          <w:szCs w:val="20"/>
          <w:lang w:eastAsia="cs-CZ"/>
        </w:rPr>
        <w:tab/>
        <w:t>neplní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14:paraId="3BBB0458" w14:textId="24A986D9" w:rsidR="00D25278" w:rsidRPr="00D25278" w:rsidRDefault="00D25278" w:rsidP="00D252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9.3.j)</w:t>
      </w:r>
      <w:r w:rsidRPr="00D25278">
        <w:rPr>
          <w:rFonts w:ascii="Arial" w:eastAsiaTheme="minorEastAsia" w:hAnsi="Arial" w:cs="Arial"/>
          <w:sz w:val="20"/>
          <w:szCs w:val="20"/>
          <w:lang w:eastAsia="cs-CZ"/>
        </w:rPr>
        <w:tab/>
        <w:t xml:space="preserve">nenaplní jednotlivý monitorovací indikátor o více než 5 % v případě projektů s dotací nad 50 tis. Kč nebo o více než 30 % v případě projektů s dotací do 50 tis. Kč. </w:t>
      </w:r>
    </w:p>
    <w:p w14:paraId="10A27738"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9.4</w:t>
      </w:r>
      <w:r w:rsidRPr="00D25278">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14:paraId="43C44B40"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9.5</w:t>
      </w:r>
      <w:r w:rsidRPr="00D25278">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5C87C105"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9.6</w:t>
      </w:r>
      <w:r w:rsidRPr="00D25278">
        <w:rPr>
          <w:rFonts w:ascii="Arial" w:eastAsiaTheme="minorEastAsia" w:hAnsi="Arial" w:cs="Arial"/>
          <w:sz w:val="20"/>
          <w:szCs w:val="20"/>
          <w:lang w:eastAsia="cs-CZ"/>
        </w:rPr>
        <w:tab/>
        <w:t>Výpověď smlouvy musí být učiněna písemně a musí v ní být uvedeny důvody jejího udělení.</w:t>
      </w:r>
    </w:p>
    <w:p w14:paraId="5F04D6CC"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9.7</w:t>
      </w:r>
      <w:r w:rsidRPr="00D25278">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14:paraId="57B14539"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9.8</w:t>
      </w:r>
      <w:r w:rsidRPr="00D25278">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14:paraId="46B971E0"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9.9</w:t>
      </w:r>
      <w:r w:rsidRPr="00D25278">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14:paraId="535273DE"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9.10</w:t>
      </w:r>
      <w:r w:rsidRPr="00D25278">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14:paraId="1D33EF28"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lastRenderedPageBreak/>
        <w:t>9.11</w:t>
      </w:r>
      <w:r w:rsidRPr="00D25278">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6C6A8D66"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9.12</w:t>
      </w:r>
      <w:r w:rsidRPr="00D25278">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14:paraId="4EBF60EA" w14:textId="77777777" w:rsidR="00D25278" w:rsidRPr="00D25278" w:rsidRDefault="00D25278" w:rsidP="00D25278">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25278">
        <w:rPr>
          <w:rFonts w:ascii="Arial" w:eastAsiaTheme="minorEastAsia" w:hAnsi="Arial" w:cs="Arial"/>
          <w:b/>
          <w:sz w:val="20"/>
          <w:szCs w:val="20"/>
          <w:lang w:eastAsia="cs-CZ"/>
        </w:rPr>
        <w:t>10.  Závěrečná ustanovení</w:t>
      </w:r>
    </w:p>
    <w:p w14:paraId="1EF5C95A" w14:textId="09FA50CA"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10.1</w:t>
      </w:r>
      <w:r w:rsidRPr="00D25278">
        <w:rPr>
          <w:rFonts w:ascii="Arial" w:eastAsiaTheme="minorEastAsia" w:hAnsi="Arial" w:cs="Arial"/>
          <w:sz w:val="20"/>
          <w:szCs w:val="20"/>
          <w:lang w:eastAsia="cs-CZ"/>
        </w:rPr>
        <w:tab/>
        <w:t xml:space="preserve">Jako kontaktní místo poskytovatele se pro účely této smlouvy stanovuje: Krajský úřad Zlínského kraje, odbor životního prostředí a zemědělství, Ing. Petra Marková, </w:t>
      </w:r>
      <w:r w:rsidR="00915ED7">
        <w:rPr>
          <w:rFonts w:ascii="Arial" w:eastAsiaTheme="minorEastAsia" w:hAnsi="Arial" w:cs="Arial"/>
          <w:sz w:val="20"/>
          <w:szCs w:val="20"/>
          <w:lang w:eastAsia="cs-CZ"/>
        </w:rPr>
        <w:t>XXXX</w:t>
      </w:r>
      <w:r w:rsidRPr="00D25278">
        <w:rPr>
          <w:rFonts w:ascii="Arial" w:eastAsiaTheme="minorEastAsia" w:hAnsi="Arial" w:cs="Arial"/>
          <w:sz w:val="20"/>
          <w:szCs w:val="20"/>
          <w:lang w:eastAsia="cs-CZ"/>
        </w:rPr>
        <w:t xml:space="preserve">. </w:t>
      </w:r>
    </w:p>
    <w:p w14:paraId="563A3B17"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10.2</w:t>
      </w:r>
      <w:r w:rsidRPr="00D25278">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14:paraId="12F9C071"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10.3</w:t>
      </w:r>
      <w:r w:rsidRPr="00D25278">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14:paraId="125875C9"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10.4</w:t>
      </w:r>
      <w:r w:rsidRPr="00D25278">
        <w:rPr>
          <w:rFonts w:ascii="Arial" w:eastAsiaTheme="minorEastAsia" w:hAnsi="Arial" w:cs="Arial"/>
          <w:sz w:val="20"/>
          <w:szCs w:val="20"/>
          <w:lang w:eastAsia="cs-CZ"/>
        </w:rPr>
        <w:tab/>
        <w:t>Tato smlouva byla uzavřena na základě svobodné vůle, nebyla uzavřena v tísni za nápadně nevýhodných podmínek.</w:t>
      </w:r>
    </w:p>
    <w:p w14:paraId="66AB657A" w14:textId="77777777"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10.5</w:t>
      </w:r>
      <w:r w:rsidRPr="00D25278">
        <w:rPr>
          <w:rFonts w:ascii="Arial" w:eastAsiaTheme="minorEastAsia" w:hAnsi="Arial" w:cs="Arial"/>
          <w:sz w:val="20"/>
          <w:szCs w:val="20"/>
          <w:lang w:eastAsia="cs-CZ"/>
        </w:rPr>
        <w:tab/>
        <w:t>Smlouva je vyhotovena ve 3 stejnopisech, z nichž každý má platnost originálu. 2 vyhotovení obdrží poskytovatel a 1 vyhotovení obdrží příjemce.</w:t>
      </w:r>
    </w:p>
    <w:p w14:paraId="5860E1C5" w14:textId="54FA46F2"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10.6</w:t>
      </w:r>
      <w:r w:rsidRPr="00D25278">
        <w:rPr>
          <w:rFonts w:ascii="Arial" w:eastAsiaTheme="minorEastAsia" w:hAnsi="Arial" w:cs="Arial"/>
          <w:sz w:val="20"/>
          <w:szCs w:val="20"/>
          <w:lang w:eastAsia="cs-CZ"/>
        </w:rPr>
        <w:tab/>
        <w:t>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w:t>
      </w:r>
      <w:r w:rsidR="00E020B3">
        <w:rPr>
          <w:rFonts w:ascii="Arial" w:eastAsiaTheme="minorEastAsia" w:hAnsi="Arial" w:cs="Arial"/>
          <w:sz w:val="20"/>
          <w:szCs w:val="20"/>
          <w:lang w:eastAsia="cs-CZ"/>
        </w:rPr>
        <w:t xml:space="preserve"> příjemce bezodkladně informován.</w:t>
      </w:r>
    </w:p>
    <w:p w14:paraId="17C2245A" w14:textId="107FAE2B" w:rsidR="00D25278" w:rsidRPr="00D25278" w:rsidRDefault="00D25278" w:rsidP="00D25278">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highlight w:val="yellow"/>
          <w:lang w:eastAsia="cs-CZ"/>
        </w:rPr>
      </w:pPr>
      <w:r w:rsidRPr="00D25278">
        <w:rPr>
          <w:rFonts w:ascii="Arial" w:eastAsiaTheme="minorEastAsia" w:hAnsi="Arial" w:cs="Arial"/>
          <w:sz w:val="20"/>
          <w:szCs w:val="20"/>
          <w:lang w:eastAsia="cs-CZ"/>
        </w:rPr>
        <w:t>10.7</w:t>
      </w:r>
      <w:r w:rsidRPr="00D25278">
        <w:rPr>
          <w:rFonts w:ascii="Arial" w:eastAsiaTheme="minorEastAsia" w:hAnsi="Arial" w:cs="Arial"/>
          <w:sz w:val="20"/>
          <w:szCs w:val="20"/>
          <w:lang w:eastAsia="cs-CZ"/>
        </w:rPr>
        <w:tab/>
        <w:t>Tato smlouva nabývá účinnosti dnem zveřejnění v registru smlu</w:t>
      </w:r>
      <w:r w:rsidR="00E020B3">
        <w:rPr>
          <w:rFonts w:ascii="Arial" w:eastAsiaTheme="minorEastAsia" w:hAnsi="Arial" w:cs="Arial"/>
          <w:sz w:val="20"/>
          <w:szCs w:val="20"/>
          <w:lang w:eastAsia="cs-CZ"/>
        </w:rPr>
        <w:t>v.</w:t>
      </w:r>
    </w:p>
    <w:p w14:paraId="0DF945BF" w14:textId="77777777" w:rsidR="00D25278" w:rsidRPr="00D25278" w:rsidRDefault="00D25278" w:rsidP="00D25278">
      <w:pPr>
        <w:tabs>
          <w:tab w:val="clear" w:pos="851"/>
        </w:tabs>
        <w:autoSpaceDE w:val="0"/>
        <w:autoSpaceDN w:val="0"/>
        <w:adjustRightInd w:val="0"/>
        <w:spacing w:before="60" w:after="60" w:line="276" w:lineRule="auto"/>
        <w:ind w:left="567" w:firstLine="0"/>
        <w:contextualSpacing w:val="0"/>
        <w:rPr>
          <w:rFonts w:ascii="Arial" w:eastAsiaTheme="minorEastAsia" w:hAnsi="Arial" w:cs="Arial"/>
          <w:sz w:val="20"/>
          <w:szCs w:val="20"/>
          <w:highlight w:val="yellow"/>
          <w:lang w:eastAsia="cs-CZ"/>
        </w:rPr>
      </w:pPr>
    </w:p>
    <w:p w14:paraId="2EF57AF1" w14:textId="77777777" w:rsidR="00D25278" w:rsidRPr="00D25278" w:rsidRDefault="00D25278" w:rsidP="00D25278">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D25278">
        <w:rPr>
          <w:rFonts w:ascii="Arial" w:eastAsiaTheme="minorEastAsia" w:hAnsi="Arial" w:cs="Arial"/>
          <w:b/>
          <w:bCs/>
          <w:sz w:val="20"/>
          <w:szCs w:val="20"/>
          <w:lang w:eastAsia="cs-CZ"/>
        </w:rPr>
        <w:t>Doložka dle § 23 zákona č. 129/2000 Sb., o krajích, ve znění pozdějších předpisů</w:t>
      </w:r>
    </w:p>
    <w:p w14:paraId="1A7A3F21" w14:textId="77777777" w:rsidR="00D25278" w:rsidRPr="00D25278" w:rsidRDefault="00D25278" w:rsidP="00D25278">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Schváleno orgánem kraje: RZK</w:t>
      </w:r>
    </w:p>
    <w:p w14:paraId="5ED484B7" w14:textId="77777777" w:rsidR="00D25278" w:rsidRPr="00D25278" w:rsidRDefault="00D25278" w:rsidP="00D25278">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Datum jednání a číslo usnesení: 25. 4. 2022, č. usnesení 0343/R14/22</w:t>
      </w:r>
    </w:p>
    <w:p w14:paraId="19F4555F" w14:textId="77777777" w:rsidR="00D25278" w:rsidRPr="00D25278" w:rsidRDefault="00D25278" w:rsidP="00D25278">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p>
    <w:p w14:paraId="4D7BDEC6" w14:textId="77777777" w:rsidR="00D25278" w:rsidRPr="00D25278" w:rsidRDefault="00D25278" w:rsidP="00D25278">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 xml:space="preserve">Zlín, dne .......................... </w:t>
      </w:r>
      <w:r w:rsidRPr="00D25278">
        <w:rPr>
          <w:rFonts w:ascii="Arial" w:eastAsiaTheme="minorEastAsia" w:hAnsi="Arial" w:cs="Arial"/>
          <w:sz w:val="20"/>
          <w:szCs w:val="20"/>
          <w:lang w:eastAsia="cs-CZ"/>
        </w:rPr>
        <w:tab/>
        <w:t>Valašské Meziříčí, dne ..........................</w:t>
      </w:r>
    </w:p>
    <w:p w14:paraId="241E33CA" w14:textId="77777777" w:rsidR="00D25278" w:rsidRPr="00D25278" w:rsidRDefault="00D25278" w:rsidP="00D25278">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za poskytovatele</w:t>
      </w:r>
      <w:r w:rsidRPr="00D25278">
        <w:rPr>
          <w:rFonts w:ascii="Arial" w:eastAsiaTheme="minorEastAsia" w:hAnsi="Arial" w:cs="Arial"/>
          <w:sz w:val="20"/>
          <w:szCs w:val="20"/>
          <w:lang w:eastAsia="cs-CZ"/>
        </w:rPr>
        <w:tab/>
        <w:t>za příjemce</w:t>
      </w:r>
    </w:p>
    <w:p w14:paraId="35B58867" w14:textId="77777777" w:rsidR="00D25278" w:rsidRPr="00D25278" w:rsidRDefault="00D25278" w:rsidP="00D25278">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p>
    <w:p w14:paraId="103E9DDB" w14:textId="77777777" w:rsidR="00D25278" w:rsidRPr="00D25278" w:rsidRDefault="00D25278" w:rsidP="00D25278">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p>
    <w:p w14:paraId="4D3A8425" w14:textId="77777777" w:rsidR="00D25278" w:rsidRPr="00D25278" w:rsidRDefault="00D25278" w:rsidP="00D25278">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p>
    <w:p w14:paraId="58EC5203" w14:textId="77777777" w:rsidR="00D25278" w:rsidRPr="00D25278" w:rsidRDefault="00D25278" w:rsidP="00D25278">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p>
    <w:p w14:paraId="7D131D5F" w14:textId="77777777" w:rsidR="00D25278" w:rsidRPr="00D25278" w:rsidRDefault="00D25278" w:rsidP="00D25278">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w:t>
      </w:r>
      <w:r w:rsidRPr="00D25278">
        <w:rPr>
          <w:rFonts w:ascii="Arial" w:eastAsiaTheme="minorEastAsia" w:hAnsi="Arial" w:cs="Arial"/>
          <w:sz w:val="20"/>
          <w:szCs w:val="20"/>
          <w:lang w:eastAsia="cs-CZ"/>
        </w:rPr>
        <w:tab/>
        <w:t>.........................................</w:t>
      </w:r>
    </w:p>
    <w:p w14:paraId="615AAF02" w14:textId="77777777" w:rsidR="00D25278" w:rsidRPr="00D25278" w:rsidRDefault="00D25278" w:rsidP="00D25278">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Bc. Hana Ančincová</w:t>
      </w:r>
      <w:r w:rsidRPr="00D25278">
        <w:rPr>
          <w:rFonts w:ascii="Arial" w:eastAsiaTheme="minorEastAsia" w:hAnsi="Arial" w:cs="Arial"/>
          <w:sz w:val="20"/>
          <w:szCs w:val="20"/>
          <w:lang w:eastAsia="cs-CZ"/>
        </w:rPr>
        <w:tab/>
        <w:t>Miroslav Dvorský</w:t>
      </w:r>
    </w:p>
    <w:p w14:paraId="49EC22E3" w14:textId="387E7D45" w:rsidR="003A0033" w:rsidRPr="00ED5194" w:rsidRDefault="00D25278" w:rsidP="00ED5194">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r w:rsidRPr="00D25278">
        <w:rPr>
          <w:rFonts w:ascii="Arial" w:eastAsiaTheme="minorEastAsia" w:hAnsi="Arial" w:cs="Arial"/>
          <w:sz w:val="20"/>
          <w:szCs w:val="20"/>
          <w:lang w:eastAsia="cs-CZ"/>
        </w:rPr>
        <w:t>statutární náměstkyně hejtman</w:t>
      </w:r>
      <w:bookmarkStart w:id="0" w:name="_GoBack"/>
      <w:bookmarkEnd w:id="0"/>
      <w:r w:rsidRPr="00D25278">
        <w:rPr>
          <w:rFonts w:ascii="Arial" w:eastAsiaTheme="minorEastAsia" w:hAnsi="Arial" w:cs="Arial"/>
          <w:sz w:val="20"/>
          <w:szCs w:val="20"/>
          <w:lang w:eastAsia="cs-CZ"/>
        </w:rPr>
        <w:t>a</w:t>
      </w:r>
      <w:r w:rsidRPr="00D25278">
        <w:rPr>
          <w:rFonts w:ascii="Arial" w:eastAsiaTheme="minorEastAsia" w:hAnsi="Arial" w:cs="Arial"/>
          <w:sz w:val="20"/>
          <w:szCs w:val="20"/>
          <w:lang w:eastAsia="cs-CZ"/>
        </w:rPr>
        <w:tab/>
        <w:t>předseda</w:t>
      </w:r>
    </w:p>
    <w:sectPr w:rsidR="003A0033" w:rsidRPr="00ED519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5FFB9" w14:textId="77777777" w:rsidR="007530F0" w:rsidRDefault="00995876">
      <w:pPr>
        <w:spacing w:line="240" w:lineRule="auto"/>
      </w:pPr>
      <w:r>
        <w:separator/>
      </w:r>
    </w:p>
  </w:endnote>
  <w:endnote w:type="continuationSeparator" w:id="0">
    <w:p w14:paraId="3E859E8C" w14:textId="77777777" w:rsidR="007530F0" w:rsidRDefault="009958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775062"/>
      <w:docPartObj>
        <w:docPartGallery w:val="Page Numbers (Bottom of Page)"/>
        <w:docPartUnique/>
      </w:docPartObj>
    </w:sdtPr>
    <w:sdtEndPr/>
    <w:sdtContent>
      <w:sdt>
        <w:sdtPr>
          <w:id w:val="1728636285"/>
          <w:docPartObj>
            <w:docPartGallery w:val="Page Numbers (Top of Page)"/>
            <w:docPartUnique/>
          </w:docPartObj>
        </w:sdtPr>
        <w:sdtEndPr/>
        <w:sdtContent>
          <w:p w14:paraId="577C9202" w14:textId="78356896" w:rsidR="00D03596" w:rsidRDefault="00D03596" w:rsidP="00D03596">
            <w:pPr>
              <w:pStyle w:val="Zpat"/>
              <w:jc w:val="left"/>
            </w:pPr>
            <w:r>
              <w:t xml:space="preserve">Stránka </w:t>
            </w:r>
            <w:r>
              <w:rPr>
                <w:b/>
                <w:bCs/>
                <w:sz w:val="24"/>
                <w:szCs w:val="24"/>
              </w:rPr>
              <w:fldChar w:fldCharType="begin"/>
            </w:r>
            <w:r>
              <w:rPr>
                <w:b/>
                <w:bCs/>
              </w:rPr>
              <w:instrText>PAGE</w:instrText>
            </w:r>
            <w:r>
              <w:rPr>
                <w:b/>
                <w:bCs/>
                <w:sz w:val="24"/>
                <w:szCs w:val="24"/>
              </w:rPr>
              <w:fldChar w:fldCharType="separate"/>
            </w:r>
            <w:r w:rsidR="00915ED7">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15ED7">
              <w:rPr>
                <w:b/>
                <w:bCs/>
                <w:noProof/>
              </w:rPr>
              <w:t>8</w:t>
            </w:r>
            <w:r>
              <w:rPr>
                <w:b/>
                <w:bCs/>
                <w:sz w:val="24"/>
                <w:szCs w:val="24"/>
              </w:rPr>
              <w:fldChar w:fldCharType="end"/>
            </w:r>
          </w:p>
        </w:sdtContent>
      </w:sdt>
    </w:sdtContent>
  </w:sdt>
  <w:p w14:paraId="17931811" w14:textId="1106BD17" w:rsidR="000E172B" w:rsidRPr="00D03596" w:rsidRDefault="00915ED7" w:rsidP="00D0359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D068E" w14:textId="77777777" w:rsidR="007530F0" w:rsidRDefault="00995876">
      <w:pPr>
        <w:spacing w:line="240" w:lineRule="auto"/>
      </w:pPr>
      <w:r>
        <w:separator/>
      </w:r>
    </w:p>
  </w:footnote>
  <w:footnote w:type="continuationSeparator" w:id="0">
    <w:p w14:paraId="3999F875" w14:textId="77777777" w:rsidR="007530F0" w:rsidRDefault="009958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7A5083"/>
    <w:multiLevelType w:val="hybridMultilevel"/>
    <w:tmpl w:val="ED5C6960"/>
    <w:lvl w:ilvl="0" w:tplc="9270709A">
      <w:start w:val="1"/>
      <w:numFmt w:val="bullet"/>
      <w:lvlText w:val="-"/>
      <w:lvlJc w:val="left"/>
      <w:pPr>
        <w:ind w:left="1871" w:hanging="360"/>
      </w:pPr>
      <w:rPr>
        <w:rFonts w:ascii="Arial" w:hAnsi="Arial" w:hint="default"/>
      </w:rPr>
    </w:lvl>
    <w:lvl w:ilvl="1" w:tplc="04050003" w:tentative="1">
      <w:start w:val="1"/>
      <w:numFmt w:val="bullet"/>
      <w:lvlText w:val="o"/>
      <w:lvlJc w:val="left"/>
      <w:pPr>
        <w:ind w:left="2591" w:hanging="360"/>
      </w:pPr>
      <w:rPr>
        <w:rFonts w:ascii="Courier New" w:hAnsi="Courier New" w:hint="default"/>
      </w:rPr>
    </w:lvl>
    <w:lvl w:ilvl="2" w:tplc="04050005" w:tentative="1">
      <w:start w:val="1"/>
      <w:numFmt w:val="bullet"/>
      <w:lvlText w:val=""/>
      <w:lvlJc w:val="left"/>
      <w:pPr>
        <w:ind w:left="3311" w:hanging="360"/>
      </w:pPr>
      <w:rPr>
        <w:rFonts w:ascii="Wingdings" w:hAnsi="Wingdings" w:hint="default"/>
      </w:rPr>
    </w:lvl>
    <w:lvl w:ilvl="3" w:tplc="04050001" w:tentative="1">
      <w:start w:val="1"/>
      <w:numFmt w:val="bullet"/>
      <w:lvlText w:val=""/>
      <w:lvlJc w:val="left"/>
      <w:pPr>
        <w:ind w:left="4031" w:hanging="360"/>
      </w:pPr>
      <w:rPr>
        <w:rFonts w:ascii="Symbol" w:hAnsi="Symbol" w:hint="default"/>
      </w:rPr>
    </w:lvl>
    <w:lvl w:ilvl="4" w:tplc="04050003" w:tentative="1">
      <w:start w:val="1"/>
      <w:numFmt w:val="bullet"/>
      <w:lvlText w:val="o"/>
      <w:lvlJc w:val="left"/>
      <w:pPr>
        <w:ind w:left="4751" w:hanging="360"/>
      </w:pPr>
      <w:rPr>
        <w:rFonts w:ascii="Courier New" w:hAnsi="Courier New" w:hint="default"/>
      </w:rPr>
    </w:lvl>
    <w:lvl w:ilvl="5" w:tplc="04050005" w:tentative="1">
      <w:start w:val="1"/>
      <w:numFmt w:val="bullet"/>
      <w:lvlText w:val=""/>
      <w:lvlJc w:val="left"/>
      <w:pPr>
        <w:ind w:left="5471" w:hanging="360"/>
      </w:pPr>
      <w:rPr>
        <w:rFonts w:ascii="Wingdings" w:hAnsi="Wingdings" w:hint="default"/>
      </w:rPr>
    </w:lvl>
    <w:lvl w:ilvl="6" w:tplc="04050001" w:tentative="1">
      <w:start w:val="1"/>
      <w:numFmt w:val="bullet"/>
      <w:lvlText w:val=""/>
      <w:lvlJc w:val="left"/>
      <w:pPr>
        <w:ind w:left="6191" w:hanging="360"/>
      </w:pPr>
      <w:rPr>
        <w:rFonts w:ascii="Symbol" w:hAnsi="Symbol" w:hint="default"/>
      </w:rPr>
    </w:lvl>
    <w:lvl w:ilvl="7" w:tplc="04050003" w:tentative="1">
      <w:start w:val="1"/>
      <w:numFmt w:val="bullet"/>
      <w:lvlText w:val="o"/>
      <w:lvlJc w:val="left"/>
      <w:pPr>
        <w:ind w:left="6911" w:hanging="360"/>
      </w:pPr>
      <w:rPr>
        <w:rFonts w:ascii="Courier New" w:hAnsi="Courier New" w:hint="default"/>
      </w:rPr>
    </w:lvl>
    <w:lvl w:ilvl="8" w:tplc="04050005" w:tentative="1">
      <w:start w:val="1"/>
      <w:numFmt w:val="bullet"/>
      <w:lvlText w:val=""/>
      <w:lvlJc w:val="left"/>
      <w:pPr>
        <w:ind w:left="7631" w:hanging="360"/>
      </w:pPr>
      <w:rPr>
        <w:rFonts w:ascii="Wingdings" w:hAnsi="Wingdings" w:hint="default"/>
      </w:rPr>
    </w:lvl>
  </w:abstractNum>
  <w:abstractNum w:abstractNumId="2"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78"/>
    <w:rsid w:val="00047DA0"/>
    <w:rsid w:val="0013529D"/>
    <w:rsid w:val="003A0033"/>
    <w:rsid w:val="00423416"/>
    <w:rsid w:val="00443EE3"/>
    <w:rsid w:val="004442A3"/>
    <w:rsid w:val="004A6A66"/>
    <w:rsid w:val="00551FEB"/>
    <w:rsid w:val="006C65BA"/>
    <w:rsid w:val="00707117"/>
    <w:rsid w:val="007530F0"/>
    <w:rsid w:val="008829CF"/>
    <w:rsid w:val="008A3194"/>
    <w:rsid w:val="008C0A46"/>
    <w:rsid w:val="008C7B7E"/>
    <w:rsid w:val="008D62BE"/>
    <w:rsid w:val="008E47EC"/>
    <w:rsid w:val="00915ED7"/>
    <w:rsid w:val="00995876"/>
    <w:rsid w:val="00D03596"/>
    <w:rsid w:val="00D25278"/>
    <w:rsid w:val="00E020B3"/>
    <w:rsid w:val="00EC7CD3"/>
    <w:rsid w:val="00ED5194"/>
    <w:rsid w:val="00F355FA"/>
    <w:rsid w:val="00FA47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5E53"/>
  <w15:chartTrackingRefBased/>
  <w15:docId w15:val="{A3B87D11-38C7-46E5-BE14-0FE93240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kr-zlinsky.cz\ns\n\Fond%20ZK\Users\pavlickova.d\AppData\Local\Microsoft\Windows\INetCache\Content.Outlook\RCQL2P3S\www.kr-zlinsky.c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176AD870A0C448B7EF302593BEBDDA" ma:contentTypeVersion="11" ma:contentTypeDescription="Vytvoří nový dokument" ma:contentTypeScope="" ma:versionID="4c7d5b3621653301daf78775a965bdcc">
  <xsd:schema xmlns:xsd="http://www.w3.org/2001/XMLSchema" xmlns:xs="http://www.w3.org/2001/XMLSchema" xmlns:p="http://schemas.microsoft.com/office/2006/metadata/properties" xmlns:ns3="e9488e27-62b4-47cf-9353-e24b519013c0" targetNamespace="http://schemas.microsoft.com/office/2006/metadata/properties" ma:root="true" ma:fieldsID="ad4cf5cd01a463424ea279fb1bb69828" ns3:_="">
    <xsd:import namespace="e9488e27-62b4-47cf-9353-e24b519013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88e27-62b4-47cf-9353-e24b51901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40554-253E-4EB1-A211-51B757182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88e27-62b4-47cf-9353-e24b51901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5836A-ADA9-4BFB-8091-B8D10264DC69}">
  <ds:schemaRefs>
    <ds:schemaRef ds:uri="http://schemas.microsoft.com/sharepoint/v3/contenttype/forms"/>
  </ds:schemaRefs>
</ds:datastoreItem>
</file>

<file path=customXml/itemProps3.xml><?xml version="1.0" encoding="utf-8"?>
<ds:datastoreItem xmlns:ds="http://schemas.openxmlformats.org/officeDocument/2006/customXml" ds:itemID="{52B99C51-8790-4472-B1FD-6C56374F660A}">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9488e27-62b4-47cf-9353-e24b519013c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3923</Words>
  <Characters>23151</Characters>
  <Application>Microsoft Office Word</Application>
  <DocSecurity>0</DocSecurity>
  <Lines>192</Lines>
  <Paragraphs>54</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Marková Petra</cp:lastModifiedBy>
  <cp:revision>2</cp:revision>
  <dcterms:created xsi:type="dcterms:W3CDTF">2022-07-18T06:49:00Z</dcterms:created>
  <dcterms:modified xsi:type="dcterms:W3CDTF">2022-07-18T06:49:00Z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0x0101001C176AD870A0C448B7EF302593BEBDDA</vt:lpwstr>
  </property>
</Properties>
</file>