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E7044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3769B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3769B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491A66"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</w:p>
    <w:p w:rsidR="0012417D" w:rsidRPr="00E9410E" w:rsidRDefault="008A7619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3769B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3769B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-142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810944" w:rsidRDefault="0012417D" w:rsidP="008109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</w:t>
      </w:r>
      <w:r w:rsidR="00571BD7" w:rsidRPr="00571BD7">
        <w:t xml:space="preserve"> </w:t>
      </w:r>
      <w:r w:rsidR="00810944" w:rsidRPr="00810944">
        <w:t>368336001</w:t>
      </w:r>
    </w:p>
    <w:p w:rsidR="00810944" w:rsidRPr="00810944" w:rsidRDefault="00810944" w:rsidP="00644F06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09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SECUD </w:t>
      </w:r>
      <w:proofErr w:type="spellStart"/>
      <w:r w:rsidRPr="008109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services</w:t>
      </w:r>
      <w:proofErr w:type="spellEnd"/>
      <w:r w:rsidRPr="008109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s.r.o. </w:t>
      </w:r>
    </w:p>
    <w:p w:rsidR="00810944" w:rsidRPr="00810944" w:rsidRDefault="00E51629" w:rsidP="00473B36">
      <w:pPr>
        <w:keepNext/>
        <w:tabs>
          <w:tab w:val="left" w:pos="3402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944">
        <w:rPr>
          <w:rFonts w:ascii="Times New Roman" w:hAnsi="Times New Roman" w:cs="Times New Roman"/>
          <w:sz w:val="24"/>
          <w:szCs w:val="24"/>
        </w:rPr>
        <w:t>se sídlem:</w:t>
      </w:r>
      <w:r w:rsidR="00810944">
        <w:tab/>
      </w:r>
      <w:r w:rsidR="00810944" w:rsidRPr="008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Chválkovická 158/104, Chválkovice, 779 00 Olomouc </w:t>
      </w:r>
    </w:p>
    <w:p w:rsidR="0055038F" w:rsidRDefault="0012417D" w:rsidP="00473B36">
      <w:pPr>
        <w:pStyle w:val="Import6"/>
        <w:tabs>
          <w:tab w:val="left" w:pos="3402"/>
        </w:tabs>
        <w:spacing w:before="20" w:line="300" w:lineRule="exact"/>
        <w:ind w:right="-142"/>
      </w:pPr>
      <w:r>
        <w:t>IČ</w:t>
      </w:r>
      <w:r w:rsidR="00E54658">
        <w:t>O</w:t>
      </w:r>
      <w:r w:rsidR="00E51629">
        <w:t>:</w:t>
      </w:r>
      <w:r w:rsidR="00E51629">
        <w:tab/>
      </w:r>
      <w:r w:rsidR="00E51629">
        <w:tab/>
      </w:r>
      <w:r w:rsidR="00E51629">
        <w:tab/>
      </w:r>
      <w:r w:rsidR="00E51629">
        <w:tab/>
      </w:r>
      <w:r w:rsidR="00E51629">
        <w:tab/>
      </w:r>
      <w:r w:rsidR="00810944">
        <w:t>05861373</w:t>
      </w:r>
    </w:p>
    <w:p w:rsidR="00810944" w:rsidRDefault="0012417D" w:rsidP="00473B36">
      <w:pPr>
        <w:keepNext/>
        <w:tabs>
          <w:tab w:val="left" w:pos="3402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944">
        <w:rPr>
          <w:rFonts w:ascii="Times New Roman" w:hAnsi="Times New Roman" w:cs="Times New Roman"/>
          <w:sz w:val="24"/>
          <w:szCs w:val="24"/>
        </w:rPr>
        <w:t>DIČ:</w:t>
      </w:r>
      <w:r>
        <w:tab/>
      </w:r>
      <w:r w:rsidR="0055038F" w:rsidRPr="00810944">
        <w:rPr>
          <w:rFonts w:ascii="Times New Roman" w:hAnsi="Times New Roman" w:cs="Times New Roman"/>
          <w:sz w:val="24"/>
          <w:szCs w:val="24"/>
        </w:rPr>
        <w:t>CZ</w:t>
      </w:r>
      <w:r w:rsidR="00810944" w:rsidRPr="00810944">
        <w:rPr>
          <w:rFonts w:ascii="Times New Roman" w:eastAsia="Times New Roman" w:hAnsi="Times New Roman" w:cs="Times New Roman"/>
          <w:sz w:val="24"/>
          <w:szCs w:val="24"/>
          <w:lang w:eastAsia="cs-CZ"/>
        </w:rPr>
        <w:t>05861373</w:t>
      </w:r>
    </w:p>
    <w:p w:rsidR="0012417D" w:rsidRPr="00810944" w:rsidRDefault="0055038F" w:rsidP="00473B36">
      <w:pPr>
        <w:keepNext/>
        <w:tabs>
          <w:tab w:val="left" w:pos="3402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944">
        <w:rPr>
          <w:rFonts w:ascii="Times New Roman" w:hAnsi="Times New Roman" w:cs="Times New Roman"/>
          <w:sz w:val="24"/>
          <w:szCs w:val="24"/>
        </w:rPr>
        <w:t>z</w:t>
      </w:r>
      <w:r w:rsidR="0012417D" w:rsidRPr="00810944">
        <w:rPr>
          <w:rFonts w:ascii="Times New Roman" w:hAnsi="Times New Roman" w:cs="Times New Roman"/>
          <w:sz w:val="24"/>
          <w:szCs w:val="24"/>
        </w:rPr>
        <w:t>astoupen</w:t>
      </w:r>
      <w:r w:rsidR="00E51629" w:rsidRPr="00810944">
        <w:rPr>
          <w:rFonts w:ascii="Times New Roman" w:hAnsi="Times New Roman" w:cs="Times New Roman"/>
          <w:sz w:val="24"/>
          <w:szCs w:val="24"/>
        </w:rPr>
        <w:t>a</w:t>
      </w:r>
      <w:r w:rsidRPr="00810944">
        <w:rPr>
          <w:rFonts w:ascii="Times New Roman" w:hAnsi="Times New Roman" w:cs="Times New Roman"/>
          <w:sz w:val="24"/>
          <w:szCs w:val="24"/>
        </w:rPr>
        <w:t>:</w:t>
      </w:r>
      <w:r w:rsidR="0012417D" w:rsidRPr="00810944">
        <w:rPr>
          <w:rFonts w:ascii="Times New Roman" w:hAnsi="Times New Roman" w:cs="Times New Roman"/>
          <w:sz w:val="24"/>
          <w:szCs w:val="24"/>
        </w:rPr>
        <w:tab/>
      </w:r>
      <w:r w:rsidR="00810944">
        <w:rPr>
          <w:rFonts w:ascii="Times New Roman" w:hAnsi="Times New Roman" w:cs="Times New Roman"/>
          <w:b/>
          <w:sz w:val="24"/>
          <w:szCs w:val="24"/>
        </w:rPr>
        <w:t xml:space="preserve">Mgr. Lenkou Žídkovou, </w:t>
      </w:r>
      <w:r w:rsidR="00810944" w:rsidRPr="00810944">
        <w:rPr>
          <w:rFonts w:ascii="Times New Roman" w:hAnsi="Times New Roman" w:cs="Times New Roman"/>
          <w:b/>
          <w:sz w:val="24"/>
          <w:szCs w:val="24"/>
        </w:rPr>
        <w:t>jednatel</w:t>
      </w:r>
      <w:r w:rsidR="00810944">
        <w:rPr>
          <w:rFonts w:ascii="Times New Roman" w:hAnsi="Times New Roman" w:cs="Times New Roman"/>
          <w:b/>
          <w:sz w:val="24"/>
          <w:szCs w:val="24"/>
        </w:rPr>
        <w:t>kou</w:t>
      </w:r>
    </w:p>
    <w:p w:rsidR="00E51629" w:rsidRPr="00E51629" w:rsidRDefault="00E51629" w:rsidP="00473B36">
      <w:pPr>
        <w:pStyle w:val="Import6"/>
        <w:tabs>
          <w:tab w:val="left" w:pos="3402"/>
        </w:tabs>
        <w:spacing w:before="20" w:line="300" w:lineRule="exact"/>
        <w:ind w:right="-142"/>
      </w:pPr>
      <w:r w:rsidRPr="00E51629">
        <w:t>zapsán</w:t>
      </w:r>
      <w:r>
        <w:t>a</w:t>
      </w:r>
      <w:r w:rsidR="00A576F5">
        <w:t xml:space="preserve"> v obchodním rejstříku      </w:t>
      </w:r>
      <w:r w:rsidR="00A576F5">
        <w:tab/>
      </w:r>
      <w:r w:rsidR="00A576F5">
        <w:tab/>
      </w:r>
      <w:r w:rsidRPr="00E51629">
        <w:t>Krajského soudu v</w:t>
      </w:r>
      <w:r>
        <w:t> </w:t>
      </w:r>
      <w:r w:rsidRPr="00E51629">
        <w:t>Ostravě</w:t>
      </w:r>
      <w:r>
        <w:t xml:space="preserve">, </w:t>
      </w:r>
      <w:r w:rsidRPr="00E51629">
        <w:t>oddíl</w:t>
      </w:r>
      <w:r>
        <w:t xml:space="preserve"> </w:t>
      </w:r>
      <w:r w:rsidR="00810944">
        <w:t>C</w:t>
      </w:r>
      <w:r>
        <w:t xml:space="preserve">, </w:t>
      </w:r>
      <w:r w:rsidRPr="00E51629">
        <w:t>vložka</w:t>
      </w:r>
      <w:r>
        <w:t xml:space="preserve"> </w:t>
      </w:r>
      <w:r w:rsidR="00810944" w:rsidRPr="00810944">
        <w:t>69404</w:t>
      </w:r>
    </w:p>
    <w:p w:rsidR="0012417D" w:rsidRDefault="0055038F" w:rsidP="005503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>d</w:t>
      </w:r>
      <w:r w:rsidR="0012417D">
        <w:t>ále jen „Odesílatel“</w:t>
      </w:r>
      <w:r w:rsidR="0012417D">
        <w:tab/>
      </w:r>
    </w:p>
    <w:p w:rsidR="00986AE1" w:rsidRPr="0012417D" w:rsidRDefault="00986AE1" w:rsidP="0055038F">
      <w:pPr>
        <w:tabs>
          <w:tab w:val="left" w:pos="3402"/>
        </w:tabs>
        <w:spacing w:before="84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55038F">
        <w:rPr>
          <w:rFonts w:ascii="Times New Roman" w:hAnsi="Times New Roman" w:cs="Times New Roman"/>
          <w:b/>
          <w:sz w:val="24"/>
          <w:szCs w:val="24"/>
        </w:rPr>
        <w:tab/>
      </w:r>
      <w:r w:rsidR="00216C8B">
        <w:rPr>
          <w:rFonts w:ascii="Times New Roman" w:hAnsi="Times New Roman" w:cs="Times New Roman"/>
          <w:b/>
          <w:sz w:val="32"/>
          <w:szCs w:val="32"/>
        </w:rPr>
        <w:t>080465</w:t>
      </w:r>
    </w:p>
    <w:p w:rsidR="00986AE1" w:rsidRDefault="00986AE1" w:rsidP="001E092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 xml:space="preserve">v souladu s ustanovením § 1746 odst. 2 zákona č. 89/2012 Sb., občanského zákoníku, </w:t>
      </w:r>
      <w:r w:rsidR="001E0924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ve znění pozdějších předpisů (dále jen „Občanský zákoník“) tuto Dohodu o režimu předávání datových souborů k automatizovanému podání poštovních poukázek B (dále jen „Dohoda“).</w:t>
      </w:r>
    </w:p>
    <w:p w:rsidR="0012417D" w:rsidRDefault="0012417D" w:rsidP="00380C78">
      <w:pPr>
        <w:spacing w:before="600" w:after="0" w:line="300" w:lineRule="exact"/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20B" w:rsidRPr="006D27DF" w:rsidRDefault="0069720B" w:rsidP="005D0DBA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lastRenderedPageBreak/>
        <w:t>I.</w:t>
      </w:r>
    </w:p>
    <w:p w:rsidR="0069720B" w:rsidRPr="006D27DF" w:rsidRDefault="0069720B" w:rsidP="005D0DBA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1E0924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 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5D0DBA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5D0DBA">
      <w:pPr>
        <w:spacing w:before="120" w:after="24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844141" w:rsidRPr="00BD7D1C" w:rsidRDefault="00C26840" w:rsidP="00E70448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platby:</w:t>
      </w:r>
    </w:p>
    <w:p w:rsidR="00C26840" w:rsidRPr="00844141" w:rsidRDefault="00C26840" w:rsidP="005D0DBA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44141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83503" w:rsidRDefault="00C83503" w:rsidP="00C83503">
      <w:pPr>
        <w:tabs>
          <w:tab w:val="left" w:pos="3402"/>
          <w:tab w:val="left" w:pos="5529"/>
          <w:tab w:val="left" w:pos="6946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3503">
        <w:rPr>
          <w:rFonts w:ascii="Times New Roman" w:hAnsi="Times New Roman" w:cs="Times New Roman"/>
          <w:sz w:val="24"/>
          <w:szCs w:val="24"/>
        </w:rPr>
        <w:t>z účtu Odesílatele</w:t>
      </w:r>
      <w:r w:rsidRPr="00C83503"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b/>
          <w:sz w:val="24"/>
          <w:szCs w:val="24"/>
        </w:rPr>
        <w:t>XXXXXXXXXX</w:t>
      </w:r>
      <w:r w:rsidRPr="00C83503">
        <w:rPr>
          <w:rFonts w:ascii="Times New Roman" w:hAnsi="Times New Roman" w:cs="Times New Roman"/>
          <w:sz w:val="24"/>
          <w:szCs w:val="24"/>
        </w:rPr>
        <w:tab/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22819">
      <w:pPr>
        <w:tabs>
          <w:tab w:val="left" w:pos="3402"/>
          <w:tab w:val="left" w:pos="5529"/>
          <w:tab w:val="left" w:pos="6946"/>
        </w:tabs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022819">
      <w:pPr>
        <w:tabs>
          <w:tab w:val="left" w:pos="3402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C26840" w:rsidRPr="00844141" w:rsidRDefault="00C26840" w:rsidP="00022819">
      <w:pPr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BD7677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BD7677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C1A8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2E0E9A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3C1A8A">
        <w:rPr>
          <w:rFonts w:ascii="Times New Roman" w:hAnsi="Times New Roman" w:cs="Times New Roman"/>
          <w:b/>
          <w:sz w:val="24"/>
          <w:szCs w:val="24"/>
        </w:rPr>
        <w:t>XXXXXXXXXXX</w:t>
      </w:r>
      <w:r w:rsidR="002E0E9A" w:rsidRPr="002E0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BFC" w:rsidRPr="00DF5C6F" w:rsidRDefault="00743BFC" w:rsidP="002A546E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784956">
      <w:pPr>
        <w:spacing w:before="24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C420F0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B8741C" w:rsidRDefault="00BD7D1C" w:rsidP="00B605C9">
      <w:pPr>
        <w:tabs>
          <w:tab w:val="left" w:pos="3686"/>
        </w:tabs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7C45FE">
        <w:rPr>
          <w:rFonts w:ascii="Times New Roman" w:hAnsi="Times New Roman" w:cs="Times New Roman"/>
          <w:sz w:val="24"/>
          <w:szCs w:val="24"/>
        </w:rPr>
        <w:tab/>
      </w:r>
      <w:r w:rsidR="00B8741C" w:rsidRPr="00B8741C">
        <w:rPr>
          <w:rFonts w:ascii="Times New Roman" w:hAnsi="Times New Roman" w:cs="Times New Roman"/>
          <w:b/>
          <w:sz w:val="24"/>
          <w:szCs w:val="24"/>
        </w:rPr>
        <w:t xml:space="preserve">SECUD </w:t>
      </w:r>
      <w:proofErr w:type="spellStart"/>
      <w:r w:rsidR="00B8741C" w:rsidRPr="00B8741C">
        <w:rPr>
          <w:rFonts w:ascii="Times New Roman" w:hAnsi="Times New Roman" w:cs="Times New Roman"/>
          <w:b/>
          <w:sz w:val="24"/>
          <w:szCs w:val="24"/>
        </w:rPr>
        <w:t>services</w:t>
      </w:r>
      <w:proofErr w:type="spellEnd"/>
      <w:r w:rsidR="00B8741C" w:rsidRPr="00B8741C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7C45FE" w:rsidRDefault="00B8741C" w:rsidP="00676629">
      <w:pPr>
        <w:tabs>
          <w:tab w:val="left" w:pos="3686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8741C">
        <w:rPr>
          <w:rFonts w:ascii="Times New Roman" w:hAnsi="Times New Roman" w:cs="Times New Roman"/>
          <w:b/>
          <w:sz w:val="24"/>
          <w:szCs w:val="24"/>
        </w:rPr>
        <w:t>Chválkovická 158/104</w:t>
      </w:r>
    </w:p>
    <w:p w:rsidR="00B8741C" w:rsidRDefault="007C45FE" w:rsidP="00676629">
      <w:pPr>
        <w:tabs>
          <w:tab w:val="left" w:pos="3686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70E2C">
        <w:rPr>
          <w:rFonts w:ascii="Times New Roman" w:hAnsi="Times New Roman" w:cs="Times New Roman"/>
          <w:b/>
          <w:sz w:val="24"/>
          <w:szCs w:val="24"/>
        </w:rPr>
        <w:t>779 00 Olomouc-</w:t>
      </w:r>
      <w:r w:rsidR="00970E2C" w:rsidRPr="00970E2C">
        <w:t xml:space="preserve"> </w:t>
      </w:r>
      <w:r w:rsidR="00970E2C">
        <w:rPr>
          <w:rFonts w:ascii="Times New Roman" w:hAnsi="Times New Roman" w:cs="Times New Roman"/>
          <w:b/>
          <w:sz w:val="24"/>
          <w:szCs w:val="24"/>
        </w:rPr>
        <w:t xml:space="preserve">Chválkovice </w:t>
      </w:r>
    </w:p>
    <w:p w:rsidR="00C12F33" w:rsidRPr="00C743E3" w:rsidRDefault="005268E5" w:rsidP="00B605C9">
      <w:pPr>
        <w:tabs>
          <w:tab w:val="left" w:pos="3969"/>
        </w:tabs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7D1C" w:rsidRPr="00FF4ACE">
        <w:rPr>
          <w:rFonts w:ascii="Times New Roman" w:hAnsi="Times New Roman" w:cs="Times New Roman"/>
          <w:b/>
          <w:sz w:val="24"/>
          <w:szCs w:val="24"/>
        </w:rPr>
        <w:t>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C743E3">
        <w:rPr>
          <w:rFonts w:ascii="Times New Roman" w:hAnsi="Times New Roman" w:cs="Times New Roman"/>
          <w:color w:val="000000" w:themeColor="text1"/>
          <w:sz w:val="24"/>
          <w:szCs w:val="24"/>
        </w:rPr>
        <w:t>Podací stvrzenka k po</w:t>
      </w:r>
      <w:r w:rsidR="00C743E3" w:rsidRPr="00C7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štovní poukázce B bude zasílána </w:t>
      </w:r>
      <w:r w:rsidR="00C12F3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 formě šifrovaného souboru *PDF* na e-mailovou adresu </w:t>
      </w:r>
      <w:r w:rsidR="00516FE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Odesílatele </w:t>
      </w:r>
      <w:r w:rsidR="00C12F33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podle čl. II. odst. 3</w:t>
      </w:r>
      <w:r w:rsidR="00C77907" w:rsidRPr="00C7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12F33" w:rsidRPr="00FF4ACE" w:rsidRDefault="00FF4ACE" w:rsidP="00B605C9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A12B0F" w:rsidRPr="00E07445" w:rsidRDefault="00E07445" w:rsidP="004B0279">
      <w:pPr>
        <w:tabs>
          <w:tab w:val="left" w:pos="284"/>
        </w:tabs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591DB6">
        <w:rPr>
          <w:rFonts w:ascii="Times New Roman" w:hAnsi="Times New Roman" w:cs="Times New Roman"/>
          <w:sz w:val="24"/>
          <w:szCs w:val="24"/>
        </w:rPr>
        <w:t xml:space="preserve"> aby </w:t>
      </w:r>
      <w:r w:rsidR="00A12B0F">
        <w:rPr>
          <w:rFonts w:ascii="Times New Roman" w:hAnsi="Times New Roman" w:cs="Times New Roman"/>
          <w:b/>
          <w:sz w:val="24"/>
          <w:szCs w:val="24"/>
        </w:rPr>
        <w:t xml:space="preserve">byly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 xml:space="preserve">zpracovány správně pořízené 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byly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ze zpracování </w:t>
      </w:r>
      <w:r w:rsidR="00A12B0F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o převzetí podkladů pro podání poštovních poukázek B. Poukazované peněžní částky </w:t>
      </w:r>
      <w:r w:rsidR="00A12B0F">
        <w:rPr>
          <w:rFonts w:ascii="Times New Roman" w:hAnsi="Times New Roman" w:cs="Times New Roman"/>
          <w:sz w:val="24"/>
          <w:szCs w:val="24"/>
        </w:rPr>
        <w:br/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a ceny k chybným položkovým větám </w:t>
      </w:r>
      <w:r w:rsidR="00A12B0F">
        <w:rPr>
          <w:rFonts w:ascii="Times New Roman" w:hAnsi="Times New Roman" w:cs="Times New Roman"/>
          <w:sz w:val="24"/>
          <w:szCs w:val="24"/>
        </w:rPr>
        <w:t>jsou vráceny</w:t>
      </w:r>
      <w:r w:rsidR="00A12B0F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B605C9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6A6EE0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0E510D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0E510D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0E510D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0E510D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316D35" w:rsidRPr="00CF153D" w:rsidRDefault="00097C3F" w:rsidP="00483258">
      <w:pPr>
        <w:spacing w:before="1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316D35" w:rsidRPr="00316D35" w:rsidRDefault="00316D35" w:rsidP="00B605C9">
      <w:pPr>
        <w:tabs>
          <w:tab w:val="left" w:pos="284"/>
          <w:tab w:val="left" w:pos="567"/>
        </w:tabs>
        <w:spacing w:before="300" w:after="0" w:line="300" w:lineRule="exact"/>
        <w:ind w:left="283" w:right="-142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10.</w:t>
      </w:r>
      <w:r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Kontaktní osoby a spojení:</w:t>
      </w:r>
      <w:r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</w:t>
      </w:r>
    </w:p>
    <w:p w:rsidR="00316D35" w:rsidRPr="00316D35" w:rsidRDefault="00316D35" w:rsidP="00B87AA8">
      <w:pPr>
        <w:spacing w:before="1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Za odesílatele:</w:t>
      </w:r>
    </w:p>
    <w:p w:rsidR="00970E2C" w:rsidRDefault="003C1A8A" w:rsidP="00B87AA8">
      <w:pPr>
        <w:tabs>
          <w:tab w:val="left" w:pos="2835"/>
          <w:tab w:val="left" w:pos="4820"/>
        </w:tabs>
        <w:spacing w:before="60" w:after="0" w:line="300" w:lineRule="exac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</w:t>
      </w:r>
      <w:r w:rsidR="00970E2C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 w:rsidR="00970E2C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970E2C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E2C" w:rsidRDefault="00B87AA8" w:rsidP="00624E16">
      <w:pPr>
        <w:tabs>
          <w:tab w:val="left" w:pos="284"/>
          <w:tab w:val="left" w:pos="2835"/>
          <w:tab w:val="left" w:pos="4820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1A8A">
        <w:rPr>
          <w:rFonts w:ascii="Times New Roman" w:hAnsi="Times New Roman" w:cs="Times New Roman"/>
          <w:sz w:val="24"/>
          <w:szCs w:val="24"/>
        </w:rPr>
        <w:t>XXXXXXXXX</w:t>
      </w:r>
      <w:r w:rsidR="00970E2C">
        <w:rPr>
          <w:rFonts w:ascii="Times New Roman" w:hAnsi="Times New Roman" w:cs="Times New Roman"/>
          <w:sz w:val="24"/>
          <w:szCs w:val="24"/>
        </w:rPr>
        <w:tab/>
      </w:r>
      <w:r w:rsidR="00970E2C" w:rsidRPr="0051771D">
        <w:rPr>
          <w:rFonts w:ascii="Times New Roman" w:hAnsi="Times New Roman" w:cs="Times New Roman"/>
          <w:sz w:val="24"/>
          <w:szCs w:val="24"/>
        </w:rPr>
        <w:t>tel.: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 w:rsidR="003C1A8A">
        <w:rPr>
          <w:rFonts w:ascii="Times New Roman" w:hAnsi="Times New Roman" w:cs="Times New Roman"/>
          <w:sz w:val="24"/>
          <w:szCs w:val="24"/>
        </w:rPr>
        <w:t>XXXXXXXXX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 w:rsidR="00970E2C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970E2C">
        <w:rPr>
          <w:rFonts w:ascii="Times New Roman" w:hAnsi="Times New Roman" w:cs="Times New Roman"/>
          <w:sz w:val="24"/>
          <w:szCs w:val="24"/>
        </w:rPr>
        <w:t xml:space="preserve"> </w:t>
      </w:r>
      <w:r w:rsidR="003C1A8A">
        <w:rPr>
          <w:rFonts w:ascii="Times New Roman" w:hAnsi="Times New Roman" w:cs="Times New Roman"/>
          <w:sz w:val="24"/>
          <w:szCs w:val="24"/>
        </w:rPr>
        <w:t>XXXXXXXXXX</w:t>
      </w:r>
      <w:r w:rsidR="00970E2C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D35" w:rsidRPr="00316D35" w:rsidRDefault="00316D35" w:rsidP="00624E16">
      <w:pPr>
        <w:tabs>
          <w:tab w:val="left" w:pos="5670"/>
        </w:tabs>
        <w:spacing w:before="12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lastRenderedPageBreak/>
        <w:t xml:space="preserve">Za Českou poštu, </w:t>
      </w:r>
      <w:proofErr w:type="spellStart"/>
      <w:proofErr w:type="gramStart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s.p</w:t>
      </w:r>
      <w:proofErr w:type="spellEnd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.</w:t>
      </w:r>
      <w:proofErr w:type="gramEnd"/>
      <w:r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:</w:t>
      </w:r>
    </w:p>
    <w:p w:rsidR="00316D35" w:rsidRPr="00316D35" w:rsidRDefault="003C1A8A" w:rsidP="005D2DE7">
      <w:pPr>
        <w:tabs>
          <w:tab w:val="left" w:pos="284"/>
          <w:tab w:val="left" w:pos="3402"/>
          <w:tab w:val="left" w:pos="3686"/>
          <w:tab w:val="left" w:pos="3969"/>
          <w:tab w:val="left" w:pos="5245"/>
          <w:tab w:val="left" w:pos="5954"/>
        </w:tabs>
        <w:spacing w:before="60" w:after="0" w:line="300" w:lineRule="exact"/>
        <w:ind w:left="709" w:right="-143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XXXXXXXXXX                        </w:t>
      </w:r>
      <w:r w:rsidR="005D2DE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>e-mail</w:t>
      </w:r>
      <w:r w:rsidR="00316D35" w:rsidRPr="00316D35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 xml:space="preserve">: </w:t>
      </w:r>
      <w:hyperlink r:id="rId9" w:history="1">
        <w:r>
          <w:rPr>
            <w:rFonts w:ascii="Times New Roman" w:eastAsia="Times New Roman" w:hAnsi="Times New Roman" w:cs="Times New Roman"/>
            <w:snapToGrid w:val="0"/>
            <w:color w:val="000000"/>
            <w:sz w:val="24"/>
            <w:szCs w:val="20"/>
            <w:lang w:eastAsia="cs-CZ"/>
          </w:rPr>
          <w:t>XXXXXXXXXX</w:t>
        </w:r>
      </w:hyperlink>
    </w:p>
    <w:p w:rsidR="00316D35" w:rsidRPr="00316D35" w:rsidRDefault="003C1A8A" w:rsidP="005D2DE7">
      <w:pPr>
        <w:tabs>
          <w:tab w:val="left" w:pos="284"/>
          <w:tab w:val="left" w:pos="3686"/>
          <w:tab w:val="left" w:pos="5245"/>
          <w:tab w:val="left" w:pos="5387"/>
          <w:tab w:val="left" w:pos="5954"/>
        </w:tabs>
        <w:spacing w:before="20" w:after="0" w:line="300" w:lineRule="exact"/>
        <w:ind w:left="709" w:right="-142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XXXXXXXXXX</w:t>
      </w:r>
      <w:r w:rsidR="00A74D6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5D2DE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5D2DE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e-mail: </w:t>
      </w:r>
      <w:r w:rsidRPr="003C1A8A">
        <w:rPr>
          <w:rFonts w:ascii="Times New Roman" w:hAnsi="Times New Roman" w:cs="Times New Roman"/>
          <w:sz w:val="24"/>
          <w:szCs w:val="24"/>
        </w:rPr>
        <w:t>XXXXXXXXXX</w:t>
      </w:r>
      <w:r w:rsidR="00316D35" w:rsidRPr="003C1A8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</w:t>
      </w:r>
      <w:r w:rsidR="00316D35" w:rsidRPr="00316D35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 xml:space="preserve">  </w:t>
      </w:r>
    </w:p>
    <w:p w:rsidR="00097C3F" w:rsidRPr="001C4C1B" w:rsidRDefault="003C1A8A" w:rsidP="005D2DE7">
      <w:pPr>
        <w:tabs>
          <w:tab w:val="left" w:pos="2552"/>
          <w:tab w:val="left" w:pos="3402"/>
          <w:tab w:val="left" w:pos="3686"/>
          <w:tab w:val="left" w:pos="3969"/>
          <w:tab w:val="left" w:pos="5245"/>
          <w:tab w:val="left" w:pos="5387"/>
          <w:tab w:val="left" w:pos="5954"/>
        </w:tabs>
        <w:spacing w:before="20" w:after="0" w:line="300" w:lineRule="exact"/>
        <w:ind w:left="709" w:right="-142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XXXXXXXXXX     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5D2DE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XXXXXXXXX</w:t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5D2DE7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  <w:r w:rsidR="00316D35" w:rsidRPr="00316D3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e-mail</w:t>
      </w:r>
      <w:r w:rsidR="00316D35" w:rsidRPr="00316D35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cs-CZ"/>
        </w:rPr>
        <w:t xml:space="preserve">: </w:t>
      </w:r>
      <w:hyperlink r:id="rId10" w:history="1">
        <w:r>
          <w:rPr>
            <w:rFonts w:ascii="Times New Roman" w:eastAsia="Times New Roman" w:hAnsi="Times New Roman" w:cs="Times New Roman"/>
            <w:snapToGrid w:val="0"/>
            <w:color w:val="000000"/>
            <w:sz w:val="24"/>
            <w:szCs w:val="20"/>
            <w:lang w:eastAsia="cs-CZ"/>
          </w:rPr>
          <w:t>XXXXXXXXXX</w:t>
        </w:r>
        <w:bookmarkStart w:id="0" w:name="_GoBack"/>
        <w:bookmarkEnd w:id="0"/>
      </w:hyperlink>
    </w:p>
    <w:p w:rsidR="00801E57" w:rsidRPr="0051771D" w:rsidRDefault="00801E57" w:rsidP="001C4C1B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III.</w:t>
      </w:r>
    </w:p>
    <w:p w:rsidR="00801E57" w:rsidRPr="0051771D" w:rsidRDefault="00801E57" w:rsidP="006A4E76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0D3B03" w:rsidRPr="001D192F" w:rsidRDefault="0051771D" w:rsidP="00201A0A">
      <w:pPr>
        <w:spacing w:before="200" w:after="0" w:line="300" w:lineRule="exact"/>
        <w:ind w:left="284" w:hanging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123882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123882" w:rsidRPr="0051771D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="00123882"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123882" w:rsidRPr="009D2146">
        <w:rPr>
          <w:rFonts w:ascii="Times New Roman" w:hAnsi="Times New Roman" w:cs="Times New Roman"/>
          <w:b/>
          <w:sz w:val="24"/>
          <w:szCs w:val="24"/>
        </w:rPr>
        <w:t>Odesílatele</w:t>
      </w:r>
      <w:r w:rsidR="00123882">
        <w:rPr>
          <w:rFonts w:ascii="Times New Roman" w:hAnsi="Times New Roman" w:cs="Times New Roman"/>
          <w:sz w:val="24"/>
          <w:szCs w:val="24"/>
        </w:rPr>
        <w:t xml:space="preserve"> </w:t>
      </w:r>
      <w:r w:rsidR="00123882" w:rsidRPr="009D2146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="00123882" w:rsidRPr="009D2146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="00123882" w:rsidRPr="0051771D">
        <w:rPr>
          <w:rFonts w:ascii="Times New Roman" w:hAnsi="Times New Roman" w:cs="Times New Roman"/>
          <w:sz w:val="24"/>
          <w:szCs w:val="24"/>
        </w:rPr>
        <w:t>.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Dohoda </w:t>
      </w:r>
      <w:r w:rsidR="00123882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  <w:r w:rsidR="000D3B03" w:rsidRPr="000D3B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E57" w:rsidRP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DA0075">
      <w:pPr>
        <w:spacing w:before="3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265209">
      <w:pPr>
        <w:tabs>
          <w:tab w:val="left" w:leader="dot" w:pos="3686"/>
          <w:tab w:val="left" w:pos="5387"/>
          <w:tab w:val="left" w:leader="dot" w:pos="9072"/>
        </w:tabs>
        <w:spacing w:before="60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853E3">
        <w:rPr>
          <w:rFonts w:ascii="Times New Roman" w:hAnsi="Times New Roman" w:cs="Times New Roman"/>
          <w:sz w:val="24"/>
          <w:szCs w:val="24"/>
        </w:rPr>
        <w:t> </w:t>
      </w:r>
      <w:r w:rsidR="00201A0A">
        <w:rPr>
          <w:rFonts w:ascii="Times New Roman" w:hAnsi="Times New Roman" w:cs="Times New Roman"/>
          <w:sz w:val="24"/>
          <w:szCs w:val="24"/>
        </w:rPr>
        <w:t>Olomouci</w:t>
      </w:r>
      <w:r w:rsidR="009575D1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ab/>
      </w:r>
      <w:r w:rsidR="009575D1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9575D1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9575D1">
        <w:rPr>
          <w:rFonts w:ascii="Times New Roman" w:hAnsi="Times New Roman" w:cs="Times New Roman"/>
          <w:sz w:val="24"/>
          <w:szCs w:val="24"/>
        </w:rPr>
        <w:t xml:space="preserve"> dne</w:t>
      </w:r>
      <w:r w:rsidR="009575D1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830B3E">
      <w:pPr>
        <w:tabs>
          <w:tab w:val="left" w:leader="dot" w:pos="3686"/>
          <w:tab w:val="left" w:pos="5387"/>
          <w:tab w:val="left" w:leader="dot" w:pos="9072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E70448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7853E3" w:rsidP="00E70448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201A0A">
        <w:rPr>
          <w:rFonts w:ascii="Times New Roman" w:hAnsi="Times New Roman" w:cs="Times New Roman"/>
          <w:sz w:val="24"/>
          <w:szCs w:val="24"/>
        </w:rPr>
        <w:t>Lenka Žídková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0D1EBB">
        <w:rPr>
          <w:rFonts w:ascii="Times New Roman" w:hAnsi="Times New Roman" w:cs="Times New Roman"/>
          <w:sz w:val="24"/>
          <w:szCs w:val="24"/>
        </w:rPr>
        <w:t>Eliška Marečková</w:t>
      </w:r>
    </w:p>
    <w:p w:rsidR="00201A0A" w:rsidRPr="00201A0A" w:rsidRDefault="00201A0A" w:rsidP="00201A0A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jednatelka</w:t>
      </w:r>
      <w:r w:rsidR="007853E3">
        <w:rPr>
          <w:rFonts w:ascii="Times New Roman" w:hAnsi="Times New Roman" w:cs="Times New Roman"/>
          <w:sz w:val="24"/>
          <w:szCs w:val="24"/>
        </w:rPr>
        <w:tab/>
      </w:r>
      <w:r w:rsidR="007853E3">
        <w:rPr>
          <w:rFonts w:ascii="Times New Roman" w:hAnsi="Times New Roman" w:cs="Times New Roman"/>
          <w:sz w:val="24"/>
          <w:szCs w:val="24"/>
        </w:rPr>
        <w:tab/>
      </w:r>
      <w:r w:rsidR="007853E3" w:rsidRPr="007853E3">
        <w:rPr>
          <w:rFonts w:ascii="Times New Roman" w:hAnsi="Times New Roman" w:cs="Times New Roman"/>
          <w:sz w:val="24"/>
          <w:szCs w:val="24"/>
        </w:rPr>
        <w:t>vedoucí odboru zpracování</w:t>
      </w:r>
    </w:p>
    <w:p w:rsidR="00743BFC" w:rsidRPr="00C26840" w:rsidRDefault="00201A0A" w:rsidP="00201A0A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1A0A">
        <w:rPr>
          <w:rFonts w:ascii="Times New Roman" w:hAnsi="Times New Roman" w:cs="Times New Roman"/>
          <w:sz w:val="24"/>
          <w:szCs w:val="24"/>
        </w:rPr>
        <w:t xml:space="preserve">SECUD </w:t>
      </w:r>
      <w:proofErr w:type="spellStart"/>
      <w:r w:rsidRPr="00201A0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201A0A">
        <w:rPr>
          <w:rFonts w:ascii="Times New Roman" w:hAnsi="Times New Roman" w:cs="Times New Roman"/>
          <w:sz w:val="24"/>
          <w:szCs w:val="24"/>
        </w:rPr>
        <w:t xml:space="preserve"> s.r.o.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sectPr w:rsidR="00743BFC" w:rsidRPr="00C268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8A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22819"/>
    <w:rsid w:val="00022DC1"/>
    <w:rsid w:val="0002355D"/>
    <w:rsid w:val="000445A4"/>
    <w:rsid w:val="00097C3F"/>
    <w:rsid w:val="000A675B"/>
    <w:rsid w:val="000C7F41"/>
    <w:rsid w:val="000D1EBB"/>
    <w:rsid w:val="000D3B03"/>
    <w:rsid w:val="000D5F21"/>
    <w:rsid w:val="000E510D"/>
    <w:rsid w:val="00123882"/>
    <w:rsid w:val="0012417D"/>
    <w:rsid w:val="00140B89"/>
    <w:rsid w:val="00172279"/>
    <w:rsid w:val="00197D4F"/>
    <w:rsid w:val="001A0517"/>
    <w:rsid w:val="001C2D0A"/>
    <w:rsid w:val="001C4C1B"/>
    <w:rsid w:val="001D192F"/>
    <w:rsid w:val="001D43E9"/>
    <w:rsid w:val="001E0924"/>
    <w:rsid w:val="00201A0A"/>
    <w:rsid w:val="00216C8B"/>
    <w:rsid w:val="00241C9F"/>
    <w:rsid w:val="00242EEB"/>
    <w:rsid w:val="00245A83"/>
    <w:rsid w:val="00250B1A"/>
    <w:rsid w:val="00255F10"/>
    <w:rsid w:val="00257936"/>
    <w:rsid w:val="00265209"/>
    <w:rsid w:val="002872C6"/>
    <w:rsid w:val="0029651A"/>
    <w:rsid w:val="002A546E"/>
    <w:rsid w:val="002D6DFE"/>
    <w:rsid w:val="002E0E9A"/>
    <w:rsid w:val="002E2D2B"/>
    <w:rsid w:val="002F4223"/>
    <w:rsid w:val="00316D35"/>
    <w:rsid w:val="00325A86"/>
    <w:rsid w:val="003415B2"/>
    <w:rsid w:val="00347AED"/>
    <w:rsid w:val="00367207"/>
    <w:rsid w:val="003769BB"/>
    <w:rsid w:val="00380C78"/>
    <w:rsid w:val="003A4F0F"/>
    <w:rsid w:val="003C1A8A"/>
    <w:rsid w:val="003C2270"/>
    <w:rsid w:val="003F5B31"/>
    <w:rsid w:val="003F7223"/>
    <w:rsid w:val="00402735"/>
    <w:rsid w:val="00407D10"/>
    <w:rsid w:val="00430985"/>
    <w:rsid w:val="00443BF1"/>
    <w:rsid w:val="00452AB3"/>
    <w:rsid w:val="00457E18"/>
    <w:rsid w:val="00473B36"/>
    <w:rsid w:val="00483258"/>
    <w:rsid w:val="00491A66"/>
    <w:rsid w:val="004B0279"/>
    <w:rsid w:val="004B7676"/>
    <w:rsid w:val="00506B8C"/>
    <w:rsid w:val="00516FE3"/>
    <w:rsid w:val="005172F7"/>
    <w:rsid w:val="005176BE"/>
    <w:rsid w:val="0051771D"/>
    <w:rsid w:val="00520BBC"/>
    <w:rsid w:val="005268E5"/>
    <w:rsid w:val="0055038F"/>
    <w:rsid w:val="00571BD7"/>
    <w:rsid w:val="00591DB6"/>
    <w:rsid w:val="005A0B12"/>
    <w:rsid w:val="005D0DBA"/>
    <w:rsid w:val="005D2DE7"/>
    <w:rsid w:val="005D7CF2"/>
    <w:rsid w:val="005F49B5"/>
    <w:rsid w:val="00624E16"/>
    <w:rsid w:val="006370F3"/>
    <w:rsid w:val="00641033"/>
    <w:rsid w:val="00644F06"/>
    <w:rsid w:val="00656CA1"/>
    <w:rsid w:val="006608D2"/>
    <w:rsid w:val="006619AA"/>
    <w:rsid w:val="00667324"/>
    <w:rsid w:val="00667511"/>
    <w:rsid w:val="00674806"/>
    <w:rsid w:val="00676629"/>
    <w:rsid w:val="00685605"/>
    <w:rsid w:val="0069720B"/>
    <w:rsid w:val="006A4E76"/>
    <w:rsid w:val="006A6EE0"/>
    <w:rsid w:val="006D27DF"/>
    <w:rsid w:val="006D3062"/>
    <w:rsid w:val="00707328"/>
    <w:rsid w:val="00735DA3"/>
    <w:rsid w:val="00743BFC"/>
    <w:rsid w:val="007563B7"/>
    <w:rsid w:val="00784956"/>
    <w:rsid w:val="007853E3"/>
    <w:rsid w:val="00797122"/>
    <w:rsid w:val="007C45FE"/>
    <w:rsid w:val="007E1AA5"/>
    <w:rsid w:val="00801E57"/>
    <w:rsid w:val="00810944"/>
    <w:rsid w:val="00824463"/>
    <w:rsid w:val="00830B3E"/>
    <w:rsid w:val="00835174"/>
    <w:rsid w:val="008423EB"/>
    <w:rsid w:val="00844141"/>
    <w:rsid w:val="008946E6"/>
    <w:rsid w:val="008A633D"/>
    <w:rsid w:val="008A7619"/>
    <w:rsid w:val="008D1555"/>
    <w:rsid w:val="009175AF"/>
    <w:rsid w:val="00924D56"/>
    <w:rsid w:val="009566DA"/>
    <w:rsid w:val="009567DA"/>
    <w:rsid w:val="009575D1"/>
    <w:rsid w:val="00960C82"/>
    <w:rsid w:val="00970E2C"/>
    <w:rsid w:val="00976FF9"/>
    <w:rsid w:val="009806B8"/>
    <w:rsid w:val="00980AF2"/>
    <w:rsid w:val="00986AE1"/>
    <w:rsid w:val="009A6CC1"/>
    <w:rsid w:val="009D2146"/>
    <w:rsid w:val="009E7394"/>
    <w:rsid w:val="00A01195"/>
    <w:rsid w:val="00A1220A"/>
    <w:rsid w:val="00A12B0F"/>
    <w:rsid w:val="00A14C83"/>
    <w:rsid w:val="00A24D03"/>
    <w:rsid w:val="00A576F5"/>
    <w:rsid w:val="00A6454C"/>
    <w:rsid w:val="00A747C9"/>
    <w:rsid w:val="00A74D67"/>
    <w:rsid w:val="00A86E23"/>
    <w:rsid w:val="00A93C69"/>
    <w:rsid w:val="00AF287A"/>
    <w:rsid w:val="00B05E1E"/>
    <w:rsid w:val="00B40801"/>
    <w:rsid w:val="00B522AE"/>
    <w:rsid w:val="00B55038"/>
    <w:rsid w:val="00B605C9"/>
    <w:rsid w:val="00B8741C"/>
    <w:rsid w:val="00B87AA8"/>
    <w:rsid w:val="00B91AF9"/>
    <w:rsid w:val="00BB1396"/>
    <w:rsid w:val="00BC14F2"/>
    <w:rsid w:val="00BD2954"/>
    <w:rsid w:val="00BD42D9"/>
    <w:rsid w:val="00BD7677"/>
    <w:rsid w:val="00BD7D1C"/>
    <w:rsid w:val="00BF7025"/>
    <w:rsid w:val="00C12F33"/>
    <w:rsid w:val="00C26840"/>
    <w:rsid w:val="00C420F0"/>
    <w:rsid w:val="00C7231A"/>
    <w:rsid w:val="00C743E3"/>
    <w:rsid w:val="00C77907"/>
    <w:rsid w:val="00C83503"/>
    <w:rsid w:val="00CB03C9"/>
    <w:rsid w:val="00CB2722"/>
    <w:rsid w:val="00CC3DC1"/>
    <w:rsid w:val="00CC403D"/>
    <w:rsid w:val="00CF153D"/>
    <w:rsid w:val="00D21A3D"/>
    <w:rsid w:val="00D60C45"/>
    <w:rsid w:val="00D8222A"/>
    <w:rsid w:val="00DA0075"/>
    <w:rsid w:val="00DA702F"/>
    <w:rsid w:val="00DF010D"/>
    <w:rsid w:val="00DF5C6F"/>
    <w:rsid w:val="00E07445"/>
    <w:rsid w:val="00E51629"/>
    <w:rsid w:val="00E54658"/>
    <w:rsid w:val="00E70448"/>
    <w:rsid w:val="00E935C4"/>
    <w:rsid w:val="00E9410E"/>
    <w:rsid w:val="00EB3CF4"/>
    <w:rsid w:val="00EB70C6"/>
    <w:rsid w:val="00EC45AA"/>
    <w:rsid w:val="00ED66C8"/>
    <w:rsid w:val="00F62D80"/>
    <w:rsid w:val="00F6775C"/>
    <w:rsid w:val="00F6783A"/>
    <w:rsid w:val="00F7288E"/>
    <w:rsid w:val="00F82485"/>
    <w:rsid w:val="00FA14D7"/>
    <w:rsid w:val="00FA5B41"/>
    <w:rsid w:val="00FB3D40"/>
    <w:rsid w:val="00FD72DB"/>
    <w:rsid w:val="00FD7BAA"/>
    <w:rsid w:val="00FE358B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2FFF-EE7F-441A-8EDE-D6357F7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2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2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6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1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80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7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2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76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87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6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7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8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06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1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7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45CD-0617-4DF3-A275-533932FE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54</cp:revision>
  <dcterms:created xsi:type="dcterms:W3CDTF">2017-03-30T06:55:00Z</dcterms:created>
  <dcterms:modified xsi:type="dcterms:W3CDTF">2017-05-03T12:10:00Z</dcterms:modified>
</cp:coreProperties>
</file>