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C072" w14:textId="1D0A3DF7" w:rsidR="008E1257" w:rsidRPr="00161D3D" w:rsidRDefault="002932E9" w:rsidP="0029247D">
      <w:pPr>
        <w:spacing w:after="120"/>
        <w:outlineLvl w:val="0"/>
        <w:rPr>
          <w:rFonts w:asciiTheme="minorHAnsi" w:hAnsiTheme="minorHAnsi" w:cs="Arial"/>
          <w:b/>
          <w:sz w:val="28"/>
          <w:szCs w:val="22"/>
        </w:rPr>
      </w:pPr>
      <w:r w:rsidRPr="00161D3D">
        <w:rPr>
          <w:rFonts w:asciiTheme="minorHAnsi" w:hAnsiTheme="minorHAnsi" w:cs="Arial"/>
          <w:b/>
          <w:sz w:val="28"/>
          <w:szCs w:val="22"/>
        </w:rPr>
        <w:t>SMLOUVA</w:t>
      </w:r>
      <w:r w:rsidR="00755402">
        <w:rPr>
          <w:rFonts w:asciiTheme="minorHAnsi" w:hAnsiTheme="minorHAnsi" w:cs="Arial"/>
          <w:b/>
          <w:sz w:val="28"/>
          <w:szCs w:val="22"/>
        </w:rPr>
        <w:t xml:space="preserve"> O POSKYTOVÁNÍ SLUŽEB </w:t>
      </w:r>
    </w:p>
    <w:p w14:paraId="25526E0A" w14:textId="77777777" w:rsidR="00642F72" w:rsidRPr="00161D3D" w:rsidRDefault="00642F72" w:rsidP="0029247D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25A6671B" w14:textId="467E62A4" w:rsidR="002932E9" w:rsidRPr="00161D3D" w:rsidRDefault="002932E9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 xml:space="preserve">Botanický ústav AV ČR, </w:t>
      </w:r>
      <w:proofErr w:type="spellStart"/>
      <w:r w:rsidRPr="00161D3D">
        <w:rPr>
          <w:rFonts w:asciiTheme="minorHAnsi" w:hAnsiTheme="minorHAnsi" w:cs="Arial"/>
          <w:b/>
          <w:sz w:val="22"/>
          <w:szCs w:val="22"/>
        </w:rPr>
        <w:t>v.v.i</w:t>
      </w:r>
      <w:proofErr w:type="spellEnd"/>
      <w:r w:rsidRPr="00161D3D">
        <w:rPr>
          <w:rFonts w:asciiTheme="minorHAnsi" w:hAnsiTheme="minorHAnsi" w:cs="Arial"/>
          <w:b/>
          <w:sz w:val="22"/>
          <w:szCs w:val="22"/>
        </w:rPr>
        <w:t xml:space="preserve">., </w:t>
      </w:r>
      <w:r w:rsidRPr="00161D3D">
        <w:rPr>
          <w:rFonts w:asciiTheme="minorHAnsi" w:hAnsiTheme="minorHAnsi" w:cs="Arial"/>
          <w:sz w:val="22"/>
          <w:szCs w:val="22"/>
        </w:rPr>
        <w:t>se sídlem: Zámek 1, 25243 Průhonice, IČO: 67985939,</w:t>
      </w:r>
      <w:r w:rsidRPr="00161D3D">
        <w:rPr>
          <w:rFonts w:asciiTheme="minorHAnsi" w:hAnsiTheme="minorHAnsi" w:cs="Arial"/>
          <w:sz w:val="22"/>
          <w:szCs w:val="22"/>
        </w:rPr>
        <w:br/>
        <w:t>DIČ: CZ67985939 (dále „</w:t>
      </w:r>
      <w:r w:rsidR="00755402">
        <w:rPr>
          <w:rFonts w:asciiTheme="minorHAnsi" w:hAnsiTheme="minorHAnsi" w:cs="Arial"/>
          <w:b/>
          <w:i/>
          <w:sz w:val="22"/>
          <w:szCs w:val="22"/>
        </w:rPr>
        <w:t>objednatel</w:t>
      </w:r>
      <w:r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14:paraId="32639FB9" w14:textId="77777777" w:rsidR="002932E9" w:rsidRPr="00161D3D" w:rsidRDefault="002932E9" w:rsidP="0029247D">
      <w:pPr>
        <w:pStyle w:val="Prosttext"/>
        <w:spacing w:after="12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a</w:t>
      </w:r>
    </w:p>
    <w:p w14:paraId="55758F74" w14:textId="77777777" w:rsidR="00427C09" w:rsidRDefault="00427C09" w:rsidP="00427C09">
      <w:pPr>
        <w:pStyle w:val="Prosttext"/>
        <w:spacing w:after="120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>
        <w:rPr>
          <w:rFonts w:asciiTheme="minorHAnsi" w:hAnsiTheme="minorHAnsi" w:cs="Arial"/>
          <w:b/>
          <w:bCs/>
          <w:sz w:val="22"/>
          <w:szCs w:val="22"/>
        </w:rPr>
        <w:t>Gappex</w:t>
      </w:r>
      <w:proofErr w:type="spellEnd"/>
      <w:r>
        <w:rPr>
          <w:rFonts w:asciiTheme="minorHAnsi" w:hAnsiTheme="minorHAnsi" w:cs="Arial"/>
          <w:b/>
          <w:bCs/>
          <w:sz w:val="22"/>
          <w:szCs w:val="22"/>
        </w:rPr>
        <w:t xml:space="preserve"> s.r.o</w:t>
      </w:r>
      <w:r w:rsidRPr="00427C09">
        <w:rPr>
          <w:rFonts w:asciiTheme="minorHAnsi" w:hAnsiTheme="minorHAnsi" w:cs="Arial"/>
          <w:sz w:val="22"/>
          <w:szCs w:val="22"/>
        </w:rPr>
        <w:t>. se sídlem: Na Cimbále 104/2, Praha 4, 143 00, IČO: 068 35732, DIČ: CZ068 35732, spisová značka: C 289441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(dále „</w:t>
      </w:r>
      <w:r>
        <w:rPr>
          <w:rFonts w:asciiTheme="minorHAnsi" w:hAnsiTheme="minorHAnsi" w:cs="Arial"/>
          <w:b/>
          <w:bCs/>
          <w:i/>
          <w:sz w:val="22"/>
          <w:szCs w:val="22"/>
        </w:rPr>
        <w:t>poskytovatel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“) </w:t>
      </w:r>
    </w:p>
    <w:p w14:paraId="3A787035" w14:textId="509DEC0D" w:rsidR="002932E9" w:rsidRPr="00161D3D" w:rsidRDefault="002932E9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(dále „</w:t>
      </w:r>
      <w:r w:rsidR="00755402">
        <w:rPr>
          <w:rFonts w:asciiTheme="minorHAnsi" w:hAnsiTheme="minorHAnsi" w:cs="Arial"/>
          <w:b/>
          <w:i/>
          <w:sz w:val="22"/>
          <w:szCs w:val="22"/>
        </w:rPr>
        <w:t>poskytovatel</w:t>
      </w:r>
      <w:r w:rsidRPr="00161D3D">
        <w:rPr>
          <w:rFonts w:asciiTheme="minorHAnsi" w:hAnsiTheme="minorHAnsi" w:cs="Arial"/>
          <w:sz w:val="22"/>
          <w:szCs w:val="22"/>
        </w:rPr>
        <w:t xml:space="preserve">“) </w:t>
      </w:r>
    </w:p>
    <w:p w14:paraId="3975715A" w14:textId="77777777" w:rsidR="002932E9" w:rsidRPr="00161D3D" w:rsidRDefault="002932E9" w:rsidP="0029247D">
      <w:pPr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(dále společně „</w:t>
      </w:r>
      <w:r w:rsidRPr="00161D3D">
        <w:rPr>
          <w:rFonts w:asciiTheme="minorHAnsi" w:hAnsiTheme="minorHAnsi" w:cs="Arial"/>
          <w:b/>
          <w:i/>
          <w:sz w:val="22"/>
          <w:szCs w:val="22"/>
        </w:rPr>
        <w:t>smluvní strany</w:t>
      </w:r>
      <w:r w:rsidRPr="00161D3D">
        <w:rPr>
          <w:rFonts w:asciiTheme="minorHAnsi" w:hAnsiTheme="minorHAnsi" w:cs="Arial"/>
          <w:sz w:val="22"/>
          <w:szCs w:val="22"/>
        </w:rPr>
        <w:t>“)</w:t>
      </w:r>
    </w:p>
    <w:p w14:paraId="698A6A33" w14:textId="4F10F753" w:rsidR="002932E9" w:rsidRPr="00161D3D" w:rsidRDefault="002932E9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uzavřely níže uvedeného dne, měsíce a rok</w:t>
      </w:r>
      <w:r w:rsidR="00755402">
        <w:rPr>
          <w:rFonts w:asciiTheme="minorHAnsi" w:hAnsiTheme="minorHAnsi" w:cs="Arial"/>
          <w:sz w:val="22"/>
          <w:szCs w:val="22"/>
        </w:rPr>
        <w:t xml:space="preserve">u v souladu s ustanovením § 1746 odst. 2 </w:t>
      </w:r>
      <w:r w:rsidRPr="00161D3D">
        <w:rPr>
          <w:rFonts w:asciiTheme="minorHAnsi" w:hAnsiTheme="minorHAnsi" w:cs="Arial"/>
          <w:sz w:val="22"/>
          <w:szCs w:val="22"/>
        </w:rPr>
        <w:t xml:space="preserve">zákona </w:t>
      </w:r>
      <w:r w:rsidRPr="00161D3D">
        <w:rPr>
          <w:rFonts w:asciiTheme="minorHAnsi" w:hAnsiTheme="minorHAnsi" w:cs="Arial"/>
          <w:sz w:val="22"/>
          <w:szCs w:val="22"/>
        </w:rPr>
        <w:br/>
        <w:t>č. 89/2012 Sb., občanského zákoníku, v platném znění (dále „</w:t>
      </w:r>
      <w:r w:rsidRPr="00161D3D">
        <w:rPr>
          <w:rFonts w:asciiTheme="minorHAnsi" w:hAnsiTheme="minorHAnsi" w:cs="Arial"/>
          <w:b/>
          <w:i/>
          <w:sz w:val="22"/>
          <w:szCs w:val="22"/>
        </w:rPr>
        <w:t>občanský zákoník</w:t>
      </w:r>
      <w:r w:rsidR="00755402">
        <w:rPr>
          <w:rFonts w:asciiTheme="minorHAnsi" w:hAnsiTheme="minorHAnsi" w:cs="Arial"/>
          <w:sz w:val="22"/>
          <w:szCs w:val="22"/>
        </w:rPr>
        <w:t xml:space="preserve">“), </w:t>
      </w:r>
      <w:r w:rsidR="00DF1BD7" w:rsidRPr="00161D3D">
        <w:rPr>
          <w:rFonts w:asciiTheme="minorHAnsi" w:hAnsiTheme="minorHAnsi" w:cs="Arial"/>
          <w:sz w:val="22"/>
          <w:szCs w:val="22"/>
        </w:rPr>
        <w:t>smlouvu</w:t>
      </w:r>
      <w:r w:rsidR="00755402">
        <w:rPr>
          <w:rFonts w:asciiTheme="minorHAnsi" w:hAnsiTheme="minorHAnsi" w:cs="Arial"/>
          <w:sz w:val="22"/>
          <w:szCs w:val="22"/>
        </w:rPr>
        <w:t xml:space="preserve"> o poskytování služeb</w:t>
      </w:r>
      <w:r w:rsidR="001E35A0" w:rsidRPr="00161D3D"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 xml:space="preserve">(dále </w:t>
      </w:r>
      <w:r w:rsidRPr="00161D3D">
        <w:rPr>
          <w:rFonts w:asciiTheme="minorHAnsi" w:hAnsiTheme="minorHAnsi" w:cs="Arial"/>
          <w:bCs/>
          <w:sz w:val="22"/>
          <w:szCs w:val="22"/>
        </w:rPr>
        <w:t>„</w:t>
      </w:r>
      <w:r w:rsidRPr="00161D3D">
        <w:rPr>
          <w:rFonts w:asciiTheme="minorHAnsi" w:hAnsiTheme="minorHAnsi" w:cs="Arial"/>
          <w:b/>
          <w:bCs/>
          <w:i/>
          <w:sz w:val="22"/>
          <w:szCs w:val="22"/>
        </w:rPr>
        <w:t>smlouva</w:t>
      </w:r>
      <w:r w:rsidRPr="00161D3D">
        <w:rPr>
          <w:rFonts w:asciiTheme="minorHAnsi" w:hAnsiTheme="minorHAnsi" w:cs="Arial"/>
          <w:bCs/>
          <w:sz w:val="22"/>
          <w:szCs w:val="22"/>
        </w:rPr>
        <w:t>“</w:t>
      </w:r>
      <w:r w:rsidR="000448DE">
        <w:rPr>
          <w:rFonts w:asciiTheme="minorHAnsi" w:hAnsiTheme="minorHAnsi" w:cs="Arial"/>
          <w:sz w:val="22"/>
          <w:szCs w:val="22"/>
        </w:rPr>
        <w:t>) tohoto znění:</w:t>
      </w:r>
    </w:p>
    <w:p w14:paraId="64A4A9DB" w14:textId="77777777" w:rsidR="00DF1BD7" w:rsidRPr="00161D3D" w:rsidRDefault="00DF1BD7" w:rsidP="0029247D">
      <w:pPr>
        <w:pStyle w:val="Prosttext"/>
        <w:spacing w:after="120"/>
        <w:rPr>
          <w:rFonts w:asciiTheme="minorHAnsi" w:hAnsiTheme="minorHAnsi" w:cs="Arial"/>
          <w:sz w:val="22"/>
          <w:szCs w:val="22"/>
        </w:rPr>
      </w:pPr>
    </w:p>
    <w:p w14:paraId="1A141C2F" w14:textId="3DC4C31C" w:rsidR="00642F72" w:rsidRPr="00161D3D" w:rsidRDefault="001E35A0" w:rsidP="0029247D">
      <w:pPr>
        <w:spacing w:after="120"/>
        <w:ind w:left="426" w:hanging="426"/>
        <w:outlineLvl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1</w:t>
      </w:r>
      <w:r w:rsidRPr="00161D3D">
        <w:rPr>
          <w:rFonts w:asciiTheme="minorHAnsi" w:hAnsiTheme="minorHAnsi" w:cs="Arial"/>
          <w:b/>
          <w:sz w:val="22"/>
          <w:szCs w:val="22"/>
        </w:rPr>
        <w:tab/>
        <w:t>PŘEDMĚT SMLOUVY</w:t>
      </w:r>
    </w:p>
    <w:p w14:paraId="65CBF005" w14:textId="34174E94" w:rsidR="00755402" w:rsidRDefault="000009BE" w:rsidP="000009BE">
      <w:pPr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1.1</w:t>
      </w:r>
      <w:r>
        <w:rPr>
          <w:rFonts w:asciiTheme="minorHAnsi" w:hAnsiTheme="minorHAnsi" w:cs="Arial"/>
          <w:sz w:val="22"/>
          <w:szCs w:val="22"/>
        </w:rPr>
        <w:tab/>
      </w:r>
      <w:r w:rsidR="00755402">
        <w:rPr>
          <w:rFonts w:asciiTheme="minorHAnsi" w:hAnsiTheme="minorHAnsi" w:cs="Arial"/>
          <w:sz w:val="22"/>
          <w:szCs w:val="22"/>
        </w:rPr>
        <w:t xml:space="preserve">Poskytovatel se </w:t>
      </w:r>
      <w:r w:rsidR="00755402" w:rsidRPr="00755402">
        <w:rPr>
          <w:rFonts w:asciiTheme="minorHAnsi" w:hAnsiTheme="minorHAnsi" w:cs="Arial"/>
          <w:sz w:val="22"/>
          <w:szCs w:val="22"/>
        </w:rPr>
        <w:t>zavazuje pro objednatele posky</w:t>
      </w:r>
      <w:r w:rsidR="00D76797">
        <w:rPr>
          <w:rFonts w:asciiTheme="minorHAnsi" w:hAnsiTheme="minorHAnsi" w:cs="Arial"/>
          <w:sz w:val="22"/>
          <w:szCs w:val="22"/>
        </w:rPr>
        <w:t>tov</w:t>
      </w:r>
      <w:r w:rsidR="00964994">
        <w:rPr>
          <w:rFonts w:asciiTheme="minorHAnsi" w:hAnsiTheme="minorHAnsi" w:cs="Arial"/>
          <w:sz w:val="22"/>
          <w:szCs w:val="22"/>
        </w:rPr>
        <w:t xml:space="preserve">at služby spočívající v </w:t>
      </w:r>
      <w:r w:rsidR="00A57637">
        <w:rPr>
          <w:rFonts w:asciiTheme="minorHAnsi" w:hAnsiTheme="minorHAnsi" w:cs="Arial"/>
          <w:sz w:val="22"/>
          <w:szCs w:val="22"/>
        </w:rPr>
        <w:t>(i) provozu; (</w:t>
      </w:r>
      <w:proofErr w:type="spellStart"/>
      <w:r w:rsidR="00A57637">
        <w:rPr>
          <w:rFonts w:asciiTheme="minorHAnsi" w:hAnsiTheme="minorHAnsi" w:cs="Arial"/>
          <w:sz w:val="22"/>
          <w:szCs w:val="22"/>
        </w:rPr>
        <w:t>ii</w:t>
      </w:r>
      <w:proofErr w:type="spellEnd"/>
      <w:r w:rsidR="00A57637">
        <w:rPr>
          <w:rFonts w:asciiTheme="minorHAnsi" w:hAnsiTheme="minorHAnsi" w:cs="Arial"/>
          <w:sz w:val="22"/>
          <w:szCs w:val="22"/>
        </w:rPr>
        <w:t>) podpoře;</w:t>
      </w:r>
      <w:r w:rsidR="00114686">
        <w:rPr>
          <w:rFonts w:asciiTheme="minorHAnsi" w:hAnsiTheme="minorHAnsi" w:cs="Arial"/>
          <w:sz w:val="22"/>
          <w:szCs w:val="22"/>
        </w:rPr>
        <w:t xml:space="preserve"> </w:t>
      </w:r>
      <w:r w:rsidR="00A57637">
        <w:rPr>
          <w:rFonts w:asciiTheme="minorHAnsi" w:hAnsiTheme="minorHAnsi" w:cs="Arial"/>
          <w:sz w:val="22"/>
          <w:szCs w:val="22"/>
        </w:rPr>
        <w:t>(</w:t>
      </w:r>
      <w:proofErr w:type="spellStart"/>
      <w:r w:rsidR="00A57637">
        <w:rPr>
          <w:rFonts w:asciiTheme="minorHAnsi" w:hAnsiTheme="minorHAnsi" w:cs="Arial"/>
          <w:sz w:val="22"/>
          <w:szCs w:val="22"/>
        </w:rPr>
        <w:t>iii</w:t>
      </w:r>
      <w:proofErr w:type="spellEnd"/>
      <w:r w:rsidR="00A57637">
        <w:rPr>
          <w:rFonts w:asciiTheme="minorHAnsi" w:hAnsiTheme="minorHAnsi" w:cs="Arial"/>
          <w:sz w:val="22"/>
          <w:szCs w:val="22"/>
        </w:rPr>
        <w:t xml:space="preserve">) </w:t>
      </w:r>
      <w:r w:rsidR="00114686">
        <w:rPr>
          <w:rFonts w:asciiTheme="minorHAnsi" w:hAnsiTheme="minorHAnsi" w:cs="Arial"/>
          <w:sz w:val="22"/>
          <w:szCs w:val="22"/>
        </w:rPr>
        <w:t>údržbě</w:t>
      </w:r>
      <w:r w:rsidR="00A57637">
        <w:rPr>
          <w:rFonts w:asciiTheme="minorHAnsi" w:hAnsiTheme="minorHAnsi" w:cs="Arial"/>
          <w:sz w:val="22"/>
          <w:szCs w:val="22"/>
        </w:rPr>
        <w:t>; (</w:t>
      </w:r>
      <w:proofErr w:type="spellStart"/>
      <w:r w:rsidR="00A57637">
        <w:rPr>
          <w:rFonts w:asciiTheme="minorHAnsi" w:hAnsiTheme="minorHAnsi" w:cs="Arial"/>
          <w:sz w:val="22"/>
          <w:szCs w:val="22"/>
        </w:rPr>
        <w:t>iv</w:t>
      </w:r>
      <w:proofErr w:type="spellEnd"/>
      <w:r w:rsidR="00A57637">
        <w:rPr>
          <w:rFonts w:asciiTheme="minorHAnsi" w:hAnsiTheme="minorHAnsi" w:cs="Arial"/>
          <w:sz w:val="22"/>
          <w:szCs w:val="22"/>
        </w:rPr>
        <w:t xml:space="preserve">) </w:t>
      </w:r>
      <w:r w:rsidR="00114686">
        <w:rPr>
          <w:rFonts w:asciiTheme="minorHAnsi" w:hAnsiTheme="minorHAnsi" w:cs="Arial"/>
          <w:sz w:val="22"/>
          <w:szCs w:val="22"/>
        </w:rPr>
        <w:t xml:space="preserve">úpravách a </w:t>
      </w:r>
      <w:r w:rsidR="00A57637">
        <w:rPr>
          <w:rFonts w:asciiTheme="minorHAnsi" w:hAnsiTheme="minorHAnsi" w:cs="Arial"/>
          <w:sz w:val="22"/>
          <w:szCs w:val="22"/>
        </w:rPr>
        <w:t xml:space="preserve">(v) </w:t>
      </w:r>
      <w:r w:rsidR="00964994" w:rsidRPr="00964994">
        <w:rPr>
          <w:rFonts w:asciiTheme="minorHAnsi" w:hAnsiTheme="minorHAnsi" w:cs="Arial"/>
          <w:sz w:val="22"/>
          <w:szCs w:val="22"/>
        </w:rPr>
        <w:t>rozvoji webové aplikace pro interní schvalování dokladů a vedení a schvalování docházky</w:t>
      </w:r>
      <w:r w:rsidR="007D51C8">
        <w:rPr>
          <w:rFonts w:asciiTheme="minorHAnsi" w:hAnsiTheme="minorHAnsi" w:cs="Arial"/>
          <w:sz w:val="22"/>
          <w:szCs w:val="22"/>
        </w:rPr>
        <w:t>, reporting aj.</w:t>
      </w:r>
      <w:r w:rsidR="00964994" w:rsidRPr="00964994">
        <w:rPr>
          <w:rFonts w:asciiTheme="minorHAnsi" w:hAnsiTheme="minorHAnsi" w:cs="Arial"/>
          <w:sz w:val="22"/>
          <w:szCs w:val="22"/>
        </w:rPr>
        <w:t xml:space="preserve"> </w:t>
      </w:r>
      <w:r w:rsidR="0027140C">
        <w:rPr>
          <w:rFonts w:asciiTheme="minorHAnsi" w:hAnsiTheme="minorHAnsi" w:cs="Arial"/>
          <w:sz w:val="22"/>
          <w:szCs w:val="22"/>
        </w:rPr>
        <w:t>(dále „</w:t>
      </w:r>
      <w:r w:rsidR="00A57637" w:rsidRPr="00A57637">
        <w:rPr>
          <w:rFonts w:asciiTheme="minorHAnsi" w:hAnsiTheme="minorHAnsi" w:cs="Arial"/>
          <w:b/>
          <w:i/>
          <w:sz w:val="22"/>
          <w:szCs w:val="22"/>
        </w:rPr>
        <w:t>aplikace</w:t>
      </w:r>
      <w:r w:rsidR="0027140C">
        <w:rPr>
          <w:rFonts w:asciiTheme="minorHAnsi" w:hAnsiTheme="minorHAnsi" w:cs="Arial"/>
          <w:sz w:val="22"/>
          <w:szCs w:val="22"/>
        </w:rPr>
        <w:t>“</w:t>
      </w:r>
      <w:proofErr w:type="gramStart"/>
      <w:r w:rsidR="0027140C">
        <w:rPr>
          <w:rFonts w:asciiTheme="minorHAnsi" w:hAnsiTheme="minorHAnsi" w:cs="Arial"/>
          <w:sz w:val="22"/>
          <w:szCs w:val="22"/>
        </w:rPr>
        <w:t>)</w:t>
      </w:r>
      <w:r w:rsidR="00D76797">
        <w:rPr>
          <w:rFonts w:asciiTheme="minorHAnsi" w:hAnsiTheme="minorHAnsi" w:cs="Arial"/>
          <w:sz w:val="22"/>
          <w:szCs w:val="22"/>
        </w:rPr>
        <w:t>,</w:t>
      </w:r>
      <w:r w:rsidR="0027140C">
        <w:rPr>
          <w:rFonts w:asciiTheme="minorHAnsi" w:hAnsiTheme="minorHAnsi" w:cs="Arial"/>
          <w:sz w:val="22"/>
          <w:szCs w:val="22"/>
        </w:rPr>
        <w:t>a</w:t>
      </w:r>
      <w:proofErr w:type="gramEnd"/>
      <w:r w:rsidR="0027140C">
        <w:rPr>
          <w:rFonts w:asciiTheme="minorHAnsi" w:hAnsiTheme="minorHAnsi" w:cs="Arial"/>
          <w:sz w:val="22"/>
          <w:szCs w:val="22"/>
        </w:rPr>
        <w:t xml:space="preserve"> to </w:t>
      </w:r>
      <w:r w:rsidR="00D76797">
        <w:rPr>
          <w:rFonts w:asciiTheme="minorHAnsi" w:hAnsiTheme="minorHAnsi" w:cs="Arial"/>
          <w:sz w:val="22"/>
          <w:szCs w:val="22"/>
        </w:rPr>
        <w:t xml:space="preserve"> dle specifikace</w:t>
      </w:r>
      <w:r w:rsidR="0014288A">
        <w:rPr>
          <w:rFonts w:asciiTheme="minorHAnsi" w:hAnsiTheme="minorHAnsi" w:cs="Arial"/>
          <w:sz w:val="22"/>
          <w:szCs w:val="22"/>
        </w:rPr>
        <w:t xml:space="preserve"> </w:t>
      </w:r>
      <w:r w:rsidR="00D76797">
        <w:rPr>
          <w:rFonts w:asciiTheme="minorHAnsi" w:hAnsiTheme="minorHAnsi" w:cs="Arial"/>
          <w:sz w:val="22"/>
          <w:szCs w:val="22"/>
        </w:rPr>
        <w:t>uvedené</w:t>
      </w:r>
      <w:r w:rsidR="00755402">
        <w:rPr>
          <w:rFonts w:asciiTheme="minorHAnsi" w:hAnsiTheme="minorHAnsi" w:cs="Arial"/>
          <w:sz w:val="22"/>
          <w:szCs w:val="22"/>
        </w:rPr>
        <w:t xml:space="preserve"> v příloze č. 1 tét</w:t>
      </w:r>
      <w:r w:rsidR="00964994">
        <w:rPr>
          <w:rFonts w:asciiTheme="minorHAnsi" w:hAnsiTheme="minorHAnsi" w:cs="Arial"/>
          <w:sz w:val="22"/>
          <w:szCs w:val="22"/>
        </w:rPr>
        <w:t xml:space="preserve">o smlouvy – Specifikace </w:t>
      </w:r>
      <w:r w:rsidR="00755402">
        <w:rPr>
          <w:rFonts w:asciiTheme="minorHAnsi" w:hAnsiTheme="minorHAnsi" w:cs="Arial"/>
          <w:sz w:val="22"/>
          <w:szCs w:val="22"/>
        </w:rPr>
        <w:t>poskytovaných služeb</w:t>
      </w:r>
      <w:r w:rsidR="00A57637">
        <w:rPr>
          <w:rFonts w:asciiTheme="minorHAnsi" w:hAnsiTheme="minorHAnsi" w:cs="Arial"/>
          <w:sz w:val="22"/>
          <w:szCs w:val="22"/>
        </w:rPr>
        <w:t xml:space="preserve"> (dále „</w:t>
      </w:r>
      <w:r w:rsidR="00A57637" w:rsidRPr="00A57637">
        <w:rPr>
          <w:rFonts w:asciiTheme="minorHAnsi" w:hAnsiTheme="minorHAnsi" w:cs="Arial"/>
          <w:b/>
          <w:i/>
          <w:sz w:val="22"/>
          <w:szCs w:val="22"/>
        </w:rPr>
        <w:t>služby</w:t>
      </w:r>
      <w:r w:rsidR="00A57637">
        <w:rPr>
          <w:rFonts w:asciiTheme="minorHAnsi" w:hAnsiTheme="minorHAnsi" w:cs="Arial"/>
          <w:sz w:val="22"/>
          <w:szCs w:val="22"/>
        </w:rPr>
        <w:t>“).</w:t>
      </w:r>
    </w:p>
    <w:p w14:paraId="63524653" w14:textId="601E0922" w:rsidR="00A57637" w:rsidRDefault="00A57637" w:rsidP="00A57637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Cena za poskytování služeb spočívajících v (i) p</w:t>
      </w:r>
      <w:r w:rsidRPr="00BF26D5">
        <w:rPr>
          <w:rFonts w:asciiTheme="minorHAnsi" w:hAnsiTheme="minorHAnsi" w:cs="Arial"/>
          <w:sz w:val="22"/>
          <w:szCs w:val="22"/>
        </w:rPr>
        <w:t>rovoz</w:t>
      </w:r>
      <w:r>
        <w:rPr>
          <w:rFonts w:asciiTheme="minorHAnsi" w:hAnsiTheme="minorHAnsi" w:cs="Arial"/>
          <w:sz w:val="22"/>
          <w:szCs w:val="22"/>
        </w:rPr>
        <w:t>u; (</w:t>
      </w:r>
      <w:proofErr w:type="spellStart"/>
      <w:r>
        <w:rPr>
          <w:rFonts w:asciiTheme="minorHAnsi" w:hAnsiTheme="minorHAnsi" w:cs="Arial"/>
          <w:sz w:val="22"/>
          <w:szCs w:val="22"/>
        </w:rPr>
        <w:t>ii</w:t>
      </w:r>
      <w:proofErr w:type="spellEnd"/>
      <w:r>
        <w:rPr>
          <w:rFonts w:asciiTheme="minorHAnsi" w:hAnsiTheme="minorHAnsi" w:cs="Arial"/>
          <w:sz w:val="22"/>
          <w:szCs w:val="22"/>
        </w:rPr>
        <w:t>) podpoře a (</w:t>
      </w:r>
      <w:proofErr w:type="spellStart"/>
      <w:r>
        <w:rPr>
          <w:rFonts w:asciiTheme="minorHAnsi" w:hAnsiTheme="minorHAnsi" w:cs="Arial"/>
          <w:sz w:val="22"/>
          <w:szCs w:val="22"/>
        </w:rPr>
        <w:t>iii</w:t>
      </w:r>
      <w:proofErr w:type="spellEnd"/>
      <w:r>
        <w:rPr>
          <w:rFonts w:asciiTheme="minorHAnsi" w:hAnsiTheme="minorHAnsi" w:cs="Arial"/>
          <w:sz w:val="22"/>
          <w:szCs w:val="22"/>
        </w:rPr>
        <w:t>) údržbě aplikace</w:t>
      </w:r>
      <w:r w:rsidR="00220130">
        <w:rPr>
          <w:rFonts w:asciiTheme="minorHAnsi" w:hAnsiTheme="minorHAnsi" w:cs="Arial"/>
          <w:sz w:val="22"/>
          <w:szCs w:val="22"/>
        </w:rPr>
        <w:t xml:space="preserve"> v plném rozsahu a dále v (</w:t>
      </w:r>
      <w:proofErr w:type="spellStart"/>
      <w:r w:rsidR="00220130">
        <w:rPr>
          <w:rFonts w:asciiTheme="minorHAnsi" w:hAnsiTheme="minorHAnsi" w:cs="Arial"/>
          <w:sz w:val="22"/>
          <w:szCs w:val="22"/>
        </w:rPr>
        <w:t>iv</w:t>
      </w:r>
      <w:proofErr w:type="spellEnd"/>
      <w:r w:rsidR="00220130">
        <w:rPr>
          <w:rFonts w:asciiTheme="minorHAnsi" w:hAnsiTheme="minorHAnsi" w:cs="Arial"/>
          <w:sz w:val="22"/>
          <w:szCs w:val="22"/>
        </w:rPr>
        <w:t>) úpravách a (v) rozvoji aplikace v</w:t>
      </w:r>
      <w:r w:rsidR="007D51C8">
        <w:rPr>
          <w:rFonts w:asciiTheme="minorHAnsi" w:hAnsiTheme="minorHAnsi" w:cs="Arial"/>
          <w:sz w:val="22"/>
          <w:szCs w:val="22"/>
        </w:rPr>
        <w:t xml:space="preserve"> rozsahu</w:t>
      </w:r>
      <w:r w:rsidR="00220130">
        <w:rPr>
          <w:rFonts w:asciiTheme="minorHAnsi" w:hAnsiTheme="minorHAnsi" w:cs="Arial"/>
          <w:sz w:val="22"/>
          <w:szCs w:val="22"/>
        </w:rPr>
        <w:t xml:space="preserve"> </w:t>
      </w:r>
      <w:r w:rsidR="00187118">
        <w:rPr>
          <w:rFonts w:asciiTheme="minorHAnsi" w:hAnsiTheme="minorHAnsi" w:cs="Arial"/>
          <w:sz w:val="22"/>
          <w:szCs w:val="22"/>
        </w:rPr>
        <w:t>3</w:t>
      </w:r>
      <w:r w:rsidR="00220130">
        <w:rPr>
          <w:rFonts w:asciiTheme="minorHAnsi" w:hAnsiTheme="minorHAnsi" w:cs="Arial"/>
          <w:sz w:val="22"/>
          <w:szCs w:val="22"/>
        </w:rPr>
        <w:t xml:space="preserve"> hodin</w:t>
      </w:r>
      <w:r w:rsidR="00187118">
        <w:rPr>
          <w:rFonts w:asciiTheme="minorHAnsi" w:hAnsiTheme="minorHAnsi" w:cs="Arial"/>
          <w:sz w:val="22"/>
          <w:szCs w:val="22"/>
        </w:rPr>
        <w:t>y</w:t>
      </w:r>
      <w:r w:rsidR="00220130">
        <w:rPr>
          <w:rFonts w:asciiTheme="minorHAnsi" w:hAnsiTheme="minorHAnsi" w:cs="Arial"/>
          <w:sz w:val="22"/>
          <w:szCs w:val="22"/>
        </w:rPr>
        <w:t xml:space="preserve"> měsíčně</w:t>
      </w:r>
      <w:r>
        <w:rPr>
          <w:rFonts w:asciiTheme="minorHAnsi" w:hAnsiTheme="minorHAnsi" w:cs="Arial"/>
          <w:sz w:val="22"/>
          <w:szCs w:val="22"/>
        </w:rPr>
        <w:t xml:space="preserve"> je stanovena měsíční paušální částkou. </w:t>
      </w:r>
    </w:p>
    <w:p w14:paraId="791E1EBA" w14:textId="7FA8FEDB" w:rsidR="00964994" w:rsidRPr="00964994" w:rsidRDefault="00A57637" w:rsidP="00A57637">
      <w:pPr>
        <w:pStyle w:val="Level2"/>
        <w:tabs>
          <w:tab w:val="clear" w:pos="964"/>
        </w:tabs>
        <w:spacing w:after="120" w:line="240" w:lineRule="auto"/>
        <w:ind w:left="426" w:firstLine="0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Cena za poskytování služeb spočívajících v (</w:t>
      </w:r>
      <w:proofErr w:type="spellStart"/>
      <w:r>
        <w:rPr>
          <w:rFonts w:asciiTheme="minorHAnsi" w:hAnsiTheme="minorHAnsi" w:cs="Arial"/>
          <w:sz w:val="22"/>
          <w:szCs w:val="22"/>
        </w:rPr>
        <w:t>iv</w:t>
      </w:r>
      <w:proofErr w:type="spellEnd"/>
      <w:r>
        <w:rPr>
          <w:rFonts w:asciiTheme="minorHAnsi" w:hAnsiTheme="minorHAnsi" w:cs="Arial"/>
          <w:sz w:val="22"/>
          <w:szCs w:val="22"/>
        </w:rPr>
        <w:t>) úpravách a (v) rozvoji aplikace</w:t>
      </w:r>
      <w:r w:rsidR="00220130">
        <w:rPr>
          <w:rFonts w:asciiTheme="minorHAnsi" w:hAnsiTheme="minorHAnsi" w:cs="Arial"/>
          <w:sz w:val="22"/>
          <w:szCs w:val="22"/>
        </w:rPr>
        <w:t xml:space="preserve"> přesahující </w:t>
      </w:r>
      <w:r w:rsidR="00187118">
        <w:rPr>
          <w:rFonts w:asciiTheme="minorHAnsi" w:hAnsiTheme="minorHAnsi" w:cs="Arial"/>
          <w:sz w:val="22"/>
          <w:szCs w:val="22"/>
        </w:rPr>
        <w:t>3</w:t>
      </w:r>
      <w:r w:rsidR="00220130">
        <w:rPr>
          <w:rFonts w:asciiTheme="minorHAnsi" w:hAnsiTheme="minorHAnsi" w:cs="Arial"/>
          <w:sz w:val="22"/>
          <w:szCs w:val="22"/>
        </w:rPr>
        <w:t xml:space="preserve"> hodin</w:t>
      </w:r>
      <w:r w:rsidR="00187118">
        <w:rPr>
          <w:rFonts w:asciiTheme="minorHAnsi" w:hAnsiTheme="minorHAnsi" w:cs="Arial"/>
          <w:sz w:val="22"/>
          <w:szCs w:val="22"/>
        </w:rPr>
        <w:t>y</w:t>
      </w:r>
      <w:r w:rsidR="00220130">
        <w:rPr>
          <w:rFonts w:asciiTheme="minorHAnsi" w:hAnsiTheme="minorHAnsi" w:cs="Arial"/>
          <w:sz w:val="22"/>
          <w:szCs w:val="22"/>
        </w:rPr>
        <w:t xml:space="preserve"> měsíčně</w:t>
      </w:r>
      <w:r>
        <w:rPr>
          <w:rFonts w:asciiTheme="minorHAnsi" w:hAnsiTheme="minorHAnsi" w:cs="Arial"/>
          <w:sz w:val="22"/>
          <w:szCs w:val="22"/>
        </w:rPr>
        <w:t xml:space="preserve"> je stanovena hodinovou sazbou. Maximální rozsah činí 1 200</w:t>
      </w:r>
      <w:r w:rsidRPr="007F152A">
        <w:rPr>
          <w:rFonts w:asciiTheme="minorHAnsi" w:hAnsiTheme="minorHAnsi" w:cs="Arial"/>
          <w:sz w:val="22"/>
          <w:szCs w:val="22"/>
        </w:rPr>
        <w:t xml:space="preserve"> hodin</w:t>
      </w:r>
      <w:r>
        <w:rPr>
          <w:rFonts w:asciiTheme="minorHAnsi" w:hAnsiTheme="minorHAnsi" w:cs="Arial"/>
          <w:sz w:val="22"/>
          <w:szCs w:val="22"/>
        </w:rPr>
        <w:t xml:space="preserve"> poskytování </w:t>
      </w:r>
      <w:r w:rsidRPr="007F152A">
        <w:rPr>
          <w:rFonts w:asciiTheme="minorHAnsi" w:hAnsiTheme="minorHAnsi" w:cs="Arial"/>
          <w:sz w:val="22"/>
          <w:szCs w:val="22"/>
        </w:rPr>
        <w:t>služeb</w:t>
      </w:r>
      <w:r w:rsidR="00833756">
        <w:rPr>
          <w:rFonts w:asciiTheme="minorHAnsi" w:hAnsiTheme="minorHAnsi" w:cs="Arial"/>
          <w:sz w:val="22"/>
          <w:szCs w:val="22"/>
        </w:rPr>
        <w:t xml:space="preserve"> za dobu trvání smlouvy.</w:t>
      </w:r>
    </w:p>
    <w:p w14:paraId="04FBC811" w14:textId="1E173917" w:rsidR="00964994" w:rsidRPr="00755402" w:rsidRDefault="00964994" w:rsidP="00964994">
      <w:pPr>
        <w:autoSpaceDE w:val="0"/>
        <w:autoSpaceDN w:val="0"/>
        <w:adjustRightInd w:val="0"/>
        <w:spacing w:after="120"/>
        <w:ind w:left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</w:t>
      </w:r>
      <w:r w:rsidRPr="00964994">
        <w:rPr>
          <w:rFonts w:asciiTheme="minorHAnsi" w:hAnsiTheme="minorHAnsi" w:cs="Arial"/>
          <w:sz w:val="22"/>
          <w:szCs w:val="22"/>
        </w:rPr>
        <w:t xml:space="preserve"> si vyhrazuje možnost nerea</w:t>
      </w:r>
      <w:r>
        <w:rPr>
          <w:rFonts w:asciiTheme="minorHAnsi" w:hAnsiTheme="minorHAnsi" w:cs="Arial"/>
          <w:sz w:val="22"/>
          <w:szCs w:val="22"/>
        </w:rPr>
        <w:t xml:space="preserve">lizovat předmět smlouvy </w:t>
      </w:r>
      <w:r w:rsidRPr="00964994">
        <w:rPr>
          <w:rFonts w:asciiTheme="minorHAnsi" w:hAnsiTheme="minorHAnsi" w:cs="Arial"/>
          <w:sz w:val="22"/>
          <w:szCs w:val="22"/>
        </w:rPr>
        <w:t xml:space="preserve">v plném rozsahu (nemá povinnost plně využít maximální hodinový rozsah uvedený výše).  </w:t>
      </w:r>
    </w:p>
    <w:p w14:paraId="3C141C80" w14:textId="74135032" w:rsidR="0065405A" w:rsidRPr="0027140C" w:rsidRDefault="000009BE" w:rsidP="0027140C">
      <w:pPr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1.2</w:t>
      </w:r>
      <w:r>
        <w:rPr>
          <w:rFonts w:asciiTheme="minorHAnsi" w:hAnsiTheme="minorHAnsi" w:cs="Arial"/>
          <w:sz w:val="22"/>
          <w:szCs w:val="22"/>
        </w:rPr>
        <w:tab/>
      </w:r>
      <w:r w:rsidR="00755402" w:rsidRPr="00755402">
        <w:rPr>
          <w:rFonts w:asciiTheme="minorHAnsi" w:hAnsiTheme="minorHAnsi" w:cs="Arial"/>
          <w:sz w:val="22"/>
          <w:szCs w:val="22"/>
        </w:rPr>
        <w:t>Objednatel s</w:t>
      </w:r>
      <w:r w:rsidR="006A46F5">
        <w:rPr>
          <w:rFonts w:asciiTheme="minorHAnsi" w:hAnsiTheme="minorHAnsi" w:cs="Arial"/>
          <w:sz w:val="22"/>
          <w:szCs w:val="22"/>
        </w:rPr>
        <w:t xml:space="preserve">e zavazuje za služby </w:t>
      </w:r>
      <w:r w:rsidR="00755402" w:rsidRPr="00755402">
        <w:rPr>
          <w:rFonts w:asciiTheme="minorHAnsi" w:hAnsiTheme="minorHAnsi" w:cs="Arial"/>
          <w:sz w:val="22"/>
          <w:szCs w:val="22"/>
        </w:rPr>
        <w:t>poskytnuté</w:t>
      </w:r>
      <w:r w:rsidR="00755402">
        <w:rPr>
          <w:rFonts w:asciiTheme="minorHAnsi" w:hAnsiTheme="minorHAnsi" w:cs="Arial"/>
          <w:sz w:val="22"/>
          <w:szCs w:val="22"/>
        </w:rPr>
        <w:t xml:space="preserve"> řádně a včas</w:t>
      </w:r>
      <w:r w:rsidR="00755402" w:rsidRPr="00755402">
        <w:rPr>
          <w:rFonts w:asciiTheme="minorHAnsi" w:hAnsiTheme="minorHAnsi" w:cs="Arial"/>
          <w:sz w:val="22"/>
          <w:szCs w:val="22"/>
        </w:rPr>
        <w:t xml:space="preserve"> v souladu s touto smlouvou zaplatit</w:t>
      </w:r>
      <w:r w:rsidR="00755402">
        <w:rPr>
          <w:rFonts w:asciiTheme="minorHAnsi" w:hAnsiTheme="minorHAnsi" w:cs="Arial"/>
          <w:sz w:val="22"/>
          <w:szCs w:val="22"/>
        </w:rPr>
        <w:t xml:space="preserve"> poskytovateli cenu stanovenou touto smlouvou.</w:t>
      </w:r>
    </w:p>
    <w:p w14:paraId="15797A96" w14:textId="4676815F" w:rsidR="00E07A95" w:rsidRPr="00161D3D" w:rsidRDefault="0065405A" w:rsidP="00E44789">
      <w:pPr>
        <w:autoSpaceDE w:val="0"/>
        <w:autoSpaceDN w:val="0"/>
        <w:adjustRightInd w:val="0"/>
        <w:spacing w:after="120"/>
        <w:ind w:left="426" w:hanging="42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</w:p>
    <w:p w14:paraId="789A7E0B" w14:textId="0447B4B5" w:rsidR="00743648" w:rsidRPr="0027140C" w:rsidRDefault="00B41058" w:rsidP="00512C4F">
      <w:pPr>
        <w:pStyle w:val="Odstavecseseznamem"/>
        <w:numPr>
          <w:ilvl w:val="0"/>
          <w:numId w:val="39"/>
        </w:numPr>
        <w:spacing w:after="120"/>
        <w:ind w:left="426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DOBA A MÍSTO PLNĚNÍ</w:t>
      </w:r>
    </w:p>
    <w:p w14:paraId="4AC68293" w14:textId="06877EF0" w:rsidR="000E2389" w:rsidRPr="0027140C" w:rsidRDefault="00512C4F" w:rsidP="00512C4F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2.1</w:t>
      </w:r>
      <w:r>
        <w:rPr>
          <w:rFonts w:asciiTheme="minorHAnsi" w:hAnsiTheme="minorHAnsi" w:cs="Arial"/>
          <w:sz w:val="22"/>
          <w:szCs w:val="22"/>
        </w:rPr>
        <w:tab/>
      </w:r>
      <w:r w:rsidR="00680294" w:rsidRPr="0027140C">
        <w:rPr>
          <w:rFonts w:asciiTheme="minorHAnsi" w:hAnsiTheme="minorHAnsi" w:cs="Arial"/>
          <w:sz w:val="22"/>
          <w:szCs w:val="22"/>
        </w:rPr>
        <w:t>Poskytovatel poskytuje objednateli služby dle této smlouvy ode dne účinnosti smlouvy.</w:t>
      </w:r>
    </w:p>
    <w:p w14:paraId="56090239" w14:textId="10C60D49" w:rsidR="00743648" w:rsidRPr="003A313D" w:rsidRDefault="00512C4F" w:rsidP="003A313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2.2</w:t>
      </w:r>
      <w:r>
        <w:rPr>
          <w:rFonts w:asciiTheme="minorHAnsi" w:hAnsiTheme="minorHAnsi" w:cs="Arial"/>
          <w:sz w:val="22"/>
          <w:szCs w:val="22"/>
        </w:rPr>
        <w:tab/>
      </w:r>
      <w:r w:rsidR="00CE1625">
        <w:rPr>
          <w:rFonts w:asciiTheme="minorHAnsi" w:hAnsiTheme="minorHAnsi" w:cs="Arial"/>
          <w:sz w:val="22"/>
          <w:szCs w:val="22"/>
        </w:rPr>
        <w:t>Smlouva se uzavírá na do</w:t>
      </w:r>
      <w:r w:rsidR="00A57637">
        <w:rPr>
          <w:rFonts w:asciiTheme="minorHAnsi" w:hAnsiTheme="minorHAnsi" w:cs="Arial"/>
          <w:sz w:val="22"/>
          <w:szCs w:val="22"/>
        </w:rPr>
        <w:t>bu určitou</w:t>
      </w:r>
      <w:r w:rsidR="00DF331D">
        <w:rPr>
          <w:rFonts w:asciiTheme="minorHAnsi" w:hAnsiTheme="minorHAnsi" w:cs="Arial"/>
          <w:sz w:val="22"/>
          <w:szCs w:val="22"/>
        </w:rPr>
        <w:t xml:space="preserve"> 48 měsíců.</w:t>
      </w:r>
      <w:r w:rsidR="00A57637">
        <w:rPr>
          <w:rFonts w:asciiTheme="minorHAnsi" w:hAnsiTheme="minorHAnsi" w:cs="Arial"/>
          <w:sz w:val="22"/>
          <w:szCs w:val="22"/>
        </w:rPr>
        <w:t xml:space="preserve"> </w:t>
      </w:r>
    </w:p>
    <w:p w14:paraId="678D7938" w14:textId="5FD6D729" w:rsidR="001C46B4" w:rsidRDefault="00512C4F" w:rsidP="00512C4F">
      <w:pPr>
        <w:pStyle w:val="Odstavecseseznamem"/>
        <w:spacing w:after="120"/>
        <w:ind w:left="426" w:hanging="426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2.3</w:t>
      </w:r>
      <w:r>
        <w:rPr>
          <w:rFonts w:asciiTheme="minorHAnsi" w:hAnsiTheme="minorHAnsi" w:cs="Arial"/>
          <w:sz w:val="22"/>
          <w:szCs w:val="22"/>
        </w:rPr>
        <w:tab/>
      </w:r>
      <w:r w:rsidR="00680294">
        <w:rPr>
          <w:rFonts w:asciiTheme="minorHAnsi" w:hAnsiTheme="minorHAnsi" w:cs="Arial"/>
          <w:sz w:val="22"/>
          <w:szCs w:val="22"/>
        </w:rPr>
        <w:t>Není-li stanoveno jinak, je m</w:t>
      </w:r>
      <w:r w:rsidR="00642F72" w:rsidRPr="00161D3D">
        <w:rPr>
          <w:rFonts w:asciiTheme="minorHAnsi" w:hAnsiTheme="minorHAnsi" w:cs="Arial"/>
          <w:sz w:val="22"/>
          <w:szCs w:val="22"/>
        </w:rPr>
        <w:t>ístem</w:t>
      </w:r>
      <w:r w:rsidR="0074496A" w:rsidRPr="00161D3D">
        <w:rPr>
          <w:rFonts w:asciiTheme="minorHAnsi" w:hAnsiTheme="minorHAnsi" w:cs="Arial"/>
          <w:sz w:val="22"/>
          <w:szCs w:val="22"/>
        </w:rPr>
        <w:t xml:space="preserve"> </w:t>
      </w:r>
      <w:r w:rsidR="00DB6D51">
        <w:rPr>
          <w:rFonts w:asciiTheme="minorHAnsi" w:hAnsiTheme="minorHAnsi" w:cs="Arial"/>
          <w:sz w:val="22"/>
          <w:szCs w:val="22"/>
        </w:rPr>
        <w:t xml:space="preserve">plnění </w:t>
      </w:r>
      <w:r w:rsidR="00D76797">
        <w:rPr>
          <w:rFonts w:asciiTheme="minorHAnsi" w:hAnsiTheme="minorHAnsi" w:cs="Arial"/>
          <w:sz w:val="22"/>
          <w:szCs w:val="22"/>
        </w:rPr>
        <w:t>sídlo objednatele</w:t>
      </w:r>
      <w:r w:rsidR="00B41058" w:rsidRPr="00161D3D">
        <w:rPr>
          <w:rFonts w:asciiTheme="minorHAnsi" w:hAnsiTheme="minorHAnsi" w:cs="Arial"/>
          <w:sz w:val="22"/>
          <w:szCs w:val="22"/>
        </w:rPr>
        <w:t>.</w:t>
      </w:r>
    </w:p>
    <w:p w14:paraId="719BACCE" w14:textId="77777777" w:rsidR="00942CA7" w:rsidRPr="00161D3D" w:rsidRDefault="00942CA7" w:rsidP="00942CA7">
      <w:pPr>
        <w:pStyle w:val="Odstavecseseznamem"/>
        <w:spacing w:after="120"/>
        <w:ind w:left="426"/>
        <w:contextualSpacing w:val="0"/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14:paraId="45B7A488" w14:textId="65B872DE" w:rsidR="00512C4F" w:rsidRPr="003A313D" w:rsidRDefault="00B41058" w:rsidP="003A313D">
      <w:pPr>
        <w:pStyle w:val="Odstavecseseznamem"/>
        <w:numPr>
          <w:ilvl w:val="0"/>
          <w:numId w:val="40"/>
        </w:numPr>
        <w:spacing w:after="120"/>
        <w:ind w:left="426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CENA A PLATEBNÍ PODMÍNKY</w:t>
      </w:r>
    </w:p>
    <w:p w14:paraId="7AC96607" w14:textId="306D297E" w:rsidR="00A57637" w:rsidRDefault="00A57637" w:rsidP="00512C4F">
      <w:pPr>
        <w:pStyle w:val="Odstavecseseznamem"/>
        <w:numPr>
          <w:ilvl w:val="1"/>
          <w:numId w:val="33"/>
        </w:numPr>
        <w:spacing w:after="120"/>
        <w:ind w:left="426" w:hanging="42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Smluvní strany se dohodly na měsíční paušální částce za poskytování služeb spočívajících v</w:t>
      </w:r>
      <w:r>
        <w:rPr>
          <w:rFonts w:asciiTheme="minorHAnsi" w:hAnsiTheme="minorHAnsi" w:cs="Arial"/>
          <w:sz w:val="22"/>
          <w:szCs w:val="22"/>
        </w:rPr>
        <w:br/>
        <w:t>(i) p</w:t>
      </w:r>
      <w:r w:rsidRPr="00BF26D5">
        <w:rPr>
          <w:rFonts w:asciiTheme="minorHAnsi" w:hAnsiTheme="minorHAnsi" w:cs="Arial"/>
          <w:sz w:val="22"/>
          <w:szCs w:val="22"/>
        </w:rPr>
        <w:t>rovoz</w:t>
      </w:r>
      <w:r>
        <w:rPr>
          <w:rFonts w:asciiTheme="minorHAnsi" w:hAnsiTheme="minorHAnsi" w:cs="Arial"/>
          <w:sz w:val="22"/>
          <w:szCs w:val="22"/>
        </w:rPr>
        <w:t>u; (</w:t>
      </w:r>
      <w:proofErr w:type="spellStart"/>
      <w:r>
        <w:rPr>
          <w:rFonts w:asciiTheme="minorHAnsi" w:hAnsiTheme="minorHAnsi" w:cs="Arial"/>
          <w:sz w:val="22"/>
          <w:szCs w:val="22"/>
        </w:rPr>
        <w:t>ii</w:t>
      </w:r>
      <w:proofErr w:type="spellEnd"/>
      <w:r>
        <w:rPr>
          <w:rFonts w:asciiTheme="minorHAnsi" w:hAnsiTheme="minorHAnsi" w:cs="Arial"/>
          <w:sz w:val="22"/>
          <w:szCs w:val="22"/>
        </w:rPr>
        <w:t>) podpoře a (</w:t>
      </w:r>
      <w:proofErr w:type="spellStart"/>
      <w:r>
        <w:rPr>
          <w:rFonts w:asciiTheme="minorHAnsi" w:hAnsiTheme="minorHAnsi" w:cs="Arial"/>
          <w:sz w:val="22"/>
          <w:szCs w:val="22"/>
        </w:rPr>
        <w:t>iii</w:t>
      </w:r>
      <w:proofErr w:type="spellEnd"/>
      <w:r>
        <w:rPr>
          <w:rFonts w:asciiTheme="minorHAnsi" w:hAnsiTheme="minorHAnsi" w:cs="Arial"/>
          <w:sz w:val="22"/>
          <w:szCs w:val="22"/>
        </w:rPr>
        <w:t>) údržbě aplikace</w:t>
      </w:r>
      <w:r w:rsidR="00220130">
        <w:rPr>
          <w:rFonts w:asciiTheme="minorHAnsi" w:hAnsiTheme="minorHAnsi" w:cs="Arial"/>
          <w:sz w:val="22"/>
          <w:szCs w:val="22"/>
        </w:rPr>
        <w:t xml:space="preserve"> v plném rozsahu a dále v (</w:t>
      </w:r>
      <w:proofErr w:type="spellStart"/>
      <w:r w:rsidR="00220130">
        <w:rPr>
          <w:rFonts w:asciiTheme="minorHAnsi" w:hAnsiTheme="minorHAnsi" w:cs="Arial"/>
          <w:sz w:val="22"/>
          <w:szCs w:val="22"/>
        </w:rPr>
        <w:t>iv</w:t>
      </w:r>
      <w:proofErr w:type="spellEnd"/>
      <w:r w:rsidR="00220130">
        <w:rPr>
          <w:rFonts w:asciiTheme="minorHAnsi" w:hAnsiTheme="minorHAnsi" w:cs="Arial"/>
          <w:sz w:val="22"/>
          <w:szCs w:val="22"/>
        </w:rPr>
        <w:t xml:space="preserve">) úpravách a (v) rozvoji aplikace v rozsahu </w:t>
      </w:r>
      <w:r w:rsidR="00187118">
        <w:rPr>
          <w:rFonts w:asciiTheme="minorHAnsi" w:hAnsiTheme="minorHAnsi" w:cs="Arial"/>
          <w:sz w:val="22"/>
          <w:szCs w:val="22"/>
        </w:rPr>
        <w:t>3</w:t>
      </w:r>
      <w:r w:rsidR="00220130">
        <w:rPr>
          <w:rFonts w:asciiTheme="minorHAnsi" w:hAnsiTheme="minorHAnsi" w:cs="Arial"/>
          <w:sz w:val="22"/>
          <w:szCs w:val="22"/>
        </w:rPr>
        <w:t xml:space="preserve"> hodin</w:t>
      </w:r>
      <w:r w:rsidR="00187118">
        <w:rPr>
          <w:rFonts w:asciiTheme="minorHAnsi" w:hAnsiTheme="minorHAnsi" w:cs="Arial"/>
          <w:sz w:val="22"/>
          <w:szCs w:val="22"/>
        </w:rPr>
        <w:t>y</w:t>
      </w:r>
      <w:r w:rsidR="00220130">
        <w:rPr>
          <w:rFonts w:asciiTheme="minorHAnsi" w:hAnsiTheme="minorHAnsi" w:cs="Arial"/>
          <w:sz w:val="22"/>
          <w:szCs w:val="22"/>
        </w:rPr>
        <w:t xml:space="preserve"> měsíčně</w:t>
      </w:r>
      <w:r>
        <w:rPr>
          <w:rFonts w:asciiTheme="minorHAnsi" w:hAnsiTheme="minorHAnsi" w:cs="Arial"/>
          <w:sz w:val="22"/>
          <w:szCs w:val="22"/>
        </w:rPr>
        <w:t xml:space="preserve"> ve výši:</w:t>
      </w:r>
    </w:p>
    <w:p w14:paraId="03AA14FB" w14:textId="0163B0AB" w:rsidR="00A57637" w:rsidRPr="00270686" w:rsidRDefault="00020570" w:rsidP="00A57637">
      <w:pPr>
        <w:pStyle w:val="Odstavecseseznamem"/>
        <w:spacing w:after="120"/>
        <w:ind w:left="360" w:firstLine="6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7 000</w:t>
      </w:r>
      <w:r w:rsidR="00A57637">
        <w:rPr>
          <w:rFonts w:asciiTheme="minorHAnsi" w:hAnsiTheme="minorHAnsi" w:cs="Arial"/>
          <w:b/>
          <w:sz w:val="22"/>
          <w:szCs w:val="22"/>
        </w:rPr>
        <w:t>,- Kč bez DPH</w:t>
      </w:r>
    </w:p>
    <w:p w14:paraId="2EF38753" w14:textId="0EC046AA" w:rsidR="00A57637" w:rsidRPr="00270686" w:rsidRDefault="00A57637" w:rsidP="00A57637">
      <w:pPr>
        <w:pStyle w:val="Odstavecseseznamem"/>
        <w:spacing w:after="120"/>
        <w:ind w:left="360" w:firstLine="6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270686">
        <w:rPr>
          <w:rFonts w:asciiTheme="minorHAnsi" w:hAnsiTheme="minorHAnsi" w:cs="Arial"/>
          <w:b/>
          <w:sz w:val="22"/>
          <w:szCs w:val="22"/>
        </w:rPr>
        <w:t xml:space="preserve">DPH ve výši </w:t>
      </w:r>
      <w:r w:rsidR="00020570" w:rsidRPr="00020570">
        <w:rPr>
          <w:rFonts w:asciiTheme="minorHAnsi" w:hAnsiTheme="minorHAnsi" w:cs="Arial"/>
          <w:b/>
          <w:sz w:val="22"/>
          <w:szCs w:val="22"/>
        </w:rPr>
        <w:t>1470</w:t>
      </w:r>
      <w:r w:rsidRPr="00270686">
        <w:rPr>
          <w:rFonts w:asciiTheme="minorHAnsi" w:hAnsiTheme="minorHAnsi" w:cs="Arial"/>
          <w:b/>
          <w:sz w:val="22"/>
          <w:szCs w:val="22"/>
        </w:rPr>
        <w:t>,- Kč</w:t>
      </w:r>
    </w:p>
    <w:p w14:paraId="2C70C2EB" w14:textId="51A02112" w:rsidR="00A57637" w:rsidRPr="00A57637" w:rsidRDefault="00427C09" w:rsidP="00A57637">
      <w:pPr>
        <w:pStyle w:val="Odstavecseseznamem"/>
        <w:spacing w:after="120"/>
        <w:ind w:left="360" w:firstLine="6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427C09">
        <w:rPr>
          <w:rFonts w:asciiTheme="minorHAnsi" w:hAnsiTheme="minorHAnsi" w:cs="Arial"/>
          <w:b/>
          <w:sz w:val="22"/>
          <w:szCs w:val="22"/>
        </w:rPr>
        <w:lastRenderedPageBreak/>
        <w:t>8470</w:t>
      </w:r>
      <w:r w:rsidR="00A57637" w:rsidRPr="00270686">
        <w:rPr>
          <w:rFonts w:asciiTheme="minorHAnsi" w:hAnsiTheme="minorHAnsi" w:cs="Arial"/>
          <w:b/>
          <w:sz w:val="22"/>
          <w:szCs w:val="22"/>
        </w:rPr>
        <w:t xml:space="preserve">,- </w:t>
      </w:r>
      <w:r w:rsidR="00A57637">
        <w:rPr>
          <w:rFonts w:asciiTheme="minorHAnsi" w:hAnsiTheme="minorHAnsi" w:cs="Arial"/>
          <w:b/>
          <w:sz w:val="22"/>
          <w:szCs w:val="22"/>
        </w:rPr>
        <w:t xml:space="preserve">Kč </w:t>
      </w:r>
      <w:r w:rsidR="00A57637" w:rsidRPr="00270686">
        <w:rPr>
          <w:rFonts w:asciiTheme="minorHAnsi" w:hAnsiTheme="minorHAnsi" w:cs="Arial"/>
          <w:b/>
          <w:sz w:val="22"/>
          <w:szCs w:val="22"/>
        </w:rPr>
        <w:t>s DPH</w:t>
      </w:r>
    </w:p>
    <w:p w14:paraId="323DE772" w14:textId="5466F070" w:rsidR="006C4A8D" w:rsidRPr="00161D3D" w:rsidRDefault="006C4A8D" w:rsidP="00512C4F">
      <w:pPr>
        <w:pStyle w:val="Odstavecseseznamem"/>
        <w:numPr>
          <w:ilvl w:val="1"/>
          <w:numId w:val="33"/>
        </w:numPr>
        <w:spacing w:after="120"/>
        <w:ind w:left="426" w:hanging="42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Smluvní str</w:t>
      </w:r>
      <w:r w:rsidR="00964994">
        <w:rPr>
          <w:rFonts w:asciiTheme="minorHAnsi" w:hAnsiTheme="minorHAnsi" w:cs="Arial"/>
          <w:sz w:val="22"/>
          <w:szCs w:val="22"/>
        </w:rPr>
        <w:t xml:space="preserve">any se dohodly na hodinové sazbě </w:t>
      </w:r>
      <w:r w:rsidR="00971BBA">
        <w:rPr>
          <w:rFonts w:asciiTheme="minorHAnsi" w:hAnsiTheme="minorHAnsi" w:cs="Arial"/>
          <w:sz w:val="22"/>
          <w:szCs w:val="22"/>
        </w:rPr>
        <w:t>za poskytování služeb</w:t>
      </w:r>
      <w:r w:rsidR="00A57637">
        <w:rPr>
          <w:rFonts w:asciiTheme="minorHAnsi" w:hAnsiTheme="minorHAnsi" w:cs="Arial"/>
          <w:sz w:val="22"/>
          <w:szCs w:val="22"/>
        </w:rPr>
        <w:t xml:space="preserve"> spočívajících v (</w:t>
      </w:r>
      <w:proofErr w:type="spellStart"/>
      <w:r w:rsidR="00A57637">
        <w:rPr>
          <w:rFonts w:asciiTheme="minorHAnsi" w:hAnsiTheme="minorHAnsi" w:cs="Arial"/>
          <w:sz w:val="22"/>
          <w:szCs w:val="22"/>
        </w:rPr>
        <w:t>iv</w:t>
      </w:r>
      <w:proofErr w:type="spellEnd"/>
      <w:r w:rsidR="00A57637">
        <w:rPr>
          <w:rFonts w:asciiTheme="minorHAnsi" w:hAnsiTheme="minorHAnsi" w:cs="Arial"/>
          <w:sz w:val="22"/>
          <w:szCs w:val="22"/>
        </w:rPr>
        <w:t>) úpravách a (v) rozvoji aplikace</w:t>
      </w:r>
      <w:r w:rsidR="00220130">
        <w:rPr>
          <w:rFonts w:asciiTheme="minorHAnsi" w:hAnsiTheme="minorHAnsi" w:cs="Arial"/>
          <w:sz w:val="22"/>
          <w:szCs w:val="22"/>
        </w:rPr>
        <w:t xml:space="preserve"> přesahující</w:t>
      </w:r>
      <w:r w:rsidR="00187118">
        <w:rPr>
          <w:rFonts w:asciiTheme="minorHAnsi" w:hAnsiTheme="minorHAnsi" w:cs="Arial"/>
          <w:sz w:val="22"/>
          <w:szCs w:val="22"/>
        </w:rPr>
        <w:t xml:space="preserve"> 3</w:t>
      </w:r>
      <w:r w:rsidR="00220130">
        <w:rPr>
          <w:rFonts w:asciiTheme="minorHAnsi" w:hAnsiTheme="minorHAnsi" w:cs="Arial"/>
          <w:sz w:val="22"/>
          <w:szCs w:val="22"/>
        </w:rPr>
        <w:t xml:space="preserve"> hodin</w:t>
      </w:r>
      <w:r w:rsidR="00187118">
        <w:rPr>
          <w:rFonts w:asciiTheme="minorHAnsi" w:hAnsiTheme="minorHAnsi" w:cs="Arial"/>
          <w:sz w:val="22"/>
          <w:szCs w:val="22"/>
        </w:rPr>
        <w:t>y</w:t>
      </w:r>
      <w:r w:rsidR="00220130">
        <w:rPr>
          <w:rFonts w:asciiTheme="minorHAnsi" w:hAnsiTheme="minorHAnsi" w:cs="Arial"/>
          <w:sz w:val="22"/>
          <w:szCs w:val="22"/>
        </w:rPr>
        <w:t xml:space="preserve"> měsíčně</w:t>
      </w:r>
      <w:r w:rsidRPr="00161D3D">
        <w:rPr>
          <w:rFonts w:asciiTheme="minorHAnsi" w:hAnsiTheme="minorHAnsi" w:cs="Arial"/>
          <w:sz w:val="22"/>
          <w:szCs w:val="22"/>
        </w:rPr>
        <w:t xml:space="preserve"> ve výši:</w:t>
      </w:r>
    </w:p>
    <w:p w14:paraId="0BE4C640" w14:textId="1C7F43EF" w:rsidR="006C4A8D" w:rsidRPr="00270686" w:rsidRDefault="00020570" w:rsidP="0029247D">
      <w:pPr>
        <w:pStyle w:val="Odstavecseseznamem"/>
        <w:spacing w:after="120"/>
        <w:ind w:left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z w:val="22"/>
          <w:szCs w:val="22"/>
        </w:rPr>
        <w:t xml:space="preserve">1100 </w:t>
      </w:r>
      <w:r w:rsidR="00B76524">
        <w:rPr>
          <w:rFonts w:asciiTheme="minorHAnsi" w:hAnsiTheme="minorHAnsi" w:cs="Arial"/>
          <w:b/>
          <w:sz w:val="22"/>
          <w:szCs w:val="22"/>
        </w:rPr>
        <w:t>,</w:t>
      </w:r>
      <w:proofErr w:type="gramEnd"/>
      <w:r w:rsidR="00B76524">
        <w:rPr>
          <w:rFonts w:asciiTheme="minorHAnsi" w:hAnsiTheme="minorHAnsi" w:cs="Arial"/>
          <w:b/>
          <w:sz w:val="22"/>
          <w:szCs w:val="22"/>
        </w:rPr>
        <w:t>- Kč bez DPH</w:t>
      </w:r>
    </w:p>
    <w:p w14:paraId="629643D0" w14:textId="60957ABE" w:rsidR="006C4A8D" w:rsidRPr="00270686" w:rsidRDefault="006C4A8D" w:rsidP="0029247D">
      <w:pPr>
        <w:pStyle w:val="Odstavecseseznamem"/>
        <w:spacing w:after="120"/>
        <w:ind w:left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270686">
        <w:rPr>
          <w:rFonts w:asciiTheme="minorHAnsi" w:hAnsiTheme="minorHAnsi" w:cs="Arial"/>
          <w:b/>
          <w:sz w:val="22"/>
          <w:szCs w:val="22"/>
        </w:rPr>
        <w:t xml:space="preserve">DPH ve výši </w:t>
      </w:r>
      <w:r w:rsidR="00427C09" w:rsidRPr="00427C09">
        <w:rPr>
          <w:rFonts w:asciiTheme="minorHAnsi" w:hAnsiTheme="minorHAnsi" w:cs="Arial"/>
          <w:b/>
          <w:sz w:val="22"/>
          <w:szCs w:val="22"/>
        </w:rPr>
        <w:t>231</w:t>
      </w:r>
      <w:r w:rsidRPr="00270686">
        <w:rPr>
          <w:rFonts w:asciiTheme="minorHAnsi" w:hAnsiTheme="minorHAnsi" w:cs="Arial"/>
          <w:b/>
          <w:sz w:val="22"/>
          <w:szCs w:val="22"/>
        </w:rPr>
        <w:t>,- Kč</w:t>
      </w:r>
    </w:p>
    <w:p w14:paraId="6F996BF3" w14:textId="6DD17B08" w:rsidR="006C4A8D" w:rsidRPr="00270686" w:rsidRDefault="00427C09" w:rsidP="0029247D">
      <w:pPr>
        <w:pStyle w:val="Odstavecseseznamem"/>
        <w:spacing w:after="120"/>
        <w:ind w:left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427C09">
        <w:rPr>
          <w:rFonts w:asciiTheme="minorHAnsi" w:hAnsiTheme="minorHAnsi" w:cs="Arial"/>
          <w:b/>
          <w:sz w:val="22"/>
          <w:szCs w:val="22"/>
        </w:rPr>
        <w:t>1331</w:t>
      </w:r>
      <w:r w:rsidR="006C4A8D" w:rsidRPr="00270686">
        <w:rPr>
          <w:rFonts w:asciiTheme="minorHAnsi" w:hAnsiTheme="minorHAnsi" w:cs="Arial"/>
          <w:b/>
          <w:sz w:val="22"/>
          <w:szCs w:val="22"/>
        </w:rPr>
        <w:t xml:space="preserve">,- </w:t>
      </w:r>
      <w:r w:rsidR="00B76524">
        <w:rPr>
          <w:rFonts w:asciiTheme="minorHAnsi" w:hAnsiTheme="minorHAnsi" w:cs="Arial"/>
          <w:b/>
          <w:sz w:val="22"/>
          <w:szCs w:val="22"/>
        </w:rPr>
        <w:t xml:space="preserve">Kč </w:t>
      </w:r>
      <w:r w:rsidR="006C4A8D" w:rsidRPr="00270686">
        <w:rPr>
          <w:rFonts w:asciiTheme="minorHAnsi" w:hAnsiTheme="minorHAnsi" w:cs="Arial"/>
          <w:b/>
          <w:sz w:val="22"/>
          <w:szCs w:val="22"/>
        </w:rPr>
        <w:t>s DPH</w:t>
      </w:r>
    </w:p>
    <w:p w14:paraId="483D652F" w14:textId="1A388E52" w:rsidR="00FD79D6" w:rsidRDefault="00971BBA" w:rsidP="0029247D">
      <w:pPr>
        <w:pStyle w:val="Odstavecseseznamem"/>
        <w:numPr>
          <w:ilvl w:val="1"/>
          <w:numId w:val="33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577FD1" w:rsidRPr="00161D3D">
        <w:rPr>
          <w:rFonts w:asciiTheme="minorHAnsi" w:hAnsiTheme="minorHAnsi" w:cs="Arial"/>
          <w:sz w:val="22"/>
          <w:szCs w:val="22"/>
        </w:rPr>
        <w:t>ena</w:t>
      </w:r>
      <w:r>
        <w:rPr>
          <w:rFonts w:asciiTheme="minorHAnsi" w:hAnsiTheme="minorHAnsi" w:cs="Arial"/>
          <w:sz w:val="22"/>
          <w:szCs w:val="22"/>
        </w:rPr>
        <w:t xml:space="preserve"> za poskytování služeb</w:t>
      </w:r>
      <w:r w:rsidR="00577FD1" w:rsidRPr="00161D3D">
        <w:rPr>
          <w:rFonts w:asciiTheme="minorHAnsi" w:hAnsiTheme="minorHAnsi" w:cs="Arial"/>
          <w:sz w:val="22"/>
          <w:szCs w:val="22"/>
        </w:rPr>
        <w:t xml:space="preserve"> je s</w:t>
      </w:r>
      <w:r w:rsidR="006C4A8D" w:rsidRPr="00161D3D">
        <w:rPr>
          <w:rFonts w:asciiTheme="minorHAnsi" w:hAnsiTheme="minorHAnsi" w:cs="Arial"/>
          <w:sz w:val="22"/>
          <w:szCs w:val="22"/>
        </w:rPr>
        <w:t>jednána jako nejvýše přípustná a jsou v ní zahrnu</w:t>
      </w:r>
      <w:r>
        <w:rPr>
          <w:rFonts w:asciiTheme="minorHAnsi" w:hAnsiTheme="minorHAnsi" w:cs="Arial"/>
          <w:sz w:val="22"/>
          <w:szCs w:val="22"/>
        </w:rPr>
        <w:t xml:space="preserve">ty veškeré náklady poskytovatele související s poskytováním služeb dle této smlouvy. </w:t>
      </w:r>
    </w:p>
    <w:p w14:paraId="5CE00E88" w14:textId="35FAF94D" w:rsidR="00F82501" w:rsidRPr="00161D3D" w:rsidRDefault="00F82501" w:rsidP="00F82501">
      <w:pPr>
        <w:pStyle w:val="Odstavecseseznamem"/>
        <w:numPr>
          <w:ilvl w:val="1"/>
          <w:numId w:val="33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F82501">
        <w:rPr>
          <w:rFonts w:asciiTheme="minorHAnsi" w:hAnsiTheme="minorHAnsi" w:cs="Arial"/>
          <w:sz w:val="22"/>
          <w:szCs w:val="22"/>
        </w:rPr>
        <w:t>Smluvní strany se dohodly, že pokud k řádnému splnění předm</w:t>
      </w:r>
      <w:r>
        <w:rPr>
          <w:rFonts w:asciiTheme="minorHAnsi" w:hAnsiTheme="minorHAnsi" w:cs="Arial"/>
          <w:sz w:val="22"/>
          <w:szCs w:val="22"/>
        </w:rPr>
        <w:t xml:space="preserve">ětu této smlouvy </w:t>
      </w:r>
      <w:r w:rsidRPr="00F82501">
        <w:rPr>
          <w:rFonts w:asciiTheme="minorHAnsi" w:hAnsiTheme="minorHAnsi" w:cs="Arial"/>
          <w:sz w:val="22"/>
          <w:szCs w:val="22"/>
        </w:rPr>
        <w:t>bude zapotřebí provést další dodávky a práce v této smlouvě neuvedené, o nichž však posk</w:t>
      </w:r>
      <w:r>
        <w:rPr>
          <w:rFonts w:asciiTheme="minorHAnsi" w:hAnsiTheme="minorHAnsi" w:cs="Arial"/>
          <w:sz w:val="22"/>
          <w:szCs w:val="22"/>
        </w:rPr>
        <w:t xml:space="preserve">ytovatel s ohledem na předmět </w:t>
      </w:r>
      <w:r w:rsidRPr="00F82501">
        <w:rPr>
          <w:rFonts w:asciiTheme="minorHAnsi" w:hAnsiTheme="minorHAnsi" w:cs="Arial"/>
          <w:sz w:val="22"/>
          <w:szCs w:val="22"/>
        </w:rPr>
        <w:t>plnění věděl nebo musel vědět, je poskytovatel povinen tyto dávky a práce na své náklady obstarat a provést, a to bez nároku n</w:t>
      </w:r>
      <w:r>
        <w:rPr>
          <w:rFonts w:asciiTheme="minorHAnsi" w:hAnsiTheme="minorHAnsi" w:cs="Arial"/>
          <w:sz w:val="22"/>
          <w:szCs w:val="22"/>
        </w:rPr>
        <w:t xml:space="preserve">a zvýšení cen dle čl. 3 odst. 3.1 a 3.2 </w:t>
      </w:r>
      <w:r w:rsidRPr="00F82501">
        <w:rPr>
          <w:rFonts w:asciiTheme="minorHAnsi" w:hAnsiTheme="minorHAnsi" w:cs="Arial"/>
          <w:sz w:val="22"/>
          <w:szCs w:val="22"/>
        </w:rPr>
        <w:t>smlouvy.</w:t>
      </w:r>
    </w:p>
    <w:p w14:paraId="2985B752" w14:textId="761A6780" w:rsidR="007428FE" w:rsidRPr="00964994" w:rsidRDefault="007428FE" w:rsidP="00A57637">
      <w:pPr>
        <w:pStyle w:val="Level2"/>
        <w:numPr>
          <w:ilvl w:val="1"/>
          <w:numId w:val="33"/>
        </w:numPr>
        <w:spacing w:after="120" w:line="240" w:lineRule="auto"/>
        <w:ind w:left="425" w:hanging="425"/>
        <w:rPr>
          <w:rFonts w:asciiTheme="minorHAnsi" w:hAnsiTheme="minorHAnsi" w:cs="Arial"/>
          <w:kern w:val="0"/>
          <w:sz w:val="22"/>
          <w:szCs w:val="22"/>
          <w:lang w:eastAsia="cs-CZ"/>
        </w:rPr>
      </w:pPr>
      <w:r w:rsidRPr="00964994">
        <w:rPr>
          <w:rFonts w:asciiTheme="minorHAnsi" w:hAnsiTheme="minorHAnsi" w:cs="Arial"/>
          <w:kern w:val="0"/>
          <w:sz w:val="22"/>
          <w:szCs w:val="22"/>
          <w:lang w:eastAsia="cs-CZ"/>
        </w:rPr>
        <w:t>Cena za poskytování služeb bude uhrazena objednatelem v měsíčních platbách na základě f</w:t>
      </w:r>
      <w:r w:rsidR="00A57637">
        <w:rPr>
          <w:rFonts w:asciiTheme="minorHAnsi" w:hAnsiTheme="minorHAnsi" w:cs="Arial"/>
          <w:kern w:val="0"/>
          <w:sz w:val="22"/>
          <w:szCs w:val="22"/>
          <w:lang w:eastAsia="cs-CZ"/>
        </w:rPr>
        <w:t xml:space="preserve">aktur </w:t>
      </w:r>
      <w:r w:rsidRPr="00964994">
        <w:rPr>
          <w:rFonts w:asciiTheme="minorHAnsi" w:hAnsiTheme="minorHAnsi" w:cs="Arial"/>
          <w:kern w:val="0"/>
          <w:sz w:val="22"/>
          <w:szCs w:val="22"/>
          <w:lang w:eastAsia="cs-CZ"/>
        </w:rPr>
        <w:t xml:space="preserve">vystavených poskytovatelem po uplynutí příslušného kalendářního měsíce poskytování služeb, počínaje kalendářním měsícem, v </w:t>
      </w:r>
      <w:proofErr w:type="gramStart"/>
      <w:r w:rsidRPr="00964994">
        <w:rPr>
          <w:rFonts w:asciiTheme="minorHAnsi" w:hAnsiTheme="minorHAnsi" w:cs="Arial"/>
          <w:kern w:val="0"/>
          <w:sz w:val="22"/>
          <w:szCs w:val="22"/>
          <w:lang w:eastAsia="cs-CZ"/>
        </w:rPr>
        <w:t>němž  tato</w:t>
      </w:r>
      <w:proofErr w:type="gramEnd"/>
      <w:r w:rsidRPr="00964994">
        <w:rPr>
          <w:rFonts w:asciiTheme="minorHAnsi" w:hAnsiTheme="minorHAnsi" w:cs="Arial"/>
          <w:kern w:val="0"/>
          <w:sz w:val="22"/>
          <w:szCs w:val="22"/>
          <w:lang w:eastAsia="cs-CZ"/>
        </w:rPr>
        <w:t xml:space="preserve"> smlouva nabyla účinnosti, a to na základě v daném kalendářním měsíci vystaveného a objednatelem odsouhlaseného soupisu poskytnutých služeb, který se stane nedílnou součástí faktur. Bez tohoto soupisu poskytnutých služeb je faktura neúplná.</w:t>
      </w:r>
    </w:p>
    <w:p w14:paraId="48D52217" w14:textId="04994EA4" w:rsidR="006C4A8D" w:rsidRPr="00161D3D" w:rsidRDefault="006C4A8D" w:rsidP="0029247D">
      <w:pPr>
        <w:pStyle w:val="Level2"/>
        <w:numPr>
          <w:ilvl w:val="1"/>
          <w:numId w:val="33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Smluvní strany si sjednávají spla</w:t>
      </w:r>
      <w:r w:rsidR="00831059">
        <w:rPr>
          <w:rFonts w:asciiTheme="minorHAnsi" w:hAnsiTheme="minorHAnsi" w:cs="Arial"/>
          <w:sz w:val="22"/>
          <w:szCs w:val="22"/>
        </w:rPr>
        <w:t>tnost fakturované částky</w:t>
      </w:r>
      <w:r w:rsidR="00220130">
        <w:rPr>
          <w:rFonts w:asciiTheme="minorHAnsi" w:hAnsiTheme="minorHAnsi" w:cs="Arial"/>
          <w:sz w:val="22"/>
          <w:szCs w:val="22"/>
        </w:rPr>
        <w:t xml:space="preserve"> do 15</w:t>
      </w:r>
      <w:r w:rsidR="00665CF2" w:rsidRPr="00161D3D">
        <w:rPr>
          <w:rFonts w:asciiTheme="minorHAnsi" w:hAnsiTheme="minorHAnsi" w:cs="Arial"/>
          <w:sz w:val="22"/>
          <w:szCs w:val="22"/>
        </w:rPr>
        <w:t xml:space="preserve"> </w:t>
      </w:r>
      <w:r w:rsidRPr="00161D3D">
        <w:rPr>
          <w:rFonts w:asciiTheme="minorHAnsi" w:hAnsiTheme="minorHAnsi" w:cs="Arial"/>
          <w:sz w:val="22"/>
          <w:szCs w:val="22"/>
        </w:rPr>
        <w:t>dnů o</w:t>
      </w:r>
      <w:r w:rsidR="000619E8">
        <w:rPr>
          <w:rFonts w:asciiTheme="minorHAnsi" w:hAnsiTheme="minorHAnsi" w:cs="Arial"/>
          <w:sz w:val="22"/>
          <w:szCs w:val="22"/>
        </w:rPr>
        <w:t>d doručení příslušné faktury objednateli</w:t>
      </w:r>
      <w:r w:rsidR="00665CF2" w:rsidRPr="00161D3D">
        <w:rPr>
          <w:rFonts w:asciiTheme="minorHAnsi" w:hAnsiTheme="minorHAnsi" w:cs="Arial"/>
          <w:sz w:val="22"/>
          <w:szCs w:val="22"/>
        </w:rPr>
        <w:t>.</w:t>
      </w:r>
    </w:p>
    <w:p w14:paraId="3389B8C7" w14:textId="1F7EAB05" w:rsidR="006C4A8D" w:rsidRPr="00161D3D" w:rsidRDefault="00831059" w:rsidP="0029247D">
      <w:pPr>
        <w:pStyle w:val="Level2"/>
        <w:numPr>
          <w:ilvl w:val="1"/>
          <w:numId w:val="33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Fakturovaná částka je splatná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bezhotovostně, a to bankov</w:t>
      </w:r>
      <w:r w:rsidR="00A16E44" w:rsidRPr="00161D3D">
        <w:rPr>
          <w:rFonts w:asciiTheme="minorHAnsi" w:hAnsiTheme="minorHAnsi" w:cs="Arial"/>
          <w:sz w:val="22"/>
          <w:szCs w:val="22"/>
        </w:rPr>
        <w:t>ní</w:t>
      </w:r>
      <w:r w:rsidR="000619E8">
        <w:rPr>
          <w:rFonts w:asciiTheme="minorHAnsi" w:hAnsiTheme="minorHAnsi" w:cs="Arial"/>
          <w:sz w:val="22"/>
          <w:szCs w:val="22"/>
        </w:rPr>
        <w:t>m převodem na účet poskytovatele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uvedený na příslušné faktuře.</w:t>
      </w:r>
    </w:p>
    <w:p w14:paraId="4582893A" w14:textId="66F490E0" w:rsidR="006C4A8D" w:rsidRPr="00161D3D" w:rsidRDefault="00831059" w:rsidP="0029247D">
      <w:pPr>
        <w:pStyle w:val="Level2"/>
        <w:numPr>
          <w:ilvl w:val="1"/>
          <w:numId w:val="33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Fakturovaná částka se považuje za uhrazenou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dnem, kdy </w:t>
      </w:r>
      <w:r w:rsidR="000619E8">
        <w:rPr>
          <w:rFonts w:asciiTheme="minorHAnsi" w:hAnsiTheme="minorHAnsi" w:cs="Arial"/>
          <w:sz w:val="22"/>
          <w:szCs w:val="22"/>
        </w:rPr>
        <w:t>budou odepsány z účtu objednatele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ve prospěch účt</w:t>
      </w:r>
      <w:r w:rsidR="000619E8">
        <w:rPr>
          <w:rFonts w:asciiTheme="minorHAnsi" w:hAnsiTheme="minorHAnsi" w:cs="Arial"/>
          <w:sz w:val="22"/>
          <w:szCs w:val="22"/>
        </w:rPr>
        <w:t>u poskytovatele</w:t>
      </w:r>
      <w:r w:rsidR="006C4A8D" w:rsidRPr="00161D3D">
        <w:rPr>
          <w:rFonts w:asciiTheme="minorHAnsi" w:hAnsiTheme="minorHAnsi" w:cs="Arial"/>
          <w:sz w:val="22"/>
          <w:szCs w:val="22"/>
        </w:rPr>
        <w:t>.</w:t>
      </w:r>
    </w:p>
    <w:p w14:paraId="3BD7553B" w14:textId="1C5598A0" w:rsidR="006C4A8D" w:rsidRPr="00161D3D" w:rsidRDefault="000619E8" w:rsidP="0029247D">
      <w:pPr>
        <w:pStyle w:val="Level2"/>
        <w:numPr>
          <w:ilvl w:val="1"/>
          <w:numId w:val="33"/>
        </w:numPr>
        <w:spacing w:after="120" w:line="240" w:lineRule="auto"/>
        <w:ind w:left="426" w:hanging="426"/>
        <w:jc w:val="left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má právo vrátit bez zaplacení fakturu, pokud tato neobsahuje náležitosti obecně závazných právních předpisů, je neúplná (neobsahuje příslušné přílohy) nebo obsahuje nesprávné údaje nebo bude-li vystavena v rozporu s termínem sjednaným ve smlouv</w:t>
      </w:r>
      <w:r>
        <w:rPr>
          <w:rFonts w:asciiTheme="minorHAnsi" w:hAnsiTheme="minorHAnsi" w:cs="Arial"/>
          <w:sz w:val="22"/>
          <w:szCs w:val="22"/>
        </w:rPr>
        <w:t xml:space="preserve">ě. </w:t>
      </w:r>
      <w:r w:rsidR="00743648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V dané souvislosti objednatel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uvede důvody, pro</w:t>
      </w:r>
      <w:r w:rsidR="00A16E44" w:rsidRPr="00161D3D">
        <w:rPr>
          <w:rFonts w:asciiTheme="minorHAnsi" w:hAnsiTheme="minorHAnsi" w:cs="Arial"/>
          <w:sz w:val="22"/>
          <w:szCs w:val="22"/>
        </w:rPr>
        <w:t xml:space="preserve"> které fa</w:t>
      </w:r>
      <w:r>
        <w:rPr>
          <w:rFonts w:asciiTheme="minorHAnsi" w:hAnsiTheme="minorHAnsi" w:cs="Arial"/>
          <w:sz w:val="22"/>
          <w:szCs w:val="22"/>
        </w:rPr>
        <w:t>kturu vrací. Poskytovatel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podle povahy nesprávnosti předmětnou fakturu opraví nebo nově vyhotoví. Oprávněným vrácením faktury se ukončuje běh lhůty její splatnosti. Nová lhůta splatnosti běží znovu od poč</w:t>
      </w:r>
      <w:r w:rsidR="00B55407">
        <w:rPr>
          <w:rFonts w:asciiTheme="minorHAnsi" w:hAnsiTheme="minorHAnsi" w:cs="Arial"/>
          <w:sz w:val="22"/>
          <w:szCs w:val="22"/>
        </w:rPr>
        <w:t>átku ode dne, kdy je obje</w:t>
      </w:r>
      <w:r>
        <w:rPr>
          <w:rFonts w:asciiTheme="minorHAnsi" w:hAnsiTheme="minorHAnsi" w:cs="Arial"/>
          <w:sz w:val="22"/>
          <w:szCs w:val="22"/>
        </w:rPr>
        <w:t>dnateli</w:t>
      </w:r>
      <w:r w:rsidR="006C4A8D" w:rsidRPr="00161D3D">
        <w:rPr>
          <w:rFonts w:asciiTheme="minorHAnsi" w:hAnsiTheme="minorHAnsi" w:cs="Arial"/>
          <w:sz w:val="22"/>
          <w:szCs w:val="22"/>
        </w:rPr>
        <w:t xml:space="preserve"> doručena opravená nebo nově vyhotovená faktura.</w:t>
      </w:r>
    </w:p>
    <w:p w14:paraId="02935AC4" w14:textId="77A9CC7E" w:rsidR="00642F72" w:rsidRPr="00161D3D" w:rsidRDefault="000619E8" w:rsidP="0029247D">
      <w:pPr>
        <w:pStyle w:val="Odstavecseseznamem"/>
        <w:numPr>
          <w:ilvl w:val="1"/>
          <w:numId w:val="33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neposkytuje poskytovateli</w:t>
      </w:r>
      <w:r w:rsidR="00A16E44" w:rsidRPr="00161D3D">
        <w:rPr>
          <w:rFonts w:asciiTheme="minorHAnsi" w:hAnsiTheme="minorHAnsi" w:cs="Arial"/>
          <w:sz w:val="22"/>
          <w:szCs w:val="22"/>
        </w:rPr>
        <w:t xml:space="preserve"> žádné zálohové platby.</w:t>
      </w:r>
    </w:p>
    <w:p w14:paraId="6A0DCEA4" w14:textId="480C5F11" w:rsidR="00642F72" w:rsidRDefault="000619E8" w:rsidP="0029247D">
      <w:pPr>
        <w:pStyle w:val="Odstavecseseznamem"/>
        <w:numPr>
          <w:ilvl w:val="1"/>
          <w:numId w:val="33"/>
        </w:numPr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</w:t>
      </w:r>
      <w:r w:rsidR="00A16E44" w:rsidRPr="00161D3D">
        <w:rPr>
          <w:rFonts w:asciiTheme="minorHAnsi" w:hAnsiTheme="minorHAnsi" w:cs="Arial"/>
          <w:sz w:val="22"/>
          <w:szCs w:val="22"/>
        </w:rPr>
        <w:t xml:space="preserve"> má právo </w:t>
      </w:r>
      <w:r w:rsidR="00642F72" w:rsidRPr="00161D3D">
        <w:rPr>
          <w:rFonts w:asciiTheme="minorHAnsi" w:hAnsiTheme="minorHAnsi" w:cs="Arial"/>
          <w:sz w:val="22"/>
          <w:szCs w:val="22"/>
        </w:rPr>
        <w:t>započíst jakoukoli smluvní pok</w:t>
      </w:r>
      <w:r>
        <w:rPr>
          <w:rFonts w:asciiTheme="minorHAnsi" w:hAnsiTheme="minorHAnsi" w:cs="Arial"/>
          <w:sz w:val="22"/>
          <w:szCs w:val="22"/>
        </w:rPr>
        <w:t>utu, kterou je povinen uhradit</w:t>
      </w:r>
      <w:r w:rsidR="000A540D">
        <w:rPr>
          <w:rFonts w:asciiTheme="minorHAnsi" w:hAnsiTheme="minorHAnsi" w:cs="Arial"/>
          <w:sz w:val="22"/>
          <w:szCs w:val="22"/>
        </w:rPr>
        <w:t xml:space="preserve"> poskytovatel, proti fakturovaným částkám</w:t>
      </w:r>
      <w:r w:rsidR="00642F72" w:rsidRPr="00161D3D">
        <w:rPr>
          <w:rFonts w:asciiTheme="minorHAnsi" w:hAnsiTheme="minorHAnsi" w:cs="Arial"/>
          <w:sz w:val="22"/>
          <w:szCs w:val="22"/>
        </w:rPr>
        <w:t>.</w:t>
      </w:r>
    </w:p>
    <w:p w14:paraId="5168302C" w14:textId="55060F6D" w:rsidR="00CE1625" w:rsidRPr="00CE1625" w:rsidRDefault="00CE1625" w:rsidP="00CE1625">
      <w:pPr>
        <w:pStyle w:val="Odstavecseseznamem"/>
        <w:numPr>
          <w:ilvl w:val="1"/>
          <w:numId w:val="33"/>
        </w:numPr>
        <w:ind w:left="426" w:hanging="426"/>
        <w:rPr>
          <w:rFonts w:asciiTheme="minorHAnsi" w:hAnsiTheme="minorHAnsi" w:cs="Arial"/>
          <w:sz w:val="22"/>
          <w:szCs w:val="22"/>
        </w:rPr>
      </w:pPr>
      <w:r w:rsidRPr="00CE1625">
        <w:rPr>
          <w:rFonts w:asciiTheme="minorHAnsi" w:hAnsiTheme="minorHAnsi" w:cs="Arial"/>
          <w:sz w:val="22"/>
          <w:szCs w:val="22"/>
        </w:rPr>
        <w:t>Faktury budou do</w:t>
      </w:r>
      <w:r>
        <w:rPr>
          <w:rFonts w:asciiTheme="minorHAnsi" w:hAnsiTheme="minorHAnsi" w:cs="Arial"/>
          <w:sz w:val="22"/>
          <w:szCs w:val="22"/>
        </w:rPr>
        <w:t>ručovány poskytovatelem objednateli</w:t>
      </w:r>
      <w:r w:rsidRPr="00CE1625">
        <w:rPr>
          <w:rFonts w:asciiTheme="minorHAnsi" w:hAnsiTheme="minorHAnsi" w:cs="Arial"/>
          <w:sz w:val="22"/>
          <w:szCs w:val="22"/>
        </w:rPr>
        <w:t xml:space="preserve"> elektronicky na</w:t>
      </w:r>
      <w:r>
        <w:rPr>
          <w:rFonts w:asciiTheme="minorHAnsi" w:hAnsiTheme="minorHAnsi" w:cs="Arial"/>
          <w:sz w:val="22"/>
          <w:szCs w:val="22"/>
        </w:rPr>
        <w:t xml:space="preserve"> adresu: </w:t>
      </w:r>
      <w:hyperlink r:id="rId8" w:history="1">
        <w:r w:rsidRPr="00FB285D">
          <w:rPr>
            <w:rStyle w:val="Hypertextovodkaz"/>
            <w:rFonts w:asciiTheme="minorHAnsi" w:hAnsiTheme="minorHAnsi" w:cs="Arial"/>
            <w:sz w:val="22"/>
            <w:szCs w:val="22"/>
          </w:rPr>
          <w:t>fakturypr@ibot.cas.cz</w:t>
        </w:r>
      </w:hyperlink>
      <w:r>
        <w:rPr>
          <w:rFonts w:asciiTheme="minorHAnsi" w:hAnsiTheme="minorHAnsi" w:cs="Arial"/>
          <w:sz w:val="22"/>
          <w:szCs w:val="22"/>
        </w:rPr>
        <w:t xml:space="preserve">. </w:t>
      </w:r>
    </w:p>
    <w:p w14:paraId="7B07FB39" w14:textId="77777777" w:rsidR="00CE1625" w:rsidRDefault="00CE1625" w:rsidP="00CE1625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79C2644" w14:textId="3084B761" w:rsidR="00642F72" w:rsidRPr="00161D3D" w:rsidRDefault="007650C8" w:rsidP="0029247D">
      <w:pPr>
        <w:pStyle w:val="Odstavecseseznamem"/>
        <w:numPr>
          <w:ilvl w:val="0"/>
          <w:numId w:val="33"/>
        </w:numPr>
        <w:spacing w:after="120"/>
        <w:ind w:left="425" w:hanging="425"/>
        <w:contextualSpacing w:val="0"/>
        <w:rPr>
          <w:rFonts w:asciiTheme="minorHAnsi" w:hAnsiTheme="minorHAnsi" w:cs="Arial"/>
          <w:b/>
          <w:sz w:val="22"/>
          <w:szCs w:val="22"/>
        </w:rPr>
      </w:pPr>
      <w:r w:rsidRPr="00161D3D">
        <w:rPr>
          <w:rFonts w:asciiTheme="minorHAnsi" w:hAnsiTheme="minorHAnsi" w:cs="Arial"/>
          <w:b/>
          <w:sz w:val="22"/>
          <w:szCs w:val="22"/>
        </w:rPr>
        <w:t>PRÁVA A POVINNOSTI SMLUVNÍCH STRAN</w:t>
      </w:r>
    </w:p>
    <w:p w14:paraId="2AD382A0" w14:textId="19FE898F" w:rsidR="00120586" w:rsidRDefault="00512C4F" w:rsidP="00D76797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8B09F9">
        <w:rPr>
          <w:rFonts w:asciiTheme="minorHAnsi" w:hAnsiTheme="minorHAnsi" w:cs="Arial"/>
          <w:sz w:val="22"/>
          <w:szCs w:val="22"/>
        </w:rPr>
        <w:t>.1</w:t>
      </w:r>
      <w:r w:rsidR="008B09F9">
        <w:rPr>
          <w:rFonts w:asciiTheme="minorHAnsi" w:hAnsiTheme="minorHAnsi" w:cs="Arial"/>
          <w:sz w:val="22"/>
          <w:szCs w:val="22"/>
        </w:rPr>
        <w:tab/>
      </w:r>
      <w:r w:rsidR="00120586" w:rsidRPr="00120586">
        <w:rPr>
          <w:rFonts w:asciiTheme="minorHAnsi" w:hAnsiTheme="minorHAnsi" w:cs="Arial"/>
          <w:sz w:val="22"/>
          <w:szCs w:val="22"/>
        </w:rPr>
        <w:t>Poskytovatel má povinnost poskyt</w:t>
      </w:r>
      <w:r w:rsidR="00120586">
        <w:rPr>
          <w:rFonts w:asciiTheme="minorHAnsi" w:hAnsiTheme="minorHAnsi" w:cs="Arial"/>
          <w:sz w:val="22"/>
          <w:szCs w:val="22"/>
        </w:rPr>
        <w:t>ovat s</w:t>
      </w:r>
      <w:r w:rsidR="0027140C">
        <w:rPr>
          <w:rFonts w:asciiTheme="minorHAnsi" w:hAnsiTheme="minorHAnsi" w:cs="Arial"/>
          <w:sz w:val="22"/>
          <w:szCs w:val="22"/>
        </w:rPr>
        <w:t xml:space="preserve">lužby </w:t>
      </w:r>
      <w:r w:rsidR="00B55407">
        <w:rPr>
          <w:rFonts w:asciiTheme="minorHAnsi" w:hAnsiTheme="minorHAnsi" w:cs="Arial"/>
          <w:sz w:val="22"/>
          <w:szCs w:val="22"/>
        </w:rPr>
        <w:t>v souladu se zadáním objedna</w:t>
      </w:r>
      <w:r w:rsidR="00120586" w:rsidRPr="00120586">
        <w:rPr>
          <w:rFonts w:asciiTheme="minorHAnsi" w:hAnsiTheme="minorHAnsi" w:cs="Arial"/>
          <w:sz w:val="22"/>
          <w:szCs w:val="22"/>
        </w:rPr>
        <w:t xml:space="preserve">tele. V případě, že poskytovatel jako osoba odborně způsobilá shledá, že zadání </w:t>
      </w:r>
      <w:r w:rsidR="00DF331D">
        <w:rPr>
          <w:rFonts w:asciiTheme="minorHAnsi" w:hAnsiTheme="minorHAnsi" w:cs="Arial"/>
          <w:sz w:val="22"/>
          <w:szCs w:val="22"/>
        </w:rPr>
        <w:t xml:space="preserve">objednatele </w:t>
      </w:r>
      <w:r w:rsidR="00120586" w:rsidRPr="00120586">
        <w:rPr>
          <w:rFonts w:asciiTheme="minorHAnsi" w:hAnsiTheme="minorHAnsi" w:cs="Arial"/>
          <w:sz w:val="22"/>
          <w:szCs w:val="22"/>
        </w:rPr>
        <w:t>je v rozporu se smlouvou či jinak chybné a může způsobit objednateli jakoukoliv újmu, bez zbytečného odkladu na toto objednatele upozorní.</w:t>
      </w:r>
    </w:p>
    <w:p w14:paraId="4CDEB3EA" w14:textId="185516CC" w:rsidR="00D81A1D" w:rsidRPr="0027140C" w:rsidRDefault="00512C4F" w:rsidP="0027140C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120586">
        <w:rPr>
          <w:rFonts w:asciiTheme="minorHAnsi" w:hAnsiTheme="minorHAnsi" w:cs="Arial"/>
          <w:sz w:val="22"/>
          <w:szCs w:val="22"/>
        </w:rPr>
        <w:t>.2</w:t>
      </w:r>
      <w:r w:rsidR="00120586">
        <w:rPr>
          <w:rFonts w:asciiTheme="minorHAnsi" w:hAnsiTheme="minorHAnsi" w:cs="Arial"/>
          <w:sz w:val="22"/>
          <w:szCs w:val="22"/>
        </w:rPr>
        <w:tab/>
      </w:r>
      <w:r w:rsidR="00D81A1D">
        <w:rPr>
          <w:rFonts w:asciiTheme="minorHAnsi" w:hAnsiTheme="minorHAnsi" w:cs="Arial"/>
          <w:sz w:val="22"/>
          <w:szCs w:val="22"/>
        </w:rPr>
        <w:t>Poskytovatel má pov</w:t>
      </w:r>
      <w:r w:rsidR="0027140C">
        <w:rPr>
          <w:rFonts w:asciiTheme="minorHAnsi" w:hAnsiTheme="minorHAnsi" w:cs="Arial"/>
          <w:sz w:val="22"/>
          <w:szCs w:val="22"/>
        </w:rPr>
        <w:t>innost poskytovat služby</w:t>
      </w:r>
      <w:r w:rsidR="00D81A1D">
        <w:rPr>
          <w:rFonts w:asciiTheme="minorHAnsi" w:hAnsiTheme="minorHAnsi" w:cs="Arial"/>
          <w:sz w:val="22"/>
          <w:szCs w:val="22"/>
        </w:rPr>
        <w:t xml:space="preserve"> s odborn</w:t>
      </w:r>
      <w:r>
        <w:rPr>
          <w:rFonts w:asciiTheme="minorHAnsi" w:hAnsiTheme="minorHAnsi" w:cs="Arial"/>
          <w:sz w:val="22"/>
          <w:szCs w:val="22"/>
        </w:rPr>
        <w:t xml:space="preserve">ou péčí </w:t>
      </w:r>
      <w:r w:rsidR="0027140C">
        <w:rPr>
          <w:rFonts w:asciiTheme="minorHAnsi" w:hAnsiTheme="minorHAnsi" w:cs="Arial"/>
          <w:sz w:val="22"/>
          <w:szCs w:val="22"/>
        </w:rPr>
        <w:t xml:space="preserve">v dohodnutém rozsahu, </w:t>
      </w:r>
      <w:r w:rsidR="00D81A1D">
        <w:rPr>
          <w:rFonts w:asciiTheme="minorHAnsi" w:hAnsiTheme="minorHAnsi" w:cs="Arial"/>
          <w:sz w:val="22"/>
          <w:szCs w:val="22"/>
        </w:rPr>
        <w:t>v dohodnutou dobu a dohodnutém místě plnění.</w:t>
      </w:r>
      <w:r w:rsidR="00D81A1D" w:rsidRPr="0027140C">
        <w:rPr>
          <w:rFonts w:asciiTheme="minorHAnsi" w:hAnsiTheme="minorHAnsi" w:cs="Arial"/>
          <w:sz w:val="22"/>
          <w:szCs w:val="22"/>
        </w:rPr>
        <w:t xml:space="preserve"> </w:t>
      </w:r>
    </w:p>
    <w:p w14:paraId="38384B90" w14:textId="3F89BC1C" w:rsidR="00282415" w:rsidRPr="0027140C" w:rsidRDefault="00512C4F" w:rsidP="0027140C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4</w:t>
      </w:r>
      <w:r w:rsidR="00BB7CC0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3</w:t>
      </w:r>
      <w:r w:rsidR="00D81A1D">
        <w:rPr>
          <w:rFonts w:asciiTheme="minorHAnsi" w:hAnsiTheme="minorHAnsi" w:cs="Arial"/>
          <w:sz w:val="22"/>
          <w:szCs w:val="22"/>
        </w:rPr>
        <w:tab/>
        <w:t xml:space="preserve">Poskytovatel má povinnost </w:t>
      </w:r>
      <w:r w:rsidR="008B09F9" w:rsidRPr="008B09F9">
        <w:rPr>
          <w:rFonts w:asciiTheme="minorHAnsi" w:hAnsiTheme="minorHAnsi" w:cs="Arial"/>
          <w:sz w:val="22"/>
          <w:szCs w:val="22"/>
        </w:rPr>
        <w:t>informovat bez zbytečného odkladu objednatele o veškerých</w:t>
      </w:r>
      <w:r w:rsidR="00D76797">
        <w:rPr>
          <w:rFonts w:asciiTheme="minorHAnsi" w:hAnsiTheme="minorHAnsi" w:cs="Arial"/>
          <w:sz w:val="22"/>
          <w:szCs w:val="22"/>
        </w:rPr>
        <w:t xml:space="preserve"> </w:t>
      </w:r>
      <w:r w:rsidR="008B09F9" w:rsidRPr="00D76797">
        <w:rPr>
          <w:rFonts w:asciiTheme="minorHAnsi" w:hAnsiTheme="minorHAnsi" w:cs="Arial"/>
          <w:sz w:val="22"/>
          <w:szCs w:val="22"/>
        </w:rPr>
        <w:t>skutečnostech, které jsou významné pro plnění závazků smluvních stran a zejména o skutečnostech, které mohou být významné pro rozhodování objednatele v jednotlivých případech týkajících se plnění dle této smlouvy.</w:t>
      </w:r>
    </w:p>
    <w:p w14:paraId="6BFD9608" w14:textId="4C5C5AC4" w:rsidR="008B09F9" w:rsidRDefault="00512C4F" w:rsidP="00061021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</w:t>
      </w:r>
      <w:r w:rsidR="0027140C"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>4</w:t>
      </w:r>
      <w:r w:rsidR="00D81A1D">
        <w:rPr>
          <w:rFonts w:asciiTheme="minorHAnsi" w:hAnsiTheme="minorHAnsi" w:cs="Arial"/>
          <w:sz w:val="22"/>
          <w:szCs w:val="22"/>
        </w:rPr>
        <w:t xml:space="preserve"> Objednatel má povinnost </w:t>
      </w:r>
      <w:r w:rsidR="00282415">
        <w:rPr>
          <w:rFonts w:asciiTheme="minorHAnsi" w:hAnsiTheme="minorHAnsi" w:cs="Arial"/>
          <w:sz w:val="22"/>
          <w:szCs w:val="22"/>
        </w:rPr>
        <w:t xml:space="preserve">poskytnout poskytovateli součinnost nezbytnou pro plnění předmětu smlouvy. Součinnost je objednatel </w:t>
      </w:r>
      <w:r w:rsidR="008B09F9" w:rsidRPr="00282415">
        <w:rPr>
          <w:rFonts w:asciiTheme="minorHAnsi" w:hAnsiTheme="minorHAnsi" w:cs="Arial"/>
          <w:sz w:val="22"/>
          <w:szCs w:val="22"/>
        </w:rPr>
        <w:t xml:space="preserve">povinen poskytnout jen na </w:t>
      </w:r>
      <w:r w:rsidR="0027140C">
        <w:rPr>
          <w:rFonts w:asciiTheme="minorHAnsi" w:hAnsiTheme="minorHAnsi" w:cs="Arial"/>
          <w:sz w:val="22"/>
          <w:szCs w:val="22"/>
        </w:rPr>
        <w:t>písemné vyžádání</w:t>
      </w:r>
      <w:r w:rsidR="008B09F9" w:rsidRPr="00282415">
        <w:rPr>
          <w:rFonts w:asciiTheme="minorHAnsi" w:hAnsiTheme="minorHAnsi" w:cs="Arial"/>
          <w:sz w:val="22"/>
          <w:szCs w:val="22"/>
        </w:rPr>
        <w:t xml:space="preserve"> pos</w:t>
      </w:r>
      <w:r w:rsidR="0027140C">
        <w:rPr>
          <w:rFonts w:asciiTheme="minorHAnsi" w:hAnsiTheme="minorHAnsi" w:cs="Arial"/>
          <w:sz w:val="22"/>
          <w:szCs w:val="22"/>
        </w:rPr>
        <w:t>kytovatele adresované objednateli</w:t>
      </w:r>
      <w:r w:rsidR="008B09F9" w:rsidRPr="00282415">
        <w:rPr>
          <w:rFonts w:asciiTheme="minorHAnsi" w:hAnsiTheme="minorHAnsi" w:cs="Arial"/>
          <w:sz w:val="22"/>
          <w:szCs w:val="22"/>
        </w:rPr>
        <w:t>. Toto písemné vyžádání musí obsahovat specifikaci požadované součinnosti.</w:t>
      </w:r>
    </w:p>
    <w:p w14:paraId="783AD390" w14:textId="77777777" w:rsidR="00F82501" w:rsidRDefault="00F82501" w:rsidP="00061021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38B5B86" w14:textId="3659A396" w:rsidR="00964FF5" w:rsidRDefault="00964FF5" w:rsidP="00282415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061021">
        <w:rPr>
          <w:rFonts w:asciiTheme="minorHAnsi" w:hAnsiTheme="minorHAnsi" w:cs="Arial"/>
          <w:b/>
          <w:sz w:val="22"/>
          <w:szCs w:val="22"/>
        </w:rPr>
        <w:t>5</w:t>
      </w:r>
      <w:r w:rsidRPr="00061021">
        <w:rPr>
          <w:rFonts w:asciiTheme="minorHAnsi" w:hAnsiTheme="minorHAnsi" w:cs="Arial"/>
          <w:b/>
          <w:sz w:val="22"/>
          <w:szCs w:val="22"/>
        </w:rPr>
        <w:tab/>
      </w:r>
      <w:r w:rsidR="00061021" w:rsidRPr="00061021">
        <w:rPr>
          <w:rFonts w:asciiTheme="minorHAnsi" w:hAnsiTheme="minorHAnsi" w:cs="Arial"/>
          <w:b/>
          <w:sz w:val="22"/>
          <w:szCs w:val="22"/>
        </w:rPr>
        <w:t>PRÁVA DUŠEVNÍHO VLASTNICTVÍ</w:t>
      </w:r>
    </w:p>
    <w:p w14:paraId="0FFA6DFA" w14:textId="6BE30D0A" w:rsidR="00061021" w:rsidRDefault="00061021" w:rsidP="00061021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5.1</w:t>
      </w:r>
      <w:r>
        <w:rPr>
          <w:rFonts w:asciiTheme="minorHAnsi" w:hAnsiTheme="minorHAnsi" w:cs="Arial"/>
          <w:sz w:val="22"/>
          <w:szCs w:val="22"/>
        </w:rPr>
        <w:tab/>
      </w:r>
      <w:r w:rsidRPr="00061021">
        <w:rPr>
          <w:rFonts w:asciiTheme="minorHAnsi" w:hAnsiTheme="minorHAnsi" w:cs="Arial"/>
          <w:sz w:val="22"/>
          <w:szCs w:val="22"/>
        </w:rPr>
        <w:t>Poskytovatel se zavazuje, že při poskytování služeb dle této smlouvy neporuší práva třetích osob, která těmto osobám mohou plynout z práv k duševnímu vlastnictví, zejména z autorských práv a práv průmyslového vlastnictví, že je plně oprávněn disponovat s právy, které touto smlouvou postupuje na objednatele, nebo k jejichž užití poskytuje objednateli dle této smlouvy licenci a zavazuje se za tímto účelem zajistit řádné a nerušené užívání výstupů</w:t>
      </w:r>
      <w:r>
        <w:rPr>
          <w:rFonts w:asciiTheme="minorHAnsi" w:hAnsiTheme="minorHAnsi" w:cs="Arial"/>
          <w:sz w:val="22"/>
          <w:szCs w:val="22"/>
        </w:rPr>
        <w:t xml:space="preserve"> poskytovaných služeb </w:t>
      </w:r>
      <w:r w:rsidRPr="00061021">
        <w:rPr>
          <w:rFonts w:asciiTheme="minorHAnsi" w:hAnsiTheme="minorHAnsi" w:cs="Arial"/>
          <w:sz w:val="22"/>
          <w:szCs w:val="22"/>
        </w:rPr>
        <w:t>objednatelem</w:t>
      </w:r>
      <w:r>
        <w:rPr>
          <w:rFonts w:asciiTheme="minorHAnsi" w:hAnsiTheme="minorHAnsi" w:cs="Arial"/>
          <w:sz w:val="22"/>
          <w:szCs w:val="22"/>
        </w:rPr>
        <w:t xml:space="preserve"> (dále také „</w:t>
      </w:r>
      <w:r w:rsidRPr="00061021">
        <w:rPr>
          <w:rFonts w:asciiTheme="minorHAnsi" w:hAnsiTheme="minorHAnsi" w:cs="Arial"/>
          <w:b/>
          <w:i/>
          <w:sz w:val="22"/>
          <w:szCs w:val="22"/>
        </w:rPr>
        <w:t>dílo</w:t>
      </w:r>
      <w:r>
        <w:rPr>
          <w:rFonts w:asciiTheme="minorHAnsi" w:hAnsiTheme="minorHAnsi" w:cs="Arial"/>
          <w:sz w:val="22"/>
          <w:szCs w:val="22"/>
        </w:rPr>
        <w:t>“)</w:t>
      </w:r>
      <w:r w:rsidRPr="00061021">
        <w:rPr>
          <w:rFonts w:asciiTheme="minorHAnsi" w:hAnsiTheme="minorHAnsi" w:cs="Arial"/>
          <w:sz w:val="22"/>
          <w:szCs w:val="22"/>
        </w:rPr>
        <w:t xml:space="preserve">, včetně případného zajištění dalších souhlasů a licencí od autorů děl v souladu s autorským zákonem, popř. od nositelů jiných práv duševního vlastnictví v souladu s právními předpisy. Poskytovatel se zavazuje, že objednateli uhradí veškeré náklady, výdaje, škody a majetkovou i nemajetkovou újmu, které objednateli vzniknou v důsledku porušení </w:t>
      </w:r>
      <w:r>
        <w:rPr>
          <w:rFonts w:asciiTheme="minorHAnsi" w:hAnsiTheme="minorHAnsi" w:cs="Arial"/>
          <w:sz w:val="22"/>
          <w:szCs w:val="22"/>
        </w:rPr>
        <w:t xml:space="preserve">povinností dle předchozí věty. </w:t>
      </w:r>
    </w:p>
    <w:p w14:paraId="5EA67AE9" w14:textId="0BCAE1F6" w:rsidR="00061021" w:rsidRDefault="00061021" w:rsidP="00061021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5.2</w:t>
      </w:r>
      <w:r>
        <w:rPr>
          <w:rFonts w:asciiTheme="minorHAnsi" w:hAnsiTheme="minorHAnsi" w:cs="Arial"/>
          <w:sz w:val="22"/>
          <w:szCs w:val="22"/>
        </w:rPr>
        <w:tab/>
      </w:r>
      <w:r w:rsidRPr="00061021">
        <w:rPr>
          <w:rFonts w:asciiTheme="minorHAnsi" w:hAnsiTheme="minorHAnsi" w:cs="Arial"/>
          <w:sz w:val="22"/>
          <w:szCs w:val="22"/>
        </w:rPr>
        <w:t>Je-li výsledkem činnosti poskytovatele dle této smlouvy anebo součástí předaného díla výtvor, který je předmětem práv autorských, práv souvisejících či předmětem práv pořizovatele k jím po</w:t>
      </w:r>
      <w:r>
        <w:rPr>
          <w:rFonts w:asciiTheme="minorHAnsi" w:hAnsiTheme="minorHAnsi" w:cs="Arial"/>
          <w:sz w:val="22"/>
          <w:szCs w:val="22"/>
        </w:rPr>
        <w:t xml:space="preserve">řízené databázi, a nejde přitom </w:t>
      </w:r>
      <w:r w:rsidRPr="00061021">
        <w:rPr>
          <w:rFonts w:asciiTheme="minorHAnsi" w:hAnsiTheme="minorHAnsi" w:cs="Arial"/>
          <w:sz w:val="22"/>
          <w:szCs w:val="22"/>
        </w:rPr>
        <w:t>o dílo anebo jeho části vytvořené jako zaměstnan</w:t>
      </w:r>
      <w:r>
        <w:rPr>
          <w:rFonts w:asciiTheme="minorHAnsi" w:hAnsiTheme="minorHAnsi" w:cs="Arial"/>
          <w:sz w:val="22"/>
          <w:szCs w:val="22"/>
        </w:rPr>
        <w:t>ecké dílo</w:t>
      </w:r>
      <w:r w:rsidRPr="00061021">
        <w:rPr>
          <w:rFonts w:asciiTheme="minorHAnsi" w:hAnsiTheme="minorHAnsi" w:cs="Arial"/>
          <w:sz w:val="22"/>
          <w:szCs w:val="22"/>
        </w:rPr>
        <w:t>, náleží od okamžiku předání díla dle této smlouvy objednateli pro území celého světa včetně České republiky nevýhradní neomezen</w:t>
      </w:r>
      <w:r>
        <w:rPr>
          <w:rFonts w:asciiTheme="minorHAnsi" w:hAnsiTheme="minorHAnsi" w:cs="Arial"/>
          <w:sz w:val="22"/>
          <w:szCs w:val="22"/>
        </w:rPr>
        <w:t>é právo k užití těchto p</w:t>
      </w:r>
      <w:r w:rsidRPr="00061021">
        <w:rPr>
          <w:rFonts w:asciiTheme="minorHAnsi" w:hAnsiTheme="minorHAnsi" w:cs="Arial"/>
          <w:sz w:val="22"/>
          <w:szCs w:val="22"/>
        </w:rPr>
        <w:t>ředmětů ochrany podle autorského zákon</w:t>
      </w:r>
      <w:r>
        <w:rPr>
          <w:rFonts w:asciiTheme="minorHAnsi" w:hAnsiTheme="minorHAnsi" w:cs="Arial"/>
          <w:sz w:val="22"/>
          <w:szCs w:val="22"/>
        </w:rPr>
        <w:t>a, a to na dobu trvání práva k p</w:t>
      </w:r>
      <w:r w:rsidRPr="00061021">
        <w:rPr>
          <w:rFonts w:asciiTheme="minorHAnsi" w:hAnsiTheme="minorHAnsi" w:cs="Arial"/>
          <w:sz w:val="22"/>
          <w:szCs w:val="22"/>
        </w:rPr>
        <w:t>ředmětům ochrany podle autorského zákona, resp. na zákonnou dobu ochrany. Poskytovatel touto smlouvou poskytuje objednateli oprávnění k výkonu uvedeného nevýhradn</w:t>
      </w:r>
      <w:r>
        <w:rPr>
          <w:rFonts w:asciiTheme="minorHAnsi" w:hAnsiTheme="minorHAnsi" w:cs="Arial"/>
          <w:sz w:val="22"/>
          <w:szCs w:val="22"/>
        </w:rPr>
        <w:t>ího práva k užití p</w:t>
      </w:r>
      <w:r w:rsidRPr="00061021">
        <w:rPr>
          <w:rFonts w:asciiTheme="minorHAnsi" w:hAnsiTheme="minorHAnsi" w:cs="Arial"/>
          <w:sz w:val="22"/>
          <w:szCs w:val="22"/>
        </w:rPr>
        <w:t>ředmětů ochrany podle autorského zákona (licence) bez časového, územního a množstevního omezení a pro všechny způsoby užití. Objednatel je oprávněn Předměty ochrany podle autorského zákona užít v původní nebo jiným způsobem zpracované či jinak změněné podobě, samostatně nebo v souboru anebo ve spojení s jiným dílem či prvky. Oprávnění k užití Předmětů ochrany podle autorského zákona získává objednatel jako převoditelná s právem podlicence a dále postupitelná. Postoupení licence nebo její části na třetí osobu nevyžaduje souhlas poskytovatele a objednatel není povinen postoupení licence nebo její části na třetí osobu poskytovateli oznamovat. Toto právo objednatele k Předmětům ochrany podle autorského zákona se automaticky vztahuje i na všechny nové verze, úpravy a překlady Předmětů ochrany podle autorského zákona dodané poskytovatelem. Objednatel není povinen výše uvedenou licenci využít. Poskytovatel dále poskytuje objednateli právo upravovat a/nebo překládat Předměty ochrany podle autorského zákona, včetně práva objednatele zadat provedení těchto úprav a/nebo překladů třetím osobám. Dohodou smluvních stran se stanoví, že cena za užití Předmětů ochrany podle autorského zákona dle tohoto odstavce je součástí cen</w:t>
      </w:r>
      <w:r w:rsidR="000D1975">
        <w:rPr>
          <w:rFonts w:asciiTheme="minorHAnsi" w:hAnsiTheme="minorHAnsi" w:cs="Arial"/>
          <w:sz w:val="22"/>
          <w:szCs w:val="22"/>
        </w:rPr>
        <w:t>y za poskytování služeb.</w:t>
      </w:r>
    </w:p>
    <w:p w14:paraId="1D5BF5DE" w14:textId="2F752AD6" w:rsidR="00061021" w:rsidRPr="00061021" w:rsidRDefault="00061021" w:rsidP="00061021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5.3</w:t>
      </w:r>
      <w:r>
        <w:rPr>
          <w:rFonts w:asciiTheme="minorHAnsi" w:hAnsiTheme="minorHAnsi" w:cs="Arial"/>
          <w:sz w:val="22"/>
          <w:szCs w:val="22"/>
        </w:rPr>
        <w:tab/>
      </w:r>
      <w:r w:rsidRPr="00061021">
        <w:rPr>
          <w:rFonts w:asciiTheme="minorHAnsi" w:hAnsiTheme="minorHAnsi" w:cs="Arial"/>
          <w:sz w:val="22"/>
          <w:szCs w:val="22"/>
        </w:rPr>
        <w:t>Je-li výsledkem činnosti poskytovatele dle této smlouvy anebo součástí předaného díla výtvor, který je předmětem práv průmyslového vlastnictví, avšak dosud nebyl k ochraně nebo na základě přihlášky zapsán či udělen anebo se jeho zápis nevyžaduje, zejména vynález, užitný vzor či prům</w:t>
      </w:r>
      <w:r>
        <w:rPr>
          <w:rFonts w:asciiTheme="minorHAnsi" w:hAnsiTheme="minorHAnsi" w:cs="Arial"/>
          <w:sz w:val="22"/>
          <w:szCs w:val="22"/>
        </w:rPr>
        <w:t xml:space="preserve">yslový vzor </w:t>
      </w:r>
      <w:r w:rsidRPr="00061021">
        <w:rPr>
          <w:rFonts w:asciiTheme="minorHAnsi" w:hAnsiTheme="minorHAnsi" w:cs="Arial"/>
          <w:sz w:val="22"/>
          <w:szCs w:val="22"/>
        </w:rPr>
        <w:t xml:space="preserve">převádí poskytovatel na objednatele od okamžiku předání díla dle této smlouvy veškerá práva na </w:t>
      </w:r>
      <w:r>
        <w:rPr>
          <w:rFonts w:asciiTheme="minorHAnsi" w:hAnsiTheme="minorHAnsi" w:cs="Arial"/>
          <w:sz w:val="22"/>
          <w:szCs w:val="22"/>
        </w:rPr>
        <w:t>takové n</w:t>
      </w:r>
      <w:r w:rsidRPr="00061021">
        <w:rPr>
          <w:rFonts w:asciiTheme="minorHAnsi" w:hAnsiTheme="minorHAnsi" w:cs="Arial"/>
          <w:sz w:val="22"/>
          <w:szCs w:val="22"/>
        </w:rPr>
        <w:t xml:space="preserve">ezapsané předměty průmyslových práv, zejména pak právo na patent, právo na užitný vzor a právo na průmyslový vzor. Objednatel je oprávněn zejména </w:t>
      </w:r>
      <w:r>
        <w:rPr>
          <w:rFonts w:asciiTheme="minorHAnsi" w:hAnsiTheme="minorHAnsi" w:cs="Arial"/>
          <w:sz w:val="22"/>
          <w:szCs w:val="22"/>
        </w:rPr>
        <w:t>takové n</w:t>
      </w:r>
      <w:r w:rsidRPr="00061021">
        <w:rPr>
          <w:rFonts w:asciiTheme="minorHAnsi" w:hAnsiTheme="minorHAnsi" w:cs="Arial"/>
          <w:sz w:val="22"/>
          <w:szCs w:val="22"/>
        </w:rPr>
        <w:t xml:space="preserve">ezapsané předměty průmyslových práv přihlásit k ochraně na území České republiky a jiných </w:t>
      </w:r>
      <w:r w:rsidRPr="00061021">
        <w:rPr>
          <w:rFonts w:asciiTheme="minorHAnsi" w:hAnsiTheme="minorHAnsi" w:cs="Arial"/>
          <w:sz w:val="22"/>
          <w:szCs w:val="22"/>
        </w:rPr>
        <w:lastRenderedPageBreak/>
        <w:t>teritoriích a neomezeně je i po jejich zápisu využívat na území celého světa včetně České republiky. Toto právo objednatele k</w:t>
      </w:r>
      <w:r>
        <w:rPr>
          <w:rFonts w:asciiTheme="minorHAnsi" w:hAnsiTheme="minorHAnsi" w:cs="Arial"/>
          <w:sz w:val="22"/>
          <w:szCs w:val="22"/>
        </w:rPr>
        <w:t> takovým n</w:t>
      </w:r>
      <w:r w:rsidRPr="00061021">
        <w:rPr>
          <w:rFonts w:asciiTheme="minorHAnsi" w:hAnsiTheme="minorHAnsi" w:cs="Arial"/>
          <w:sz w:val="22"/>
          <w:szCs w:val="22"/>
        </w:rPr>
        <w:t xml:space="preserve">ezapsaným předmětům průmyslových práv se automaticky vztahuje i na všechny nové verze a úpravy </w:t>
      </w:r>
      <w:r>
        <w:rPr>
          <w:rFonts w:asciiTheme="minorHAnsi" w:hAnsiTheme="minorHAnsi" w:cs="Arial"/>
          <w:sz w:val="22"/>
          <w:szCs w:val="22"/>
        </w:rPr>
        <w:t>takových n</w:t>
      </w:r>
      <w:r w:rsidRPr="00061021">
        <w:rPr>
          <w:rFonts w:asciiTheme="minorHAnsi" w:hAnsiTheme="minorHAnsi" w:cs="Arial"/>
          <w:sz w:val="22"/>
          <w:szCs w:val="22"/>
        </w:rPr>
        <w:t>ezapsaných předmětů průmyslových práv dodaných poskytovatelem na základě této smlouvy. Poskytovatel je o takovémto výtvoru povinen objednatele neprodleně informovat. Dohodou smluvních stran se stanoví, že cena za převod práv k</w:t>
      </w:r>
      <w:r>
        <w:rPr>
          <w:rFonts w:asciiTheme="minorHAnsi" w:hAnsiTheme="minorHAnsi" w:cs="Arial"/>
          <w:sz w:val="22"/>
          <w:szCs w:val="22"/>
        </w:rPr>
        <w:t xml:space="preserve"> takovým </w:t>
      </w:r>
      <w:proofErr w:type="spellStart"/>
      <w:r>
        <w:rPr>
          <w:rFonts w:asciiTheme="minorHAnsi" w:hAnsiTheme="minorHAnsi" w:cs="Arial"/>
          <w:sz w:val="22"/>
          <w:szCs w:val="22"/>
        </w:rPr>
        <w:t>m</w:t>
      </w:r>
      <w:r w:rsidRPr="00061021">
        <w:rPr>
          <w:rFonts w:asciiTheme="minorHAnsi" w:hAnsiTheme="minorHAnsi" w:cs="Arial"/>
          <w:sz w:val="22"/>
          <w:szCs w:val="22"/>
        </w:rPr>
        <w:t>ezapsaným</w:t>
      </w:r>
      <w:proofErr w:type="spellEnd"/>
      <w:r w:rsidRPr="00061021">
        <w:rPr>
          <w:rFonts w:asciiTheme="minorHAnsi" w:hAnsiTheme="minorHAnsi" w:cs="Arial"/>
          <w:sz w:val="22"/>
          <w:szCs w:val="22"/>
        </w:rPr>
        <w:t xml:space="preserve"> předmětům prů</w:t>
      </w:r>
      <w:r>
        <w:rPr>
          <w:rFonts w:asciiTheme="minorHAnsi" w:hAnsiTheme="minorHAnsi" w:cs="Arial"/>
          <w:sz w:val="22"/>
          <w:szCs w:val="22"/>
        </w:rPr>
        <w:t>myslových práv je součástí ceny za poskytování služeb.</w:t>
      </w:r>
      <w:r w:rsidRPr="00061021">
        <w:rPr>
          <w:rFonts w:asciiTheme="minorHAnsi" w:hAnsiTheme="minorHAnsi" w:cs="Arial"/>
          <w:sz w:val="22"/>
          <w:szCs w:val="22"/>
        </w:rPr>
        <w:t xml:space="preserve"> </w:t>
      </w:r>
    </w:p>
    <w:p w14:paraId="6BF415D2" w14:textId="5DF15EB3" w:rsidR="00061021" w:rsidRPr="00061021" w:rsidRDefault="00061021" w:rsidP="00061021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5.4</w:t>
      </w:r>
      <w:r>
        <w:rPr>
          <w:rFonts w:asciiTheme="minorHAnsi" w:hAnsiTheme="minorHAnsi" w:cs="Arial"/>
          <w:sz w:val="22"/>
          <w:szCs w:val="22"/>
        </w:rPr>
        <w:tab/>
      </w:r>
      <w:r w:rsidRPr="00061021">
        <w:rPr>
          <w:rFonts w:asciiTheme="minorHAnsi" w:hAnsiTheme="minorHAnsi" w:cs="Arial"/>
          <w:sz w:val="22"/>
          <w:szCs w:val="22"/>
        </w:rPr>
        <w:t>Je-li výsledkem činnosti poskytovatele dle této smlouvy anebo součástí předaného díla výtvor, který je již chráněn zapsaným či uděleným právem z průmyslového vlastnictví, zejména udělený či zapsaný vynález, uži</w:t>
      </w:r>
      <w:r>
        <w:rPr>
          <w:rFonts w:asciiTheme="minorHAnsi" w:hAnsiTheme="minorHAnsi" w:cs="Arial"/>
          <w:sz w:val="22"/>
          <w:szCs w:val="22"/>
        </w:rPr>
        <w:t xml:space="preserve">tný vzor či průmyslový vzor, </w:t>
      </w:r>
      <w:r w:rsidRPr="00061021">
        <w:rPr>
          <w:rFonts w:asciiTheme="minorHAnsi" w:hAnsiTheme="minorHAnsi" w:cs="Arial"/>
          <w:sz w:val="22"/>
          <w:szCs w:val="22"/>
        </w:rPr>
        <w:t>náleží objednateli od okamžiku předání díla podle této smlouvy k</w:t>
      </w:r>
      <w:r>
        <w:rPr>
          <w:rFonts w:asciiTheme="minorHAnsi" w:hAnsiTheme="minorHAnsi" w:cs="Arial"/>
          <w:sz w:val="22"/>
          <w:szCs w:val="22"/>
        </w:rPr>
        <w:t> takovým z</w:t>
      </w:r>
      <w:r w:rsidRPr="00061021">
        <w:rPr>
          <w:rFonts w:asciiTheme="minorHAnsi" w:hAnsiTheme="minorHAnsi" w:cs="Arial"/>
          <w:sz w:val="22"/>
          <w:szCs w:val="22"/>
        </w:rPr>
        <w:t xml:space="preserve">apsaným předmětům průmyslových práv nevýhradní </w:t>
      </w:r>
      <w:r>
        <w:rPr>
          <w:rFonts w:asciiTheme="minorHAnsi" w:hAnsiTheme="minorHAnsi" w:cs="Arial"/>
          <w:sz w:val="22"/>
          <w:szCs w:val="22"/>
        </w:rPr>
        <w:t>neomezené právo k užití takových z</w:t>
      </w:r>
      <w:r w:rsidRPr="00061021">
        <w:rPr>
          <w:rFonts w:asciiTheme="minorHAnsi" w:hAnsiTheme="minorHAnsi" w:cs="Arial"/>
          <w:sz w:val="22"/>
          <w:szCs w:val="22"/>
        </w:rPr>
        <w:t>apsaných předmětů průmyslových práv, a to pro území celého světa včetně České republiky. Poskytovatel touto smlouvou opravňuje objednatele k výkonu uvedených nevýhradních práv k</w:t>
      </w:r>
      <w:r>
        <w:rPr>
          <w:rFonts w:asciiTheme="minorHAnsi" w:hAnsiTheme="minorHAnsi" w:cs="Arial"/>
          <w:sz w:val="22"/>
          <w:szCs w:val="22"/>
        </w:rPr>
        <w:t> takovým z</w:t>
      </w:r>
      <w:r w:rsidRPr="00061021">
        <w:rPr>
          <w:rFonts w:asciiTheme="minorHAnsi" w:hAnsiTheme="minorHAnsi" w:cs="Arial"/>
          <w:sz w:val="22"/>
          <w:szCs w:val="22"/>
        </w:rPr>
        <w:t xml:space="preserve">apsaným předmětům průmyslových práv, a to bez časového, územního a množstevního omezení a pro všechny způsoby užití. Oprávnění k užití </w:t>
      </w:r>
      <w:r>
        <w:rPr>
          <w:rFonts w:asciiTheme="minorHAnsi" w:hAnsiTheme="minorHAnsi" w:cs="Arial"/>
          <w:sz w:val="22"/>
          <w:szCs w:val="22"/>
        </w:rPr>
        <w:t>takových z</w:t>
      </w:r>
      <w:r w:rsidRPr="00061021">
        <w:rPr>
          <w:rFonts w:asciiTheme="minorHAnsi" w:hAnsiTheme="minorHAnsi" w:cs="Arial"/>
          <w:sz w:val="22"/>
          <w:szCs w:val="22"/>
        </w:rPr>
        <w:t>apsaných předmětů průmyslových práv získává objednatel jako převoditelná s právem podlicence a dále postupitelná. Toto právo objednatele k</w:t>
      </w:r>
      <w:r>
        <w:rPr>
          <w:rFonts w:asciiTheme="minorHAnsi" w:hAnsiTheme="minorHAnsi" w:cs="Arial"/>
          <w:sz w:val="22"/>
          <w:szCs w:val="22"/>
        </w:rPr>
        <w:t> takovým z</w:t>
      </w:r>
      <w:r w:rsidRPr="00061021">
        <w:rPr>
          <w:rFonts w:asciiTheme="minorHAnsi" w:hAnsiTheme="minorHAnsi" w:cs="Arial"/>
          <w:sz w:val="22"/>
          <w:szCs w:val="22"/>
        </w:rPr>
        <w:t xml:space="preserve">apsaným předmětům průmyslových práv se automaticky vztahuje i na všechny nové verze a úpravy </w:t>
      </w:r>
      <w:r>
        <w:rPr>
          <w:rFonts w:asciiTheme="minorHAnsi" w:hAnsiTheme="minorHAnsi" w:cs="Arial"/>
          <w:sz w:val="22"/>
          <w:szCs w:val="22"/>
        </w:rPr>
        <w:t>takových z</w:t>
      </w:r>
      <w:r w:rsidRPr="00061021">
        <w:rPr>
          <w:rFonts w:asciiTheme="minorHAnsi" w:hAnsiTheme="minorHAnsi" w:cs="Arial"/>
          <w:sz w:val="22"/>
          <w:szCs w:val="22"/>
        </w:rPr>
        <w:t>apsaných předmětů průmyslových práv dodaných poskytovatelem, ať již budou přihlášeny k ochraně či nikoliv. Poskytovatel je o takovémto výtvoru povinen objednatele neprodleně informovat. Poskytovatel je dále povinen učinit veškeré nezbytné úkony a poskytnout objednateli veškerou nezbytnou součinnost směřující k zápisu uvedené licence k</w:t>
      </w:r>
      <w:r>
        <w:rPr>
          <w:rFonts w:asciiTheme="minorHAnsi" w:hAnsiTheme="minorHAnsi" w:cs="Arial"/>
          <w:sz w:val="22"/>
          <w:szCs w:val="22"/>
        </w:rPr>
        <w:t> takovým z</w:t>
      </w:r>
      <w:r w:rsidRPr="00061021">
        <w:rPr>
          <w:rFonts w:asciiTheme="minorHAnsi" w:hAnsiTheme="minorHAnsi" w:cs="Arial"/>
          <w:sz w:val="22"/>
          <w:szCs w:val="22"/>
        </w:rPr>
        <w:t xml:space="preserve">apsaným předmětům průmyslových práv do příslušných rejstříků. Poskytovatel rovněž poskytuje objednateli právo upravovat a modifikovat </w:t>
      </w:r>
      <w:r>
        <w:rPr>
          <w:rFonts w:asciiTheme="minorHAnsi" w:hAnsiTheme="minorHAnsi" w:cs="Arial"/>
          <w:sz w:val="22"/>
          <w:szCs w:val="22"/>
        </w:rPr>
        <w:t>takové z</w:t>
      </w:r>
      <w:r w:rsidRPr="00061021">
        <w:rPr>
          <w:rFonts w:asciiTheme="minorHAnsi" w:hAnsiTheme="minorHAnsi" w:cs="Arial"/>
          <w:sz w:val="22"/>
          <w:szCs w:val="22"/>
        </w:rPr>
        <w:t>apsané předměty průmyslových práv, včetně práva objednatele zadat vývoj a provedení těchto úprav a modifikací třetím osobám. Dohodou smluvních stran se stanoví, že cena za převod práv k</w:t>
      </w:r>
      <w:r>
        <w:rPr>
          <w:rFonts w:asciiTheme="minorHAnsi" w:hAnsiTheme="minorHAnsi" w:cs="Arial"/>
          <w:sz w:val="22"/>
          <w:szCs w:val="22"/>
        </w:rPr>
        <w:t> takovým z</w:t>
      </w:r>
      <w:r w:rsidRPr="00061021">
        <w:rPr>
          <w:rFonts w:asciiTheme="minorHAnsi" w:hAnsiTheme="minorHAnsi" w:cs="Arial"/>
          <w:sz w:val="22"/>
          <w:szCs w:val="22"/>
        </w:rPr>
        <w:t>apsaným předmětům průmyslových p</w:t>
      </w:r>
      <w:r>
        <w:rPr>
          <w:rFonts w:asciiTheme="minorHAnsi" w:hAnsiTheme="minorHAnsi" w:cs="Arial"/>
          <w:sz w:val="22"/>
          <w:szCs w:val="22"/>
        </w:rPr>
        <w:t>ráv je součástí ceny za poskytování služeb.</w:t>
      </w:r>
      <w:r w:rsidRPr="00061021">
        <w:rPr>
          <w:rFonts w:asciiTheme="minorHAnsi" w:hAnsiTheme="minorHAnsi" w:cs="Arial"/>
          <w:sz w:val="22"/>
          <w:szCs w:val="22"/>
        </w:rPr>
        <w:t xml:space="preserve"> </w:t>
      </w:r>
    </w:p>
    <w:p w14:paraId="0DF600C5" w14:textId="763EE957" w:rsidR="00061021" w:rsidRPr="00061021" w:rsidRDefault="00061021" w:rsidP="00061021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5.5</w:t>
      </w:r>
      <w:r>
        <w:rPr>
          <w:rFonts w:asciiTheme="minorHAnsi" w:hAnsiTheme="minorHAnsi" w:cs="Arial"/>
          <w:sz w:val="22"/>
          <w:szCs w:val="22"/>
        </w:rPr>
        <w:tab/>
      </w:r>
      <w:r w:rsidRPr="00061021">
        <w:rPr>
          <w:rFonts w:asciiTheme="minorHAnsi" w:hAnsiTheme="minorHAnsi" w:cs="Arial"/>
          <w:sz w:val="22"/>
          <w:szCs w:val="22"/>
        </w:rPr>
        <w:t xml:space="preserve">Je-li výsledkem činnosti poskytovatele dle této smlouvy anebo součástí předaného díla výtvor, který může být předmětem majetkových práv, vyjma v předchozích odstavcích tohoto článku a odst. </w:t>
      </w:r>
      <w:r>
        <w:rPr>
          <w:rFonts w:asciiTheme="minorHAnsi" w:hAnsiTheme="minorHAnsi" w:cs="Arial"/>
          <w:sz w:val="22"/>
          <w:szCs w:val="22"/>
        </w:rPr>
        <w:t>5.</w:t>
      </w:r>
      <w:r w:rsidRPr="00061021">
        <w:rPr>
          <w:rFonts w:asciiTheme="minorHAnsi" w:hAnsiTheme="minorHAnsi" w:cs="Arial"/>
          <w:sz w:val="22"/>
          <w:szCs w:val="22"/>
        </w:rPr>
        <w:t>6 tohoto článku uvedených předmětů chráněných podle autorského zákona a předmětů průmyslového vlastnictví požívajících zvláštní ochrany, přičemž jde zejména o know-how či nezapsaná</w:t>
      </w:r>
      <w:r>
        <w:rPr>
          <w:rFonts w:asciiTheme="minorHAnsi" w:hAnsiTheme="minorHAnsi" w:cs="Arial"/>
          <w:sz w:val="22"/>
          <w:szCs w:val="22"/>
        </w:rPr>
        <w:t xml:space="preserve"> označení, </w:t>
      </w:r>
      <w:r w:rsidRPr="00061021">
        <w:rPr>
          <w:rFonts w:asciiTheme="minorHAnsi" w:hAnsiTheme="minorHAnsi" w:cs="Arial"/>
          <w:sz w:val="22"/>
          <w:szCs w:val="22"/>
        </w:rPr>
        <w:t>převádí poskytovatel na objednatele od okamžiku předání díla veškerá práva k</w:t>
      </w:r>
      <w:r>
        <w:rPr>
          <w:rFonts w:asciiTheme="minorHAnsi" w:hAnsiTheme="minorHAnsi" w:cs="Arial"/>
          <w:sz w:val="22"/>
          <w:szCs w:val="22"/>
        </w:rPr>
        <w:t> takovým o</w:t>
      </w:r>
      <w:r w:rsidRPr="00061021">
        <w:rPr>
          <w:rFonts w:asciiTheme="minorHAnsi" w:hAnsiTheme="minorHAnsi" w:cs="Arial"/>
          <w:sz w:val="22"/>
          <w:szCs w:val="22"/>
        </w:rPr>
        <w:t xml:space="preserve">statním předmětům duševního vlastnictví. Objednatel je oprávněn zejména </w:t>
      </w:r>
      <w:r>
        <w:rPr>
          <w:rFonts w:asciiTheme="minorHAnsi" w:hAnsiTheme="minorHAnsi" w:cs="Arial"/>
          <w:sz w:val="22"/>
          <w:szCs w:val="22"/>
        </w:rPr>
        <w:t>takové o</w:t>
      </w:r>
      <w:r w:rsidRPr="00061021">
        <w:rPr>
          <w:rFonts w:asciiTheme="minorHAnsi" w:hAnsiTheme="minorHAnsi" w:cs="Arial"/>
          <w:sz w:val="22"/>
          <w:szCs w:val="22"/>
        </w:rPr>
        <w:t>statní předměty duševního vlastnictví neomezeně využívat na území celého světa včetně České republiky. Toto právo objednatele k</w:t>
      </w:r>
      <w:r>
        <w:rPr>
          <w:rFonts w:asciiTheme="minorHAnsi" w:hAnsiTheme="minorHAnsi" w:cs="Arial"/>
          <w:sz w:val="22"/>
          <w:szCs w:val="22"/>
        </w:rPr>
        <w:t> takovým o</w:t>
      </w:r>
      <w:r w:rsidRPr="00061021">
        <w:rPr>
          <w:rFonts w:asciiTheme="minorHAnsi" w:hAnsiTheme="minorHAnsi" w:cs="Arial"/>
          <w:sz w:val="22"/>
          <w:szCs w:val="22"/>
        </w:rPr>
        <w:t xml:space="preserve">statním předmětům duševního vlastnictví se automaticky vztahuje i na všechny nové verze a úpravy </w:t>
      </w:r>
      <w:r>
        <w:rPr>
          <w:rFonts w:asciiTheme="minorHAnsi" w:hAnsiTheme="minorHAnsi" w:cs="Arial"/>
          <w:sz w:val="22"/>
          <w:szCs w:val="22"/>
        </w:rPr>
        <w:t>takových o</w:t>
      </w:r>
      <w:r w:rsidRPr="00061021">
        <w:rPr>
          <w:rFonts w:asciiTheme="minorHAnsi" w:hAnsiTheme="minorHAnsi" w:cs="Arial"/>
          <w:sz w:val="22"/>
          <w:szCs w:val="22"/>
        </w:rPr>
        <w:t xml:space="preserve">statních předmětů duševního vlastnictví dodaných poskytovatelem. Poskytovatel je o takovémto výtvoru povinen objednatele neprodleně informovat. Dohodou smluvních stran se stanoví, že cena za užití </w:t>
      </w:r>
      <w:r>
        <w:rPr>
          <w:rFonts w:asciiTheme="minorHAnsi" w:hAnsiTheme="minorHAnsi" w:cs="Arial"/>
          <w:sz w:val="22"/>
          <w:szCs w:val="22"/>
        </w:rPr>
        <w:t>takových o</w:t>
      </w:r>
      <w:r w:rsidRPr="00061021">
        <w:rPr>
          <w:rFonts w:asciiTheme="minorHAnsi" w:hAnsiTheme="minorHAnsi" w:cs="Arial"/>
          <w:sz w:val="22"/>
          <w:szCs w:val="22"/>
        </w:rPr>
        <w:t>statních předmětů duševního vlastnictví dle t</w:t>
      </w:r>
      <w:r>
        <w:rPr>
          <w:rFonts w:asciiTheme="minorHAnsi" w:hAnsiTheme="minorHAnsi" w:cs="Arial"/>
          <w:sz w:val="22"/>
          <w:szCs w:val="22"/>
        </w:rPr>
        <w:t>ohoto odstavce je součástí ceny za poskytování služeb.</w:t>
      </w:r>
      <w:r w:rsidRPr="00061021">
        <w:rPr>
          <w:rFonts w:asciiTheme="minorHAnsi" w:hAnsiTheme="minorHAnsi" w:cs="Arial"/>
          <w:sz w:val="22"/>
          <w:szCs w:val="22"/>
        </w:rPr>
        <w:t xml:space="preserve"> </w:t>
      </w:r>
    </w:p>
    <w:p w14:paraId="563C73AC" w14:textId="761EA9BE" w:rsidR="00A57637" w:rsidRPr="00F82501" w:rsidRDefault="00061021" w:rsidP="00F82501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5.6</w:t>
      </w:r>
      <w:r>
        <w:rPr>
          <w:rFonts w:asciiTheme="minorHAnsi" w:hAnsiTheme="minorHAnsi" w:cs="Arial"/>
          <w:sz w:val="22"/>
          <w:szCs w:val="22"/>
        </w:rPr>
        <w:tab/>
      </w:r>
      <w:r w:rsidRPr="00061021">
        <w:rPr>
          <w:rFonts w:asciiTheme="minorHAnsi" w:hAnsiTheme="minorHAnsi" w:cs="Arial"/>
          <w:sz w:val="22"/>
          <w:szCs w:val="22"/>
        </w:rPr>
        <w:t>Je-li výsledkem nebo součástí díla i zaměstnanecké či kolektivní dílo, které je předmětem autorských práv, práv souvisejících s právem autorským či práv pořizovatele k jím pořízené databázi, poskytovatel jako zaměstnavatel či osoba, z jejíhož podnětu a pod jejímž vedením je dílo vytvářeno a pod jejímž jménem je dílo uváděno na veřejnost, ke dni předání díla dle této smlouvy postupuje právo výkonu majetkových práv k dílu na objednatele, přičemž výše odměny za postoupení je j</w:t>
      </w:r>
      <w:r>
        <w:rPr>
          <w:rFonts w:asciiTheme="minorHAnsi" w:hAnsiTheme="minorHAnsi" w:cs="Arial"/>
          <w:sz w:val="22"/>
          <w:szCs w:val="22"/>
        </w:rPr>
        <w:t>iž zahrnuta v ceně za poskytování služeb</w:t>
      </w:r>
      <w:r w:rsidRPr="00061021">
        <w:rPr>
          <w:rFonts w:asciiTheme="minorHAnsi" w:hAnsiTheme="minorHAnsi" w:cs="Arial"/>
          <w:sz w:val="22"/>
          <w:szCs w:val="22"/>
        </w:rPr>
        <w:t xml:space="preserve">. Objednatel se tím stává ve vztahu ke všem částem díla i dílu jako celku vykonavatelem autorských práv majetkových v pozici zaměstnavatele se všemi souvislostmi včetně oprávnění vyplývajících z omezení osobnostních práv původních </w:t>
      </w:r>
      <w:r>
        <w:rPr>
          <w:rFonts w:asciiTheme="minorHAnsi" w:hAnsiTheme="minorHAnsi" w:cs="Arial"/>
          <w:sz w:val="22"/>
          <w:szCs w:val="22"/>
        </w:rPr>
        <w:t xml:space="preserve">autorů v plném rozsahu dle </w:t>
      </w:r>
      <w:r w:rsidRPr="00061021">
        <w:rPr>
          <w:rFonts w:asciiTheme="minorHAnsi" w:hAnsiTheme="minorHAnsi" w:cs="Arial"/>
          <w:sz w:val="22"/>
          <w:szCs w:val="22"/>
        </w:rPr>
        <w:t xml:space="preserve">autorského zákona, přičemž právo výkonu majetkových práv autorských získává objednatel jako dále postupitelné. Objednatel je tak především oprávněn dílo i jeho části bez dalšího sám jakýmkoli způsobem užít v původní, </w:t>
      </w:r>
      <w:r w:rsidRPr="00061021">
        <w:rPr>
          <w:rFonts w:asciiTheme="minorHAnsi" w:hAnsiTheme="minorHAnsi" w:cs="Arial"/>
          <w:sz w:val="22"/>
          <w:szCs w:val="22"/>
        </w:rPr>
        <w:lastRenderedPageBreak/>
        <w:t>zpracované či jinak změněné podobě a udělit třetím osobám oprávnění (licenci) k výkonu práva dílo a jeho části užít. Objednatel je dále oprávněn nehotové anebo nedostatečně podrobné části díla dokončit, a to bez ohledu na podmínk</w:t>
      </w:r>
      <w:r>
        <w:rPr>
          <w:rFonts w:asciiTheme="minorHAnsi" w:hAnsiTheme="minorHAnsi" w:cs="Arial"/>
          <w:sz w:val="22"/>
          <w:szCs w:val="22"/>
        </w:rPr>
        <w:t xml:space="preserve">y </w:t>
      </w:r>
      <w:proofErr w:type="gramStart"/>
      <w:r>
        <w:rPr>
          <w:rFonts w:asciiTheme="minorHAnsi" w:hAnsiTheme="minorHAnsi" w:cs="Arial"/>
          <w:sz w:val="22"/>
          <w:szCs w:val="22"/>
        </w:rPr>
        <w:t xml:space="preserve">podle  </w:t>
      </w:r>
      <w:r w:rsidRPr="00061021">
        <w:rPr>
          <w:rFonts w:asciiTheme="minorHAnsi" w:hAnsiTheme="minorHAnsi" w:cs="Arial"/>
          <w:sz w:val="22"/>
          <w:szCs w:val="22"/>
        </w:rPr>
        <w:t>autorského</w:t>
      </w:r>
      <w:proofErr w:type="gramEnd"/>
      <w:r w:rsidRPr="00061021">
        <w:rPr>
          <w:rFonts w:asciiTheme="minorHAnsi" w:hAnsiTheme="minorHAnsi" w:cs="Arial"/>
          <w:sz w:val="22"/>
          <w:szCs w:val="22"/>
        </w:rPr>
        <w:t xml:space="preserve"> zákona. Poskytovateli ani původním autorům nenáleží nárok na přiměřenou dodatečnou odměn</w:t>
      </w:r>
      <w:r>
        <w:rPr>
          <w:rFonts w:asciiTheme="minorHAnsi" w:hAnsiTheme="minorHAnsi" w:cs="Arial"/>
          <w:sz w:val="22"/>
          <w:szCs w:val="22"/>
        </w:rPr>
        <w:t xml:space="preserve">u podle </w:t>
      </w:r>
      <w:r w:rsidRPr="00061021">
        <w:rPr>
          <w:rFonts w:asciiTheme="minorHAnsi" w:hAnsiTheme="minorHAnsi" w:cs="Arial"/>
          <w:sz w:val="22"/>
          <w:szCs w:val="22"/>
        </w:rPr>
        <w:t>autorského zákona. Objednatel je oprávněn dílo anebo jeho části zveřejnit, upravovat, zpracovávat včetně překladu, spojit s jiným dílem, zařadit do díla souborného a uvádět je na veřejnost pod vlastním jménem.</w:t>
      </w:r>
    </w:p>
    <w:p w14:paraId="682E83DE" w14:textId="77777777" w:rsidR="00A57637" w:rsidRDefault="00A57637" w:rsidP="00282415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CA8945E" w14:textId="40F34945" w:rsidR="00653378" w:rsidRDefault="000D1975" w:rsidP="00282415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6</w:t>
      </w:r>
      <w:r w:rsidR="00653378" w:rsidRPr="00964FF5">
        <w:rPr>
          <w:rFonts w:asciiTheme="minorHAnsi" w:hAnsiTheme="minorHAnsi" w:cs="Arial"/>
          <w:b/>
          <w:sz w:val="22"/>
          <w:szCs w:val="22"/>
        </w:rPr>
        <w:tab/>
      </w:r>
      <w:r w:rsidR="00964FF5" w:rsidRPr="00964FF5">
        <w:rPr>
          <w:rFonts w:asciiTheme="minorHAnsi" w:hAnsiTheme="minorHAnsi" w:cs="Arial"/>
          <w:b/>
          <w:sz w:val="22"/>
          <w:szCs w:val="22"/>
        </w:rPr>
        <w:t>ODPOVĚDNOST ZA VADY A ZÁRUKA ZA JAKOST</w:t>
      </w:r>
    </w:p>
    <w:p w14:paraId="366F9357" w14:textId="19874F32" w:rsidR="00964FF5" w:rsidRPr="00964FF5" w:rsidRDefault="000D1975" w:rsidP="000D1975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964FF5">
        <w:rPr>
          <w:rFonts w:asciiTheme="minorHAnsi" w:hAnsiTheme="minorHAnsi" w:cs="Arial"/>
          <w:sz w:val="22"/>
          <w:szCs w:val="22"/>
        </w:rPr>
        <w:t>.1</w:t>
      </w:r>
      <w:r w:rsidR="00964FF5">
        <w:rPr>
          <w:rFonts w:asciiTheme="minorHAnsi" w:hAnsiTheme="minorHAnsi" w:cs="Arial"/>
          <w:sz w:val="22"/>
          <w:szCs w:val="22"/>
        </w:rPr>
        <w:tab/>
      </w:r>
      <w:r w:rsidR="00964FF5" w:rsidRPr="00964FF5">
        <w:rPr>
          <w:rFonts w:asciiTheme="minorHAnsi" w:hAnsiTheme="minorHAnsi" w:cs="Arial"/>
          <w:sz w:val="22"/>
          <w:szCs w:val="22"/>
        </w:rPr>
        <w:t>Poskytovat</w:t>
      </w:r>
      <w:r w:rsidR="00964FF5">
        <w:rPr>
          <w:rFonts w:asciiTheme="minorHAnsi" w:hAnsiTheme="minorHAnsi" w:cs="Arial"/>
          <w:sz w:val="22"/>
          <w:szCs w:val="22"/>
        </w:rPr>
        <w:t>el odpovídá za to, že poskytované služby</w:t>
      </w:r>
      <w:r>
        <w:rPr>
          <w:rFonts w:asciiTheme="minorHAnsi" w:hAnsiTheme="minorHAnsi" w:cs="Arial"/>
          <w:sz w:val="22"/>
          <w:szCs w:val="22"/>
        </w:rPr>
        <w:t xml:space="preserve"> a z nich vyplývající výstupy</w:t>
      </w:r>
      <w:r w:rsidR="00964FF5">
        <w:rPr>
          <w:rFonts w:asciiTheme="minorHAnsi" w:hAnsiTheme="minorHAnsi" w:cs="Arial"/>
          <w:sz w:val="22"/>
          <w:szCs w:val="22"/>
        </w:rPr>
        <w:t xml:space="preserve"> </w:t>
      </w:r>
      <w:r w:rsidR="00964FF5" w:rsidRPr="00964FF5">
        <w:rPr>
          <w:rFonts w:asciiTheme="minorHAnsi" w:hAnsiTheme="minorHAnsi" w:cs="Arial"/>
          <w:sz w:val="22"/>
          <w:szCs w:val="22"/>
        </w:rPr>
        <w:t xml:space="preserve">mají vlastnosti stanovené touto smlouvou a dokumentací k nim. Vadou se rozumí zejména odchylka od množství, druhu či </w:t>
      </w:r>
      <w:r w:rsidR="00964FF5">
        <w:rPr>
          <w:rFonts w:asciiTheme="minorHAnsi" w:hAnsiTheme="minorHAnsi" w:cs="Arial"/>
          <w:sz w:val="22"/>
          <w:szCs w:val="22"/>
        </w:rPr>
        <w:t xml:space="preserve">kvalitativních náležitostí poskytovaných služeb </w:t>
      </w:r>
      <w:r w:rsidR="00964FF5" w:rsidRPr="00964FF5">
        <w:rPr>
          <w:rFonts w:asciiTheme="minorHAnsi" w:hAnsiTheme="minorHAnsi" w:cs="Arial"/>
          <w:sz w:val="22"/>
          <w:szCs w:val="22"/>
        </w:rPr>
        <w:t xml:space="preserve">stanovených touto smlouvou, technickými normami či obecně závaznými právními předpisy, dále dodání jiného předmětu plnění a vady v dokladech nutných k řádnému užívání předmětu plnění a k nakládání s ním. </w:t>
      </w:r>
    </w:p>
    <w:p w14:paraId="2B7153E3" w14:textId="179CE3EC" w:rsidR="00964FF5" w:rsidRDefault="000D1975" w:rsidP="00964FF5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964FF5">
        <w:rPr>
          <w:rFonts w:asciiTheme="minorHAnsi" w:hAnsiTheme="minorHAnsi" w:cs="Arial"/>
          <w:sz w:val="22"/>
          <w:szCs w:val="22"/>
        </w:rPr>
        <w:t>.2</w:t>
      </w:r>
      <w:r w:rsidR="00964FF5">
        <w:rPr>
          <w:rFonts w:asciiTheme="minorHAnsi" w:hAnsiTheme="minorHAnsi" w:cs="Arial"/>
          <w:sz w:val="22"/>
          <w:szCs w:val="22"/>
        </w:rPr>
        <w:tab/>
      </w:r>
      <w:r w:rsidR="00964FF5" w:rsidRPr="00964FF5">
        <w:rPr>
          <w:rFonts w:asciiTheme="minorHAnsi" w:hAnsiTheme="minorHAnsi" w:cs="Arial"/>
          <w:sz w:val="22"/>
          <w:szCs w:val="22"/>
        </w:rPr>
        <w:t>Poskytovatel odpovídá za vady posky</w:t>
      </w:r>
      <w:r w:rsidR="00964FF5">
        <w:rPr>
          <w:rFonts w:asciiTheme="minorHAnsi" w:hAnsiTheme="minorHAnsi" w:cs="Arial"/>
          <w:sz w:val="22"/>
          <w:szCs w:val="22"/>
        </w:rPr>
        <w:t>tnutých služeb</w:t>
      </w:r>
      <w:r>
        <w:rPr>
          <w:rFonts w:asciiTheme="minorHAnsi" w:hAnsiTheme="minorHAnsi" w:cs="Arial"/>
          <w:sz w:val="22"/>
          <w:szCs w:val="22"/>
        </w:rPr>
        <w:t xml:space="preserve"> a z nich vyplývajících výstupů</w:t>
      </w:r>
      <w:r w:rsidR="00964FF5">
        <w:rPr>
          <w:rFonts w:asciiTheme="minorHAnsi" w:hAnsiTheme="minorHAnsi" w:cs="Arial"/>
          <w:sz w:val="22"/>
          <w:szCs w:val="22"/>
        </w:rPr>
        <w:t xml:space="preserve"> </w:t>
      </w:r>
      <w:r w:rsidR="00964FF5" w:rsidRPr="00964FF5">
        <w:rPr>
          <w:rFonts w:asciiTheme="minorHAnsi" w:hAnsiTheme="minorHAnsi" w:cs="Arial"/>
          <w:sz w:val="22"/>
          <w:szCs w:val="22"/>
        </w:rPr>
        <w:t>zjištěné při jejich předání nebo v průběhu záruční doby. Poskytovatel za tímto účelem poskytuje objednateli záruku za jakost po zár</w:t>
      </w:r>
      <w:r w:rsidR="00964FF5">
        <w:rPr>
          <w:rFonts w:asciiTheme="minorHAnsi" w:hAnsiTheme="minorHAnsi" w:cs="Arial"/>
          <w:sz w:val="22"/>
          <w:szCs w:val="22"/>
        </w:rPr>
        <w:t>uční dobu v délce 24 měsíců.</w:t>
      </w:r>
      <w:r w:rsidR="00964FF5" w:rsidRPr="00964FF5">
        <w:rPr>
          <w:rFonts w:asciiTheme="minorHAnsi" w:hAnsiTheme="minorHAnsi" w:cs="Arial"/>
          <w:sz w:val="22"/>
          <w:szCs w:val="22"/>
        </w:rPr>
        <w:t xml:space="preserve"> </w:t>
      </w:r>
    </w:p>
    <w:p w14:paraId="122B4DB0" w14:textId="78EFF408" w:rsidR="00964FF5" w:rsidRPr="00964FF5" w:rsidRDefault="000D1975" w:rsidP="000D1975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964FF5">
        <w:rPr>
          <w:rFonts w:asciiTheme="minorHAnsi" w:hAnsiTheme="minorHAnsi" w:cs="Arial"/>
          <w:sz w:val="22"/>
          <w:szCs w:val="22"/>
        </w:rPr>
        <w:t>.3</w:t>
      </w:r>
      <w:r w:rsidR="00964FF5">
        <w:rPr>
          <w:rFonts w:asciiTheme="minorHAnsi" w:hAnsiTheme="minorHAnsi" w:cs="Arial"/>
          <w:sz w:val="22"/>
          <w:szCs w:val="22"/>
        </w:rPr>
        <w:tab/>
      </w:r>
      <w:r w:rsidR="00964FF5" w:rsidRPr="00964FF5">
        <w:rPr>
          <w:rFonts w:asciiTheme="minorHAnsi" w:hAnsiTheme="minorHAnsi" w:cs="Arial"/>
          <w:sz w:val="22"/>
          <w:szCs w:val="22"/>
        </w:rPr>
        <w:t xml:space="preserve">Záruční doba začíná běžet samostatně pro každou část plnění vždy dnem podpisu akceptačního protokolu, a pokud se tento nevyhotovuje, pak od řádného předání. Záruka se vztahuje i na provedené úpravy webové aplikace. </w:t>
      </w:r>
    </w:p>
    <w:p w14:paraId="4948D4F5" w14:textId="40E4D332" w:rsidR="00964FF5" w:rsidRPr="00964FF5" w:rsidRDefault="000D1975" w:rsidP="00964FF5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964FF5">
        <w:rPr>
          <w:rFonts w:asciiTheme="minorHAnsi" w:hAnsiTheme="minorHAnsi" w:cs="Arial"/>
          <w:sz w:val="22"/>
          <w:szCs w:val="22"/>
        </w:rPr>
        <w:t>.4</w:t>
      </w:r>
      <w:r w:rsidR="00964FF5">
        <w:rPr>
          <w:rFonts w:asciiTheme="minorHAnsi" w:hAnsiTheme="minorHAnsi" w:cs="Arial"/>
          <w:sz w:val="22"/>
          <w:szCs w:val="22"/>
        </w:rPr>
        <w:tab/>
      </w:r>
      <w:r w:rsidR="00964FF5" w:rsidRPr="00964FF5">
        <w:rPr>
          <w:rFonts w:asciiTheme="minorHAnsi" w:hAnsiTheme="minorHAnsi" w:cs="Arial"/>
          <w:sz w:val="22"/>
          <w:szCs w:val="22"/>
        </w:rPr>
        <w:t>Poskytovatel bezplatně odstraní reklamovanou v</w:t>
      </w:r>
      <w:r w:rsidR="00220130">
        <w:rPr>
          <w:rFonts w:asciiTheme="minorHAnsi" w:hAnsiTheme="minorHAnsi" w:cs="Arial"/>
          <w:sz w:val="22"/>
          <w:szCs w:val="22"/>
        </w:rPr>
        <w:t>adu nejdéle do 72</w:t>
      </w:r>
      <w:r w:rsidR="00964FF5" w:rsidRPr="00964FF5">
        <w:rPr>
          <w:rFonts w:asciiTheme="minorHAnsi" w:hAnsiTheme="minorHAnsi" w:cs="Arial"/>
          <w:sz w:val="22"/>
          <w:szCs w:val="22"/>
        </w:rPr>
        <w:t xml:space="preserve"> hodin od nahlášení vady, pokud obj</w:t>
      </w:r>
      <w:r w:rsidR="00964FF5">
        <w:rPr>
          <w:rFonts w:asciiTheme="minorHAnsi" w:hAnsiTheme="minorHAnsi" w:cs="Arial"/>
          <w:sz w:val="22"/>
          <w:szCs w:val="22"/>
        </w:rPr>
        <w:t xml:space="preserve">ednatel nestanoví lhůtu delší.  </w:t>
      </w:r>
      <w:r w:rsidR="00964FF5" w:rsidRPr="00964FF5">
        <w:rPr>
          <w:rFonts w:asciiTheme="minorHAnsi" w:hAnsiTheme="minorHAnsi" w:cs="Arial"/>
          <w:sz w:val="22"/>
          <w:szCs w:val="22"/>
        </w:rPr>
        <w:t xml:space="preserve">O dobu odstraňování vady se </w:t>
      </w:r>
      <w:r w:rsidR="00964FF5">
        <w:rPr>
          <w:rFonts w:asciiTheme="minorHAnsi" w:hAnsiTheme="minorHAnsi" w:cs="Arial"/>
          <w:sz w:val="22"/>
          <w:szCs w:val="22"/>
        </w:rPr>
        <w:t xml:space="preserve">prodlužuje záruční doba. </w:t>
      </w:r>
    </w:p>
    <w:p w14:paraId="61D0C938" w14:textId="47E5E4B9" w:rsidR="00964FF5" w:rsidRPr="00964FF5" w:rsidRDefault="000D1975" w:rsidP="00964FF5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964FF5">
        <w:rPr>
          <w:rFonts w:asciiTheme="minorHAnsi" w:hAnsiTheme="minorHAnsi" w:cs="Arial"/>
          <w:sz w:val="22"/>
          <w:szCs w:val="22"/>
        </w:rPr>
        <w:t>.5</w:t>
      </w:r>
      <w:r w:rsidR="00964FF5">
        <w:rPr>
          <w:rFonts w:asciiTheme="minorHAnsi" w:hAnsiTheme="minorHAnsi" w:cs="Arial"/>
          <w:sz w:val="22"/>
          <w:szCs w:val="22"/>
        </w:rPr>
        <w:tab/>
      </w:r>
      <w:r w:rsidR="00964FF5" w:rsidRPr="00964FF5">
        <w:rPr>
          <w:rFonts w:asciiTheme="minorHAnsi" w:hAnsiTheme="minorHAnsi" w:cs="Arial"/>
          <w:sz w:val="22"/>
          <w:szCs w:val="22"/>
        </w:rPr>
        <w:t xml:space="preserve">Reklamaci lze uplatnit nejpozději do posledního dne záruční doby, přičemž reklamace odeslaná objednatelem v poslední den záruční doby se považuje za včas uplatněnou. </w:t>
      </w:r>
    </w:p>
    <w:p w14:paraId="3B0003DF" w14:textId="4952136F" w:rsidR="00964FF5" w:rsidRPr="00964FF5" w:rsidRDefault="000D1975" w:rsidP="00964FF5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964FF5">
        <w:rPr>
          <w:rFonts w:asciiTheme="minorHAnsi" w:hAnsiTheme="minorHAnsi" w:cs="Arial"/>
          <w:sz w:val="22"/>
          <w:szCs w:val="22"/>
        </w:rPr>
        <w:t>.6</w:t>
      </w:r>
      <w:r w:rsidR="00964FF5">
        <w:rPr>
          <w:rFonts w:asciiTheme="minorHAnsi" w:hAnsiTheme="minorHAnsi" w:cs="Arial"/>
          <w:sz w:val="22"/>
          <w:szCs w:val="22"/>
        </w:rPr>
        <w:tab/>
      </w:r>
      <w:r w:rsidR="00964FF5" w:rsidRPr="00964FF5">
        <w:rPr>
          <w:rFonts w:asciiTheme="minorHAnsi" w:hAnsiTheme="minorHAnsi" w:cs="Arial"/>
          <w:sz w:val="22"/>
          <w:szCs w:val="22"/>
        </w:rPr>
        <w:t>Poskytovatel odstraní v záruční době reklamované vady na svůj náklad. Odmítne-li poskytovatel odstranit reklamované vady, případně neodstraní-li je do 5 dnů od stanoveného termínu, je objednatel oprávněn odstranit vady sám nebo prostřednictvím třetího subjektu a náklady s tím spojené vyúčtovat poskytovateli.</w:t>
      </w:r>
    </w:p>
    <w:p w14:paraId="54285F18" w14:textId="497CB05C" w:rsidR="00964FF5" w:rsidRPr="00964FF5" w:rsidRDefault="000D1975" w:rsidP="00DF331D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</w:t>
      </w:r>
      <w:r w:rsidR="00964FF5">
        <w:rPr>
          <w:rFonts w:asciiTheme="minorHAnsi" w:hAnsiTheme="minorHAnsi" w:cs="Arial"/>
          <w:sz w:val="22"/>
          <w:szCs w:val="22"/>
        </w:rPr>
        <w:t>.7</w:t>
      </w:r>
      <w:r w:rsidR="00964FF5">
        <w:rPr>
          <w:rFonts w:asciiTheme="minorHAnsi" w:hAnsiTheme="minorHAnsi" w:cs="Arial"/>
          <w:sz w:val="22"/>
          <w:szCs w:val="22"/>
        </w:rPr>
        <w:tab/>
      </w:r>
      <w:r w:rsidR="00964FF5" w:rsidRPr="00964FF5">
        <w:rPr>
          <w:rFonts w:asciiTheme="minorHAnsi" w:hAnsiTheme="minorHAnsi" w:cs="Arial"/>
          <w:sz w:val="22"/>
          <w:szCs w:val="22"/>
        </w:rPr>
        <w:t>Uplatněním odpovědnosti za vady nejsou dotčeny nároky na náhradu škody nebo na uplatnění smluvní pokuty.</w:t>
      </w:r>
    </w:p>
    <w:p w14:paraId="193E8046" w14:textId="77777777" w:rsidR="008B09F9" w:rsidRPr="008B09F9" w:rsidRDefault="008B09F9" w:rsidP="008B09F9">
      <w:pPr>
        <w:pStyle w:val="Odstavecseseznamem"/>
        <w:spacing w:after="120"/>
        <w:ind w:left="425" w:hanging="425"/>
        <w:jc w:val="both"/>
        <w:rPr>
          <w:rFonts w:asciiTheme="minorHAnsi" w:hAnsiTheme="minorHAnsi" w:cs="Arial"/>
          <w:sz w:val="22"/>
          <w:szCs w:val="22"/>
        </w:rPr>
      </w:pPr>
    </w:p>
    <w:p w14:paraId="28A80FC9" w14:textId="63C67B32" w:rsidR="009D5A38" w:rsidRPr="000D1975" w:rsidRDefault="006F0E05" w:rsidP="000D1975">
      <w:pPr>
        <w:pStyle w:val="Odstavecseseznamem"/>
        <w:numPr>
          <w:ilvl w:val="0"/>
          <w:numId w:val="42"/>
        </w:numPr>
        <w:spacing w:after="120"/>
        <w:ind w:left="426" w:hanging="426"/>
        <w:contextualSpacing w:val="0"/>
        <w:outlineLvl w:val="0"/>
        <w:rPr>
          <w:rFonts w:asciiTheme="minorHAnsi" w:hAnsiTheme="minorHAnsi" w:cs="Arial"/>
          <w:b/>
          <w:sz w:val="22"/>
          <w:szCs w:val="22"/>
        </w:rPr>
      </w:pPr>
      <w:r w:rsidRPr="000D1975">
        <w:rPr>
          <w:rFonts w:asciiTheme="minorHAnsi" w:hAnsiTheme="minorHAnsi" w:cs="Arial"/>
          <w:b/>
          <w:sz w:val="22"/>
          <w:szCs w:val="22"/>
        </w:rPr>
        <w:t>SANKČNÍ UJEDNÁNÍ</w:t>
      </w:r>
    </w:p>
    <w:p w14:paraId="52725647" w14:textId="229B5BEA" w:rsidR="0065418E" w:rsidRPr="0014288A" w:rsidRDefault="000D1975" w:rsidP="0014288A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F0E05" w:rsidRPr="00161D3D">
        <w:rPr>
          <w:rFonts w:asciiTheme="minorHAnsi" w:hAnsiTheme="minorHAnsi" w:cs="Arial"/>
          <w:sz w:val="22"/>
          <w:szCs w:val="22"/>
        </w:rPr>
        <w:t>.1</w:t>
      </w:r>
      <w:r w:rsidR="006F0E05" w:rsidRPr="00161D3D">
        <w:rPr>
          <w:rFonts w:asciiTheme="minorHAnsi" w:hAnsiTheme="minorHAnsi" w:cs="Arial"/>
          <w:sz w:val="22"/>
          <w:szCs w:val="22"/>
        </w:rPr>
        <w:tab/>
      </w:r>
      <w:r w:rsidR="009D5A38" w:rsidRPr="00161D3D">
        <w:rPr>
          <w:rFonts w:asciiTheme="minorHAnsi" w:hAnsiTheme="minorHAnsi" w:cs="Arial"/>
          <w:sz w:val="22"/>
          <w:szCs w:val="22"/>
        </w:rPr>
        <w:t>V případě prodl</w:t>
      </w:r>
      <w:r w:rsidR="0027140C">
        <w:rPr>
          <w:rFonts w:asciiTheme="minorHAnsi" w:hAnsiTheme="minorHAnsi" w:cs="Arial"/>
          <w:sz w:val="22"/>
          <w:szCs w:val="22"/>
        </w:rPr>
        <w:t>ení s poskytováním služeb</w:t>
      </w:r>
      <w:r w:rsidR="00C1600F">
        <w:rPr>
          <w:rFonts w:asciiTheme="minorHAnsi" w:hAnsiTheme="minorHAnsi" w:cs="Arial"/>
          <w:sz w:val="22"/>
          <w:szCs w:val="22"/>
        </w:rPr>
        <w:t xml:space="preserve"> uhradí poskytovatel objednateli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 smluvní pokutu ve výši </w:t>
      </w:r>
      <w:r w:rsidR="00964994">
        <w:rPr>
          <w:rFonts w:asciiTheme="minorHAnsi" w:hAnsiTheme="minorHAnsi" w:cs="Arial"/>
          <w:sz w:val="22"/>
          <w:szCs w:val="22"/>
        </w:rPr>
        <w:t>1 000</w:t>
      </w:r>
      <w:r w:rsidR="00C1600F">
        <w:rPr>
          <w:rFonts w:asciiTheme="minorHAnsi" w:hAnsiTheme="minorHAnsi" w:cs="Arial"/>
          <w:sz w:val="20"/>
          <w:szCs w:val="20"/>
        </w:rPr>
        <w:t xml:space="preserve">,- Kč </w:t>
      </w:r>
      <w:r w:rsidR="009D5A38" w:rsidRPr="00161D3D">
        <w:rPr>
          <w:rFonts w:asciiTheme="minorHAnsi" w:hAnsiTheme="minorHAnsi" w:cs="Arial"/>
          <w:sz w:val="22"/>
          <w:szCs w:val="22"/>
        </w:rPr>
        <w:t xml:space="preserve">za každý i 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jen </w:t>
      </w:r>
      <w:r w:rsidR="00203F62">
        <w:rPr>
          <w:rFonts w:asciiTheme="minorHAnsi" w:hAnsiTheme="minorHAnsi" w:cs="Arial"/>
          <w:sz w:val="22"/>
          <w:szCs w:val="22"/>
        </w:rPr>
        <w:t>započatý den prodlení.</w:t>
      </w:r>
    </w:p>
    <w:p w14:paraId="5D9CEECE" w14:textId="5AF3B195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5405A">
        <w:rPr>
          <w:rFonts w:asciiTheme="minorHAnsi" w:hAnsiTheme="minorHAnsi" w:cs="Arial"/>
          <w:sz w:val="22"/>
          <w:szCs w:val="22"/>
        </w:rPr>
        <w:t>.2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 xml:space="preserve">Smluvní pokuty jsou splatné do 15 </w:t>
      </w:r>
      <w:r w:rsidR="008C697A">
        <w:rPr>
          <w:rFonts w:asciiTheme="minorHAnsi" w:hAnsiTheme="minorHAnsi" w:cs="Arial"/>
          <w:sz w:val="22"/>
          <w:szCs w:val="22"/>
        </w:rPr>
        <w:t>dnů od doručení výzvy objednatele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k </w:t>
      </w:r>
      <w:r w:rsidR="008C697A">
        <w:rPr>
          <w:rFonts w:asciiTheme="minorHAnsi" w:hAnsiTheme="minorHAnsi" w:cs="Arial"/>
          <w:sz w:val="22"/>
          <w:szCs w:val="22"/>
        </w:rPr>
        <w:t>jejich zaplacení poskytovateli</w:t>
      </w:r>
      <w:r w:rsidR="006F0E05" w:rsidRPr="00161D3D">
        <w:rPr>
          <w:rFonts w:asciiTheme="minorHAnsi" w:hAnsiTheme="minorHAnsi" w:cs="Arial"/>
          <w:sz w:val="22"/>
          <w:szCs w:val="22"/>
        </w:rPr>
        <w:t>.</w:t>
      </w:r>
    </w:p>
    <w:p w14:paraId="6882454D" w14:textId="11E0EB50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5405A">
        <w:rPr>
          <w:rFonts w:asciiTheme="minorHAnsi" w:hAnsiTheme="minorHAnsi" w:cs="Arial"/>
          <w:sz w:val="22"/>
          <w:szCs w:val="22"/>
        </w:rPr>
        <w:t>.3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Pro vyloučení všech pochybností smluvní strany potvrzují, že prodlením se rozumí rovněž nereagován</w:t>
      </w:r>
      <w:r w:rsidR="008C697A">
        <w:rPr>
          <w:rFonts w:asciiTheme="minorHAnsi" w:hAnsiTheme="minorHAnsi" w:cs="Arial"/>
          <w:sz w:val="22"/>
          <w:szCs w:val="22"/>
        </w:rPr>
        <w:t>í na jakoukoliv výzvu objednatele</w:t>
      </w:r>
      <w:r w:rsidR="006F0E05" w:rsidRPr="00161D3D">
        <w:rPr>
          <w:rFonts w:asciiTheme="minorHAnsi" w:hAnsiTheme="minorHAnsi" w:cs="Arial"/>
          <w:sz w:val="22"/>
          <w:szCs w:val="22"/>
        </w:rPr>
        <w:t>, které je delší než 3 pracovní dny. Počínaje čtvrtým pracovním dnem tedy v takovém případ</w:t>
      </w:r>
      <w:r w:rsidR="008C697A">
        <w:rPr>
          <w:rFonts w:asciiTheme="minorHAnsi" w:hAnsiTheme="minorHAnsi" w:cs="Arial"/>
          <w:sz w:val="22"/>
          <w:szCs w:val="22"/>
        </w:rPr>
        <w:t>ě nastává prodlení poskytovatele</w:t>
      </w:r>
      <w:r w:rsidR="006F0E05" w:rsidRPr="00161D3D">
        <w:rPr>
          <w:rFonts w:asciiTheme="minorHAnsi" w:hAnsiTheme="minorHAnsi" w:cs="Arial"/>
          <w:sz w:val="22"/>
          <w:szCs w:val="22"/>
        </w:rPr>
        <w:t>.</w:t>
      </w:r>
    </w:p>
    <w:p w14:paraId="68A98D76" w14:textId="0903564D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5405A">
        <w:rPr>
          <w:rFonts w:asciiTheme="minorHAnsi" w:hAnsiTheme="minorHAnsi" w:cs="Arial"/>
          <w:sz w:val="22"/>
          <w:szCs w:val="22"/>
        </w:rPr>
        <w:t>.4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Ujednáním o smluvní poku</w:t>
      </w:r>
      <w:r w:rsidR="008C697A">
        <w:rPr>
          <w:rFonts w:asciiTheme="minorHAnsi" w:hAnsiTheme="minorHAnsi" w:cs="Arial"/>
          <w:sz w:val="22"/>
          <w:szCs w:val="22"/>
        </w:rPr>
        <w:t>tě není dotčeno právo objednatele domáhat se na poskytovateli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náhrady újmy v plné výši, a to ani v části, v níž výše újmy přesahuje svou výší výši smluvní pokuty.</w:t>
      </w:r>
    </w:p>
    <w:p w14:paraId="45E4E1AB" w14:textId="3F75C3B1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7</w:t>
      </w:r>
      <w:r w:rsidR="0065405A">
        <w:rPr>
          <w:rFonts w:asciiTheme="minorHAnsi" w:hAnsiTheme="minorHAnsi" w:cs="Arial"/>
          <w:sz w:val="22"/>
          <w:szCs w:val="22"/>
        </w:rPr>
        <w:t>.5</w:t>
      </w:r>
      <w:r w:rsidR="008C697A">
        <w:rPr>
          <w:rFonts w:asciiTheme="minorHAnsi" w:hAnsiTheme="minorHAnsi" w:cs="Arial"/>
          <w:sz w:val="22"/>
          <w:szCs w:val="22"/>
        </w:rPr>
        <w:tab/>
        <w:t>Po objednateli</w:t>
      </w:r>
      <w:r w:rsidR="006F0E05" w:rsidRPr="00161D3D">
        <w:rPr>
          <w:rFonts w:asciiTheme="minorHAnsi" w:hAnsiTheme="minorHAnsi" w:cs="Arial"/>
          <w:sz w:val="22"/>
          <w:szCs w:val="22"/>
        </w:rPr>
        <w:t>, který je v prod</w:t>
      </w:r>
      <w:r w:rsidR="008C697A">
        <w:rPr>
          <w:rFonts w:asciiTheme="minorHAnsi" w:hAnsiTheme="minorHAnsi" w:cs="Arial"/>
          <w:sz w:val="22"/>
          <w:szCs w:val="22"/>
        </w:rPr>
        <w:t xml:space="preserve">lení se </w:t>
      </w:r>
      <w:r w:rsidR="006F0E05" w:rsidRPr="00161D3D">
        <w:rPr>
          <w:rFonts w:asciiTheme="minorHAnsi" w:hAnsiTheme="minorHAnsi" w:cs="Arial"/>
          <w:sz w:val="22"/>
          <w:szCs w:val="22"/>
        </w:rPr>
        <w:t>ceny</w:t>
      </w:r>
      <w:r w:rsidR="008C697A">
        <w:rPr>
          <w:rFonts w:asciiTheme="minorHAnsi" w:hAnsiTheme="minorHAnsi" w:cs="Arial"/>
          <w:sz w:val="22"/>
          <w:szCs w:val="22"/>
        </w:rPr>
        <w:t xml:space="preserve"> za poskytování služeb, může poskytovatel</w:t>
      </w:r>
      <w:r w:rsidR="006F0E05" w:rsidRPr="00161D3D">
        <w:rPr>
          <w:rFonts w:asciiTheme="minorHAnsi" w:hAnsiTheme="minorHAnsi" w:cs="Arial"/>
          <w:sz w:val="22"/>
          <w:szCs w:val="22"/>
        </w:rPr>
        <w:t>, který řádně splnil své smluvní a zákonné povinnosti, požadovat zaplacení ú</w:t>
      </w:r>
      <w:r w:rsidR="008C697A">
        <w:rPr>
          <w:rFonts w:asciiTheme="minorHAnsi" w:hAnsiTheme="minorHAnsi" w:cs="Arial"/>
          <w:sz w:val="22"/>
          <w:szCs w:val="22"/>
        </w:rPr>
        <w:t>roku z prodlení, ledaže objednatel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není za prodlení odpovědný. Výši úroku z prodlení stanoví vláda nařízením.</w:t>
      </w:r>
    </w:p>
    <w:p w14:paraId="24ED37FE" w14:textId="77777777" w:rsidR="0027140C" w:rsidRPr="00161D3D" w:rsidRDefault="0027140C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5C19E3F" w14:textId="1212F17F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>8</w:t>
      </w:r>
      <w:r w:rsidR="006F0E05" w:rsidRPr="00161D3D">
        <w:rPr>
          <w:rFonts w:asciiTheme="minorHAnsi" w:hAnsiTheme="minorHAnsi" w:cs="Arial"/>
          <w:b/>
          <w:sz w:val="22"/>
          <w:szCs w:val="22"/>
        </w:rPr>
        <w:tab/>
        <w:t>UKONČENÍ SMLOUVY</w:t>
      </w:r>
    </w:p>
    <w:p w14:paraId="0FE0A3C4" w14:textId="25EC0FB6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29247D" w:rsidRPr="00161D3D">
        <w:rPr>
          <w:rFonts w:asciiTheme="minorHAnsi" w:hAnsiTheme="minorHAnsi" w:cs="Arial"/>
          <w:sz w:val="22"/>
          <w:szCs w:val="22"/>
        </w:rPr>
        <w:t>.1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 xml:space="preserve">Vedle důvodů uvedených v </w:t>
      </w:r>
      <w:r w:rsidR="008C697A">
        <w:rPr>
          <w:rFonts w:asciiTheme="minorHAnsi" w:hAnsiTheme="minorHAnsi" w:cs="Arial"/>
          <w:sz w:val="22"/>
          <w:szCs w:val="22"/>
        </w:rPr>
        <w:t>občanském zákoníku má objednatel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právo od smlouvy odstoupit z následujících důvodů: </w:t>
      </w:r>
    </w:p>
    <w:p w14:paraId="37F7579E" w14:textId="2F8AD520" w:rsidR="006F0E05" w:rsidRPr="00161D3D" w:rsidRDefault="008C697A" w:rsidP="006C2ABE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(i)</w:t>
      </w:r>
      <w:r>
        <w:rPr>
          <w:rFonts w:asciiTheme="minorHAnsi" w:hAnsiTheme="minorHAnsi" w:cs="Arial"/>
          <w:sz w:val="22"/>
          <w:szCs w:val="22"/>
        </w:rPr>
        <w:tab/>
        <w:t>pro</w:t>
      </w:r>
      <w:r w:rsidR="00512C4F">
        <w:rPr>
          <w:rFonts w:asciiTheme="minorHAnsi" w:hAnsiTheme="minorHAnsi" w:cs="Arial"/>
          <w:sz w:val="22"/>
          <w:szCs w:val="22"/>
        </w:rPr>
        <w:t xml:space="preserve">dlení poskytovatele </w:t>
      </w:r>
      <w:r w:rsidR="00964994">
        <w:rPr>
          <w:rFonts w:asciiTheme="minorHAnsi" w:hAnsiTheme="minorHAnsi" w:cs="Arial"/>
          <w:sz w:val="22"/>
          <w:szCs w:val="22"/>
        </w:rPr>
        <w:t>s poskytováním služeb delší než 10</w:t>
      </w:r>
      <w:r w:rsidR="0029247D" w:rsidRPr="00161D3D">
        <w:rPr>
          <w:rFonts w:asciiTheme="minorHAnsi" w:hAnsiTheme="minorHAnsi" w:cs="Arial"/>
          <w:sz w:val="22"/>
          <w:szCs w:val="22"/>
        </w:rPr>
        <w:t xml:space="preserve"> pracovních dnů</w:t>
      </w:r>
      <w:r w:rsidR="006F0E05" w:rsidRPr="00161D3D">
        <w:rPr>
          <w:rFonts w:asciiTheme="minorHAnsi" w:hAnsiTheme="minorHAnsi" w:cs="Arial"/>
          <w:sz w:val="22"/>
          <w:szCs w:val="22"/>
        </w:rPr>
        <w:t>;</w:t>
      </w:r>
    </w:p>
    <w:p w14:paraId="7D78F262" w14:textId="1822D341" w:rsidR="006F0E05" w:rsidRPr="00161D3D" w:rsidRDefault="0029247D" w:rsidP="006C2ABE">
      <w:pPr>
        <w:pStyle w:val="Odstavecseseznamem"/>
        <w:spacing w:after="120"/>
        <w:ind w:left="708" w:hanging="237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(</w:t>
      </w:r>
      <w:proofErr w:type="spellStart"/>
      <w:r w:rsidRPr="00161D3D">
        <w:rPr>
          <w:rFonts w:asciiTheme="minorHAnsi" w:hAnsiTheme="minorHAnsi" w:cs="Arial"/>
          <w:sz w:val="22"/>
          <w:szCs w:val="22"/>
        </w:rPr>
        <w:t>ii</w:t>
      </w:r>
      <w:proofErr w:type="spellEnd"/>
      <w:r w:rsidRPr="00161D3D">
        <w:rPr>
          <w:rFonts w:asciiTheme="minorHAnsi" w:hAnsiTheme="minorHAnsi" w:cs="Arial"/>
          <w:sz w:val="22"/>
          <w:szCs w:val="22"/>
        </w:rPr>
        <w:t>)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="006F0E05" w:rsidRPr="00161D3D">
        <w:rPr>
          <w:rFonts w:asciiTheme="minorHAnsi" w:hAnsiTheme="minorHAnsi" w:cs="Arial"/>
          <w:sz w:val="22"/>
          <w:szCs w:val="22"/>
        </w:rPr>
        <w:t>zahájení insolvenčního řízení vůči</w:t>
      </w:r>
      <w:r w:rsidR="008C697A">
        <w:rPr>
          <w:rFonts w:asciiTheme="minorHAnsi" w:hAnsiTheme="minorHAnsi" w:cs="Arial"/>
          <w:sz w:val="22"/>
          <w:szCs w:val="22"/>
        </w:rPr>
        <w:t xml:space="preserve"> poskytovateli</w:t>
      </w:r>
      <w:r w:rsidR="006F0E05" w:rsidRPr="00161D3D">
        <w:rPr>
          <w:rFonts w:asciiTheme="minorHAnsi" w:hAnsiTheme="minorHAnsi" w:cs="Arial"/>
          <w:sz w:val="22"/>
          <w:szCs w:val="22"/>
        </w:rPr>
        <w:t>, jehož předmětem je jeho majetek, dle zákona č. 182/2006 Sb., insolvenční zákon, v platném znění.</w:t>
      </w:r>
    </w:p>
    <w:p w14:paraId="23F78FB1" w14:textId="28A4B6E4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F0E05" w:rsidRPr="00161D3D">
        <w:rPr>
          <w:rFonts w:asciiTheme="minorHAnsi" w:hAnsiTheme="minorHAnsi" w:cs="Arial"/>
          <w:sz w:val="22"/>
          <w:szCs w:val="22"/>
        </w:rPr>
        <w:t>.2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Odstoupení nabývá účinnosti v okamžiku doručení smluvní straně, jíž je určeno.</w:t>
      </w:r>
    </w:p>
    <w:p w14:paraId="6B5036F7" w14:textId="3E2B895A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F0E05" w:rsidRPr="00161D3D">
        <w:rPr>
          <w:rFonts w:asciiTheme="minorHAnsi" w:hAnsiTheme="minorHAnsi" w:cs="Arial"/>
          <w:sz w:val="22"/>
          <w:szCs w:val="22"/>
        </w:rPr>
        <w:t>.3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Smluvní strany mohou od smlouvy odstoupit jen s účinky do budoucna. To neplatí, nemají-li již přijatá dílčí pl</w:t>
      </w:r>
      <w:r w:rsidR="008C697A">
        <w:rPr>
          <w:rFonts w:asciiTheme="minorHAnsi" w:hAnsiTheme="minorHAnsi" w:cs="Arial"/>
          <w:sz w:val="22"/>
          <w:szCs w:val="22"/>
        </w:rPr>
        <w:t>nění sama o sobě pro objednatele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význam.</w:t>
      </w:r>
    </w:p>
    <w:p w14:paraId="7F598E5F" w14:textId="087C606D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F0E05" w:rsidRPr="00161D3D">
        <w:rPr>
          <w:rFonts w:asciiTheme="minorHAnsi" w:hAnsiTheme="minorHAnsi" w:cs="Arial"/>
          <w:sz w:val="22"/>
          <w:szCs w:val="22"/>
        </w:rPr>
        <w:t>.4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Odstoupením od smlouvy zanikají v rozsahu jeho účinků práva a povinnosti smluvních stran. Tím nejsou dotčena práva třetích osob nabytá v dobré víře.</w:t>
      </w:r>
    </w:p>
    <w:p w14:paraId="29B7E167" w14:textId="44C6D3FF" w:rsidR="006F0E05" w:rsidRPr="00161D3D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F0E05" w:rsidRPr="00161D3D">
        <w:rPr>
          <w:rFonts w:asciiTheme="minorHAnsi" w:hAnsiTheme="minorHAnsi" w:cs="Arial"/>
          <w:sz w:val="22"/>
          <w:szCs w:val="22"/>
        </w:rPr>
        <w:t>.5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Smluvní strany si od účinnosti odstoupení od smlouvy posky</w:t>
      </w:r>
      <w:r w:rsidR="00220130">
        <w:rPr>
          <w:rFonts w:asciiTheme="minorHAnsi" w:hAnsiTheme="minorHAnsi" w:cs="Arial"/>
          <w:sz w:val="22"/>
          <w:szCs w:val="22"/>
        </w:rPr>
        <w:t>tnou</w:t>
      </w:r>
      <w:r w:rsidR="006F0E05" w:rsidRPr="00161D3D">
        <w:rPr>
          <w:rFonts w:asciiTheme="minorHAnsi" w:hAnsiTheme="minorHAnsi" w:cs="Arial"/>
          <w:sz w:val="22"/>
          <w:szCs w:val="22"/>
        </w:rPr>
        <w:t xml:space="preserve"> bez zbytečného odkladu potřebnou vzájemnou součinnost k řádnému vy</w:t>
      </w:r>
      <w:r w:rsidR="0029247D" w:rsidRPr="00161D3D">
        <w:rPr>
          <w:rFonts w:asciiTheme="minorHAnsi" w:hAnsiTheme="minorHAnsi" w:cs="Arial"/>
          <w:sz w:val="22"/>
          <w:szCs w:val="22"/>
        </w:rPr>
        <w:t>pořádání ukončené smlouvy</w:t>
      </w:r>
      <w:r w:rsidR="006F0E05" w:rsidRPr="00161D3D">
        <w:rPr>
          <w:rFonts w:asciiTheme="minorHAnsi" w:hAnsiTheme="minorHAnsi" w:cs="Arial"/>
          <w:sz w:val="22"/>
          <w:szCs w:val="22"/>
        </w:rPr>
        <w:t>. Smluvní strana, která oprávněně odstoupila od smlouvy, má právo požadovat po druhé smluvní straně účelně vynaložené náklady související s vypořádáním ukončené smlouvy, které byla nucena vynaložit.</w:t>
      </w:r>
    </w:p>
    <w:p w14:paraId="22D85B79" w14:textId="0DBD430A" w:rsidR="006F0E05" w:rsidRDefault="000D1975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</w:t>
      </w:r>
      <w:r w:rsidR="006F0E05" w:rsidRPr="00161D3D">
        <w:rPr>
          <w:rFonts w:asciiTheme="minorHAnsi" w:hAnsiTheme="minorHAnsi" w:cs="Arial"/>
          <w:sz w:val="22"/>
          <w:szCs w:val="22"/>
        </w:rPr>
        <w:t>.6</w:t>
      </w:r>
      <w:r w:rsidR="006F0E05" w:rsidRPr="00161D3D">
        <w:rPr>
          <w:rFonts w:asciiTheme="minorHAnsi" w:hAnsiTheme="minorHAnsi" w:cs="Arial"/>
          <w:sz w:val="22"/>
          <w:szCs w:val="22"/>
        </w:rPr>
        <w:tab/>
        <w:t>Odstoupení od smlouvy se nedotýká práva na zaplacení smluvní pokuty nebo úroku z prodlení, pokud již dospěl, práva na náhradu škody vzniklé z porušení smluvní povinnosti ani ujednání, které má vzhledem ke své povaze zavazovat strany i po odstoupení od smlouvy, zejména ujednání o způsobu řešení sporů.</w:t>
      </w:r>
    </w:p>
    <w:p w14:paraId="1162DDDB" w14:textId="7F302B07" w:rsidR="00F82501" w:rsidRPr="00161D3D" w:rsidRDefault="00F82501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8.7</w:t>
      </w:r>
      <w:r>
        <w:rPr>
          <w:rFonts w:asciiTheme="minorHAnsi" w:hAnsiTheme="minorHAnsi" w:cs="Arial"/>
          <w:sz w:val="22"/>
          <w:szCs w:val="22"/>
        </w:rPr>
        <w:tab/>
        <w:t>Objednatel je oprávněn smlouvu vypovědět, a to z jakéhokoliv důvodu, i bez udání důvodu. Výpovědní do</w:t>
      </w:r>
      <w:r w:rsidR="00833756">
        <w:rPr>
          <w:rFonts w:asciiTheme="minorHAnsi" w:hAnsiTheme="minorHAnsi" w:cs="Arial"/>
          <w:sz w:val="22"/>
          <w:szCs w:val="22"/>
        </w:rPr>
        <w:t xml:space="preserve">ba činí 3 měsíce a počíná </w:t>
      </w:r>
      <w:proofErr w:type="spellStart"/>
      <w:r w:rsidR="00833756">
        <w:rPr>
          <w:rFonts w:asciiTheme="minorHAnsi" w:hAnsiTheme="minorHAnsi" w:cs="Arial"/>
          <w:sz w:val="22"/>
          <w:szCs w:val="22"/>
        </w:rPr>
        <w:t>bežět</w:t>
      </w:r>
      <w:proofErr w:type="spellEnd"/>
      <w:r w:rsidR="00833756">
        <w:rPr>
          <w:rFonts w:asciiTheme="minorHAnsi" w:hAnsiTheme="minorHAnsi" w:cs="Arial"/>
          <w:sz w:val="22"/>
          <w:szCs w:val="22"/>
        </w:rPr>
        <w:t xml:space="preserve"> prvním </w:t>
      </w:r>
      <w:r w:rsidRPr="00F82501">
        <w:rPr>
          <w:rFonts w:asciiTheme="minorHAnsi" w:hAnsiTheme="minorHAnsi" w:cs="Arial"/>
          <w:sz w:val="22"/>
          <w:szCs w:val="22"/>
        </w:rPr>
        <w:t>dnem měsíce následujícího po měsíci, v němž byla výpově</w:t>
      </w:r>
      <w:r>
        <w:rPr>
          <w:rFonts w:asciiTheme="minorHAnsi" w:hAnsiTheme="minorHAnsi" w:cs="Arial"/>
          <w:sz w:val="22"/>
          <w:szCs w:val="22"/>
        </w:rPr>
        <w:t xml:space="preserve">ď doručena poskytovateli. </w:t>
      </w:r>
    </w:p>
    <w:p w14:paraId="4EE1E34C" w14:textId="77777777" w:rsidR="00D86E57" w:rsidRPr="00161D3D" w:rsidRDefault="00D86E57" w:rsidP="0029247D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491A3F4E" w14:textId="0D1297E1" w:rsidR="006C2ABE" w:rsidRPr="00161D3D" w:rsidRDefault="000D1975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9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UVEŘEJNĚNÍ SMLOUVY V REGISTRU SMLUV</w:t>
      </w:r>
    </w:p>
    <w:p w14:paraId="4125A5B4" w14:textId="5A2CBE3B" w:rsidR="00B7048C" w:rsidRPr="00964994" w:rsidRDefault="008C697A" w:rsidP="00964994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 w:rsidRPr="00964994">
        <w:rPr>
          <w:rFonts w:asciiTheme="minorHAnsi" w:hAnsiTheme="minorHAnsi" w:cs="Arial"/>
          <w:sz w:val="22"/>
          <w:szCs w:val="22"/>
        </w:rPr>
        <w:t>Objednatel</w:t>
      </w:r>
      <w:r w:rsidR="006C2ABE" w:rsidRPr="00964994">
        <w:rPr>
          <w:rFonts w:asciiTheme="minorHAnsi" w:hAnsiTheme="minorHAnsi" w:cs="Arial"/>
          <w:sz w:val="22"/>
          <w:szCs w:val="22"/>
        </w:rPr>
        <w:t xml:space="preserve"> má povinnost uveřejnit smlouvu v registru smluv podle zákona o registru smluv, a to do 30 dnů ode dne uzavření smlouvy.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</w:t>
      </w:r>
    </w:p>
    <w:p w14:paraId="5DE5F109" w14:textId="77777777" w:rsidR="006C2ABE" w:rsidRPr="00161D3D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595CD8FC" w14:textId="0A422F6A" w:rsidR="006C2ABE" w:rsidRPr="00161D3D" w:rsidRDefault="000D1975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ROZHODNÉ PRÁVO A ŘEŠENÍ SPORŮ</w:t>
      </w:r>
    </w:p>
    <w:p w14:paraId="59FD18E8" w14:textId="480C1966" w:rsidR="006C2ABE" w:rsidRPr="00161D3D" w:rsidRDefault="000D1975" w:rsidP="0038774B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.1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Smlouva a veškerá práva a povinnosti z ní plynoucí, včetně práv a povinností z porušení smlouvy, jakož i záležitosti ve smlouvě neupravené, se řídí českým právním řádem, zejména pak zákonem č. 89/2012 Sb., občanským zákoníkem, v platném znění.</w:t>
      </w:r>
    </w:p>
    <w:p w14:paraId="791EDF76" w14:textId="4FDF9ED2" w:rsidR="006C2ABE" w:rsidRDefault="000D1975" w:rsidP="000D1975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6C2ABE" w:rsidRPr="00161D3D">
        <w:rPr>
          <w:rFonts w:asciiTheme="minorHAnsi" w:hAnsiTheme="minorHAnsi" w:cs="Arial"/>
          <w:sz w:val="22"/>
          <w:szCs w:val="22"/>
        </w:rPr>
        <w:t>.2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se dohodly, že k řešení případných sporů mezi smluvními stranami plynoucích ze smlouvy jsou příslušné obecné soudy České republiky. Místně příslušným soudem je soud, v jehož obv</w:t>
      </w:r>
      <w:r w:rsidR="0038774B" w:rsidRPr="00161D3D">
        <w:rPr>
          <w:rFonts w:asciiTheme="minorHAnsi" w:hAnsiTheme="minorHAnsi" w:cs="Arial"/>
          <w:sz w:val="22"/>
          <w:szCs w:val="22"/>
        </w:rPr>
        <w:t>odu se nachází</w:t>
      </w:r>
      <w:r w:rsidR="008C697A">
        <w:rPr>
          <w:rFonts w:asciiTheme="minorHAnsi" w:hAnsiTheme="minorHAnsi" w:cs="Arial"/>
          <w:sz w:val="22"/>
          <w:szCs w:val="22"/>
        </w:rPr>
        <w:t xml:space="preserve"> sídlo objednatele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00634224" w14:textId="77777777" w:rsidR="0083529A" w:rsidRDefault="0083529A" w:rsidP="000D1975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1ABDD40" w14:textId="77777777" w:rsidR="0083529A" w:rsidRDefault="0083529A" w:rsidP="0083529A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 w:rsidRPr="00FE7BF2">
        <w:rPr>
          <w:rFonts w:asciiTheme="minorHAnsi" w:hAnsiTheme="minorHAnsi" w:cs="Arial"/>
          <w:b/>
          <w:sz w:val="22"/>
          <w:szCs w:val="22"/>
        </w:rPr>
        <w:t>11</w:t>
      </w:r>
      <w:r w:rsidRPr="00FE7BF2"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>DOLOŽKA</w:t>
      </w:r>
      <w:r w:rsidRPr="00FE7BF2">
        <w:rPr>
          <w:rFonts w:asciiTheme="minorHAnsi" w:hAnsiTheme="minorHAnsi" w:cs="Arial"/>
          <w:b/>
          <w:sz w:val="22"/>
          <w:szCs w:val="22"/>
        </w:rPr>
        <w:t xml:space="preserve"> MLČENLIVOSTI</w:t>
      </w:r>
    </w:p>
    <w:p w14:paraId="6953DECD" w14:textId="0F778C09" w:rsidR="0083529A" w:rsidRPr="00FE7BF2" w:rsidRDefault="0083529A" w:rsidP="0083529A">
      <w:pPr>
        <w:pStyle w:val="Odstavecseseznamem"/>
        <w:spacing w:after="120"/>
        <w:ind w:left="425" w:hanging="425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11.1</w:t>
      </w:r>
      <w:r>
        <w:rPr>
          <w:rFonts w:asciiTheme="minorHAnsi" w:hAnsiTheme="minorHAnsi" w:cs="Arial"/>
          <w:sz w:val="22"/>
          <w:szCs w:val="22"/>
        </w:rPr>
        <w:tab/>
        <w:t>Poskytovatel</w:t>
      </w:r>
      <w:r w:rsidRPr="00FE7BF2">
        <w:rPr>
          <w:rFonts w:asciiTheme="minorHAnsi" w:hAnsiTheme="minorHAnsi" w:cs="Arial"/>
          <w:sz w:val="22"/>
          <w:szCs w:val="22"/>
        </w:rPr>
        <w:t xml:space="preserve"> se zavazuje zachovat (po dobu platnosti a účinnosti a také po uplynutí platnosti a účinnosti této smlouvy) mlčenlivost o všech informacích a skut</w:t>
      </w:r>
      <w:r>
        <w:rPr>
          <w:rFonts w:asciiTheme="minorHAnsi" w:hAnsiTheme="minorHAnsi" w:cs="Arial"/>
          <w:sz w:val="22"/>
          <w:szCs w:val="22"/>
        </w:rPr>
        <w:t xml:space="preserve">ečnostech, které se </w:t>
      </w:r>
      <w:r w:rsidRPr="00FE7BF2">
        <w:rPr>
          <w:rFonts w:asciiTheme="minorHAnsi" w:hAnsiTheme="minorHAnsi" w:cs="Arial"/>
          <w:sz w:val="22"/>
          <w:szCs w:val="22"/>
        </w:rPr>
        <w:t>dozví v rámci plnění předmětu této smlouvy a pokud nejde o informace nebo skutečnosti veřejně</w:t>
      </w:r>
      <w:r>
        <w:rPr>
          <w:rFonts w:asciiTheme="minorHAnsi" w:hAnsiTheme="minorHAnsi" w:cs="Arial"/>
          <w:sz w:val="22"/>
          <w:szCs w:val="22"/>
        </w:rPr>
        <w:t xml:space="preserve"> známé. Tyto informace objednatel</w:t>
      </w:r>
      <w:r w:rsidRPr="00FE7BF2">
        <w:rPr>
          <w:rFonts w:asciiTheme="minorHAnsi" w:hAnsiTheme="minorHAnsi" w:cs="Arial"/>
          <w:sz w:val="22"/>
          <w:szCs w:val="22"/>
        </w:rPr>
        <w:t xml:space="preserve"> prohlašuje za citlivé, důvěrné</w:t>
      </w:r>
      <w:r>
        <w:rPr>
          <w:rFonts w:asciiTheme="minorHAnsi" w:hAnsiTheme="minorHAnsi" w:cs="Arial"/>
          <w:sz w:val="22"/>
          <w:szCs w:val="22"/>
        </w:rPr>
        <w:t xml:space="preserve"> a tajné, s čímž je poskytovatel plně srozuměn. Poskytovatel</w:t>
      </w:r>
      <w:r w:rsidRPr="00FE7BF2">
        <w:rPr>
          <w:rFonts w:asciiTheme="minorHAnsi" w:hAnsiTheme="minorHAnsi" w:cs="Arial"/>
          <w:sz w:val="22"/>
          <w:szCs w:val="22"/>
        </w:rPr>
        <w:t xml:space="preserve"> nesdělí tyto informace třetím osobám, neumožní třetím osobám přístup k těmto informacím, ani je nevyužije ve svůj prospěch nebo ve pro</w:t>
      </w:r>
      <w:r>
        <w:rPr>
          <w:rFonts w:asciiTheme="minorHAnsi" w:hAnsiTheme="minorHAnsi" w:cs="Arial"/>
          <w:sz w:val="22"/>
          <w:szCs w:val="22"/>
        </w:rPr>
        <w:t>spěch třetích osob. Poskytovatel</w:t>
      </w:r>
      <w:r w:rsidRPr="00FE7BF2">
        <w:rPr>
          <w:rFonts w:asciiTheme="minorHAnsi" w:hAnsiTheme="minorHAnsi" w:cs="Arial"/>
          <w:sz w:val="22"/>
          <w:szCs w:val="22"/>
        </w:rPr>
        <w:t xml:space="preserve"> se zavazuje, že informace nebude dále rozšiřovat nebo reprodukovat a nezpřístupní je třetí straně. V </w:t>
      </w:r>
      <w:r w:rsidRPr="00FE7BF2">
        <w:rPr>
          <w:rFonts w:asciiTheme="minorHAnsi" w:hAnsiTheme="minorHAnsi" w:cs="Arial"/>
          <w:sz w:val="22"/>
          <w:szCs w:val="22"/>
        </w:rPr>
        <w:lastRenderedPageBreak/>
        <w:t xml:space="preserve">případě, že tyto povinnosti budou porušeny ze </w:t>
      </w:r>
      <w:r>
        <w:rPr>
          <w:rFonts w:asciiTheme="minorHAnsi" w:hAnsiTheme="minorHAnsi" w:cs="Arial"/>
          <w:sz w:val="22"/>
          <w:szCs w:val="22"/>
        </w:rPr>
        <w:t>strany zaměstnanců poskytovatele</w:t>
      </w:r>
      <w:r w:rsidRPr="00FE7BF2">
        <w:rPr>
          <w:rFonts w:asciiTheme="minorHAnsi" w:hAnsiTheme="minorHAnsi" w:cs="Arial"/>
          <w:sz w:val="22"/>
          <w:szCs w:val="22"/>
        </w:rPr>
        <w:t xml:space="preserve"> nebo osob, pros</w:t>
      </w:r>
      <w:r>
        <w:rPr>
          <w:rFonts w:asciiTheme="minorHAnsi" w:hAnsiTheme="minorHAnsi" w:cs="Arial"/>
          <w:sz w:val="22"/>
          <w:szCs w:val="22"/>
        </w:rPr>
        <w:t>třednictvím kterých poskytovatel</w:t>
      </w:r>
      <w:r w:rsidRPr="00FE7BF2">
        <w:rPr>
          <w:rFonts w:asciiTheme="minorHAnsi" w:hAnsiTheme="minorHAnsi" w:cs="Arial"/>
          <w:sz w:val="22"/>
          <w:szCs w:val="22"/>
        </w:rPr>
        <w:t xml:space="preserve"> plní předmět této smlouvy, platí, že tyto pov</w:t>
      </w:r>
      <w:r>
        <w:rPr>
          <w:rFonts w:asciiTheme="minorHAnsi" w:hAnsiTheme="minorHAnsi" w:cs="Arial"/>
          <w:sz w:val="22"/>
          <w:szCs w:val="22"/>
        </w:rPr>
        <w:t xml:space="preserve">innosti porušil sám poskytovatel.  </w:t>
      </w:r>
    </w:p>
    <w:p w14:paraId="7AED037D" w14:textId="1646AD9D" w:rsidR="0083529A" w:rsidRPr="0083529A" w:rsidRDefault="0083529A" w:rsidP="0083529A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11.2</w:t>
      </w:r>
      <w:r>
        <w:rPr>
          <w:rFonts w:asciiTheme="minorHAnsi" w:hAnsiTheme="minorHAnsi" w:cs="Arial"/>
          <w:sz w:val="22"/>
          <w:szCs w:val="22"/>
        </w:rPr>
        <w:tab/>
      </w:r>
      <w:r w:rsidRPr="00FE7BF2">
        <w:rPr>
          <w:rFonts w:asciiTheme="minorHAnsi" w:hAnsiTheme="minorHAnsi" w:cs="Arial"/>
          <w:sz w:val="22"/>
          <w:szCs w:val="22"/>
        </w:rPr>
        <w:t>Za porušení povinností týkajících se mlčenlivosti dle od</w:t>
      </w:r>
      <w:r>
        <w:rPr>
          <w:rFonts w:asciiTheme="minorHAnsi" w:hAnsiTheme="minorHAnsi" w:cs="Arial"/>
          <w:sz w:val="22"/>
          <w:szCs w:val="22"/>
        </w:rPr>
        <w:t>st. 1 tohoto článku má objednatel právo uplatnit u poskytovatele</w:t>
      </w:r>
      <w:r w:rsidRPr="00FE7BF2">
        <w:rPr>
          <w:rFonts w:asciiTheme="minorHAnsi" w:hAnsiTheme="minorHAnsi" w:cs="Arial"/>
          <w:sz w:val="22"/>
          <w:szCs w:val="22"/>
        </w:rPr>
        <w:t xml:space="preserve"> nárok na zaplacení smluvní pokuty. Výše </w:t>
      </w:r>
      <w:r>
        <w:rPr>
          <w:rFonts w:asciiTheme="minorHAnsi" w:hAnsiTheme="minorHAnsi" w:cs="Arial"/>
          <w:sz w:val="22"/>
          <w:szCs w:val="22"/>
        </w:rPr>
        <w:t>smluvní pokuty je stanovena na 5</w:t>
      </w:r>
      <w:r w:rsidR="00833756">
        <w:rPr>
          <w:rFonts w:asciiTheme="minorHAnsi" w:hAnsiTheme="minorHAnsi" w:cs="Arial"/>
          <w:sz w:val="22"/>
          <w:szCs w:val="22"/>
        </w:rPr>
        <w:t xml:space="preserve">0 </w:t>
      </w:r>
      <w:r w:rsidRPr="00FE7BF2">
        <w:rPr>
          <w:rFonts w:asciiTheme="minorHAnsi" w:hAnsiTheme="minorHAnsi" w:cs="Arial"/>
          <w:sz w:val="22"/>
          <w:szCs w:val="22"/>
        </w:rPr>
        <w:t>000,- Kč za každý jednotlivý prok</w:t>
      </w:r>
      <w:r>
        <w:rPr>
          <w:rFonts w:asciiTheme="minorHAnsi" w:hAnsiTheme="minorHAnsi" w:cs="Arial"/>
          <w:sz w:val="22"/>
          <w:szCs w:val="22"/>
        </w:rPr>
        <w:t>ázaný případ porušení povinnosti mlčenlivosti</w:t>
      </w:r>
      <w:r w:rsidRPr="00FE7BF2">
        <w:rPr>
          <w:rFonts w:asciiTheme="minorHAnsi" w:hAnsiTheme="minorHAnsi" w:cs="Arial"/>
          <w:sz w:val="22"/>
          <w:szCs w:val="22"/>
        </w:rPr>
        <w:t>.</w:t>
      </w:r>
    </w:p>
    <w:p w14:paraId="018AC00B" w14:textId="77777777" w:rsidR="00964994" w:rsidRPr="00161D3D" w:rsidRDefault="00964994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B1A5A43" w14:textId="014D7434" w:rsidR="006C2ABE" w:rsidRPr="00161D3D" w:rsidRDefault="000D1975" w:rsidP="00270686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</w:t>
      </w:r>
      <w:r w:rsidR="0083529A">
        <w:rPr>
          <w:rFonts w:asciiTheme="minorHAnsi" w:hAnsiTheme="minorHAnsi" w:cs="Arial"/>
          <w:b/>
          <w:sz w:val="22"/>
          <w:szCs w:val="22"/>
        </w:rPr>
        <w:t>2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OSTATNÍ UJEDNÁNÍ</w:t>
      </w:r>
    </w:p>
    <w:p w14:paraId="5D057462" w14:textId="3B13F493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6C2ABE" w:rsidRPr="00161D3D">
        <w:rPr>
          <w:rFonts w:asciiTheme="minorHAnsi" w:hAnsiTheme="minorHAnsi" w:cs="Arial"/>
          <w:sz w:val="22"/>
          <w:szCs w:val="22"/>
        </w:rPr>
        <w:t>.1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V případě, že některé ustanovení smlouvy je nebo se stane neplatné či neúčinné, zůstávají ostatní ustanovení smlouvy platná a účinná. Smluvní strany nahradí neplatné či neúčinné ustanovení smlouvy ustanovením jiným, platným a účinným, které svým obsahem a smyslem odpovídá nejlépe obsahu a smyslu ustanovení původního.</w:t>
      </w:r>
    </w:p>
    <w:p w14:paraId="354ECEB6" w14:textId="4D2EA625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6C2ABE" w:rsidRPr="00161D3D">
        <w:rPr>
          <w:rFonts w:asciiTheme="minorHAnsi" w:hAnsiTheme="minorHAnsi" w:cs="Arial"/>
          <w:sz w:val="22"/>
          <w:szCs w:val="22"/>
        </w:rPr>
        <w:t>.2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shodně prohlašují, že si sdělily všechny skutkové a právní okolnosti, o nichž ví nebo musí vědět tak, aby se každá ze smluvních stran mohla přesvědčit o možnosti uzavřít platnou smlouvu a aby byl každé ze smluvních stran zřejmý její zájem smlouvu uzavřít.</w:t>
      </w:r>
    </w:p>
    <w:p w14:paraId="2B5CE04E" w14:textId="12094AC7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270686">
        <w:rPr>
          <w:rFonts w:asciiTheme="minorHAnsi" w:hAnsiTheme="minorHAnsi" w:cs="Arial"/>
          <w:sz w:val="22"/>
          <w:szCs w:val="22"/>
        </w:rPr>
        <w:t>.3</w:t>
      </w:r>
      <w:r w:rsidR="00270686">
        <w:rPr>
          <w:rFonts w:asciiTheme="minorHAnsi" w:hAnsiTheme="minorHAnsi" w:cs="Arial"/>
          <w:sz w:val="22"/>
          <w:szCs w:val="22"/>
        </w:rPr>
        <w:tab/>
      </w:r>
      <w:r w:rsidR="008C697A">
        <w:rPr>
          <w:rFonts w:asciiTheme="minorHAnsi" w:hAnsiTheme="minorHAnsi" w:cs="Arial"/>
          <w:sz w:val="22"/>
          <w:szCs w:val="22"/>
        </w:rPr>
        <w:t>Poskytovatel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na sebe přebírá nebezpečí změny okolností a nevzniká mu tedy právo domáhat se obnovení jednání o smlouvě.</w:t>
      </w:r>
    </w:p>
    <w:p w14:paraId="2515CF0E" w14:textId="045341BA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8C697A">
        <w:rPr>
          <w:rFonts w:asciiTheme="minorHAnsi" w:hAnsiTheme="minorHAnsi" w:cs="Arial"/>
          <w:sz w:val="22"/>
          <w:szCs w:val="22"/>
        </w:rPr>
        <w:t>.</w:t>
      </w:r>
      <w:r w:rsidR="006C2ABE" w:rsidRPr="00161D3D">
        <w:rPr>
          <w:rFonts w:asciiTheme="minorHAnsi" w:hAnsiTheme="minorHAnsi" w:cs="Arial"/>
          <w:sz w:val="22"/>
          <w:szCs w:val="22"/>
        </w:rPr>
        <w:t>4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 xml:space="preserve">Smlouva obsahuje úplné ujednání o předmětu smlouvy a všech náležitostech, které smluvní strany měly a chtěly ve smlouvě ujednat, a které považují za důležité pro závaznost smlouvy. Žádný projev smluvních stran učiněný při jednání o uzavření smlouvy nezakládá žádný závazek žádné ze smluvních stran. </w:t>
      </w:r>
    </w:p>
    <w:p w14:paraId="50B500D6" w14:textId="576F6B42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6C2ABE" w:rsidRPr="00161D3D">
        <w:rPr>
          <w:rFonts w:asciiTheme="minorHAnsi" w:hAnsiTheme="minorHAnsi" w:cs="Arial"/>
          <w:sz w:val="22"/>
          <w:szCs w:val="22"/>
        </w:rPr>
        <w:t>.5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Smlouva nahrazuje veškerou komunikaci, vyjednávání a dohody (a to bez ohledu na jejich formu) o předmětu smlouvy učiněné mezi smluvními stranami před uzavřením smlouvy.</w:t>
      </w:r>
    </w:p>
    <w:p w14:paraId="4AEDE6C9" w14:textId="117DBE03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6C2ABE" w:rsidRPr="00161D3D">
        <w:rPr>
          <w:rFonts w:asciiTheme="minorHAnsi" w:hAnsiTheme="minorHAnsi" w:cs="Arial"/>
          <w:sz w:val="22"/>
          <w:szCs w:val="22"/>
        </w:rPr>
        <w:t>.6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mají povinnost se bez zbytečného odkladu vzájemně informovat o splnění, nesplnění či změně jakýchkoliv podmínek, prohlášení, záruk či souhlasů, které mají vliv na platnost či účinnost právních jednání podle smlouvy, jakož i na samotnou platnost či účinnost smlouvy.</w:t>
      </w:r>
    </w:p>
    <w:p w14:paraId="23BB8D14" w14:textId="37BB2F42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270686">
        <w:rPr>
          <w:rFonts w:asciiTheme="minorHAnsi" w:hAnsiTheme="minorHAnsi" w:cs="Arial"/>
          <w:sz w:val="22"/>
          <w:szCs w:val="22"/>
        </w:rPr>
        <w:t>.7</w:t>
      </w:r>
      <w:r w:rsidR="00270686">
        <w:rPr>
          <w:rFonts w:asciiTheme="minorHAnsi" w:hAnsiTheme="minorHAnsi" w:cs="Arial"/>
          <w:sz w:val="22"/>
          <w:szCs w:val="22"/>
        </w:rPr>
        <w:tab/>
      </w:r>
      <w:r w:rsidR="008C697A">
        <w:rPr>
          <w:rFonts w:asciiTheme="minorHAnsi" w:hAnsiTheme="minorHAnsi" w:cs="Arial"/>
          <w:sz w:val="22"/>
          <w:szCs w:val="22"/>
        </w:rPr>
        <w:t>Objednatel</w:t>
      </w:r>
      <w:r w:rsidR="00982D38" w:rsidRPr="00161D3D">
        <w:rPr>
          <w:rFonts w:asciiTheme="minorHAnsi" w:hAnsiTheme="minorHAnsi" w:cs="Arial"/>
          <w:sz w:val="22"/>
          <w:szCs w:val="22"/>
        </w:rPr>
        <w:t xml:space="preserve"> </w:t>
      </w:r>
      <w:r w:rsidR="006C2ABE" w:rsidRPr="00161D3D">
        <w:rPr>
          <w:rFonts w:asciiTheme="minorHAnsi" w:hAnsiTheme="minorHAnsi" w:cs="Arial"/>
          <w:sz w:val="22"/>
          <w:szCs w:val="22"/>
        </w:rPr>
        <w:t>prohlašuje, že je veřejnou</w:t>
      </w:r>
      <w:r w:rsidR="008C697A">
        <w:rPr>
          <w:rFonts w:asciiTheme="minorHAnsi" w:hAnsiTheme="minorHAnsi" w:cs="Arial"/>
          <w:sz w:val="22"/>
          <w:szCs w:val="22"/>
        </w:rPr>
        <w:t xml:space="preserve"> výzkumnou institucí. Poskytovatel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prohlašuje, že je podnikatelem a uzavírá tuto smlouvu při svém podnikání.</w:t>
      </w:r>
    </w:p>
    <w:p w14:paraId="6D200CDB" w14:textId="580229C5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6C2ABE" w:rsidRPr="00161D3D">
        <w:rPr>
          <w:rFonts w:asciiTheme="minorHAnsi" w:hAnsiTheme="minorHAnsi" w:cs="Arial"/>
          <w:sz w:val="22"/>
          <w:szCs w:val="22"/>
        </w:rPr>
        <w:t>.8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prohlašují, že mezi nimi neexistuje žádná zavedená praxe.</w:t>
      </w:r>
    </w:p>
    <w:p w14:paraId="019A308A" w14:textId="0B8F6719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6C2ABE" w:rsidRPr="00161D3D">
        <w:rPr>
          <w:rFonts w:asciiTheme="minorHAnsi" w:hAnsiTheme="minorHAnsi" w:cs="Arial"/>
          <w:sz w:val="22"/>
          <w:szCs w:val="22"/>
        </w:rPr>
        <w:t>.9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Dispozitivní ustanovení občanského zákoníku mají přednost před jakoukoliv obchodní zvyklostí.</w:t>
      </w:r>
    </w:p>
    <w:p w14:paraId="1344BEBB" w14:textId="2AB09F62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8C697A">
        <w:rPr>
          <w:rFonts w:asciiTheme="minorHAnsi" w:hAnsiTheme="minorHAnsi" w:cs="Arial"/>
          <w:sz w:val="22"/>
          <w:szCs w:val="22"/>
        </w:rPr>
        <w:t>.10</w:t>
      </w:r>
      <w:r w:rsidR="008C697A">
        <w:rPr>
          <w:rFonts w:asciiTheme="minorHAnsi" w:hAnsiTheme="minorHAnsi" w:cs="Arial"/>
          <w:sz w:val="22"/>
          <w:szCs w:val="22"/>
        </w:rPr>
        <w:tab/>
        <w:t>Poskytovatel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nesmí postoupit pohledávku nebo její část vyplývající ze smlouvy třetí osobě bez předchozíh</w:t>
      </w:r>
      <w:r w:rsidR="008C697A">
        <w:rPr>
          <w:rFonts w:asciiTheme="minorHAnsi" w:hAnsiTheme="minorHAnsi" w:cs="Arial"/>
          <w:sz w:val="22"/>
          <w:szCs w:val="22"/>
        </w:rPr>
        <w:t>o písemného souhlasu objednatele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4F55BFEF" w14:textId="14E923B6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8C697A">
        <w:rPr>
          <w:rFonts w:asciiTheme="minorHAnsi" w:hAnsiTheme="minorHAnsi" w:cs="Arial"/>
          <w:sz w:val="22"/>
          <w:szCs w:val="22"/>
        </w:rPr>
        <w:t>.11</w:t>
      </w:r>
      <w:r w:rsidR="008C697A">
        <w:rPr>
          <w:rFonts w:asciiTheme="minorHAnsi" w:hAnsiTheme="minorHAnsi" w:cs="Arial"/>
          <w:sz w:val="22"/>
          <w:szCs w:val="22"/>
        </w:rPr>
        <w:tab/>
        <w:t>Objednatel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má právo provést kdykoli zápočet svých i nesplat</w:t>
      </w:r>
      <w:r w:rsidR="00982D38" w:rsidRPr="00161D3D">
        <w:rPr>
          <w:rFonts w:asciiTheme="minorHAnsi" w:hAnsiTheme="minorHAnsi" w:cs="Arial"/>
          <w:sz w:val="22"/>
          <w:szCs w:val="22"/>
        </w:rPr>
        <w:t>ný</w:t>
      </w:r>
      <w:r w:rsidR="008C697A">
        <w:rPr>
          <w:rFonts w:asciiTheme="minorHAnsi" w:hAnsiTheme="minorHAnsi" w:cs="Arial"/>
          <w:sz w:val="22"/>
          <w:szCs w:val="22"/>
        </w:rPr>
        <w:t>ch pohledávek vůči poskytovateli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proti ja</w:t>
      </w:r>
      <w:r w:rsidR="00982D38" w:rsidRPr="00161D3D">
        <w:rPr>
          <w:rFonts w:asciiTheme="minorHAnsi" w:hAnsiTheme="minorHAnsi" w:cs="Arial"/>
          <w:sz w:val="22"/>
          <w:szCs w:val="22"/>
        </w:rPr>
        <w:t>kýmkoli</w:t>
      </w:r>
      <w:r w:rsidR="008C697A">
        <w:rPr>
          <w:rFonts w:asciiTheme="minorHAnsi" w:hAnsiTheme="minorHAnsi" w:cs="Arial"/>
          <w:sz w:val="22"/>
          <w:szCs w:val="22"/>
        </w:rPr>
        <w:t>v pohledávkám poskytovatele vůči objednateli</w:t>
      </w:r>
      <w:r w:rsidR="006C2ABE" w:rsidRPr="00161D3D">
        <w:rPr>
          <w:rFonts w:asciiTheme="minorHAnsi" w:hAnsiTheme="minorHAnsi" w:cs="Arial"/>
          <w:sz w:val="22"/>
          <w:szCs w:val="22"/>
        </w:rPr>
        <w:t>.</w:t>
      </w:r>
    </w:p>
    <w:p w14:paraId="27B11B6A" w14:textId="0D4C16DC" w:rsidR="006C2ABE" w:rsidRPr="00161D3D" w:rsidRDefault="000D1975" w:rsidP="00270686">
      <w:pPr>
        <w:pStyle w:val="Odstavecseseznamem"/>
        <w:tabs>
          <w:tab w:val="left" w:pos="426"/>
        </w:tabs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2</w:t>
      </w:r>
      <w:r w:rsidR="006C2ABE" w:rsidRPr="00161D3D">
        <w:rPr>
          <w:rFonts w:asciiTheme="minorHAnsi" w:hAnsiTheme="minorHAnsi" w:cs="Arial"/>
          <w:sz w:val="22"/>
          <w:szCs w:val="22"/>
        </w:rPr>
        <w:t>.12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Práva smluvních stran vyplývající ze smlouvy či jejího porušení se promlčují ve lhůtě 4 let ode dne, kdy právo mohlo být uplatněno poprvé.</w:t>
      </w:r>
    </w:p>
    <w:p w14:paraId="0A24225C" w14:textId="77777777" w:rsidR="00E44789" w:rsidRPr="00161D3D" w:rsidRDefault="00E44789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EC40212" w14:textId="4C7498AB" w:rsidR="006C2ABE" w:rsidRPr="00161D3D" w:rsidRDefault="000D1975" w:rsidP="00982D38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1</w:t>
      </w:r>
      <w:r w:rsidR="0083529A">
        <w:rPr>
          <w:rFonts w:asciiTheme="minorHAnsi" w:hAnsiTheme="minorHAnsi" w:cs="Arial"/>
          <w:b/>
          <w:sz w:val="22"/>
          <w:szCs w:val="22"/>
        </w:rPr>
        <w:t>3</w:t>
      </w:r>
      <w:r w:rsidR="006C2ABE" w:rsidRPr="00161D3D">
        <w:rPr>
          <w:rFonts w:asciiTheme="minorHAnsi" w:hAnsiTheme="minorHAnsi" w:cs="Arial"/>
          <w:b/>
          <w:sz w:val="22"/>
          <w:szCs w:val="22"/>
        </w:rPr>
        <w:tab/>
        <w:t>ZÁVĚREČNÁ USTANOVENÍ</w:t>
      </w:r>
    </w:p>
    <w:p w14:paraId="2B5454B4" w14:textId="3509D7D4" w:rsidR="00270686" w:rsidRPr="00964994" w:rsidRDefault="00512C4F" w:rsidP="00964994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964994"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3</w:t>
      </w:r>
      <w:r w:rsidR="006C2ABE" w:rsidRPr="00964994">
        <w:rPr>
          <w:rFonts w:asciiTheme="minorHAnsi" w:hAnsiTheme="minorHAnsi" w:cs="Arial"/>
          <w:sz w:val="22"/>
          <w:szCs w:val="22"/>
        </w:rPr>
        <w:t>.1</w:t>
      </w:r>
      <w:r w:rsidR="006C2ABE" w:rsidRPr="00964994">
        <w:rPr>
          <w:rFonts w:asciiTheme="minorHAnsi" w:hAnsiTheme="minorHAnsi" w:cs="Arial"/>
          <w:sz w:val="22"/>
          <w:szCs w:val="22"/>
        </w:rPr>
        <w:tab/>
        <w:t>Smlouva nabývá účinnosti dnem jejího uveřejnění v registru smluv v souladu se zákonem o registru smluv.</w:t>
      </w:r>
    </w:p>
    <w:p w14:paraId="7E77D47A" w14:textId="6AC79E2D" w:rsidR="006C2ABE" w:rsidRPr="00161D3D" w:rsidRDefault="000D1975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3</w:t>
      </w:r>
      <w:r w:rsidR="006C2ABE" w:rsidRPr="00161D3D">
        <w:rPr>
          <w:rFonts w:asciiTheme="minorHAnsi" w:hAnsiTheme="minorHAnsi" w:cs="Arial"/>
          <w:sz w:val="22"/>
          <w:szCs w:val="22"/>
        </w:rPr>
        <w:t>.2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 xml:space="preserve">Smlouva může být měněna dohodou smluvních stran pouze v písemné formě; tím není dotčeno právo jednostranně měnit kontaktní adresy nebo osoby. Smlouva může být zrušena pouze v písemné formě. </w:t>
      </w:r>
    </w:p>
    <w:p w14:paraId="561F3B83" w14:textId="777B8B9F" w:rsidR="006C2ABE" w:rsidRPr="00161D3D" w:rsidRDefault="000D1975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lastRenderedPageBreak/>
        <w:t>1</w:t>
      </w:r>
      <w:r w:rsidR="0083529A">
        <w:rPr>
          <w:rFonts w:asciiTheme="minorHAnsi" w:hAnsiTheme="minorHAnsi" w:cs="Arial"/>
          <w:sz w:val="22"/>
          <w:szCs w:val="22"/>
        </w:rPr>
        <w:t>3</w:t>
      </w:r>
      <w:r w:rsidR="006C2ABE" w:rsidRPr="00161D3D">
        <w:rPr>
          <w:rFonts w:asciiTheme="minorHAnsi" w:hAnsiTheme="minorHAnsi" w:cs="Arial"/>
          <w:sz w:val="22"/>
          <w:szCs w:val="22"/>
        </w:rPr>
        <w:t>.3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 xml:space="preserve">Smlouva se vyhotovuje ve čtyřech stejnopisech, přičemž každá ze smluvních stran obdrží dvě vyhotovení. </w:t>
      </w:r>
    </w:p>
    <w:p w14:paraId="073AFFB6" w14:textId="29BA3D19" w:rsidR="006C2ABE" w:rsidRPr="00161D3D" w:rsidRDefault="000D1975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3</w:t>
      </w:r>
      <w:r w:rsidR="006C2ABE" w:rsidRPr="00161D3D">
        <w:rPr>
          <w:rFonts w:asciiTheme="minorHAnsi" w:hAnsiTheme="minorHAnsi" w:cs="Arial"/>
          <w:sz w:val="22"/>
          <w:szCs w:val="22"/>
        </w:rPr>
        <w:t>.4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Nedílnou součástí smlouvy jsou následující přílohy:</w:t>
      </w:r>
    </w:p>
    <w:p w14:paraId="4AD9B293" w14:textId="6B6BB183" w:rsidR="00D86E57" w:rsidRPr="00161D3D" w:rsidRDefault="00982D38" w:rsidP="00F51390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Příloha č</w:t>
      </w:r>
      <w:r w:rsidR="00964994">
        <w:rPr>
          <w:rFonts w:asciiTheme="minorHAnsi" w:hAnsiTheme="minorHAnsi" w:cs="Arial"/>
          <w:sz w:val="22"/>
          <w:szCs w:val="22"/>
        </w:rPr>
        <w:t xml:space="preserve">. 1: Specifikace </w:t>
      </w:r>
      <w:r w:rsidR="00D668D4">
        <w:rPr>
          <w:rFonts w:asciiTheme="minorHAnsi" w:hAnsiTheme="minorHAnsi" w:cs="Arial"/>
          <w:sz w:val="22"/>
          <w:szCs w:val="22"/>
        </w:rPr>
        <w:t>poskytovaných služeb</w:t>
      </w:r>
    </w:p>
    <w:p w14:paraId="6AF1C12A" w14:textId="0BD486E0" w:rsidR="006C2ABE" w:rsidRPr="00161D3D" w:rsidRDefault="006C2ABE" w:rsidP="00F51390">
      <w:pPr>
        <w:pStyle w:val="Odstavecseseznamem"/>
        <w:spacing w:after="120"/>
        <w:ind w:left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V případě nejednoznačnosti nebo rozporu mají přednost ustanovení smlo</w:t>
      </w:r>
      <w:r w:rsidR="00F51390" w:rsidRPr="00161D3D">
        <w:rPr>
          <w:rFonts w:asciiTheme="minorHAnsi" w:hAnsiTheme="minorHAnsi" w:cs="Arial"/>
          <w:sz w:val="22"/>
          <w:szCs w:val="22"/>
        </w:rPr>
        <w:t>uvy před ustanoveními přílohy.</w:t>
      </w:r>
    </w:p>
    <w:p w14:paraId="624B1DFD" w14:textId="28139A0F" w:rsidR="006C2ABE" w:rsidRPr="00161D3D" w:rsidRDefault="000D1975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3</w:t>
      </w:r>
      <w:r w:rsidR="00D668D4">
        <w:rPr>
          <w:rFonts w:asciiTheme="minorHAnsi" w:hAnsiTheme="minorHAnsi" w:cs="Arial"/>
          <w:sz w:val="22"/>
          <w:szCs w:val="22"/>
        </w:rPr>
        <w:t>.5</w:t>
      </w:r>
      <w:r w:rsidR="00D668D4">
        <w:rPr>
          <w:rFonts w:asciiTheme="minorHAnsi" w:hAnsiTheme="minorHAnsi" w:cs="Arial"/>
          <w:sz w:val="22"/>
          <w:szCs w:val="22"/>
        </w:rPr>
        <w:tab/>
        <w:t>Poskytovatel</w:t>
      </w:r>
      <w:r w:rsidR="006C2ABE" w:rsidRPr="00161D3D">
        <w:rPr>
          <w:rFonts w:asciiTheme="minorHAnsi" w:hAnsiTheme="minorHAnsi" w:cs="Arial"/>
          <w:sz w:val="22"/>
          <w:szCs w:val="22"/>
        </w:rPr>
        <w:t xml:space="preserve"> souhlasí se zveřejněním všech náležitostí smluvního vztahu.</w:t>
      </w:r>
    </w:p>
    <w:p w14:paraId="76CA5E0E" w14:textId="02D8CDA3" w:rsidR="006C2ABE" w:rsidRDefault="000D1975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</w:t>
      </w:r>
      <w:r w:rsidR="0083529A">
        <w:rPr>
          <w:rFonts w:asciiTheme="minorHAnsi" w:hAnsiTheme="minorHAnsi" w:cs="Arial"/>
          <w:sz w:val="22"/>
          <w:szCs w:val="22"/>
        </w:rPr>
        <w:t>3</w:t>
      </w:r>
      <w:r w:rsidR="00F51390" w:rsidRPr="00161D3D">
        <w:rPr>
          <w:rFonts w:asciiTheme="minorHAnsi" w:hAnsiTheme="minorHAnsi" w:cs="Arial"/>
          <w:sz w:val="22"/>
          <w:szCs w:val="22"/>
        </w:rPr>
        <w:t>.6</w:t>
      </w:r>
      <w:r w:rsidR="006C2ABE" w:rsidRPr="00161D3D">
        <w:rPr>
          <w:rFonts w:asciiTheme="minorHAnsi" w:hAnsiTheme="minorHAnsi" w:cs="Arial"/>
          <w:sz w:val="22"/>
          <w:szCs w:val="22"/>
        </w:rPr>
        <w:tab/>
        <w:t>Smluvní strany prohlašují, že si smlouvu přečetly, s jejím obsahem souhlasí, zavazují se k plnění a na důkaz vážně a svobodně projevené vůle připojují své podpisy.</w:t>
      </w:r>
    </w:p>
    <w:p w14:paraId="74AB5513" w14:textId="77777777" w:rsidR="00F82501" w:rsidRDefault="00F82501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6BEBA0C7" w14:textId="77777777" w:rsidR="00F82501" w:rsidRDefault="00F82501" w:rsidP="00F51390">
      <w:pPr>
        <w:pStyle w:val="Odstavecseseznamem"/>
        <w:spacing w:after="120"/>
        <w:ind w:left="426" w:hanging="426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7035FA0F" w14:textId="6F87A470" w:rsidR="006C2ABE" w:rsidRPr="00161D3D" w:rsidRDefault="006C2ABE" w:rsidP="00F51390">
      <w:pPr>
        <w:pStyle w:val="Odstavecseseznamem"/>
        <w:spacing w:after="120"/>
        <w:ind w:hanging="720"/>
        <w:contextualSpacing w:val="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Dne ................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  <w:t xml:space="preserve">Dne </w:t>
      </w:r>
      <w:r w:rsidR="004D2500">
        <w:rPr>
          <w:rFonts w:asciiTheme="minorHAnsi" w:hAnsiTheme="minorHAnsi" w:cs="Arial"/>
          <w:sz w:val="22"/>
          <w:szCs w:val="22"/>
        </w:rPr>
        <w:t>12.7.2022</w:t>
      </w:r>
    </w:p>
    <w:p w14:paraId="13ABF656" w14:textId="77777777" w:rsidR="00F51390" w:rsidRPr="00161D3D" w:rsidRDefault="00F51390" w:rsidP="00F51390">
      <w:pPr>
        <w:pStyle w:val="Odstavecseseznamem"/>
        <w:spacing w:after="120"/>
        <w:ind w:hanging="7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1A0DA1EB" w14:textId="084D3A03" w:rsidR="006C2ABE" w:rsidRPr="00161D3D" w:rsidRDefault="00512C4F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Za </w:t>
      </w:r>
      <w:r w:rsidRPr="00161D3D">
        <w:rPr>
          <w:rFonts w:asciiTheme="minorHAnsi" w:hAnsiTheme="minorHAnsi" w:cs="Arial"/>
          <w:sz w:val="22"/>
          <w:szCs w:val="22"/>
        </w:rPr>
        <w:t xml:space="preserve">Botanický ústav AV ČR, </w:t>
      </w:r>
      <w:proofErr w:type="spellStart"/>
      <w:proofErr w:type="gramStart"/>
      <w:r w:rsidRPr="00161D3D">
        <w:rPr>
          <w:rFonts w:asciiTheme="minorHAnsi" w:hAnsiTheme="minorHAnsi" w:cs="Arial"/>
          <w:sz w:val="22"/>
          <w:szCs w:val="22"/>
        </w:rPr>
        <w:t>v.v.i</w:t>
      </w:r>
      <w:proofErr w:type="spellEnd"/>
      <w:r w:rsidRPr="00161D3D">
        <w:rPr>
          <w:rFonts w:asciiTheme="minorHAnsi" w:hAnsiTheme="minorHAnsi" w:cs="Arial"/>
          <w:sz w:val="22"/>
          <w:szCs w:val="22"/>
        </w:rPr>
        <w:t>.:</w:t>
      </w:r>
      <w:r>
        <w:rPr>
          <w:rFonts w:asciiTheme="minorHAnsi" w:hAnsiTheme="minorHAnsi" w:cs="Arial"/>
          <w:sz w:val="22"/>
          <w:szCs w:val="22"/>
        </w:rPr>
        <w:t>:</w:t>
      </w:r>
      <w:proofErr w:type="gramEnd"/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Za </w:t>
      </w:r>
      <w:proofErr w:type="spellStart"/>
      <w:r w:rsidR="00427C09">
        <w:rPr>
          <w:rFonts w:asciiTheme="minorHAnsi" w:hAnsiTheme="minorHAnsi" w:cs="Arial"/>
          <w:sz w:val="22"/>
          <w:szCs w:val="22"/>
        </w:rPr>
        <w:t>Gappex</w:t>
      </w:r>
      <w:proofErr w:type="spellEnd"/>
      <w:r w:rsidR="00427C09">
        <w:rPr>
          <w:rFonts w:asciiTheme="minorHAnsi" w:hAnsiTheme="minorHAnsi" w:cs="Arial"/>
          <w:sz w:val="22"/>
          <w:szCs w:val="22"/>
        </w:rPr>
        <w:t xml:space="preserve"> s.r.o.</w:t>
      </w:r>
      <w:r w:rsidR="006C2ABE" w:rsidRPr="00161D3D">
        <w:rPr>
          <w:rFonts w:asciiTheme="minorHAnsi" w:hAnsiTheme="minorHAnsi" w:cs="Arial"/>
          <w:sz w:val="22"/>
          <w:szCs w:val="22"/>
        </w:rPr>
        <w:t>:</w:t>
      </w:r>
    </w:p>
    <w:p w14:paraId="18096F31" w14:textId="341128D3" w:rsidR="006C2ABE" w:rsidRPr="00161D3D" w:rsidRDefault="00DF331D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Jméno: </w:t>
      </w:r>
      <w:r w:rsidR="00512C4F">
        <w:rPr>
          <w:rFonts w:asciiTheme="minorHAnsi" w:hAnsiTheme="minorHAnsi" w:cs="Arial"/>
          <w:sz w:val="22"/>
          <w:szCs w:val="22"/>
        </w:rPr>
        <w:tab/>
      </w:r>
      <w:r w:rsidRPr="00DF331D">
        <w:rPr>
          <w:rFonts w:asciiTheme="minorHAnsi" w:hAnsiTheme="minorHAnsi" w:cs="Arial"/>
          <w:sz w:val="22"/>
          <w:szCs w:val="22"/>
        </w:rPr>
        <w:t xml:space="preserve">doc. Ing. Jan </w:t>
      </w:r>
      <w:proofErr w:type="spellStart"/>
      <w:r w:rsidRPr="00DF331D">
        <w:rPr>
          <w:rFonts w:asciiTheme="minorHAnsi" w:hAnsiTheme="minorHAnsi" w:cs="Arial"/>
          <w:sz w:val="22"/>
          <w:szCs w:val="22"/>
        </w:rPr>
        <w:t>Wild</w:t>
      </w:r>
      <w:proofErr w:type="spellEnd"/>
      <w:r w:rsidRPr="00DF331D">
        <w:rPr>
          <w:rFonts w:asciiTheme="minorHAnsi" w:hAnsiTheme="minorHAnsi" w:cs="Arial"/>
          <w:sz w:val="22"/>
          <w:szCs w:val="22"/>
        </w:rPr>
        <w:t>, Ph</w:t>
      </w:r>
      <w:r>
        <w:rPr>
          <w:rFonts w:asciiTheme="minorHAnsi" w:hAnsiTheme="minorHAnsi" w:cs="Arial"/>
          <w:sz w:val="22"/>
          <w:szCs w:val="22"/>
        </w:rPr>
        <w:t>.</w:t>
      </w:r>
      <w:r w:rsidRPr="00DF331D">
        <w:rPr>
          <w:rFonts w:asciiTheme="minorHAnsi" w:hAnsiTheme="minorHAnsi" w:cs="Arial"/>
          <w:sz w:val="22"/>
          <w:szCs w:val="22"/>
        </w:rPr>
        <w:t>D</w:t>
      </w:r>
      <w:r>
        <w:rPr>
          <w:rFonts w:asciiTheme="minorHAnsi" w:hAnsiTheme="minorHAnsi" w:cs="Arial"/>
          <w:sz w:val="22"/>
          <w:szCs w:val="22"/>
        </w:rPr>
        <w:t>.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="00512C4F">
        <w:rPr>
          <w:rFonts w:asciiTheme="minorHAnsi" w:hAnsiTheme="minorHAnsi" w:cs="Arial"/>
          <w:sz w:val="22"/>
          <w:szCs w:val="22"/>
        </w:rPr>
        <w:t xml:space="preserve">Jméno: </w:t>
      </w:r>
      <w:r w:rsidR="00427C09">
        <w:rPr>
          <w:rFonts w:asciiTheme="minorHAnsi" w:hAnsiTheme="minorHAnsi" w:cs="Arial"/>
          <w:sz w:val="22"/>
          <w:szCs w:val="22"/>
        </w:rPr>
        <w:t>Ing. Dalibor Němec</w:t>
      </w:r>
    </w:p>
    <w:p w14:paraId="3CFB74D5" w14:textId="36DD3558" w:rsidR="006C2ABE" w:rsidRPr="00161D3D" w:rsidRDefault="00DF331D" w:rsidP="00F51390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Funkce: ředitel</w:t>
      </w:r>
      <w:r w:rsidR="00512C4F">
        <w:rPr>
          <w:rFonts w:asciiTheme="minorHAnsi" w:hAnsiTheme="minorHAnsi" w:cs="Arial"/>
          <w:sz w:val="22"/>
          <w:szCs w:val="22"/>
        </w:rPr>
        <w:tab/>
      </w:r>
      <w:r w:rsidR="00512C4F">
        <w:rPr>
          <w:rFonts w:asciiTheme="minorHAnsi" w:hAnsiTheme="minorHAnsi" w:cs="Arial"/>
          <w:sz w:val="22"/>
          <w:szCs w:val="22"/>
        </w:rPr>
        <w:tab/>
      </w:r>
      <w:r w:rsidR="00512C4F">
        <w:rPr>
          <w:rFonts w:asciiTheme="minorHAnsi" w:hAnsiTheme="minorHAnsi" w:cs="Arial"/>
          <w:sz w:val="22"/>
          <w:szCs w:val="22"/>
        </w:rPr>
        <w:tab/>
      </w:r>
      <w:r w:rsidR="00512C4F">
        <w:rPr>
          <w:rFonts w:asciiTheme="minorHAnsi" w:hAnsiTheme="minorHAnsi" w:cs="Arial"/>
          <w:sz w:val="22"/>
          <w:szCs w:val="22"/>
        </w:rPr>
        <w:tab/>
      </w:r>
      <w:r w:rsidR="00512C4F">
        <w:rPr>
          <w:rFonts w:asciiTheme="minorHAnsi" w:hAnsiTheme="minorHAnsi" w:cs="Arial"/>
          <w:sz w:val="22"/>
          <w:szCs w:val="22"/>
        </w:rPr>
        <w:tab/>
      </w:r>
      <w:r w:rsidR="00512C4F">
        <w:rPr>
          <w:rFonts w:asciiTheme="minorHAnsi" w:hAnsiTheme="minorHAnsi" w:cs="Arial"/>
          <w:sz w:val="22"/>
          <w:szCs w:val="22"/>
        </w:rPr>
        <w:tab/>
        <w:t xml:space="preserve">Funkce: </w:t>
      </w:r>
      <w:r w:rsidR="00427C09">
        <w:rPr>
          <w:rFonts w:asciiTheme="minorHAnsi" w:hAnsiTheme="minorHAnsi" w:cs="Arial"/>
          <w:sz w:val="22"/>
          <w:szCs w:val="22"/>
        </w:rPr>
        <w:t>Jednatel</w:t>
      </w:r>
    </w:p>
    <w:p w14:paraId="15BDD48A" w14:textId="162C2DC8" w:rsidR="006C2ABE" w:rsidRPr="00161D3D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2E8F7EB6" w14:textId="77777777" w:rsidR="006C2ABE" w:rsidRPr="00161D3D" w:rsidRDefault="006C2ABE" w:rsidP="0038774B">
      <w:pPr>
        <w:pStyle w:val="Odstavecseseznamem"/>
        <w:spacing w:after="120"/>
        <w:contextualSpacing w:val="0"/>
        <w:jc w:val="both"/>
        <w:rPr>
          <w:rFonts w:asciiTheme="minorHAnsi" w:hAnsiTheme="minorHAnsi" w:cs="Arial"/>
          <w:sz w:val="22"/>
          <w:szCs w:val="22"/>
        </w:rPr>
      </w:pPr>
    </w:p>
    <w:p w14:paraId="0E491198" w14:textId="30B6CDBF" w:rsidR="00642F72" w:rsidRDefault="006C2AB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 w:rsidRPr="00161D3D">
        <w:rPr>
          <w:rFonts w:asciiTheme="minorHAnsi" w:hAnsiTheme="minorHAnsi" w:cs="Arial"/>
          <w:sz w:val="22"/>
          <w:szCs w:val="22"/>
        </w:rPr>
        <w:t>Podpis: ____________________________</w:t>
      </w:r>
      <w:r w:rsidRPr="00161D3D">
        <w:rPr>
          <w:rFonts w:asciiTheme="minorHAnsi" w:hAnsiTheme="minorHAnsi" w:cs="Arial"/>
          <w:sz w:val="22"/>
          <w:szCs w:val="22"/>
        </w:rPr>
        <w:tab/>
      </w:r>
      <w:r w:rsidRPr="00161D3D">
        <w:rPr>
          <w:rFonts w:asciiTheme="minorHAnsi" w:hAnsiTheme="minorHAnsi" w:cs="Arial"/>
          <w:sz w:val="22"/>
          <w:szCs w:val="22"/>
        </w:rPr>
        <w:tab/>
        <w:t>Podpis: ____________________________</w:t>
      </w:r>
    </w:p>
    <w:p w14:paraId="50DCD07B" w14:textId="52618B46" w:rsidR="000D1975" w:rsidRDefault="000D1975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236D1A1" w14:textId="166B1435" w:rsidR="000D1975" w:rsidRDefault="000D1975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C14EA40" w14:textId="77777777" w:rsidR="000D1975" w:rsidRDefault="000D1975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96B6E24" w14:textId="77777777" w:rsidR="000D1975" w:rsidRDefault="000D1975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096D5391" w14:textId="77777777" w:rsidR="000D1975" w:rsidRDefault="000D1975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22B9826" w14:textId="77777777" w:rsidR="000D1975" w:rsidRDefault="000D1975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1D78C5AB" w14:textId="77777777" w:rsidR="000D1975" w:rsidRDefault="000D1975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4E075C2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2126F69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8490A7A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3523C390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38122B9A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2C1F86F1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08896C7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230D3838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4D3293B6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28597F04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0C6A8463" w14:textId="77777777" w:rsidR="0083529A" w:rsidRDefault="0083529A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749F2578" w14:textId="1C2185A2" w:rsidR="000D1975" w:rsidRDefault="000D1975" w:rsidP="009E4908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  <w:r w:rsidRPr="000D1975">
        <w:rPr>
          <w:rFonts w:asciiTheme="minorHAnsi" w:hAnsiTheme="minorHAnsi" w:cs="Arial"/>
          <w:b/>
          <w:sz w:val="22"/>
          <w:szCs w:val="22"/>
        </w:rPr>
        <w:lastRenderedPageBreak/>
        <w:t>PŘÍLOHA Č. 1 – SPECIFIKACE POSKYTOVANÝCH SLUŽEB</w:t>
      </w:r>
    </w:p>
    <w:p w14:paraId="01A6F53F" w14:textId="77777777" w:rsidR="00114686" w:rsidRDefault="00114686" w:rsidP="009E4908">
      <w:pPr>
        <w:spacing w:after="120"/>
        <w:jc w:val="both"/>
        <w:rPr>
          <w:rFonts w:asciiTheme="minorHAnsi" w:hAnsiTheme="minorHAnsi" w:cs="Arial"/>
          <w:b/>
          <w:sz w:val="22"/>
          <w:szCs w:val="22"/>
        </w:rPr>
      </w:pPr>
    </w:p>
    <w:p w14:paraId="7D1B16BF" w14:textId="0D72AD4E" w:rsidR="00114686" w:rsidRDefault="00114686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Poskytováním služeb se rozumí především (i) provoz; (</w:t>
      </w:r>
      <w:proofErr w:type="spellStart"/>
      <w:r>
        <w:rPr>
          <w:rFonts w:asciiTheme="minorHAnsi" w:hAnsiTheme="minorHAnsi"/>
          <w:sz w:val="22"/>
          <w:szCs w:val="22"/>
        </w:rPr>
        <w:t>ii</w:t>
      </w:r>
      <w:proofErr w:type="spellEnd"/>
      <w:r>
        <w:rPr>
          <w:rFonts w:asciiTheme="minorHAnsi" w:hAnsiTheme="minorHAnsi"/>
          <w:sz w:val="22"/>
          <w:szCs w:val="22"/>
        </w:rPr>
        <w:t>) podpora; (</w:t>
      </w:r>
      <w:proofErr w:type="spellStart"/>
      <w:r>
        <w:rPr>
          <w:rFonts w:asciiTheme="minorHAnsi" w:hAnsiTheme="minorHAnsi"/>
          <w:sz w:val="22"/>
          <w:szCs w:val="22"/>
        </w:rPr>
        <w:t>iii</w:t>
      </w:r>
      <w:proofErr w:type="spellEnd"/>
      <w:r>
        <w:rPr>
          <w:rFonts w:asciiTheme="minorHAnsi" w:hAnsiTheme="minorHAnsi"/>
          <w:sz w:val="22"/>
          <w:szCs w:val="22"/>
        </w:rPr>
        <w:t>) údržba; (</w:t>
      </w:r>
      <w:proofErr w:type="spellStart"/>
      <w:r>
        <w:rPr>
          <w:rFonts w:asciiTheme="minorHAnsi" w:hAnsiTheme="minorHAnsi"/>
          <w:sz w:val="22"/>
          <w:szCs w:val="22"/>
        </w:rPr>
        <w:t>iv</w:t>
      </w:r>
      <w:proofErr w:type="spellEnd"/>
      <w:r>
        <w:rPr>
          <w:rFonts w:asciiTheme="minorHAnsi" w:hAnsiTheme="minorHAnsi"/>
          <w:sz w:val="22"/>
          <w:szCs w:val="22"/>
        </w:rPr>
        <w:t>) úpravy</w:t>
      </w:r>
      <w:r w:rsidRPr="00114686">
        <w:rPr>
          <w:rFonts w:asciiTheme="minorHAnsi" w:hAnsiTheme="minorHAnsi"/>
          <w:sz w:val="22"/>
          <w:szCs w:val="22"/>
        </w:rPr>
        <w:t xml:space="preserve"> a </w:t>
      </w:r>
      <w:r>
        <w:rPr>
          <w:rFonts w:asciiTheme="minorHAnsi" w:hAnsiTheme="minorHAnsi"/>
          <w:sz w:val="22"/>
          <w:szCs w:val="22"/>
        </w:rPr>
        <w:t>(v) rozvoj</w:t>
      </w:r>
      <w:r w:rsidRPr="00114686">
        <w:rPr>
          <w:rFonts w:asciiTheme="minorHAnsi" w:hAnsiTheme="minorHAnsi"/>
          <w:sz w:val="22"/>
          <w:szCs w:val="22"/>
        </w:rPr>
        <w:t xml:space="preserve"> webové aplikace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964994">
        <w:rPr>
          <w:rFonts w:asciiTheme="minorHAnsi" w:hAnsiTheme="minorHAnsi" w:cs="Arial"/>
          <w:sz w:val="22"/>
          <w:szCs w:val="22"/>
        </w:rPr>
        <w:t>pro interní schvalování dokladů a vedení a schvalování docházky</w:t>
      </w:r>
      <w:r w:rsidR="007D51C8">
        <w:rPr>
          <w:rFonts w:asciiTheme="minorHAnsi" w:hAnsiTheme="minorHAnsi" w:cs="Arial"/>
          <w:sz w:val="22"/>
          <w:szCs w:val="22"/>
        </w:rPr>
        <w:t>, reporting aj.</w:t>
      </w:r>
      <w:r w:rsidR="00833756">
        <w:rPr>
          <w:rFonts w:asciiTheme="minorHAnsi" w:hAnsiTheme="minorHAnsi" w:cs="Arial"/>
          <w:sz w:val="22"/>
          <w:szCs w:val="22"/>
        </w:rPr>
        <w:t xml:space="preserve"> (dále „</w:t>
      </w:r>
      <w:r w:rsidR="00833756" w:rsidRPr="00833756">
        <w:rPr>
          <w:rFonts w:asciiTheme="minorHAnsi" w:hAnsiTheme="minorHAnsi" w:cs="Arial"/>
          <w:b/>
          <w:i/>
          <w:sz w:val="22"/>
          <w:szCs w:val="22"/>
        </w:rPr>
        <w:t>aplikac</w:t>
      </w:r>
      <w:r w:rsidR="00833756" w:rsidRPr="007D51C8">
        <w:rPr>
          <w:rFonts w:asciiTheme="minorHAnsi" w:hAnsiTheme="minorHAnsi" w:cs="Arial"/>
          <w:b/>
          <w:sz w:val="22"/>
          <w:szCs w:val="22"/>
        </w:rPr>
        <w:t>e</w:t>
      </w:r>
      <w:r w:rsidR="00833756">
        <w:rPr>
          <w:rFonts w:asciiTheme="minorHAnsi" w:hAnsiTheme="minorHAnsi" w:cs="Arial"/>
          <w:sz w:val="22"/>
          <w:szCs w:val="22"/>
        </w:rPr>
        <w:t>“).</w:t>
      </w:r>
    </w:p>
    <w:p w14:paraId="0164C809" w14:textId="77777777" w:rsidR="00E16DCE" w:rsidRDefault="00E16DC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</w:p>
    <w:p w14:paraId="52B61D80" w14:textId="01AE147E" w:rsidR="00E16DCE" w:rsidRDefault="00E16DC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Provoz aplikace </w:t>
      </w:r>
      <w:r w:rsidRPr="00E16DCE">
        <w:rPr>
          <w:rFonts w:asciiTheme="minorHAnsi" w:hAnsiTheme="minorHAnsi" w:cs="Arial"/>
          <w:sz w:val="22"/>
          <w:szCs w:val="22"/>
        </w:rPr>
        <w:t>a zálohování dat bude realizo</w:t>
      </w:r>
      <w:r>
        <w:rPr>
          <w:rFonts w:asciiTheme="minorHAnsi" w:hAnsiTheme="minorHAnsi" w:cs="Arial"/>
          <w:sz w:val="22"/>
          <w:szCs w:val="22"/>
        </w:rPr>
        <w:t>váno na serverech objednatele.</w:t>
      </w:r>
    </w:p>
    <w:p w14:paraId="125AB293" w14:textId="7E2C838A" w:rsidR="00E16DCE" w:rsidRDefault="00E16DCE" w:rsidP="009E4908">
      <w:pPr>
        <w:spacing w:after="12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Údržbu a rozvoj aplikace</w:t>
      </w:r>
      <w:r w:rsidRPr="00E16DCE">
        <w:rPr>
          <w:rFonts w:asciiTheme="minorHAnsi" w:hAnsiTheme="minorHAnsi" w:cs="Arial"/>
          <w:sz w:val="22"/>
          <w:szCs w:val="22"/>
        </w:rPr>
        <w:t xml:space="preserve"> bude zajišťovat poskytovatel v součinnosti s objednatelem.</w:t>
      </w:r>
    </w:p>
    <w:p w14:paraId="22A3F72A" w14:textId="77777777" w:rsidR="00114686" w:rsidRDefault="00114686" w:rsidP="009E4908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36EC898C" w14:textId="644D3A45" w:rsidR="00114686" w:rsidRPr="00981E0F" w:rsidRDefault="00114686" w:rsidP="009E4908">
      <w:pPr>
        <w:spacing w:after="120"/>
        <w:jc w:val="both"/>
        <w:rPr>
          <w:rFonts w:asciiTheme="minorHAnsi" w:hAnsiTheme="minorHAnsi"/>
          <w:sz w:val="22"/>
          <w:szCs w:val="22"/>
        </w:rPr>
      </w:pPr>
      <w:r w:rsidRPr="00981E0F">
        <w:rPr>
          <w:rFonts w:asciiTheme="minorHAnsi" w:hAnsiTheme="minorHAnsi"/>
          <w:sz w:val="22"/>
          <w:szCs w:val="22"/>
        </w:rPr>
        <w:t>Podpor</w:t>
      </w:r>
      <w:r w:rsidR="00E16DCE" w:rsidRPr="00981E0F">
        <w:rPr>
          <w:rFonts w:asciiTheme="minorHAnsi" w:hAnsiTheme="minorHAnsi"/>
          <w:sz w:val="22"/>
          <w:szCs w:val="22"/>
        </w:rPr>
        <w:t>ou aplikace se rozumí především:</w:t>
      </w:r>
    </w:p>
    <w:p w14:paraId="29D92102" w14:textId="3468FA73" w:rsidR="00E16DCE" w:rsidRPr="00981E0F" w:rsidRDefault="00E16DCE" w:rsidP="00981E0F">
      <w:pPr>
        <w:pStyle w:val="Odstavecseseznamem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81E0F">
        <w:rPr>
          <w:rFonts w:asciiTheme="minorHAnsi" w:hAnsiTheme="minorHAnsi"/>
          <w:sz w:val="22"/>
          <w:szCs w:val="22"/>
        </w:rPr>
        <w:t>Udržo</w:t>
      </w:r>
      <w:r w:rsidR="001E1E7B" w:rsidRPr="00981E0F">
        <w:rPr>
          <w:rFonts w:asciiTheme="minorHAnsi" w:hAnsiTheme="minorHAnsi"/>
          <w:sz w:val="22"/>
          <w:szCs w:val="22"/>
        </w:rPr>
        <w:t xml:space="preserve">vání </w:t>
      </w:r>
      <w:r w:rsidRPr="00981E0F">
        <w:rPr>
          <w:rFonts w:asciiTheme="minorHAnsi" w:hAnsiTheme="minorHAnsi"/>
          <w:sz w:val="22"/>
          <w:szCs w:val="22"/>
        </w:rPr>
        <w:t xml:space="preserve">zabezpečení aplikace </w:t>
      </w:r>
      <w:r w:rsidR="001E1E7B" w:rsidRPr="00981E0F">
        <w:rPr>
          <w:rFonts w:asciiTheme="minorHAnsi" w:hAnsiTheme="minorHAnsi"/>
          <w:sz w:val="22"/>
          <w:szCs w:val="22"/>
        </w:rPr>
        <w:t>a zálohování databáze aplikace</w:t>
      </w:r>
    </w:p>
    <w:p w14:paraId="09D418B4" w14:textId="6369563F" w:rsidR="00E16DCE" w:rsidRPr="00981E0F" w:rsidRDefault="001E1E7B" w:rsidP="00981E0F">
      <w:pPr>
        <w:pStyle w:val="Odstavecseseznamem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81E0F">
        <w:rPr>
          <w:rFonts w:asciiTheme="minorHAnsi" w:hAnsiTheme="minorHAnsi"/>
          <w:sz w:val="22"/>
          <w:szCs w:val="22"/>
        </w:rPr>
        <w:t>Aktualizace aplikace</w:t>
      </w:r>
    </w:p>
    <w:p w14:paraId="28C4761A" w14:textId="1E4E8225" w:rsidR="00E16DCE" w:rsidRPr="00981E0F" w:rsidRDefault="001E1E7B" w:rsidP="00981E0F">
      <w:pPr>
        <w:pStyle w:val="Odstavecseseznamem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81E0F">
        <w:rPr>
          <w:rFonts w:asciiTheme="minorHAnsi" w:hAnsiTheme="minorHAnsi"/>
          <w:sz w:val="22"/>
          <w:szCs w:val="22"/>
        </w:rPr>
        <w:t>Zálohování databáze aplikace</w:t>
      </w:r>
    </w:p>
    <w:p w14:paraId="40EA14C3" w14:textId="060977C2" w:rsidR="00E16DCE" w:rsidRPr="00981E0F" w:rsidRDefault="00E16DCE" w:rsidP="00981E0F">
      <w:pPr>
        <w:pStyle w:val="Odstavecseseznamem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81E0F">
        <w:rPr>
          <w:rFonts w:asciiTheme="minorHAnsi" w:hAnsiTheme="minorHAnsi"/>
          <w:sz w:val="22"/>
          <w:szCs w:val="22"/>
        </w:rPr>
        <w:t>Odstranění bezpe</w:t>
      </w:r>
      <w:r w:rsidR="001E1E7B" w:rsidRPr="00981E0F">
        <w:rPr>
          <w:rFonts w:asciiTheme="minorHAnsi" w:hAnsiTheme="minorHAnsi"/>
          <w:sz w:val="22"/>
          <w:szCs w:val="22"/>
        </w:rPr>
        <w:t>čnostních chyb v aplikaci</w:t>
      </w:r>
    </w:p>
    <w:p w14:paraId="34C80B7F" w14:textId="093732AE" w:rsidR="001E1E7B" w:rsidRDefault="00220130" w:rsidP="00981E0F">
      <w:pPr>
        <w:pStyle w:val="Odstavecseseznamem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Opravy aplikace </w:t>
      </w:r>
      <w:r w:rsidR="001E1E7B" w:rsidRPr="00981E0F">
        <w:rPr>
          <w:rFonts w:asciiTheme="minorHAnsi" w:hAnsiTheme="minorHAnsi"/>
          <w:sz w:val="22"/>
          <w:szCs w:val="22"/>
        </w:rPr>
        <w:t>(nad rámec záručních oprav)</w:t>
      </w:r>
    </w:p>
    <w:p w14:paraId="259FE73F" w14:textId="4A39730F" w:rsidR="00220130" w:rsidRPr="00981E0F" w:rsidRDefault="00220130" w:rsidP="00981E0F">
      <w:pPr>
        <w:pStyle w:val="Odstavecseseznamem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Úpravy a rozvoj aplikace v rozsahu </w:t>
      </w:r>
      <w:r w:rsidR="00187118">
        <w:rPr>
          <w:rFonts w:asciiTheme="minorHAnsi" w:hAnsiTheme="minorHAnsi"/>
          <w:sz w:val="22"/>
          <w:szCs w:val="22"/>
        </w:rPr>
        <w:t>3</w:t>
      </w:r>
      <w:r>
        <w:rPr>
          <w:rFonts w:asciiTheme="minorHAnsi" w:hAnsiTheme="minorHAnsi"/>
          <w:sz w:val="22"/>
          <w:szCs w:val="22"/>
        </w:rPr>
        <w:t xml:space="preserve"> hodin</w:t>
      </w:r>
      <w:r w:rsidR="00187118">
        <w:rPr>
          <w:rFonts w:asciiTheme="minorHAnsi" w:hAnsiTheme="minorHAnsi"/>
          <w:sz w:val="22"/>
          <w:szCs w:val="22"/>
        </w:rPr>
        <w:t>y</w:t>
      </w:r>
      <w:r>
        <w:rPr>
          <w:rFonts w:asciiTheme="minorHAnsi" w:hAnsiTheme="minorHAnsi"/>
          <w:sz w:val="22"/>
          <w:szCs w:val="22"/>
        </w:rPr>
        <w:t xml:space="preserve"> měsíčně</w:t>
      </w:r>
    </w:p>
    <w:p w14:paraId="687286B1" w14:textId="18EDB697" w:rsidR="001E1E7B" w:rsidRPr="00981E0F" w:rsidRDefault="001E1E7B" w:rsidP="00981E0F">
      <w:pPr>
        <w:pStyle w:val="Odstavecseseznamem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81E0F">
        <w:rPr>
          <w:rFonts w:asciiTheme="minorHAnsi" w:hAnsiTheme="minorHAnsi"/>
          <w:sz w:val="22"/>
          <w:szCs w:val="22"/>
        </w:rPr>
        <w:t>Konzultace (Poskytování odborné pomoci a rad objednateli při řešení</w:t>
      </w:r>
      <w:r w:rsidR="00833756">
        <w:rPr>
          <w:rFonts w:asciiTheme="minorHAnsi" w:hAnsiTheme="minorHAnsi"/>
          <w:sz w:val="22"/>
          <w:szCs w:val="22"/>
        </w:rPr>
        <w:t xml:space="preserve"> konkrétního problému v </w:t>
      </w:r>
      <w:r w:rsidRPr="00981E0F">
        <w:rPr>
          <w:rFonts w:asciiTheme="minorHAnsi" w:hAnsiTheme="minorHAnsi"/>
          <w:sz w:val="22"/>
          <w:szCs w:val="22"/>
        </w:rPr>
        <w:t>aplikaci)</w:t>
      </w:r>
      <w:r w:rsidR="009A0D44" w:rsidRPr="00981E0F">
        <w:rPr>
          <w:rFonts w:asciiTheme="minorHAnsi" w:hAnsiTheme="minorHAnsi"/>
          <w:sz w:val="22"/>
          <w:szCs w:val="22"/>
        </w:rPr>
        <w:t>.</w:t>
      </w:r>
    </w:p>
    <w:p w14:paraId="5BA7A3F5" w14:textId="649DE192" w:rsidR="001E1E7B" w:rsidRPr="00981E0F" w:rsidRDefault="001E1E7B" w:rsidP="00981E0F">
      <w:pPr>
        <w:pStyle w:val="Odstavecseseznamem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81E0F">
        <w:rPr>
          <w:rFonts w:asciiTheme="minorHAnsi" w:hAnsiTheme="minorHAnsi"/>
          <w:sz w:val="22"/>
          <w:szCs w:val="22"/>
        </w:rPr>
        <w:t xml:space="preserve">Hotline (Poskytovatel bude poskytovat telefonické i e-mailové poskytování odborné pomoci a rad </w:t>
      </w:r>
      <w:r w:rsidR="00833756">
        <w:rPr>
          <w:rFonts w:asciiTheme="minorHAnsi" w:hAnsiTheme="minorHAnsi"/>
          <w:sz w:val="22"/>
          <w:szCs w:val="22"/>
        </w:rPr>
        <w:t>správcům aplikace objednatele</w:t>
      </w:r>
      <w:r w:rsidRPr="00981E0F">
        <w:rPr>
          <w:rFonts w:asciiTheme="minorHAnsi" w:hAnsiTheme="minorHAnsi"/>
          <w:sz w:val="22"/>
          <w:szCs w:val="22"/>
        </w:rPr>
        <w:t>. Tato služba bude poskytována alespoň v pracovních dnech v čase 9.00-16.00 hod. Poskytovatel je povinen vyřídit požadavky žadatelů nejpozději následující pracovní den po přijetí požadavku, přičemž požadavek doručený v den, který není pracovní, nebo mimo čas poskytování podpory, se považuje za přijatý (doručený) v nejbližším následujícím pracovním dni v 9.00 hod.)</w:t>
      </w:r>
      <w:r w:rsidR="009A0D44" w:rsidRPr="00981E0F">
        <w:rPr>
          <w:rFonts w:asciiTheme="minorHAnsi" w:hAnsiTheme="minorHAnsi"/>
          <w:sz w:val="22"/>
          <w:szCs w:val="22"/>
        </w:rPr>
        <w:t>.</w:t>
      </w:r>
    </w:p>
    <w:p w14:paraId="29F3F069" w14:textId="1D84A970" w:rsidR="001E1E7B" w:rsidRPr="00981E0F" w:rsidRDefault="001E1E7B" w:rsidP="00981E0F">
      <w:pPr>
        <w:pStyle w:val="Odstavecseseznamem"/>
        <w:numPr>
          <w:ilvl w:val="0"/>
          <w:numId w:val="43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981E0F">
        <w:rPr>
          <w:rFonts w:asciiTheme="minorHAnsi" w:hAnsiTheme="minorHAnsi"/>
          <w:sz w:val="22"/>
          <w:szCs w:val="22"/>
        </w:rPr>
        <w:t>Profyla</w:t>
      </w:r>
      <w:r w:rsidR="00833756">
        <w:rPr>
          <w:rFonts w:asciiTheme="minorHAnsi" w:hAnsiTheme="minorHAnsi"/>
          <w:sz w:val="22"/>
          <w:szCs w:val="22"/>
        </w:rPr>
        <w:t xml:space="preserve">xe (Pravidelná prohlídka </w:t>
      </w:r>
      <w:r w:rsidRPr="00981E0F">
        <w:rPr>
          <w:rFonts w:asciiTheme="minorHAnsi" w:hAnsiTheme="minorHAnsi"/>
          <w:sz w:val="22"/>
          <w:szCs w:val="22"/>
        </w:rPr>
        <w:t>aplikace v intervalech dohodnutých s objednatelem, s cílem optimalizovat technické možnosti hardware i software)</w:t>
      </w:r>
      <w:r w:rsidR="009A0D44" w:rsidRPr="00981E0F">
        <w:rPr>
          <w:rFonts w:asciiTheme="minorHAnsi" w:hAnsiTheme="minorHAnsi"/>
          <w:sz w:val="22"/>
          <w:szCs w:val="22"/>
        </w:rPr>
        <w:t>.</w:t>
      </w:r>
    </w:p>
    <w:p w14:paraId="12A58C9A" w14:textId="77777777" w:rsidR="009A0D44" w:rsidRDefault="009A0D44" w:rsidP="00E16DCE">
      <w:pPr>
        <w:spacing w:after="120"/>
        <w:jc w:val="both"/>
        <w:rPr>
          <w:rFonts w:asciiTheme="minorHAnsi" w:hAnsiTheme="minorHAnsi"/>
          <w:sz w:val="22"/>
          <w:szCs w:val="22"/>
        </w:rPr>
      </w:pPr>
    </w:p>
    <w:p w14:paraId="740FA37E" w14:textId="72180D62" w:rsidR="009A0D44" w:rsidRDefault="009A0D44" w:rsidP="00E16DCE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Úpravami a rozvoj</w:t>
      </w:r>
      <w:r w:rsidR="00AF5874">
        <w:rPr>
          <w:rFonts w:asciiTheme="minorHAnsi" w:hAnsiTheme="minorHAnsi"/>
          <w:sz w:val="22"/>
          <w:szCs w:val="22"/>
        </w:rPr>
        <w:t xml:space="preserve">em aplikace se rozumí </w:t>
      </w:r>
      <w:r>
        <w:rPr>
          <w:rFonts w:asciiTheme="minorHAnsi" w:hAnsiTheme="minorHAnsi"/>
          <w:sz w:val="22"/>
          <w:szCs w:val="22"/>
        </w:rPr>
        <w:t xml:space="preserve">poskytování </w:t>
      </w:r>
      <w:r w:rsidRPr="009A0D44">
        <w:rPr>
          <w:rFonts w:asciiTheme="minorHAnsi" w:hAnsiTheme="minorHAnsi"/>
          <w:sz w:val="22"/>
          <w:szCs w:val="22"/>
        </w:rPr>
        <w:t xml:space="preserve">dalších služeb spočívajících v rozšíření poskytování služeb webového rozhraní či </w:t>
      </w:r>
      <w:r w:rsidR="00833756">
        <w:rPr>
          <w:rFonts w:asciiTheme="minorHAnsi" w:hAnsiTheme="minorHAnsi"/>
          <w:sz w:val="22"/>
          <w:szCs w:val="22"/>
        </w:rPr>
        <w:t xml:space="preserve">rozšíření aplikace </w:t>
      </w:r>
      <w:r w:rsidRPr="009A0D44">
        <w:rPr>
          <w:rFonts w:asciiTheme="minorHAnsi" w:hAnsiTheme="minorHAnsi"/>
          <w:sz w:val="22"/>
          <w:szCs w:val="22"/>
        </w:rPr>
        <w:t>o nové</w:t>
      </w:r>
      <w:r w:rsidR="00AF5874">
        <w:rPr>
          <w:rFonts w:asciiTheme="minorHAnsi" w:hAnsiTheme="minorHAnsi"/>
          <w:sz w:val="22"/>
          <w:szCs w:val="22"/>
        </w:rPr>
        <w:t xml:space="preserve"> funkcionality nebo moduly:</w:t>
      </w:r>
    </w:p>
    <w:p w14:paraId="441F1291" w14:textId="76143758" w:rsidR="00AF5874" w:rsidRPr="00AF5874" w:rsidRDefault="00AF5874" w:rsidP="00AF5874">
      <w:pPr>
        <w:pStyle w:val="Odstavecseseznamem"/>
        <w:numPr>
          <w:ilvl w:val="0"/>
          <w:numId w:val="44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Úpravy </w:t>
      </w:r>
      <w:r w:rsidRPr="00AF5874">
        <w:rPr>
          <w:rFonts w:asciiTheme="minorHAnsi" w:hAnsiTheme="minorHAnsi"/>
          <w:sz w:val="22"/>
          <w:szCs w:val="22"/>
        </w:rPr>
        <w:t>aplikace, které nejsou odstraněním vad v záruční lhůtě ani servisní podporou</w:t>
      </w:r>
    </w:p>
    <w:p w14:paraId="2A65AD5B" w14:textId="6168CC9E" w:rsidR="00AF5874" w:rsidRPr="00AF5874" w:rsidRDefault="00AF5874" w:rsidP="00AF5874">
      <w:pPr>
        <w:pStyle w:val="Odstavecseseznamem"/>
        <w:numPr>
          <w:ilvl w:val="0"/>
          <w:numId w:val="44"/>
        </w:numPr>
        <w:spacing w:after="120"/>
        <w:ind w:left="284" w:hanging="284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AF5874">
        <w:rPr>
          <w:rFonts w:asciiTheme="minorHAnsi" w:hAnsiTheme="minorHAnsi"/>
          <w:sz w:val="22"/>
          <w:szCs w:val="22"/>
        </w:rPr>
        <w:t xml:space="preserve">Tvorba nových funkcionalit </w:t>
      </w:r>
      <w:r>
        <w:rPr>
          <w:rFonts w:asciiTheme="minorHAnsi" w:hAnsiTheme="minorHAnsi"/>
          <w:sz w:val="22"/>
          <w:szCs w:val="22"/>
        </w:rPr>
        <w:t xml:space="preserve">aplikace </w:t>
      </w:r>
      <w:r w:rsidRPr="00AF5874">
        <w:rPr>
          <w:rFonts w:asciiTheme="minorHAnsi" w:hAnsiTheme="minorHAnsi"/>
          <w:sz w:val="22"/>
          <w:szCs w:val="22"/>
        </w:rPr>
        <w:t>na základě podrobné specifikace</w:t>
      </w:r>
    </w:p>
    <w:sectPr w:rsidR="00AF5874" w:rsidRPr="00AF5874" w:rsidSect="000B2AE0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2F621" w14:textId="77777777" w:rsidR="001D3A51" w:rsidRDefault="001D3A51" w:rsidP="008E1257">
      <w:r>
        <w:separator/>
      </w:r>
    </w:p>
  </w:endnote>
  <w:endnote w:type="continuationSeparator" w:id="0">
    <w:p w14:paraId="6DE80787" w14:textId="77777777" w:rsidR="001D3A51" w:rsidRDefault="001D3A51" w:rsidP="008E1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592002"/>
      <w:docPartObj>
        <w:docPartGallery w:val="Page Numbers (Bottom of Page)"/>
        <w:docPartUnique/>
      </w:docPartObj>
    </w:sdtPr>
    <w:sdtEndPr/>
    <w:sdtContent>
      <w:p w14:paraId="2A5101CC" w14:textId="77777777" w:rsidR="0083529A" w:rsidRDefault="0083529A">
        <w:pPr>
          <w:pStyle w:val="Zpat"/>
          <w:jc w:val="center"/>
        </w:pPr>
        <w:r w:rsidRPr="008E1257">
          <w:rPr>
            <w:rFonts w:asciiTheme="minorHAnsi" w:hAnsiTheme="minorHAnsi"/>
            <w:sz w:val="20"/>
          </w:rPr>
          <w:fldChar w:fldCharType="begin"/>
        </w:r>
        <w:r w:rsidRPr="008E1257">
          <w:rPr>
            <w:rFonts w:asciiTheme="minorHAnsi" w:hAnsiTheme="minorHAnsi"/>
            <w:sz w:val="20"/>
          </w:rPr>
          <w:instrText>PAGE   \* MERGEFORMAT</w:instrText>
        </w:r>
        <w:r w:rsidRPr="008E1257">
          <w:rPr>
            <w:rFonts w:asciiTheme="minorHAnsi" w:hAnsiTheme="minorHAnsi"/>
            <w:sz w:val="20"/>
          </w:rPr>
          <w:fldChar w:fldCharType="separate"/>
        </w:r>
        <w:r w:rsidR="00187118">
          <w:rPr>
            <w:rFonts w:asciiTheme="minorHAnsi" w:hAnsiTheme="minorHAnsi"/>
            <w:noProof/>
            <w:sz w:val="20"/>
          </w:rPr>
          <w:t>1</w:t>
        </w:r>
        <w:r w:rsidRPr="008E1257">
          <w:rPr>
            <w:rFonts w:asciiTheme="minorHAnsi" w:hAnsiTheme="minorHAnsi"/>
            <w:sz w:val="20"/>
          </w:rPr>
          <w:fldChar w:fldCharType="end"/>
        </w:r>
      </w:p>
    </w:sdtContent>
  </w:sdt>
  <w:p w14:paraId="00BEAC1B" w14:textId="77777777" w:rsidR="0083529A" w:rsidRDefault="008352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3DAA1" w14:textId="77777777" w:rsidR="001D3A51" w:rsidRDefault="001D3A51" w:rsidP="008E1257">
      <w:r>
        <w:separator/>
      </w:r>
    </w:p>
  </w:footnote>
  <w:footnote w:type="continuationSeparator" w:id="0">
    <w:p w14:paraId="3A03FEBD" w14:textId="77777777" w:rsidR="001D3A51" w:rsidRDefault="001D3A51" w:rsidP="008E1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F4D"/>
    <w:multiLevelType w:val="multilevel"/>
    <w:tmpl w:val="48EE44E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53204DE"/>
    <w:multiLevelType w:val="multilevel"/>
    <w:tmpl w:val="F2F89C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A161B78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2EC7"/>
    <w:multiLevelType w:val="hybridMultilevel"/>
    <w:tmpl w:val="0DAE4CEA"/>
    <w:lvl w:ilvl="0" w:tplc="639E2DD8"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DC85C61"/>
    <w:multiLevelType w:val="multilevel"/>
    <w:tmpl w:val="9F5E404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0E447DFB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CD40B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3F97"/>
    <w:multiLevelType w:val="multilevel"/>
    <w:tmpl w:val="944E1610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280A3CDC"/>
    <w:multiLevelType w:val="multilevel"/>
    <w:tmpl w:val="082E19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9" w15:restartNumberingAfterBreak="0">
    <w:nsid w:val="2AF37776"/>
    <w:multiLevelType w:val="hybridMultilevel"/>
    <w:tmpl w:val="3942F8C4"/>
    <w:lvl w:ilvl="0" w:tplc="F2BCC9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F15BC"/>
    <w:multiLevelType w:val="hybridMultilevel"/>
    <w:tmpl w:val="133063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72416A"/>
    <w:multiLevelType w:val="multilevel"/>
    <w:tmpl w:val="2048DEF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2" w15:restartNumberingAfterBreak="0">
    <w:nsid w:val="2E692B8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42FF"/>
    <w:multiLevelType w:val="hybridMultilevel"/>
    <w:tmpl w:val="C3540E7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A64CEB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5" w15:restartNumberingAfterBreak="0">
    <w:nsid w:val="37B1340B"/>
    <w:multiLevelType w:val="multilevel"/>
    <w:tmpl w:val="31DAEA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37BC691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9F450B"/>
    <w:multiLevelType w:val="multilevel"/>
    <w:tmpl w:val="20F486AC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 w15:restartNumberingAfterBreak="0">
    <w:nsid w:val="41687ABD"/>
    <w:multiLevelType w:val="multilevel"/>
    <w:tmpl w:val="D812E3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FB6C27"/>
    <w:multiLevelType w:val="hybridMultilevel"/>
    <w:tmpl w:val="55CA80C0"/>
    <w:lvl w:ilvl="0" w:tplc="0405000F">
      <w:start w:val="4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A35D1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F0BAA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B705F"/>
    <w:multiLevelType w:val="multilevel"/>
    <w:tmpl w:val="87E622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23" w15:restartNumberingAfterBreak="0">
    <w:nsid w:val="4AC8197C"/>
    <w:multiLevelType w:val="hybridMultilevel"/>
    <w:tmpl w:val="E6944B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8222F"/>
    <w:multiLevelType w:val="multilevel"/>
    <w:tmpl w:val="4BFC532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4DA4477B"/>
    <w:multiLevelType w:val="singleLevel"/>
    <w:tmpl w:val="B7A4A570"/>
    <w:lvl w:ilvl="0">
      <w:start w:val="1"/>
      <w:numFmt w:val="decimal"/>
      <w:lvlText w:val="8.%1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6" w15:restartNumberingAfterBreak="0">
    <w:nsid w:val="501D4105"/>
    <w:multiLevelType w:val="hybridMultilevel"/>
    <w:tmpl w:val="28746BB2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50701DCC"/>
    <w:multiLevelType w:val="hybridMultilevel"/>
    <w:tmpl w:val="866660A4"/>
    <w:lvl w:ilvl="0" w:tplc="B6A4322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B41EE"/>
    <w:multiLevelType w:val="multilevel"/>
    <w:tmpl w:val="873A5B46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9" w15:restartNumberingAfterBreak="0">
    <w:nsid w:val="55607EDC"/>
    <w:multiLevelType w:val="multilevel"/>
    <w:tmpl w:val="39F6DED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6070860"/>
    <w:multiLevelType w:val="multilevel"/>
    <w:tmpl w:val="3B1276E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Restart w:val="0"/>
      <w:lvlText w:val="6.%2."/>
      <w:lvlJc w:val="left"/>
      <w:pPr>
        <w:tabs>
          <w:tab w:val="num" w:pos="360"/>
        </w:tabs>
        <w:ind w:left="360" w:hanging="36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31" w15:restartNumberingAfterBreak="0">
    <w:nsid w:val="58A33998"/>
    <w:multiLevelType w:val="multilevel"/>
    <w:tmpl w:val="B27E35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32" w15:restartNumberingAfterBreak="0">
    <w:nsid w:val="597B7C42"/>
    <w:multiLevelType w:val="multilevel"/>
    <w:tmpl w:val="9CFA8942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3" w15:restartNumberingAfterBreak="0">
    <w:nsid w:val="5CB42D4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885FB3"/>
    <w:multiLevelType w:val="hybridMultilevel"/>
    <w:tmpl w:val="4CB89FE8"/>
    <w:lvl w:ilvl="0" w:tplc="1E949234">
      <w:start w:val="1"/>
      <w:numFmt w:val="lowerRoman"/>
      <w:lvlText w:val="(%1)"/>
      <w:lvlJc w:val="left"/>
      <w:pPr>
        <w:ind w:left="285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35" w15:restartNumberingAfterBreak="0">
    <w:nsid w:val="6609440F"/>
    <w:multiLevelType w:val="multilevel"/>
    <w:tmpl w:val="3B8615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36" w15:restartNumberingAfterBreak="0">
    <w:nsid w:val="67DD57D8"/>
    <w:multiLevelType w:val="hybridMultilevel"/>
    <w:tmpl w:val="A09AB31C"/>
    <w:lvl w:ilvl="0" w:tplc="CE7634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35EB5"/>
    <w:multiLevelType w:val="multilevel"/>
    <w:tmpl w:val="8E24A580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 w15:restartNumberingAfterBreak="0">
    <w:nsid w:val="6E951EB7"/>
    <w:multiLevelType w:val="multilevel"/>
    <w:tmpl w:val="3E7804A0"/>
    <w:lvl w:ilvl="0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39" w15:restartNumberingAfterBreak="0">
    <w:nsid w:val="6EBF5527"/>
    <w:multiLevelType w:val="multilevel"/>
    <w:tmpl w:val="B04AB6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40" w15:restartNumberingAfterBreak="0">
    <w:nsid w:val="6EF74755"/>
    <w:multiLevelType w:val="multilevel"/>
    <w:tmpl w:val="78B2CE38"/>
    <w:lvl w:ilvl="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41" w15:restartNumberingAfterBreak="0">
    <w:nsid w:val="70B81AFF"/>
    <w:multiLevelType w:val="hybridMultilevel"/>
    <w:tmpl w:val="DA243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sz w:val="20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</w:lvl>
  </w:abstractNum>
  <w:num w:numId="1" w16cid:durableId="84805695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5920883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5942567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3853199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021623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351337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8178369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765647">
    <w:abstractNumId w:val="1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757445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0771711">
    <w:abstractNumId w:val="25"/>
    <w:lvlOverride w:ilvl="0">
      <w:startOverride w:val="1"/>
    </w:lvlOverride>
  </w:num>
  <w:num w:numId="11" w16cid:durableId="7585254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91800148">
    <w:abstractNumId w:val="26"/>
  </w:num>
  <w:num w:numId="13" w16cid:durableId="1051155378">
    <w:abstractNumId w:val="18"/>
  </w:num>
  <w:num w:numId="14" w16cid:durableId="1501307758">
    <w:abstractNumId w:val="29"/>
  </w:num>
  <w:num w:numId="15" w16cid:durableId="19625092">
    <w:abstractNumId w:val="0"/>
  </w:num>
  <w:num w:numId="16" w16cid:durableId="438381070">
    <w:abstractNumId w:val="32"/>
  </w:num>
  <w:num w:numId="17" w16cid:durableId="495653156">
    <w:abstractNumId w:val="19"/>
  </w:num>
  <w:num w:numId="18" w16cid:durableId="1625622929">
    <w:abstractNumId w:val="7"/>
  </w:num>
  <w:num w:numId="19" w16cid:durableId="2119332489">
    <w:abstractNumId w:val="4"/>
  </w:num>
  <w:num w:numId="20" w16cid:durableId="945818567">
    <w:abstractNumId w:val="13"/>
  </w:num>
  <w:num w:numId="21" w16cid:durableId="1028217548">
    <w:abstractNumId w:val="16"/>
  </w:num>
  <w:num w:numId="22" w16cid:durableId="1231232797">
    <w:abstractNumId w:val="6"/>
  </w:num>
  <w:num w:numId="23" w16cid:durableId="1672951400">
    <w:abstractNumId w:val="5"/>
  </w:num>
  <w:num w:numId="24" w16cid:durableId="1663465984">
    <w:abstractNumId w:val="2"/>
  </w:num>
  <w:num w:numId="25" w16cid:durableId="743795383">
    <w:abstractNumId w:val="23"/>
  </w:num>
  <w:num w:numId="26" w16cid:durableId="222982422">
    <w:abstractNumId w:val="12"/>
  </w:num>
  <w:num w:numId="27" w16cid:durableId="1965230153">
    <w:abstractNumId w:val="20"/>
  </w:num>
  <w:num w:numId="28" w16cid:durableId="1486124087">
    <w:abstractNumId w:val="21"/>
  </w:num>
  <w:num w:numId="29" w16cid:durableId="500779704">
    <w:abstractNumId w:val="33"/>
  </w:num>
  <w:num w:numId="30" w16cid:durableId="1846939950">
    <w:abstractNumId w:val="36"/>
  </w:num>
  <w:num w:numId="31" w16cid:durableId="85271168">
    <w:abstractNumId w:val="3"/>
  </w:num>
  <w:num w:numId="32" w16cid:durableId="1322539893">
    <w:abstractNumId w:val="17"/>
  </w:num>
  <w:num w:numId="33" w16cid:durableId="1594899084">
    <w:abstractNumId w:val="1"/>
  </w:num>
  <w:num w:numId="34" w16cid:durableId="910116837">
    <w:abstractNumId w:val="28"/>
  </w:num>
  <w:num w:numId="35" w16cid:durableId="56099071">
    <w:abstractNumId w:val="8"/>
  </w:num>
  <w:num w:numId="36" w16cid:durableId="1801074375">
    <w:abstractNumId w:val="24"/>
  </w:num>
  <w:num w:numId="37" w16cid:durableId="847254251">
    <w:abstractNumId w:val="35"/>
  </w:num>
  <w:num w:numId="38" w16cid:durableId="274560736">
    <w:abstractNumId w:val="34"/>
  </w:num>
  <w:num w:numId="39" w16cid:durableId="88888590">
    <w:abstractNumId w:val="38"/>
  </w:num>
  <w:num w:numId="40" w16cid:durableId="2045474151">
    <w:abstractNumId w:val="37"/>
  </w:num>
  <w:num w:numId="41" w16cid:durableId="2001738350">
    <w:abstractNumId w:val="40"/>
  </w:num>
  <w:num w:numId="42" w16cid:durableId="598760348">
    <w:abstractNumId w:val="27"/>
  </w:num>
  <w:num w:numId="43" w16cid:durableId="294605081">
    <w:abstractNumId w:val="41"/>
  </w:num>
  <w:num w:numId="44" w16cid:durableId="351417770">
    <w:abstractNumId w:val="10"/>
  </w:num>
  <w:num w:numId="45" w16cid:durableId="5926691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2F72"/>
    <w:rsid w:val="000009BE"/>
    <w:rsid w:val="00020570"/>
    <w:rsid w:val="00021082"/>
    <w:rsid w:val="000254C8"/>
    <w:rsid w:val="00032202"/>
    <w:rsid w:val="00037CC4"/>
    <w:rsid w:val="000448DE"/>
    <w:rsid w:val="000609B1"/>
    <w:rsid w:val="00061021"/>
    <w:rsid w:val="000619E8"/>
    <w:rsid w:val="000961E7"/>
    <w:rsid w:val="000A540D"/>
    <w:rsid w:val="000B0D64"/>
    <w:rsid w:val="000B1DEC"/>
    <w:rsid w:val="000B2AE0"/>
    <w:rsid w:val="000D1975"/>
    <w:rsid w:val="000E2389"/>
    <w:rsid w:val="000F2BB7"/>
    <w:rsid w:val="000F33D8"/>
    <w:rsid w:val="00100D3B"/>
    <w:rsid w:val="00114686"/>
    <w:rsid w:val="0011656A"/>
    <w:rsid w:val="00120586"/>
    <w:rsid w:val="00132BDD"/>
    <w:rsid w:val="0014288A"/>
    <w:rsid w:val="00161D3D"/>
    <w:rsid w:val="0016608B"/>
    <w:rsid w:val="00187118"/>
    <w:rsid w:val="00193050"/>
    <w:rsid w:val="001943EB"/>
    <w:rsid w:val="001B0F53"/>
    <w:rsid w:val="001B768D"/>
    <w:rsid w:val="001C070E"/>
    <w:rsid w:val="001C46B4"/>
    <w:rsid w:val="001D3A51"/>
    <w:rsid w:val="001E16D3"/>
    <w:rsid w:val="001E18A3"/>
    <w:rsid w:val="001E1E7B"/>
    <w:rsid w:val="001E35A0"/>
    <w:rsid w:val="001F1765"/>
    <w:rsid w:val="00203F62"/>
    <w:rsid w:val="00214682"/>
    <w:rsid w:val="00220130"/>
    <w:rsid w:val="00224DD5"/>
    <w:rsid w:val="00233F9F"/>
    <w:rsid w:val="002418B9"/>
    <w:rsid w:val="00260FDA"/>
    <w:rsid w:val="00270686"/>
    <w:rsid w:val="0027140C"/>
    <w:rsid w:val="00282415"/>
    <w:rsid w:val="0029247D"/>
    <w:rsid w:val="002932E9"/>
    <w:rsid w:val="002B7B89"/>
    <w:rsid w:val="002C17C5"/>
    <w:rsid w:val="002C6E82"/>
    <w:rsid w:val="002D00C1"/>
    <w:rsid w:val="002D3425"/>
    <w:rsid w:val="002E75FB"/>
    <w:rsid w:val="002F69D4"/>
    <w:rsid w:val="002F7952"/>
    <w:rsid w:val="0030558E"/>
    <w:rsid w:val="00322DC2"/>
    <w:rsid w:val="003521F5"/>
    <w:rsid w:val="0038774B"/>
    <w:rsid w:val="003910E9"/>
    <w:rsid w:val="003A313D"/>
    <w:rsid w:val="003A5B0E"/>
    <w:rsid w:val="003F0EC8"/>
    <w:rsid w:val="00424F5A"/>
    <w:rsid w:val="00426947"/>
    <w:rsid w:val="00426FED"/>
    <w:rsid w:val="00427C09"/>
    <w:rsid w:val="0045449C"/>
    <w:rsid w:val="00456BC0"/>
    <w:rsid w:val="00480DBB"/>
    <w:rsid w:val="004A3F36"/>
    <w:rsid w:val="004B2F5E"/>
    <w:rsid w:val="004D2500"/>
    <w:rsid w:val="004F1EAB"/>
    <w:rsid w:val="00512327"/>
    <w:rsid w:val="00512C4F"/>
    <w:rsid w:val="005174C4"/>
    <w:rsid w:val="00525D2C"/>
    <w:rsid w:val="00577FD1"/>
    <w:rsid w:val="005801B3"/>
    <w:rsid w:val="0059039C"/>
    <w:rsid w:val="005A3C9E"/>
    <w:rsid w:val="005B58B4"/>
    <w:rsid w:val="005C2D6F"/>
    <w:rsid w:val="005F0C74"/>
    <w:rsid w:val="005F2DCD"/>
    <w:rsid w:val="00603A4A"/>
    <w:rsid w:val="00607F92"/>
    <w:rsid w:val="00614234"/>
    <w:rsid w:val="00633897"/>
    <w:rsid w:val="00642F72"/>
    <w:rsid w:val="00653378"/>
    <w:rsid w:val="0065405A"/>
    <w:rsid w:val="0065418E"/>
    <w:rsid w:val="00665CF2"/>
    <w:rsid w:val="00672192"/>
    <w:rsid w:val="00673107"/>
    <w:rsid w:val="00680294"/>
    <w:rsid w:val="00682BEB"/>
    <w:rsid w:val="006A46F5"/>
    <w:rsid w:val="006B1AAF"/>
    <w:rsid w:val="006C2322"/>
    <w:rsid w:val="006C2ABE"/>
    <w:rsid w:val="006C4A8D"/>
    <w:rsid w:val="006D58A9"/>
    <w:rsid w:val="006F0E05"/>
    <w:rsid w:val="00706821"/>
    <w:rsid w:val="00710D8D"/>
    <w:rsid w:val="00712911"/>
    <w:rsid w:val="0071642A"/>
    <w:rsid w:val="0071676F"/>
    <w:rsid w:val="007209FD"/>
    <w:rsid w:val="007322D0"/>
    <w:rsid w:val="007428FE"/>
    <w:rsid w:val="00743648"/>
    <w:rsid w:val="0074496A"/>
    <w:rsid w:val="00754F61"/>
    <w:rsid w:val="00755402"/>
    <w:rsid w:val="007605F4"/>
    <w:rsid w:val="007650C8"/>
    <w:rsid w:val="007747C5"/>
    <w:rsid w:val="00776AC9"/>
    <w:rsid w:val="00791DAE"/>
    <w:rsid w:val="007C17E6"/>
    <w:rsid w:val="007D101C"/>
    <w:rsid w:val="007D51C8"/>
    <w:rsid w:val="00814FCA"/>
    <w:rsid w:val="00831059"/>
    <w:rsid w:val="00833756"/>
    <w:rsid w:val="0083529A"/>
    <w:rsid w:val="00853EB6"/>
    <w:rsid w:val="00882319"/>
    <w:rsid w:val="00894FF6"/>
    <w:rsid w:val="008A09C0"/>
    <w:rsid w:val="008A270A"/>
    <w:rsid w:val="008B09F9"/>
    <w:rsid w:val="008C697A"/>
    <w:rsid w:val="008D403D"/>
    <w:rsid w:val="008D5A86"/>
    <w:rsid w:val="008D5C35"/>
    <w:rsid w:val="008D724C"/>
    <w:rsid w:val="008E08A9"/>
    <w:rsid w:val="008E090E"/>
    <w:rsid w:val="008E1257"/>
    <w:rsid w:val="00913BDC"/>
    <w:rsid w:val="00922E38"/>
    <w:rsid w:val="0093090D"/>
    <w:rsid w:val="00942CA7"/>
    <w:rsid w:val="009564FA"/>
    <w:rsid w:val="00956EAB"/>
    <w:rsid w:val="00964994"/>
    <w:rsid w:val="00964FF5"/>
    <w:rsid w:val="00970F1C"/>
    <w:rsid w:val="00971BBA"/>
    <w:rsid w:val="00981E0F"/>
    <w:rsid w:val="00982D38"/>
    <w:rsid w:val="00987049"/>
    <w:rsid w:val="009A0D44"/>
    <w:rsid w:val="009D5A38"/>
    <w:rsid w:val="009E4908"/>
    <w:rsid w:val="009F6F25"/>
    <w:rsid w:val="00A03550"/>
    <w:rsid w:val="00A03ECC"/>
    <w:rsid w:val="00A101E9"/>
    <w:rsid w:val="00A16E3C"/>
    <w:rsid w:val="00A16E44"/>
    <w:rsid w:val="00A303D5"/>
    <w:rsid w:val="00A45839"/>
    <w:rsid w:val="00A55C44"/>
    <w:rsid w:val="00A57637"/>
    <w:rsid w:val="00A74FE2"/>
    <w:rsid w:val="00AB4C9C"/>
    <w:rsid w:val="00AC3F1C"/>
    <w:rsid w:val="00AC511A"/>
    <w:rsid w:val="00AC5CBD"/>
    <w:rsid w:val="00AF24E9"/>
    <w:rsid w:val="00AF4513"/>
    <w:rsid w:val="00AF5874"/>
    <w:rsid w:val="00AF5A7A"/>
    <w:rsid w:val="00B01E7B"/>
    <w:rsid w:val="00B20F76"/>
    <w:rsid w:val="00B41058"/>
    <w:rsid w:val="00B54DEA"/>
    <w:rsid w:val="00B55407"/>
    <w:rsid w:val="00B7048C"/>
    <w:rsid w:val="00B76524"/>
    <w:rsid w:val="00BA5D52"/>
    <w:rsid w:val="00BB7CC0"/>
    <w:rsid w:val="00BD2D67"/>
    <w:rsid w:val="00BD6D27"/>
    <w:rsid w:val="00C0799D"/>
    <w:rsid w:val="00C15987"/>
    <w:rsid w:val="00C1600F"/>
    <w:rsid w:val="00C2075D"/>
    <w:rsid w:val="00C321E0"/>
    <w:rsid w:val="00C3765D"/>
    <w:rsid w:val="00C56962"/>
    <w:rsid w:val="00C65777"/>
    <w:rsid w:val="00C7564A"/>
    <w:rsid w:val="00C8555C"/>
    <w:rsid w:val="00C94A01"/>
    <w:rsid w:val="00C95F56"/>
    <w:rsid w:val="00CE1625"/>
    <w:rsid w:val="00CF2531"/>
    <w:rsid w:val="00D01D99"/>
    <w:rsid w:val="00D026CA"/>
    <w:rsid w:val="00D04475"/>
    <w:rsid w:val="00D276C3"/>
    <w:rsid w:val="00D30F32"/>
    <w:rsid w:val="00D439B0"/>
    <w:rsid w:val="00D43F28"/>
    <w:rsid w:val="00D4466D"/>
    <w:rsid w:val="00D52195"/>
    <w:rsid w:val="00D668D4"/>
    <w:rsid w:val="00D70627"/>
    <w:rsid w:val="00D76797"/>
    <w:rsid w:val="00D81A1D"/>
    <w:rsid w:val="00D86E57"/>
    <w:rsid w:val="00DA6A3F"/>
    <w:rsid w:val="00DB443D"/>
    <w:rsid w:val="00DB5C5C"/>
    <w:rsid w:val="00DB6D51"/>
    <w:rsid w:val="00DC1792"/>
    <w:rsid w:val="00DD2FD9"/>
    <w:rsid w:val="00DF1BD7"/>
    <w:rsid w:val="00DF331D"/>
    <w:rsid w:val="00DF57DA"/>
    <w:rsid w:val="00DF6F68"/>
    <w:rsid w:val="00E07A95"/>
    <w:rsid w:val="00E16DCE"/>
    <w:rsid w:val="00E31723"/>
    <w:rsid w:val="00E378A6"/>
    <w:rsid w:val="00E44789"/>
    <w:rsid w:val="00E52471"/>
    <w:rsid w:val="00E57ABC"/>
    <w:rsid w:val="00E768BD"/>
    <w:rsid w:val="00EA1A5C"/>
    <w:rsid w:val="00EA3292"/>
    <w:rsid w:val="00EB2D5D"/>
    <w:rsid w:val="00ED091B"/>
    <w:rsid w:val="00EE0F43"/>
    <w:rsid w:val="00F1267C"/>
    <w:rsid w:val="00F161C6"/>
    <w:rsid w:val="00F51390"/>
    <w:rsid w:val="00F55AB1"/>
    <w:rsid w:val="00F55C97"/>
    <w:rsid w:val="00F57192"/>
    <w:rsid w:val="00F57230"/>
    <w:rsid w:val="00F63878"/>
    <w:rsid w:val="00F82501"/>
    <w:rsid w:val="00FA5578"/>
    <w:rsid w:val="00FA651F"/>
    <w:rsid w:val="00FB7193"/>
    <w:rsid w:val="00FB7E91"/>
    <w:rsid w:val="00FD7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A5792B"/>
  <w15:docId w15:val="{90AB7D55-4B5F-4B0B-ABD2-FE4324369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2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semiHidden/>
    <w:unhideWhenUsed/>
    <w:rsid w:val="00642F72"/>
    <w:pPr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42F72"/>
    <w:rPr>
      <w:rFonts w:ascii="Times New Roman" w:eastAsia="Times New Roman" w:hAnsi="Times New Roman"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42F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2F72"/>
    <w:rPr>
      <w:rFonts w:ascii="Times New Roman" w:eastAsia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642F7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642F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642F72"/>
    <w:pPr>
      <w:ind w:left="720"/>
      <w:contextualSpacing/>
    </w:pPr>
  </w:style>
  <w:style w:type="paragraph" w:customStyle="1" w:styleId="Zkladntext21">
    <w:name w:val="Základní text 21"/>
    <w:basedOn w:val="Normln"/>
    <w:rsid w:val="00642F72"/>
    <w:pPr>
      <w:suppressAutoHyphens/>
      <w:jc w:val="both"/>
    </w:pPr>
    <w:rPr>
      <w:rFonts w:ascii="Verdana" w:hAnsi="Verdana"/>
      <w:sz w:val="20"/>
      <w:lang w:eastAsia="ar-SA"/>
    </w:rPr>
  </w:style>
  <w:style w:type="paragraph" w:customStyle="1" w:styleId="Odstavec1">
    <w:name w:val="Odstavec 1."/>
    <w:basedOn w:val="Normln"/>
    <w:rsid w:val="00642F72"/>
    <w:pPr>
      <w:keepNext/>
      <w:numPr>
        <w:numId w:val="1"/>
      </w:numPr>
      <w:spacing w:before="360" w:after="120"/>
    </w:pPr>
    <w:rPr>
      <w:b/>
      <w:bCs/>
    </w:rPr>
  </w:style>
  <w:style w:type="paragraph" w:customStyle="1" w:styleId="Odstavec11">
    <w:name w:val="Odstavec 1.1"/>
    <w:basedOn w:val="Normln"/>
    <w:rsid w:val="00642F72"/>
    <w:pPr>
      <w:numPr>
        <w:ilvl w:val="1"/>
        <w:numId w:val="1"/>
      </w:numPr>
      <w:spacing w:before="120"/>
    </w:pPr>
    <w:rPr>
      <w:sz w:val="20"/>
    </w:rPr>
  </w:style>
  <w:style w:type="paragraph" w:customStyle="1" w:styleId="StylLatinkaArialSloitArial10bPed0cm">
    <w:name w:val="Styl (Latinka) Arial (Složité) Arial 10 b. Před:  0 cm"/>
    <w:basedOn w:val="Normln"/>
    <w:rsid w:val="00642F72"/>
    <w:pPr>
      <w:tabs>
        <w:tab w:val="left" w:pos="1531"/>
        <w:tab w:val="left" w:pos="2325"/>
      </w:tabs>
      <w:spacing w:line="200" w:lineRule="atLeast"/>
    </w:pPr>
    <w:rPr>
      <w:rFonts w:ascii="Arial" w:hAnsi="Arial" w:cs="Arial"/>
      <w:sz w:val="20"/>
      <w:szCs w:val="20"/>
      <w:lang w:eastAsia="en-US"/>
    </w:rPr>
  </w:style>
  <w:style w:type="character" w:customStyle="1" w:styleId="platne1">
    <w:name w:val="platne1"/>
    <w:rsid w:val="00642F72"/>
  </w:style>
  <w:style w:type="character" w:styleId="Odkaznakoment">
    <w:name w:val="annotation reference"/>
    <w:basedOn w:val="Standardnpsmoodstavce"/>
    <w:uiPriority w:val="99"/>
    <w:semiHidden/>
    <w:unhideWhenUsed/>
    <w:rsid w:val="000E238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2389"/>
    <w:pPr>
      <w:jc w:val="left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238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23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389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6E82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8E12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257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D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31723"/>
    <w:rPr>
      <w:color w:val="800080" w:themeColor="followedHyperlink"/>
      <w:u w:val="single"/>
    </w:rPr>
  </w:style>
  <w:style w:type="paragraph" w:customStyle="1" w:styleId="Default">
    <w:name w:val="Default"/>
    <w:rsid w:val="00FB719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rsid w:val="002932E9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rsid w:val="002932E9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Level2">
    <w:name w:val="Level 2"/>
    <w:basedOn w:val="Normln"/>
    <w:rsid w:val="006C4A8D"/>
    <w:pPr>
      <w:tabs>
        <w:tab w:val="num" w:pos="964"/>
      </w:tabs>
      <w:spacing w:after="140" w:line="290" w:lineRule="auto"/>
      <w:ind w:left="964" w:hanging="680"/>
      <w:jc w:val="both"/>
      <w:outlineLvl w:val="1"/>
    </w:pPr>
    <w:rPr>
      <w:rFonts w:ascii="Arial" w:hAnsi="Arial"/>
      <w:kern w:val="2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85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71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pr@ibot.cas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1138-8BAF-4FE2-8F54-C64F89DFE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3735</Words>
  <Characters>22038</Characters>
  <Application>Microsoft Office Word</Application>
  <DocSecurity>0</DocSecurity>
  <Lines>183</Lines>
  <Paragraphs>51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Jiří Procházka</cp:lastModifiedBy>
  <cp:revision>6</cp:revision>
  <cp:lastPrinted>2019-11-13T12:34:00Z</cp:lastPrinted>
  <dcterms:created xsi:type="dcterms:W3CDTF">2022-06-30T21:52:00Z</dcterms:created>
  <dcterms:modified xsi:type="dcterms:W3CDTF">2022-07-12T13:54:00Z</dcterms:modified>
</cp:coreProperties>
</file>