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C11" w:rsidRDefault="00EB5C11" w:rsidP="00EB5C11">
      <w:pPr>
        <w:pBdr>
          <w:top w:val="nil"/>
          <w:left w:val="nil"/>
          <w:bottom w:val="nil"/>
          <w:right w:val="nil"/>
          <w:between w:val="nil"/>
        </w:pBdr>
        <w:tabs>
          <w:tab w:val="center" w:pos="4536"/>
          <w:tab w:val="right" w:pos="9072"/>
        </w:tabs>
        <w:jc w:val="right"/>
        <w:rPr>
          <w:color w:val="000000"/>
        </w:rPr>
      </w:pPr>
      <w:bookmarkStart w:id="0" w:name="_GoBack"/>
      <w:bookmarkEnd w:id="0"/>
      <w:r>
        <w:rPr>
          <w:color w:val="000000"/>
        </w:rPr>
        <w:t>Z-3200-</w:t>
      </w:r>
      <w:r w:rsidRPr="00EB5C11">
        <w:rPr>
          <w:color w:val="000000"/>
        </w:rPr>
        <w:t>551</w:t>
      </w:r>
      <w:r>
        <w:rPr>
          <w:color w:val="000000"/>
        </w:rPr>
        <w:t>-2021</w:t>
      </w:r>
    </w:p>
    <w:p w:rsidR="00EB5C11" w:rsidRDefault="00EB5C11">
      <w:pPr>
        <w:jc w:val="center"/>
        <w:rPr>
          <w:b/>
          <w:sz w:val="36"/>
        </w:rPr>
      </w:pPr>
    </w:p>
    <w:p w:rsidR="004D14CE" w:rsidRDefault="00E22FBF">
      <w:pPr>
        <w:jc w:val="center"/>
        <w:rPr>
          <w:b/>
          <w:sz w:val="36"/>
        </w:rPr>
      </w:pPr>
      <w:r>
        <w:rPr>
          <w:b/>
          <w:sz w:val="36"/>
        </w:rPr>
        <w:t>Smlouva o dílo</w:t>
      </w:r>
    </w:p>
    <w:p w:rsidR="004D14CE" w:rsidRDefault="00E22FBF">
      <w:pPr>
        <w:spacing w:after="360"/>
        <w:jc w:val="center"/>
      </w:pPr>
      <w:r>
        <w:t>uzavřená podle § 2631 a násl. zákona č. 89/2012 Sb., občanský zákoník, ve znění pozdějších předpisů (dále jen „</w:t>
      </w:r>
      <w:r>
        <w:rPr>
          <w:b/>
        </w:rPr>
        <w:t>občanský zákoník</w:t>
      </w:r>
      <w:r>
        <w:t>“)</w:t>
      </w:r>
    </w:p>
    <w:p w:rsidR="004D14CE" w:rsidRDefault="00E22FBF">
      <w:pPr>
        <w:rPr>
          <w:b/>
        </w:rPr>
      </w:pPr>
      <w:r>
        <w:rPr>
          <w:b/>
        </w:rPr>
        <w:t>Smluvní strany:</w:t>
      </w:r>
    </w:p>
    <w:p w:rsidR="004D14CE" w:rsidRDefault="00E22FBF">
      <w:pPr>
        <w:pStyle w:val="Odstavecseseznamem"/>
        <w:numPr>
          <w:ilvl w:val="0"/>
          <w:numId w:val="1"/>
        </w:numPr>
        <w:ind w:left="567" w:hanging="567"/>
        <w:rPr>
          <w:b/>
        </w:rPr>
      </w:pPr>
      <w:r>
        <w:rPr>
          <w:b/>
        </w:rPr>
        <w:t>Galerie hlavního města Prahy</w:t>
      </w:r>
    </w:p>
    <w:p w:rsidR="004D14CE" w:rsidRDefault="00E22FBF">
      <w:pPr>
        <w:pStyle w:val="Odstavecseseznamem"/>
        <w:ind w:left="567"/>
      </w:pPr>
      <w:r>
        <w:t>se sídlem Staroměstské náměstí 605/13, 110 00, Praha 1 - Staré Město</w:t>
      </w:r>
    </w:p>
    <w:p w:rsidR="004D14CE" w:rsidRDefault="00E22FBF">
      <w:pPr>
        <w:pStyle w:val="Odstavecseseznamem"/>
        <w:ind w:left="567"/>
      </w:pPr>
      <w:r>
        <w:t>IČ: 00064416</w:t>
      </w:r>
    </w:p>
    <w:p w:rsidR="004D14CE" w:rsidRDefault="00E22FBF">
      <w:pPr>
        <w:pStyle w:val="Odstavecseseznamem"/>
        <w:ind w:left="567"/>
      </w:pPr>
      <w:r>
        <w:t>DIČ: CZ00064416</w:t>
      </w:r>
    </w:p>
    <w:p w:rsidR="004D14CE" w:rsidRDefault="00E22FBF">
      <w:pPr>
        <w:pStyle w:val="Odstavecseseznamem"/>
        <w:ind w:left="567"/>
      </w:pPr>
      <w:r>
        <w:t>Zastoupena: PhDr. Magdalénou Juříkovou, ředitelkou</w:t>
      </w:r>
    </w:p>
    <w:p w:rsidR="004D14CE" w:rsidRDefault="00F0216D">
      <w:pPr>
        <w:pStyle w:val="Odstavecseseznamem"/>
        <w:ind w:left="567"/>
      </w:pPr>
      <w:r>
        <w:t>příspěvková organizace</w:t>
      </w:r>
    </w:p>
    <w:p w:rsidR="004D14CE" w:rsidRDefault="00E22FBF">
      <w:pPr>
        <w:ind w:firstLine="567"/>
      </w:pPr>
      <w:r>
        <w:t>(dále jen „</w:t>
      </w:r>
      <w:r>
        <w:rPr>
          <w:b/>
        </w:rPr>
        <w:t>Objednatel</w:t>
      </w:r>
      <w:r>
        <w:t>“)</w:t>
      </w:r>
    </w:p>
    <w:p w:rsidR="004D14CE" w:rsidRDefault="00E22FBF">
      <w:r>
        <w:t>a</w:t>
      </w:r>
    </w:p>
    <w:p w:rsidR="004D14CE" w:rsidRDefault="00E22FBF">
      <w:pPr>
        <w:pStyle w:val="Odstavecseseznamem"/>
        <w:numPr>
          <w:ilvl w:val="0"/>
          <w:numId w:val="1"/>
        </w:numPr>
        <w:ind w:left="567" w:hanging="567"/>
        <w:rPr>
          <w:b/>
        </w:rPr>
      </w:pPr>
      <w:r>
        <w:rPr>
          <w:b/>
        </w:rPr>
        <w:t>iQuest s.r.o.</w:t>
      </w:r>
    </w:p>
    <w:p w:rsidR="004D14CE" w:rsidRDefault="00E22FBF">
      <w:pPr>
        <w:pStyle w:val="Odstavecseseznamem"/>
        <w:ind w:left="567"/>
      </w:pPr>
      <w:r>
        <w:t>se sídlem Sněmovní 173/9, Malá Strana, 118 00 Praha 1,</w:t>
      </w:r>
    </w:p>
    <w:p w:rsidR="004D14CE" w:rsidRDefault="00E22FBF">
      <w:pPr>
        <w:pStyle w:val="Odstavecseseznamem"/>
        <w:ind w:left="567"/>
      </w:pPr>
      <w:r>
        <w:t>IČ: 27096483</w:t>
      </w:r>
    </w:p>
    <w:p w:rsidR="004D14CE" w:rsidRDefault="00E22FBF">
      <w:pPr>
        <w:pStyle w:val="Odstavecseseznamem"/>
        <w:ind w:left="567"/>
      </w:pPr>
      <w:r>
        <w:t>DIČ: CZ27096483</w:t>
      </w:r>
    </w:p>
    <w:p w:rsidR="004D14CE" w:rsidRDefault="00E22FBF">
      <w:pPr>
        <w:pStyle w:val="Odstavecseseznamem"/>
        <w:ind w:left="567"/>
      </w:pPr>
      <w:r>
        <w:t>zastoupena Ing. Vladimírem Charvátem, jednatelem</w:t>
      </w:r>
    </w:p>
    <w:p w:rsidR="004D14CE" w:rsidRDefault="00E22FBF">
      <w:pPr>
        <w:pStyle w:val="Odstavecseseznamem"/>
        <w:ind w:left="567"/>
      </w:pPr>
      <w:r>
        <w:t>zapsaná v Obchodním rejstříku vedeném Městským soudem v Praze, oddíl C, vložka 95959</w:t>
      </w:r>
    </w:p>
    <w:p w:rsidR="004D14CE" w:rsidRDefault="00E22FBF">
      <w:pPr>
        <w:pStyle w:val="Odstavecseseznamem"/>
        <w:ind w:left="567"/>
      </w:pPr>
      <w:r>
        <w:t>(dále jen „</w:t>
      </w:r>
      <w:r>
        <w:rPr>
          <w:b/>
        </w:rPr>
        <w:t>Zhotovitel</w:t>
      </w:r>
      <w:r>
        <w:t>“)</w:t>
      </w:r>
    </w:p>
    <w:p w:rsidR="004D14CE" w:rsidRDefault="00E22FBF">
      <w:pPr>
        <w:spacing w:after="360"/>
      </w:pPr>
      <w:r>
        <w:t>(Objednatel a Zhotovitel dále společně též jako „</w:t>
      </w:r>
      <w:r>
        <w:rPr>
          <w:b/>
        </w:rPr>
        <w:t>Smluvní strany</w:t>
      </w:r>
      <w:r>
        <w:t>“ a jednotlivě jako „</w:t>
      </w:r>
      <w:r>
        <w:rPr>
          <w:b/>
        </w:rPr>
        <w:t>Smluvní strana</w:t>
      </w:r>
      <w:r>
        <w:t>“)</w:t>
      </w:r>
    </w:p>
    <w:p w:rsidR="004D14CE" w:rsidRDefault="00E22FBF">
      <w:pPr>
        <w:pStyle w:val="Odstavecseseznamem"/>
        <w:keepNext/>
        <w:numPr>
          <w:ilvl w:val="0"/>
          <w:numId w:val="2"/>
        </w:numPr>
        <w:spacing w:before="240" w:after="120"/>
        <w:jc w:val="both"/>
        <w:rPr>
          <w:b/>
        </w:rPr>
      </w:pPr>
      <w:r>
        <w:rPr>
          <w:b/>
        </w:rPr>
        <w:t>Předmět smlouvy</w:t>
      </w:r>
    </w:p>
    <w:p w:rsidR="004D14CE" w:rsidRDefault="00E22FBF">
      <w:pPr>
        <w:pStyle w:val="Odstavecseseznamem"/>
        <w:numPr>
          <w:ilvl w:val="1"/>
          <w:numId w:val="2"/>
        </w:numPr>
        <w:spacing w:after="120"/>
        <w:jc w:val="both"/>
      </w:pPr>
      <w:r>
        <w:t>Zhotovitel se zavazuje upravit informační systém Objednatele tak, jak je uvedeno v popisu díla, který tvoří přílohu č. 1 této Smlouvy (dále jen „</w:t>
      </w:r>
      <w:r>
        <w:rPr>
          <w:b/>
        </w:rPr>
        <w:t>Dílo</w:t>
      </w:r>
      <w:r>
        <w:t>“).</w:t>
      </w:r>
    </w:p>
    <w:p w:rsidR="004D14CE" w:rsidRDefault="00E22FBF">
      <w:pPr>
        <w:pStyle w:val="Odstavecseseznamem"/>
        <w:numPr>
          <w:ilvl w:val="1"/>
          <w:numId w:val="2"/>
        </w:numPr>
        <w:spacing w:after="120"/>
        <w:jc w:val="both"/>
      </w:pPr>
      <w:r>
        <w:t>Objednatel se zavazuje Dílo převzít a zaplatit za něj Zhotoviteli cenu sjednanou v této Smlouvě.</w:t>
      </w:r>
    </w:p>
    <w:p w:rsidR="004D14CE" w:rsidRDefault="00E22FBF">
      <w:pPr>
        <w:pStyle w:val="Odstavecseseznamem"/>
        <w:keepNext/>
        <w:numPr>
          <w:ilvl w:val="0"/>
          <w:numId w:val="2"/>
        </w:numPr>
        <w:spacing w:before="240" w:after="120"/>
        <w:jc w:val="both"/>
        <w:rPr>
          <w:b/>
        </w:rPr>
      </w:pPr>
      <w:r>
        <w:rPr>
          <w:b/>
        </w:rPr>
        <w:t>Provádění Díla</w:t>
      </w:r>
    </w:p>
    <w:p w:rsidR="004D14CE" w:rsidRDefault="00E22FBF">
      <w:pPr>
        <w:pStyle w:val="Odstavecseseznamem"/>
        <w:numPr>
          <w:ilvl w:val="1"/>
          <w:numId w:val="2"/>
        </w:numPr>
        <w:spacing w:after="120"/>
        <w:jc w:val="both"/>
      </w:pPr>
      <w:r>
        <w:t xml:space="preserve">Zhotovitel se zavazuje Dílo provést s odbornou péčí, v rozsahu a kvalitě podle této Smlouvy </w:t>
      </w:r>
      <w:r>
        <w:br/>
        <w:t>a v Době plnění definované touto Smlouvou.</w:t>
      </w:r>
    </w:p>
    <w:p w:rsidR="004D14CE" w:rsidRDefault="00E22FBF">
      <w:pPr>
        <w:pStyle w:val="Odstavecseseznamem"/>
        <w:numPr>
          <w:ilvl w:val="1"/>
          <w:numId w:val="2"/>
        </w:numPr>
        <w:spacing w:after="120"/>
        <w:jc w:val="both"/>
      </w:pPr>
      <w:r>
        <w:t>Objednatel se zavazuje poskytnout Zhotoviteli veškerou nezbytnou součinnost k provedení Díla, a to zejména umožnit Zhotoviteli přístup ke všem informačním zdrojům, které jsou nezbytné pro provedení Díla, předat Zhotoviteli včas podklady a informace nezbytné pro provedení Díla, účastnit se dohodnutých jednání se Zhotovitelem a poskytovat Zhotoviteli včas v dohodnutých termínech zpětnou vazbu z odzkoušení Zhotovitelem vypracovaných částí Díla.</w:t>
      </w:r>
    </w:p>
    <w:p w:rsidR="004D14CE" w:rsidRDefault="00E22FBF">
      <w:pPr>
        <w:pStyle w:val="Odstavecseseznamem"/>
        <w:numPr>
          <w:ilvl w:val="1"/>
          <w:numId w:val="2"/>
        </w:numPr>
        <w:spacing w:after="120"/>
        <w:jc w:val="both"/>
      </w:pPr>
      <w:r>
        <w:t>Zhotovitel se zavazuje Dílo provést tak, aby bylo použitelné v prostředí desktopových webových prohlížečů Google Chrome, Firefox, Safari a Microsoft Edge, a to v nejnovějších verzích dostupných k datu účinnosti této Smlouvy. Objednatel bere na vědomí, že Dílo nemusí být kompatibilní s jinými verzemi prohlížečů či jinými prohlížeči, než jsou uvedeny v tomto bodě Smlouvy. Dílo tak nemusí být kompatibilní například s verzemi prohlížečů, které ke dni účinnosti této Smlouvy nebyly oficiálně vydány či podporovány jejich tvůrci.</w:t>
      </w:r>
    </w:p>
    <w:p w:rsidR="004D14CE" w:rsidRDefault="00E22FBF">
      <w:pPr>
        <w:pStyle w:val="Odstavecseseznamem"/>
        <w:numPr>
          <w:ilvl w:val="1"/>
          <w:numId w:val="2"/>
        </w:numPr>
        <w:spacing w:after="120"/>
        <w:jc w:val="both"/>
      </w:pPr>
      <w:r>
        <w:lastRenderedPageBreak/>
        <w:t xml:space="preserve">Zhotovitel je oprávněn pro provedení Díla použít obecné komponenty, které již v minulosti vytvořil Zhotovitel nebo jakákoli třetí osoba nebo které jsou součástí vývojového prostředí. Zhotovitel je oprávněn obecně využitelné komponenty vytvořené při provádění Díla používat </w:t>
      </w:r>
      <w:r>
        <w:br/>
        <w:t>i při tvorbě jiných děl a poskytnout takové komponenty jakékoli třetí osobě či osobám.</w:t>
      </w:r>
    </w:p>
    <w:p w:rsidR="004D14CE" w:rsidRDefault="00E22FBF">
      <w:pPr>
        <w:pStyle w:val="Odstavecseseznamem"/>
        <w:numPr>
          <w:ilvl w:val="1"/>
          <w:numId w:val="2"/>
        </w:numPr>
        <w:spacing w:after="120"/>
        <w:jc w:val="both"/>
      </w:pPr>
      <w:r>
        <w:t>Vyhrazené změny závazku:</w:t>
      </w:r>
    </w:p>
    <w:p w:rsidR="004D14CE" w:rsidRDefault="00E22FBF">
      <w:pPr>
        <w:pStyle w:val="Odstavecseseznamem"/>
        <w:numPr>
          <w:ilvl w:val="2"/>
          <w:numId w:val="2"/>
        </w:numPr>
        <w:spacing w:after="120"/>
        <w:jc w:val="both"/>
      </w:pPr>
      <w:r>
        <w:t xml:space="preserve">Vzniknou-li nebo vyjdou-li při provádění Díla najevo nové skutečnosti, které podstatně ztíží nebo znemožní provedení Díla, a které Zhotovitel při sjednání této Smlouvy neznal a nemohl znát dle své odbornosti, navrhne Zhotovitel vhodnou změnu Díla. Do doby písemné dohody Smluvních stran o dalším postupu provádění Díla je Zhotovitel oprávněn přerušit provádění Díla. </w:t>
      </w:r>
    </w:p>
    <w:p w:rsidR="004D14CE" w:rsidRDefault="00E22FBF">
      <w:pPr>
        <w:pStyle w:val="Odstavecseseznamem"/>
        <w:keepNext/>
        <w:numPr>
          <w:ilvl w:val="0"/>
          <w:numId w:val="2"/>
        </w:numPr>
        <w:spacing w:before="240" w:after="120"/>
        <w:jc w:val="both"/>
        <w:rPr>
          <w:b/>
        </w:rPr>
      </w:pPr>
      <w:r>
        <w:rPr>
          <w:b/>
        </w:rPr>
        <w:t>Doba provádění Díla</w:t>
      </w:r>
    </w:p>
    <w:p w:rsidR="004D14CE" w:rsidRDefault="00E22FBF">
      <w:pPr>
        <w:pStyle w:val="Odstavecseseznamem"/>
        <w:numPr>
          <w:ilvl w:val="1"/>
          <w:numId w:val="2"/>
        </w:numPr>
        <w:spacing w:after="120"/>
        <w:jc w:val="both"/>
      </w:pPr>
      <w:r>
        <w:t>Dílo bude provedeno do 31. 12. 2021.</w:t>
      </w:r>
    </w:p>
    <w:p w:rsidR="004D14CE" w:rsidRDefault="00E22FBF">
      <w:pPr>
        <w:pStyle w:val="Odstavecseseznamem"/>
        <w:numPr>
          <w:ilvl w:val="1"/>
          <w:numId w:val="2"/>
        </w:numPr>
        <w:spacing w:after="120"/>
        <w:jc w:val="both"/>
      </w:pPr>
      <w:r>
        <w:t>Doba provádění Díla se prodlužuje o dobu, po kterou je Objednatel v prodlení s poskytnutím součinnosti vyžádané Zhotovitelem k provádění Díla, dále o dobu, po kterou je provádění Díla Zhotovitelem přerušeno v souladu s touto Smlouvou.</w:t>
      </w:r>
    </w:p>
    <w:p w:rsidR="004D14CE" w:rsidRDefault="00E22FBF">
      <w:pPr>
        <w:pStyle w:val="Odstavecseseznamem"/>
        <w:numPr>
          <w:ilvl w:val="1"/>
          <w:numId w:val="2"/>
        </w:numPr>
        <w:spacing w:after="120"/>
        <w:jc w:val="both"/>
      </w:pPr>
      <w:r>
        <w:t>Doba provádění Díla se dále prodlužuje o dobu, po kterou není Zhotovitel schopen provádět Dílo z důvodu mimořádné překážky vzniklé nezávisle na vůli Zhotovitele (například válečný stav, živelné pohromy, epidemiologické či pandemické stavy, apod.).</w:t>
      </w:r>
    </w:p>
    <w:p w:rsidR="004D14CE" w:rsidRDefault="00E22FBF">
      <w:pPr>
        <w:pStyle w:val="Odstavecseseznamem"/>
        <w:keepNext/>
        <w:numPr>
          <w:ilvl w:val="0"/>
          <w:numId w:val="2"/>
        </w:numPr>
        <w:spacing w:before="240" w:after="120"/>
        <w:jc w:val="both"/>
        <w:rPr>
          <w:b/>
        </w:rPr>
      </w:pPr>
      <w:r>
        <w:rPr>
          <w:b/>
        </w:rPr>
        <w:t>Cena Díla a platební podmínky</w:t>
      </w:r>
    </w:p>
    <w:p w:rsidR="004D14CE" w:rsidRDefault="00E22FBF">
      <w:pPr>
        <w:pStyle w:val="Odstavecseseznamem"/>
        <w:numPr>
          <w:ilvl w:val="1"/>
          <w:numId w:val="2"/>
        </w:numPr>
        <w:spacing w:after="120"/>
        <w:jc w:val="both"/>
      </w:pPr>
      <w:r>
        <w:t>Smluvní strany se dohodly, že Zhotoviteli náleží za provedení Díla odměna ve výši 130 000 Kč  včetně DPH (slovy: sto třicet tisíc korun českých) (dále jen „</w:t>
      </w:r>
      <w:r>
        <w:rPr>
          <w:b/>
        </w:rPr>
        <w:t>Cena Díla</w:t>
      </w:r>
      <w:r>
        <w:t>“). Cena Díla v sobě již zahrnuje odměnu za udělení licence k užití Díla, tato odměna činí 10 % Ceny Díla.</w:t>
      </w:r>
    </w:p>
    <w:p w:rsidR="004D14CE" w:rsidRDefault="00E22FBF">
      <w:pPr>
        <w:pStyle w:val="Odstavecseseznamem"/>
        <w:numPr>
          <w:ilvl w:val="1"/>
          <w:numId w:val="2"/>
        </w:numPr>
        <w:spacing w:after="120"/>
        <w:jc w:val="both"/>
      </w:pPr>
      <w:r>
        <w:t>Cena Díla nezahrnuje náklady za využití služeb či zboží třetích stran, které jsou nezbytné pro provedení a užití Díla (například poplatky za hosting, mailserver či jiné zpoplatněné podklady, apod.).</w:t>
      </w:r>
    </w:p>
    <w:p w:rsidR="004D14CE" w:rsidRDefault="00E22FBF">
      <w:pPr>
        <w:pStyle w:val="Odstavecseseznamem"/>
        <w:numPr>
          <w:ilvl w:val="1"/>
          <w:numId w:val="2"/>
        </w:numPr>
        <w:spacing w:after="120"/>
        <w:jc w:val="both"/>
      </w:pPr>
      <w:r>
        <w:t>Faktura musí vždy obsahovat náležitosti daňového dokladu v souladu s příslušnými právními předpisy v jejich účinném znění. Pokud faktura neobsahuje všechny zákonem vyžadované náležitosti, je Objednatel oprávněn vrátit ji Zhotoviteli k opravě. Splatnost řádně a oprávněně vrácené faktury se přerušuje a začíná běžet znovu okamžikem doručení opravené faktury Objednateli.</w:t>
      </w:r>
    </w:p>
    <w:p w:rsidR="004D14CE" w:rsidRDefault="00E22FBF">
      <w:pPr>
        <w:pStyle w:val="Odstavecseseznamem"/>
        <w:numPr>
          <w:ilvl w:val="1"/>
          <w:numId w:val="2"/>
        </w:numPr>
        <w:spacing w:after="120"/>
        <w:jc w:val="both"/>
      </w:pPr>
      <w:r>
        <w:t>Splatnost faktury je 10 dní, není-li Zhotovitelem na faktuře uvedena delší splatnost. Závazek úhrady splatné částky se považuje za splněný okamžikem připsání celé splatné částky na bankovní účet Zhotovitele uvedený na faktuře.</w:t>
      </w:r>
    </w:p>
    <w:p w:rsidR="004D14CE" w:rsidRDefault="00E22FBF">
      <w:pPr>
        <w:pStyle w:val="Odstavecseseznamem"/>
        <w:keepNext/>
        <w:numPr>
          <w:ilvl w:val="0"/>
          <w:numId w:val="2"/>
        </w:numPr>
        <w:spacing w:before="240" w:after="120"/>
        <w:jc w:val="both"/>
        <w:rPr>
          <w:b/>
        </w:rPr>
      </w:pPr>
      <w:r>
        <w:rPr>
          <w:b/>
        </w:rPr>
        <w:t>Předání a převzetí Díla</w:t>
      </w:r>
    </w:p>
    <w:p w:rsidR="004D14CE" w:rsidRDefault="00E22FBF">
      <w:pPr>
        <w:pStyle w:val="Odstavecseseznamem"/>
        <w:numPr>
          <w:ilvl w:val="1"/>
          <w:numId w:val="2"/>
        </w:numPr>
        <w:spacing w:after="120"/>
        <w:jc w:val="both"/>
      </w:pPr>
      <w:r>
        <w:t xml:space="preserve">Zhotovitel je povinen předat Objednateli zdrojové kódy Díla na datovém nosiči nebo jejich zpřístupněním prostředky umožňujícími vzdálený přístup. Dílo je předané okamžikem umožnění jeho užití Zhotovitelem Objednateli.  </w:t>
      </w:r>
    </w:p>
    <w:p w:rsidR="004D14CE" w:rsidRDefault="00E22FBF">
      <w:pPr>
        <w:pStyle w:val="Odstavecseseznamem"/>
        <w:numPr>
          <w:ilvl w:val="1"/>
          <w:numId w:val="2"/>
        </w:numPr>
        <w:spacing w:after="120"/>
        <w:jc w:val="both"/>
      </w:pPr>
      <w:r>
        <w:t>Objednatel je povinen Dílo převzít, pokud odpovídá popisu Díla dle přílohy č. 1 Smlouvy a je schopné jeho užití.</w:t>
      </w:r>
    </w:p>
    <w:p w:rsidR="004D14CE" w:rsidRDefault="00E22FBF">
      <w:pPr>
        <w:pStyle w:val="Odstavecseseznamem"/>
        <w:keepNext/>
        <w:numPr>
          <w:ilvl w:val="0"/>
          <w:numId w:val="2"/>
        </w:numPr>
        <w:spacing w:before="240" w:after="120"/>
        <w:jc w:val="both"/>
        <w:rPr>
          <w:b/>
        </w:rPr>
      </w:pPr>
      <w:r>
        <w:rPr>
          <w:b/>
        </w:rPr>
        <w:t>Smluvní sankce a náhrada škody, odpovědnost</w:t>
      </w:r>
    </w:p>
    <w:p w:rsidR="004D14CE" w:rsidRDefault="00E22FBF">
      <w:pPr>
        <w:pStyle w:val="Odstavecseseznamem"/>
        <w:numPr>
          <w:ilvl w:val="1"/>
          <w:numId w:val="2"/>
        </w:numPr>
        <w:spacing w:after="120"/>
        <w:jc w:val="both"/>
      </w:pPr>
      <w:r>
        <w:t>V případě prodlení Objednatele s úhradou Ceny Díla nebo její části o více než 30 dní je Objednatel povinen uhradit Zhotoviteli smluvní pokutu ve výši 300 Kč za každý započatý den prodlení.</w:t>
      </w:r>
    </w:p>
    <w:p w:rsidR="004D14CE" w:rsidRDefault="00E22FBF">
      <w:pPr>
        <w:pStyle w:val="Odstavecseseznamem"/>
        <w:numPr>
          <w:ilvl w:val="1"/>
          <w:numId w:val="2"/>
        </w:numPr>
        <w:spacing w:after="120"/>
        <w:jc w:val="both"/>
      </w:pPr>
      <w:r>
        <w:t>V případě prodlení Zhotovitele s provedením Díla o více než 30 dní je Objednatel oprávněn požadovat po Zhotoviteli smluvní pokutu ve výši 300 Kč za každý započatý den prodlení.</w:t>
      </w:r>
    </w:p>
    <w:p w:rsidR="004D14CE" w:rsidRDefault="00E22FBF">
      <w:pPr>
        <w:pStyle w:val="Odstavecseseznamem"/>
        <w:numPr>
          <w:ilvl w:val="1"/>
          <w:numId w:val="2"/>
        </w:numPr>
        <w:spacing w:after="120"/>
        <w:jc w:val="both"/>
      </w:pPr>
      <w:r>
        <w:t>Zhotovitel odpovídá Objednateli za škodu způsobenou porušením jakékoli povinnosti Zhotovitele dle této Smlouvy, nejvýše však do částky 100 000 Kč (slovy: sto tisíc korun českých) v součtu za všechny případné takto vzniklé škody.</w:t>
      </w:r>
    </w:p>
    <w:p w:rsidR="004D14CE" w:rsidRDefault="00E22FBF">
      <w:pPr>
        <w:pStyle w:val="Odstavecseseznamem"/>
        <w:numPr>
          <w:ilvl w:val="1"/>
          <w:numId w:val="2"/>
        </w:numPr>
        <w:spacing w:after="120"/>
        <w:jc w:val="both"/>
      </w:pPr>
      <w:r>
        <w:lastRenderedPageBreak/>
        <w:t>Objednatel bere na vědomí, že Zhotovitel není odpovědný za jakoukoli škodu či újmu vzniklou Objednateli či třetím osobám v důsledku vyšší moci. Za vyšší moc se pro účely této Smlouvy považuje jakákoli překážka, která vznikla nezávisle na vůli Zhotovitele, má mimořádnou povahu, je neodvratitelná, nepředvídatelná, nepřekonatelná a brání objektivně splnění povinnosti dle této Smlouvy (například válečný stav, živelné pohromy, epidemiologický či pandemický stav, apod.). Za vyšší moc Smluvní strany dále považují zejména nepředvídatelné technické překážky (výpadek) na straně provozovatelů/poskytovatelů služeb, které jsou nezbytné pro užívání nebo provádění Díla (například provozovatelé příslušných internetových serverů či mobilních aplikací, hostingu apod.).</w:t>
      </w:r>
    </w:p>
    <w:p w:rsidR="004D14CE" w:rsidRDefault="00E22FBF">
      <w:pPr>
        <w:pStyle w:val="Odstavecseseznamem"/>
        <w:numPr>
          <w:ilvl w:val="1"/>
          <w:numId w:val="2"/>
        </w:numPr>
        <w:spacing w:after="120"/>
        <w:jc w:val="both"/>
      </w:pPr>
      <w:r>
        <w:t xml:space="preserve">Objednatel nese plnou odpovědnost za legálnost použití Díla a za legálnost obsahu (obrázků, textů, dat, informací apod.), kterými Dílo naplní nebo které předá Zhotoviteli k použití při provádění Díla. Objednatel prohlašuje, že je oprávněn disponovat s veškerým obsahem </w:t>
      </w:r>
      <w:r>
        <w:br/>
        <w:t>a podklady, které Zhotoviteli k provádění Díla předkládá, a že je oprávněn tyto podklady použít za účelem, pro který je Zhotoviteli předkládá, a zavazuje se zbavit Zhotovitele jakýchkoli nároků třetích stran vyplývajících z nepravdivosti tohoto prohlášení Objednatele.</w:t>
      </w:r>
    </w:p>
    <w:p w:rsidR="004D14CE" w:rsidRDefault="00E22FBF">
      <w:pPr>
        <w:pStyle w:val="Odstavecseseznamem"/>
        <w:keepNext/>
        <w:numPr>
          <w:ilvl w:val="0"/>
          <w:numId w:val="2"/>
        </w:numPr>
        <w:spacing w:before="240" w:after="120"/>
        <w:jc w:val="both"/>
        <w:rPr>
          <w:b/>
        </w:rPr>
      </w:pPr>
      <w:r>
        <w:rPr>
          <w:b/>
        </w:rPr>
        <w:t>Závěrečná ustanovení</w:t>
      </w:r>
    </w:p>
    <w:p w:rsidR="004D14CE" w:rsidRDefault="00E22FBF">
      <w:pPr>
        <w:pStyle w:val="Odstavecseseznamem"/>
        <w:numPr>
          <w:ilvl w:val="1"/>
          <w:numId w:val="2"/>
        </w:numPr>
        <w:spacing w:after="120"/>
        <w:jc w:val="both"/>
      </w:pPr>
      <w:r>
        <w:t>Práva a povinnosti touto Smlouvou neupravené se řídí právními předpisy České republiky, zejména občanským zákoníkem a autorským zákonem.</w:t>
      </w:r>
    </w:p>
    <w:p w:rsidR="004D14CE" w:rsidRDefault="00E22FBF">
      <w:pPr>
        <w:pStyle w:val="Odstavecseseznamem"/>
        <w:numPr>
          <w:ilvl w:val="1"/>
          <w:numId w:val="2"/>
        </w:numPr>
        <w:spacing w:after="120"/>
        <w:jc w:val="both"/>
      </w:pPr>
      <w:r>
        <w:t>Tato Smlouva obsahuje úplné ujednání Smluvních stran o předmětu této Smlouvy a nahrazuje veškerá předchozí ústní, písemná i jinou formou provedená ujednání o předmětu této Smlouvy.</w:t>
      </w:r>
    </w:p>
    <w:p w:rsidR="004D14CE" w:rsidRDefault="00E22FBF">
      <w:pPr>
        <w:pStyle w:val="Odstavecseseznamem"/>
        <w:numPr>
          <w:ilvl w:val="1"/>
          <w:numId w:val="2"/>
        </w:numPr>
        <w:spacing w:after="120"/>
        <w:jc w:val="both"/>
      </w:pPr>
      <w:r>
        <w:t>Tato Smlouva může být měněna pouze písemnými dodatky podepsanými oběma Smluvními stranami.</w:t>
      </w:r>
    </w:p>
    <w:p w:rsidR="004D14CE" w:rsidRDefault="00E22FBF">
      <w:pPr>
        <w:pStyle w:val="Odstavecseseznamem"/>
        <w:numPr>
          <w:ilvl w:val="1"/>
          <w:numId w:val="2"/>
        </w:numPr>
        <w:spacing w:after="120"/>
        <w:jc w:val="both"/>
      </w:pPr>
      <w:r>
        <w:t>Tato Smlouva je vyhotovena ve dvou vyhotoveních, z nichž po jednom obdrží každá ze Smluvních stran.</w:t>
      </w:r>
    </w:p>
    <w:p w:rsidR="004D14CE" w:rsidRDefault="00E22FBF">
      <w:pPr>
        <w:pStyle w:val="Odstavecseseznamem"/>
        <w:numPr>
          <w:ilvl w:val="1"/>
          <w:numId w:val="2"/>
        </w:numPr>
        <w:spacing w:after="120"/>
        <w:jc w:val="both"/>
      </w:pPr>
      <w:r>
        <w:t xml:space="preserve">Tato Smlouva nabývá platnosti dnem podpisu oběma Smluvními stranami a účinnosti okamžikem jejího uveřejnění v Registru smluv. Smluvní strany se dohodly, že uveřejnění </w:t>
      </w:r>
      <w:r>
        <w:br/>
        <w:t>v Registru smluv provede Objednatel bez zbytečného odkladu po jejím podpisu oběma Smluvními stranami. Obě Smluvní strany berou na vědomí, že nebudou uveřejněny pouze ty informace, které nelze poskytnout podle předpisů upravujících svobodný přístup k informacím.</w:t>
      </w:r>
    </w:p>
    <w:p w:rsidR="004D14CE" w:rsidRDefault="00E22FBF">
      <w:pPr>
        <w:pStyle w:val="Odstavecseseznamem"/>
        <w:numPr>
          <w:ilvl w:val="1"/>
          <w:numId w:val="2"/>
        </w:numPr>
        <w:spacing w:after="120"/>
        <w:jc w:val="both"/>
      </w:pPr>
      <w:r>
        <w:t>Nedílnou součástí této Smlouvy je příloha č. 1 – popis Díla.</w:t>
      </w:r>
    </w:p>
    <w:p w:rsidR="004D14CE" w:rsidRDefault="00E22FBF">
      <w:pPr>
        <w:keepNext/>
        <w:keepLines/>
        <w:tabs>
          <w:tab w:val="left" w:pos="5670"/>
        </w:tabs>
        <w:spacing w:before="360" w:after="120"/>
        <w:jc w:val="both"/>
      </w:pPr>
      <w:r>
        <w:t xml:space="preserve">V Praze dne </w:t>
      </w:r>
      <w:sdt>
        <w:sdtPr>
          <w:id w:val="1931777929"/>
          <w:date w:fullDate="2021-12-09T00:00:00Z">
            <w:dateFormat w:val="dd. MM. yyyy"/>
            <w:lid w:val="cs-CZ"/>
            <w:storeMappedDataAs w:val="dateTime"/>
            <w:calendar w:val="gregorian"/>
          </w:date>
        </w:sdtPr>
        <w:sdtEndPr/>
        <w:sdtContent>
          <w:r w:rsidR="00F0216D">
            <w:t>09. 12. 2021</w:t>
          </w:r>
        </w:sdtContent>
      </w:sdt>
      <w:r>
        <w:tab/>
        <w:t xml:space="preserve">V Praze dne </w:t>
      </w:r>
      <w:sdt>
        <w:sdtPr>
          <w:id w:val="-722979773"/>
          <w:date w:fullDate="2021-12-10T00:00:00Z">
            <w:dateFormat w:val="dd. MM. yyyy"/>
            <w:lid w:val="cs-CZ"/>
            <w:storeMappedDataAs w:val="dateTime"/>
            <w:calendar w:val="gregorian"/>
          </w:date>
        </w:sdtPr>
        <w:sdtEndPr/>
        <w:sdtContent>
          <w:r w:rsidR="00F0216D">
            <w:t>10. 12. 2021</w:t>
          </w:r>
        </w:sdtContent>
      </w:sdt>
    </w:p>
    <w:p w:rsidR="004D14CE" w:rsidRDefault="00E22FBF">
      <w:pPr>
        <w:keepNext/>
        <w:keepLines/>
        <w:tabs>
          <w:tab w:val="left" w:pos="5670"/>
        </w:tabs>
        <w:spacing w:after="120"/>
        <w:jc w:val="both"/>
      </w:pPr>
      <w:r>
        <w:t>Objednatel</w:t>
      </w:r>
      <w:r>
        <w:tab/>
        <w:t>Zhotovitel</w:t>
      </w:r>
    </w:p>
    <w:p w:rsidR="004D14CE" w:rsidRDefault="00E22FBF">
      <w:pPr>
        <w:keepNext/>
        <w:keepLines/>
        <w:tabs>
          <w:tab w:val="left" w:pos="5670"/>
        </w:tabs>
        <w:spacing w:before="840" w:after="120"/>
        <w:jc w:val="both"/>
      </w:pPr>
      <w:r>
        <w:t>_______________________</w:t>
      </w:r>
      <w:r>
        <w:tab/>
        <w:t>_______________________</w:t>
      </w:r>
    </w:p>
    <w:p w:rsidR="004D14CE" w:rsidRDefault="00E22FBF">
      <w:pPr>
        <w:keepNext/>
        <w:keepLines/>
        <w:tabs>
          <w:tab w:val="left" w:pos="5670"/>
        </w:tabs>
        <w:spacing w:after="120"/>
        <w:jc w:val="both"/>
      </w:pPr>
      <w:r>
        <w:t>PhDr. Magdaléna Juříková</w:t>
      </w:r>
      <w:r>
        <w:tab/>
        <w:t>Ing. Vladimír Charvát</w:t>
      </w:r>
    </w:p>
    <w:p w:rsidR="004D14CE" w:rsidRDefault="00E22FBF">
      <w:pPr>
        <w:keepNext/>
        <w:keepLines/>
        <w:tabs>
          <w:tab w:val="left" w:pos="5670"/>
        </w:tabs>
        <w:spacing w:after="120"/>
        <w:jc w:val="both"/>
      </w:pPr>
      <w:r>
        <w:t>Ředitelka</w:t>
      </w:r>
      <w:r>
        <w:tab/>
        <w:t>Jednatel</w:t>
      </w:r>
    </w:p>
    <w:p w:rsidR="004D14CE" w:rsidRDefault="00E22FBF">
      <w:pPr>
        <w:keepLines/>
        <w:tabs>
          <w:tab w:val="left" w:pos="5670"/>
        </w:tabs>
        <w:spacing w:after="120"/>
        <w:jc w:val="both"/>
      </w:pPr>
      <w:r>
        <w:t>Galerie hlavního města Prahy</w:t>
      </w:r>
      <w:r>
        <w:tab/>
        <w:t>iQuest s.r.o.</w:t>
      </w:r>
    </w:p>
    <w:sectPr w:rsidR="004D14C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33D" w:rsidRDefault="00DB233D">
      <w:pPr>
        <w:spacing w:after="0" w:line="240" w:lineRule="auto"/>
      </w:pPr>
      <w:r>
        <w:separator/>
      </w:r>
    </w:p>
  </w:endnote>
  <w:endnote w:type="continuationSeparator" w:id="0">
    <w:p w:rsidR="00DB233D" w:rsidRDefault="00DB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BB5" w:rsidRDefault="00B00B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4CE" w:rsidRPr="00B00BB5" w:rsidRDefault="004D14CE" w:rsidP="00B00BB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BB5" w:rsidRDefault="00B00B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33D" w:rsidRDefault="00DB233D">
      <w:pPr>
        <w:spacing w:after="0" w:line="240" w:lineRule="auto"/>
      </w:pPr>
      <w:r>
        <w:separator/>
      </w:r>
    </w:p>
  </w:footnote>
  <w:footnote w:type="continuationSeparator" w:id="0">
    <w:p w:rsidR="00DB233D" w:rsidRDefault="00DB2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BB5" w:rsidRDefault="00B00B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BB5" w:rsidRDefault="00B00BB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BB5" w:rsidRDefault="00B00B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82EA7"/>
    <w:multiLevelType w:val="multilevel"/>
    <w:tmpl w:val="DA849E5C"/>
    <w:lvl w:ilvl="0">
      <w:start w:val="1"/>
      <w:numFmt w:val="decimal"/>
      <w:lvlText w:val="%1."/>
      <w:lvlJc w:val="left"/>
      <w:pPr>
        <w:tabs>
          <w:tab w:val="num" w:pos="0"/>
        </w:tabs>
        <w:ind w:left="567" w:hanging="567"/>
      </w:p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60C411FE"/>
    <w:multiLevelType w:val="multilevel"/>
    <w:tmpl w:val="F2C29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C0976A7"/>
    <w:multiLevelType w:val="multilevel"/>
    <w:tmpl w:val="9196C9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4CE"/>
    <w:rsid w:val="00363154"/>
    <w:rsid w:val="004D14CE"/>
    <w:rsid w:val="00B00BB5"/>
    <w:rsid w:val="00DB233D"/>
    <w:rsid w:val="00E22FBF"/>
    <w:rsid w:val="00EB5C11"/>
    <w:rsid w:val="00F0216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qFormat/>
    <w:rsid w:val="00257023"/>
    <w:rPr>
      <w:color w:val="808080"/>
    </w:rPr>
  </w:style>
  <w:style w:type="character" w:customStyle="1" w:styleId="ZhlavChar">
    <w:name w:val="Záhlaví Char"/>
    <w:basedOn w:val="Standardnpsmoodstavce"/>
    <w:link w:val="Zhlav"/>
    <w:uiPriority w:val="99"/>
    <w:qFormat/>
    <w:rsid w:val="00AA0F11"/>
  </w:style>
  <w:style w:type="character" w:customStyle="1" w:styleId="ZpatChar">
    <w:name w:val="Zápatí Char"/>
    <w:basedOn w:val="Standardnpsmoodstavce"/>
    <w:link w:val="Zpat"/>
    <w:uiPriority w:val="99"/>
    <w:qFormat/>
    <w:rsid w:val="00AA0F11"/>
  </w:style>
  <w:style w:type="character" w:customStyle="1" w:styleId="Internetovodkaz">
    <w:name w:val="Internetový odkaz"/>
    <w:basedOn w:val="Standardnpsmoodstavce"/>
    <w:uiPriority w:val="99"/>
    <w:unhideWhenUsed/>
    <w:qFormat/>
    <w:rsid w:val="00287914"/>
    <w:rPr>
      <w:color w:val="0563C1" w:themeColor="hyperlink"/>
      <w:u w:val="single"/>
    </w:rPr>
  </w:style>
  <w:style w:type="character" w:styleId="Odkaznakoment">
    <w:name w:val="annotation reference"/>
    <w:basedOn w:val="Standardnpsmoodstavce"/>
    <w:uiPriority w:val="99"/>
    <w:semiHidden/>
    <w:unhideWhenUsed/>
    <w:qFormat/>
    <w:rsid w:val="008E5353"/>
    <w:rPr>
      <w:sz w:val="16"/>
      <w:szCs w:val="16"/>
    </w:rPr>
  </w:style>
  <w:style w:type="character" w:customStyle="1" w:styleId="TextkomenteChar">
    <w:name w:val="Text komentáře Char"/>
    <w:basedOn w:val="Standardnpsmoodstavce"/>
    <w:link w:val="Textkomente"/>
    <w:uiPriority w:val="99"/>
    <w:semiHidden/>
    <w:qFormat/>
    <w:rsid w:val="008E5353"/>
    <w:rPr>
      <w:sz w:val="20"/>
      <w:szCs w:val="20"/>
    </w:rPr>
  </w:style>
  <w:style w:type="character" w:customStyle="1" w:styleId="PedmtkomenteChar">
    <w:name w:val="Předmět komentáře Char"/>
    <w:basedOn w:val="TextkomenteChar"/>
    <w:link w:val="Pedmtkomente"/>
    <w:uiPriority w:val="99"/>
    <w:semiHidden/>
    <w:qFormat/>
    <w:rsid w:val="008E5353"/>
    <w:rPr>
      <w:b/>
      <w:bCs/>
      <w:sz w:val="20"/>
      <w:szCs w:val="20"/>
    </w:rPr>
  </w:style>
  <w:style w:type="character" w:customStyle="1" w:styleId="TextbublinyChar">
    <w:name w:val="Text bubliny Char"/>
    <w:basedOn w:val="Standardnpsmoodstavce"/>
    <w:link w:val="Textbubliny"/>
    <w:uiPriority w:val="99"/>
    <w:semiHidden/>
    <w:qFormat/>
    <w:rsid w:val="008E5353"/>
    <w:rPr>
      <w:rFonts w:ascii="Segoe UI" w:hAnsi="Segoe UI" w:cs="Segoe UI"/>
      <w:sz w:val="18"/>
      <w:szCs w:val="18"/>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Index">
    <w:name w:val="Index"/>
    <w:basedOn w:val="Normln"/>
    <w:qFormat/>
    <w:pPr>
      <w:suppressLineNumbers/>
    </w:pPr>
    <w:rPr>
      <w:rFonts w:cs="Arial Unicode M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257023"/>
    <w:pPr>
      <w:ind w:left="720"/>
      <w:contextualSpacing/>
    </w:pPr>
  </w:style>
  <w:style w:type="paragraph" w:customStyle="1" w:styleId="Zhlavazpat">
    <w:name w:val="Záhlaví a zápatí"/>
    <w:basedOn w:val="Normln"/>
    <w:qFormat/>
  </w:style>
  <w:style w:type="paragraph" w:customStyle="1" w:styleId="HeaderandFooter">
    <w:name w:val="Header and Footer"/>
    <w:basedOn w:val="Normln"/>
    <w:qFormat/>
  </w:style>
  <w:style w:type="paragraph" w:styleId="Zhlav">
    <w:name w:val="header"/>
    <w:basedOn w:val="Normln"/>
    <w:link w:val="ZhlavChar"/>
    <w:uiPriority w:val="99"/>
    <w:unhideWhenUsed/>
    <w:rsid w:val="00AA0F11"/>
    <w:pPr>
      <w:tabs>
        <w:tab w:val="center" w:pos="4536"/>
        <w:tab w:val="right" w:pos="9072"/>
      </w:tabs>
      <w:spacing w:after="0" w:line="240" w:lineRule="auto"/>
    </w:pPr>
  </w:style>
  <w:style w:type="paragraph" w:styleId="Zpat">
    <w:name w:val="footer"/>
    <w:basedOn w:val="Normln"/>
    <w:link w:val="ZpatChar"/>
    <w:uiPriority w:val="99"/>
    <w:unhideWhenUsed/>
    <w:rsid w:val="00AA0F11"/>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8E5353"/>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8E5353"/>
    <w:rPr>
      <w:b/>
      <w:bCs/>
    </w:rPr>
  </w:style>
  <w:style w:type="paragraph" w:styleId="Textbubliny">
    <w:name w:val="Balloon Text"/>
    <w:basedOn w:val="Normln"/>
    <w:link w:val="TextbublinyChar"/>
    <w:uiPriority w:val="99"/>
    <w:semiHidden/>
    <w:unhideWhenUsed/>
    <w:qFormat/>
    <w:rsid w:val="008E5353"/>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6923</Characters>
  <Application>Microsoft Office Word</Application>
  <DocSecurity>0</DocSecurity>
  <Lines>57</Lines>
  <Paragraphs>16</Paragraphs>
  <ScaleCrop>false</ScaleCrop>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2022-07-14T08:12:00Z</dcterms:created>
  <dcterms:modified xsi:type="dcterms:W3CDTF">2022-07-14T08:12:00Z</dcterms:modified>
  <dc:language/>
</cp:coreProperties>
</file>