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1210600029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382" w:right="806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2"/>
        </w:rPr>
        <w:t> </w:t>
      </w:r>
      <w:r>
        <w:rPr/>
        <w:t>Stachy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Stachy, Stachy č.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/>
        <w:t>200,</w:t>
      </w:r>
      <w:r>
        <w:rPr>
          <w:spacing w:val="-3"/>
        </w:rPr>
        <w:t> </w:t>
      </w:r>
      <w:r>
        <w:rPr/>
        <w:t>384 73</w:t>
      </w:r>
      <w:r>
        <w:rPr>
          <w:spacing w:val="-2"/>
        </w:rPr>
        <w:t> </w:t>
      </w:r>
      <w:r>
        <w:rPr/>
        <w:t>Stachy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IČO:</w:t>
        <w:tab/>
        <w:t>00250678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94-1813281/0710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</w:pPr>
      <w:r>
        <w:rPr/>
        <w:t>„Smlouva“) se uzavírá na základě Rozhodnutí ministra životního prostředí č. 1210600029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93"/>
        <w:jc w:val="left"/>
      </w:pPr>
      <w:r>
        <w:rPr/>
        <w:t>„Stachy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Úprava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obnova</w:t>
      </w:r>
      <w:r>
        <w:rPr>
          <w:spacing w:val="-2"/>
        </w:rPr>
        <w:t> </w:t>
      </w:r>
      <w:r>
        <w:rPr/>
        <w:t>veřejného</w:t>
      </w:r>
      <w:r>
        <w:rPr>
          <w:spacing w:val="-3"/>
        </w:rPr>
        <w:t> </w:t>
      </w:r>
      <w:r>
        <w:rPr/>
        <w:t>prostranství“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3"/>
        </w:rPr>
        <w:t> </w:t>
      </w:r>
      <w:r>
        <w:rPr/>
        <w:t>v</w:t>
      </w:r>
      <w:r>
        <w:rPr>
          <w:spacing w:val="5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772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220,19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tři</w:t>
      </w:r>
      <w:r>
        <w:rPr>
          <w:spacing w:val="-3"/>
        </w:rPr>
        <w:t> </w:t>
      </w:r>
      <w:r>
        <w:rPr/>
        <w:t>miliony</w:t>
      </w:r>
      <w:r>
        <w:rPr>
          <w:spacing w:val="-3"/>
        </w:rPr>
        <w:t> </w:t>
      </w:r>
      <w:r>
        <w:rPr/>
        <w:t>sedm set</w:t>
      </w:r>
      <w:r>
        <w:rPr>
          <w:spacing w:val="-2"/>
        </w:rPr>
        <w:t> </w:t>
      </w:r>
      <w:r>
        <w:rPr/>
        <w:t>sedmdesát</w:t>
      </w:r>
      <w:r>
        <w:rPr>
          <w:spacing w:val="-3"/>
        </w:rPr>
        <w:t> </w:t>
      </w:r>
      <w:r>
        <w:rPr/>
        <w:t>dva</w:t>
      </w:r>
      <w:r>
        <w:rPr>
          <w:spacing w:val="52"/>
        </w:rPr>
        <w:t> </w:t>
      </w:r>
      <w:r>
        <w:rPr/>
        <w:t>tisíce</w:t>
      </w:r>
      <w:r>
        <w:rPr>
          <w:spacing w:val="-3"/>
        </w:rPr>
        <w:t> </w:t>
      </w: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3"/>
        </w:rPr>
        <w:t> </w:t>
      </w:r>
      <w:r>
        <w:rPr/>
        <w:t>dvacet</w:t>
      </w:r>
      <w:r>
        <w:rPr>
          <w:spacing w:val="-3"/>
        </w:rPr>
        <w:t> </w:t>
      </w:r>
      <w:r>
        <w:rPr/>
        <w:t>korun českých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devatenáct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</w:t>
      </w:r>
      <w:r>
        <w:rPr>
          <w:spacing w:val="1"/>
          <w:sz w:val="20"/>
        </w:rPr>
        <w:t> </w:t>
      </w:r>
      <w:r>
        <w:rPr>
          <w:sz w:val="20"/>
        </w:rPr>
        <w:t>437</w:t>
      </w:r>
      <w:r>
        <w:rPr>
          <w:spacing w:val="1"/>
          <w:sz w:val="20"/>
        </w:rPr>
        <w:t> </w:t>
      </w:r>
      <w:r>
        <w:rPr>
          <w:sz w:val="20"/>
        </w:rPr>
        <w:t>906,11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line="265" w:lineRule="exac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3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2414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772 220,19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2"/>
          <w:sz w:val="20"/>
        </w:rPr>
        <w:t> </w:t>
      </w:r>
      <w:r>
        <w:rPr>
          <w:sz w:val="20"/>
        </w:rPr>
        <w:t>nevyčerpané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daném</w:t>
      </w:r>
      <w:r>
        <w:rPr>
          <w:spacing w:val="13"/>
          <w:sz w:val="20"/>
        </w:rPr>
        <w:t> </w:t>
      </w:r>
      <w:r>
        <w:rPr>
          <w:sz w:val="20"/>
        </w:rPr>
        <w:t>roce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2"/>
          <w:sz w:val="20"/>
        </w:rPr>
        <w:t> </w:t>
      </w:r>
      <w:r>
        <w:rPr>
          <w:sz w:val="20"/>
        </w:rPr>
        <w:t>vrácené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zvýší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objem</w:t>
      </w:r>
      <w:r>
        <w:rPr>
          <w:spacing w:val="15"/>
          <w:sz w:val="20"/>
        </w:rPr>
        <w:t> </w:t>
      </w:r>
      <w:r>
        <w:rPr>
          <w:sz w:val="20"/>
        </w:rPr>
        <w:t>následujícího</w:t>
      </w:r>
      <w:r>
        <w:rPr>
          <w:spacing w:val="13"/>
          <w:sz w:val="20"/>
        </w:rPr>
        <w:t> </w:t>
      </w:r>
      <w:r>
        <w:rPr>
          <w:sz w:val="20"/>
        </w:rPr>
        <w:t>roku,</w:t>
      </w:r>
      <w:r>
        <w:rPr>
          <w:spacing w:val="12"/>
          <w:sz w:val="20"/>
        </w:rPr>
        <w:t> </w:t>
      </w:r>
      <w:r>
        <w:rPr>
          <w:sz w:val="20"/>
        </w:rPr>
        <w:t>pokud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</w:pPr>
      <w:r>
        <w:rPr/>
        <w:t>Fond</w:t>
      </w:r>
      <w:r>
        <w:rPr>
          <w:spacing w:val="-3"/>
        </w:rPr>
        <w:t> </w:t>
      </w:r>
      <w:r>
        <w:rPr/>
        <w:t>tento</w:t>
      </w:r>
      <w:r>
        <w:rPr>
          <w:spacing w:val="-3"/>
        </w:rPr>
        <w:t> </w:t>
      </w:r>
      <w:r>
        <w:rPr/>
        <w:t>převod</w:t>
      </w:r>
      <w:r>
        <w:rPr>
          <w:spacing w:val="-2"/>
        </w:rPr>
        <w:t> </w:t>
      </w:r>
      <w:r>
        <w:rPr/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3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3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3" w:right="469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81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projektové</w:t>
      </w:r>
      <w:r>
        <w:rPr>
          <w:spacing w:val="-3"/>
          <w:sz w:val="20"/>
        </w:rPr>
        <w:t> </w:t>
      </w:r>
      <w:r>
        <w:rPr>
          <w:sz w:val="20"/>
        </w:rPr>
        <w:t>dokumentace</w:t>
      </w:r>
      <w:r>
        <w:rPr>
          <w:spacing w:val="-3"/>
          <w:sz w:val="20"/>
        </w:rPr>
        <w:t> </w:t>
      </w:r>
      <w:r>
        <w:rPr>
          <w:sz w:val="20"/>
        </w:rPr>
        <w:t>"Stachy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Úprava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obnova veřejného</w:t>
      </w:r>
      <w:r>
        <w:rPr>
          <w:spacing w:val="-52"/>
          <w:sz w:val="20"/>
        </w:rPr>
        <w:t> </w:t>
      </w:r>
      <w:r>
        <w:rPr>
          <w:sz w:val="20"/>
        </w:rPr>
        <w:t>prostranství",</w:t>
      </w:r>
      <w:r>
        <w:rPr>
          <w:spacing w:val="-2"/>
          <w:sz w:val="20"/>
        </w:rPr>
        <w:t> </w:t>
      </w:r>
      <w:r>
        <w:rPr>
          <w:sz w:val="20"/>
        </w:rPr>
        <w:t>zpracované</w:t>
      </w:r>
      <w:r>
        <w:rPr>
          <w:spacing w:val="-1"/>
          <w:sz w:val="20"/>
        </w:rPr>
        <w:t> </w:t>
      </w:r>
      <w:r>
        <w:rPr>
          <w:sz w:val="20"/>
        </w:rPr>
        <w:t>Ing.</w:t>
      </w:r>
      <w:r>
        <w:rPr>
          <w:spacing w:val="3"/>
          <w:sz w:val="20"/>
        </w:rPr>
        <w:t> </w:t>
      </w:r>
      <w:r>
        <w:rPr>
          <w:sz w:val="20"/>
        </w:rPr>
        <w:t>Zdeňkem Havlem</w:t>
      </w:r>
      <w:r>
        <w:rPr>
          <w:spacing w:val="1"/>
          <w:sz w:val="20"/>
        </w:rPr>
        <w:t> </w:t>
      </w:r>
      <w:r>
        <w:rPr>
          <w:sz w:val="20"/>
        </w:rPr>
        <w:t>(09/2021),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> </w:t>
      </w:r>
      <w:r>
        <w:rPr>
          <w:sz w:val="20"/>
        </w:rPr>
        <w:t>rekonstrukce</w:t>
      </w:r>
      <w:r>
        <w:rPr>
          <w:spacing w:val="-3"/>
          <w:sz w:val="20"/>
        </w:rPr>
        <w:t> </w:t>
      </w:r>
      <w:r>
        <w:rPr>
          <w:sz w:val="20"/>
        </w:rPr>
        <w:t>parkoviště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obci</w:t>
      </w:r>
      <w:r>
        <w:rPr>
          <w:spacing w:val="-2"/>
          <w:sz w:val="20"/>
        </w:rPr>
        <w:t> </w:t>
      </w:r>
      <w:r>
        <w:rPr>
          <w:sz w:val="20"/>
        </w:rPr>
        <w:t>Stachy</w:t>
      </w:r>
      <w:r>
        <w:rPr>
          <w:spacing w:val="-3"/>
          <w:sz w:val="20"/>
        </w:rPr>
        <w:t> </w:t>
      </w:r>
      <w:r>
        <w:rPr>
          <w:sz w:val="20"/>
        </w:rPr>
        <w:t>o ploše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109</w:t>
      </w:r>
      <w:r>
        <w:rPr>
          <w:spacing w:val="-1"/>
          <w:sz w:val="20"/>
        </w:rPr>
        <w:t> </w:t>
      </w:r>
      <w:r>
        <w:rPr>
          <w:sz w:val="20"/>
        </w:rPr>
        <w:t>m2,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šesté) po dobu 5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1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6"/>
          <w:sz w:val="20"/>
        </w:rPr>
        <w:t> </w:t>
      </w:r>
      <w:r>
        <w:rPr>
          <w:sz w:val="20"/>
        </w:rPr>
        <w:t>tzv.</w:t>
      </w:r>
      <w:r>
        <w:rPr>
          <w:spacing w:val="27"/>
          <w:sz w:val="20"/>
        </w:rPr>
        <w:t> </w:t>
      </w:r>
      <w:r>
        <w:rPr>
          <w:sz w:val="20"/>
        </w:rPr>
        <w:t>dvojímu</w:t>
      </w:r>
      <w:r>
        <w:rPr>
          <w:spacing w:val="27"/>
          <w:sz w:val="20"/>
        </w:rPr>
        <w:t> </w:t>
      </w:r>
      <w:r>
        <w:rPr>
          <w:sz w:val="20"/>
        </w:rPr>
        <w:t>financování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pokynů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27"/>
          <w:sz w:val="20"/>
        </w:rPr>
        <w:t> </w:t>
      </w:r>
      <w:r>
        <w:rPr>
          <w:sz w:val="20"/>
        </w:rPr>
        <w:t>10</w:t>
      </w:r>
      <w:r>
        <w:rPr>
          <w:spacing w:val="27"/>
          <w:sz w:val="20"/>
        </w:rPr>
        <w:t> </w:t>
      </w:r>
      <w:r>
        <w:rPr>
          <w:sz w:val="20"/>
        </w:rPr>
        <w:t>písm.</w:t>
      </w:r>
      <w:r>
        <w:rPr>
          <w:spacing w:val="27"/>
          <w:sz w:val="20"/>
        </w:rPr>
        <w:t> </w:t>
      </w:r>
      <w:r>
        <w:rPr>
          <w:sz w:val="20"/>
        </w:rPr>
        <w:t>n</w:t>
      </w:r>
      <w:r>
        <w:rPr>
          <w:spacing w:val="26"/>
          <w:sz w:val="20"/>
        </w:rPr>
        <w:t> </w:t>
      </w:r>
      <w:r>
        <w:rPr>
          <w:sz w:val="20"/>
        </w:rPr>
        <w:t>Výzvy</w:t>
      </w:r>
      <w:r>
        <w:rPr>
          <w:spacing w:val="27"/>
          <w:sz w:val="20"/>
        </w:rPr>
        <w:t> </w:t>
      </w:r>
      <w:r>
        <w:rPr>
          <w:sz w:val="20"/>
        </w:rPr>
        <w:t>(pokud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jedná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projekt</w:t>
      </w:r>
    </w:p>
    <w:p>
      <w:pPr>
        <w:pStyle w:val="BodyText"/>
        <w:ind w:left="1063"/>
      </w:pP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3"/>
        </w:rPr>
        <w:t> </w:t>
      </w:r>
      <w:r>
        <w:rPr/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</w:t>
      </w:r>
      <w:r>
        <w:rPr>
          <w:spacing w:val="1"/>
          <w:sz w:val="20"/>
        </w:rPr>
        <w:t> </w:t>
      </w:r>
      <w:r>
        <w:rPr>
          <w:sz w:val="20"/>
        </w:rPr>
        <w:t>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termín dokončení akce do konce 08/2022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 relevantních</w:t>
      </w:r>
      <w:r>
        <w:rPr>
          <w:spacing w:val="-1"/>
          <w:sz w:val="20"/>
        </w:rPr>
        <w:t> </w:t>
      </w:r>
      <w:r>
        <w:rPr>
          <w:sz w:val="20"/>
        </w:rPr>
        <w:t>aktivit).</w:t>
      </w:r>
      <w:r>
        <w:rPr>
          <w:spacing w:val="2"/>
          <w:sz w:val="20"/>
        </w:rPr>
        <w:t> </w:t>
      </w:r>
      <w:r>
        <w:rPr>
          <w:sz w:val="20"/>
        </w:rPr>
        <w:t>Přitom 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03/2022,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11/2022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 předání</w:t>
      </w:r>
      <w:r>
        <w:rPr>
          <w:spacing w:val="-3"/>
          <w:sz w:val="20"/>
        </w:rPr>
        <w:t> </w:t>
      </w:r>
      <w:r>
        <w:rPr>
          <w:sz w:val="20"/>
        </w:rPr>
        <w:t>a převzetí</w:t>
      </w:r>
      <w:r>
        <w:rPr>
          <w:spacing w:val="-3"/>
          <w:sz w:val="20"/>
        </w:rPr>
        <w:t> </w:t>
      </w:r>
      <w:r>
        <w:rPr>
          <w:sz w:val="20"/>
        </w:rPr>
        <w:t>díla,</w:t>
      </w:r>
    </w:p>
    <w:p>
      <w:pPr>
        <w:pStyle w:val="BodyText"/>
        <w:spacing w:before="121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</w:t>
      </w:r>
      <w:r>
        <w:rPr>
          <w:spacing w:val="1"/>
        </w:rPr>
        <w:t> </w:t>
      </w:r>
      <w:r>
        <w:rPr/>
        <w:t>finančních závazků vůči Fondu. Protokol 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spacing w:after="0"/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3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3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</w:p>
    <w:p>
      <w:pPr>
        <w:pStyle w:val="BodyText"/>
        <w:ind w:left="948"/>
      </w:pPr>
      <w:r>
        <w:rPr/>
        <w:t>realizace</w:t>
      </w:r>
      <w:r>
        <w:rPr>
          <w:spacing w:val="-2"/>
        </w:rPr>
        <w:t> </w:t>
      </w: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této</w:t>
      </w:r>
      <w:r>
        <w:rPr>
          <w:spacing w:val="-3"/>
        </w:rPr>
        <w:t> </w:t>
      </w:r>
      <w:r>
        <w:rPr/>
        <w:t>souvislosti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prohlašuje,</w:t>
      </w:r>
      <w:r>
        <w:rPr>
          <w:spacing w:val="-3"/>
        </w:rPr>
        <w:t> </w:t>
      </w:r>
      <w:r>
        <w:rPr/>
        <w:t>že</w:t>
      </w:r>
      <w:r>
        <w:rPr>
          <w:spacing w:val="-4"/>
        </w:rPr>
        <w:t> </w:t>
      </w:r>
      <w:r>
        <w:rPr/>
        <w:t>uvedená</w:t>
      </w:r>
      <w:r>
        <w:rPr>
          <w:spacing w:val="-3"/>
        </w:rPr>
        <w:t> </w:t>
      </w:r>
      <w:r>
        <w:rPr/>
        <w:t>pravidla</w:t>
      </w:r>
      <w:r>
        <w:rPr>
          <w:spacing w:val="-4"/>
        </w:rPr>
        <w:t> </w:t>
      </w:r>
      <w:r>
        <w:rPr/>
        <w:t>byla</w:t>
      </w:r>
      <w:r>
        <w:rPr>
          <w:spacing w:val="-3"/>
        </w:rPr>
        <w:t> </w:t>
      </w:r>
      <w:r>
        <w:rPr/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49"/>
      </w:pPr>
      <w:r>
        <w:rPr/>
        <w:t>V.</w:t>
      </w:r>
    </w:p>
    <w:p>
      <w:pPr>
        <w:pStyle w:val="Heading2"/>
        <w:spacing w:before="1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BodyText"/>
        <w:spacing w:before="1"/>
        <w:ind w:right="137" w:hanging="284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1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 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8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7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49"/>
      </w:pPr>
      <w:r>
        <w:rPr/>
        <w:t>VI.</w:t>
      </w:r>
    </w:p>
    <w:p>
      <w:pPr>
        <w:pStyle w:val="Heading2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6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1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1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6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jc w:val="left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448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95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2022-07-14T05:42:04Z</dcterms:created>
  <dcterms:modified xsi:type="dcterms:W3CDTF">2022-07-14T05:42:04Z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2022-07-14T00:00:00Z</vt:filetime>
  </property>
</Properties>
</file>