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950C0" w14:textId="17850CC3" w:rsidR="00EF0E7E" w:rsidRPr="00B078EC" w:rsidRDefault="00EF0E7E" w:rsidP="001844FC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B078EC">
        <w:rPr>
          <w:rFonts w:ascii="Arial" w:hAnsi="Arial" w:cs="Arial"/>
          <w:b/>
          <w:bCs/>
        </w:rPr>
        <w:t>KUPNÍ SMLOUV</w:t>
      </w:r>
      <w:r w:rsidR="001844FC">
        <w:rPr>
          <w:rFonts w:ascii="Arial" w:hAnsi="Arial" w:cs="Arial"/>
          <w:b/>
          <w:bCs/>
        </w:rPr>
        <w:t>A</w:t>
      </w:r>
    </w:p>
    <w:p w14:paraId="0AEB7C7E" w14:textId="77777777" w:rsidR="00EF0E7E" w:rsidRPr="00981910" w:rsidRDefault="00EF0E7E" w:rsidP="00EF0E7E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7139DBB" w14:textId="77777777" w:rsidR="00EF0E7E" w:rsidRDefault="00EF0E7E" w:rsidP="00EF0E7E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uzavřená podle ust.</w:t>
      </w:r>
      <w:r w:rsidRPr="00E97016">
        <w:rPr>
          <w:rFonts w:ascii="Arial" w:hAnsi="Arial" w:cs="Arial"/>
          <w:sz w:val="16"/>
          <w:szCs w:val="16"/>
        </w:rPr>
        <w:t xml:space="preserve"> </w:t>
      </w:r>
      <w:r w:rsidRPr="00E97016">
        <w:rPr>
          <w:rFonts w:ascii="Arial" w:hAnsi="Arial" w:cs="Arial"/>
          <w:sz w:val="20"/>
          <w:szCs w:val="20"/>
        </w:rPr>
        <w:t>§</w:t>
      </w:r>
      <w:r w:rsidRPr="00E97016">
        <w:rPr>
          <w:rFonts w:ascii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2079</w:t>
      </w:r>
      <w:r>
        <w:rPr>
          <w:rFonts w:ascii="Arial" w:hAnsi="Arial" w:cs="Arial"/>
          <w:sz w:val="20"/>
          <w:szCs w:val="20"/>
        </w:rPr>
        <w:t xml:space="preserve"> a násl. zákona č. 89/2012 Sb., občanský zákoník,</w:t>
      </w:r>
    </w:p>
    <w:p w14:paraId="1696CC01" w14:textId="77777777" w:rsidR="00EF0E7E" w:rsidRDefault="00EF0E7E" w:rsidP="00EF0E7E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„občanský zákoník“)</w:t>
      </w:r>
    </w:p>
    <w:p w14:paraId="321CF744" w14:textId="77777777" w:rsidR="00EF0E7E" w:rsidRDefault="00EF0E7E" w:rsidP="00EF0E7E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14:paraId="1C46A853" w14:textId="77777777" w:rsidR="00EF0E7E" w:rsidRDefault="00EF0E7E" w:rsidP="00EF0E7E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14:paraId="5DB4299B" w14:textId="7B32C1F3" w:rsidR="00EF0E7E" w:rsidRPr="00E5607F" w:rsidRDefault="00B40A3D" w:rsidP="00EF0E7E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Název: </w:t>
      </w:r>
      <w:r w:rsidR="00F243D0">
        <w:rPr>
          <w:rFonts w:ascii="Arial" w:hAnsi="Arial" w:cs="Arial"/>
          <w:b/>
          <w:bCs/>
          <w:sz w:val="20"/>
          <w:szCs w:val="20"/>
        </w:rPr>
        <w:t>SHARP CENTRUM OLOMOUC s.r.o.</w:t>
      </w:r>
    </w:p>
    <w:p w14:paraId="63ACF4A6" w14:textId="285F99AD" w:rsidR="00EF0E7E" w:rsidRPr="00333CCB" w:rsidRDefault="00EF0E7E" w:rsidP="00EF0E7E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33CCB">
        <w:rPr>
          <w:rFonts w:ascii="Arial" w:hAnsi="Arial" w:cs="Arial"/>
          <w:sz w:val="20"/>
          <w:szCs w:val="20"/>
        </w:rPr>
        <w:t>se sídlem:</w:t>
      </w:r>
      <w:r w:rsidRPr="00333CCB">
        <w:rPr>
          <w:rFonts w:ascii="Arial" w:hAnsi="Arial" w:cs="Arial"/>
          <w:sz w:val="20"/>
          <w:szCs w:val="20"/>
        </w:rPr>
        <w:tab/>
      </w:r>
      <w:r w:rsidR="00F243D0">
        <w:rPr>
          <w:rFonts w:ascii="Arial" w:hAnsi="Arial" w:cs="Arial"/>
          <w:sz w:val="20"/>
          <w:szCs w:val="20"/>
        </w:rPr>
        <w:t>Na Bystřičce 740/26, 772 00 Olomouc</w:t>
      </w:r>
    </w:p>
    <w:p w14:paraId="7D32803C" w14:textId="4BCB42FF" w:rsidR="00EF0E7E" w:rsidRPr="00333CCB" w:rsidRDefault="00EF0E7E" w:rsidP="00EF0E7E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33CCB">
        <w:rPr>
          <w:rFonts w:ascii="Arial" w:hAnsi="Arial" w:cs="Arial"/>
          <w:sz w:val="20"/>
          <w:szCs w:val="20"/>
        </w:rPr>
        <w:t>zastoupena:</w:t>
      </w:r>
      <w:r w:rsidRPr="00333CCB">
        <w:rPr>
          <w:rFonts w:ascii="Arial" w:hAnsi="Arial" w:cs="Arial"/>
          <w:sz w:val="20"/>
          <w:szCs w:val="20"/>
        </w:rPr>
        <w:tab/>
      </w:r>
      <w:r w:rsidR="00F243D0">
        <w:rPr>
          <w:rFonts w:ascii="Arial" w:hAnsi="Arial" w:cs="Arial"/>
          <w:sz w:val="20"/>
          <w:szCs w:val="20"/>
        </w:rPr>
        <w:t>Ing. Jaroslav Novotný, jednatel</w:t>
      </w:r>
    </w:p>
    <w:p w14:paraId="156E6846" w14:textId="6D76855F" w:rsidR="00EF0E7E" w:rsidRPr="00333CCB" w:rsidRDefault="00EF0E7E" w:rsidP="00EF0E7E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33CCB">
        <w:rPr>
          <w:rFonts w:ascii="Arial" w:hAnsi="Arial" w:cs="Arial"/>
          <w:sz w:val="20"/>
          <w:szCs w:val="20"/>
        </w:rPr>
        <w:t>IČ:</w:t>
      </w:r>
      <w:r w:rsidR="00F243D0">
        <w:rPr>
          <w:rFonts w:ascii="Arial" w:hAnsi="Arial" w:cs="Arial"/>
          <w:sz w:val="20"/>
          <w:szCs w:val="20"/>
        </w:rPr>
        <w:t xml:space="preserve"> 25353233</w:t>
      </w:r>
      <w:r w:rsidRPr="00333CC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33CCB">
        <w:rPr>
          <w:rFonts w:ascii="Arial" w:hAnsi="Arial" w:cs="Arial"/>
          <w:sz w:val="20"/>
          <w:szCs w:val="20"/>
        </w:rPr>
        <w:t xml:space="preserve">DIČ: </w:t>
      </w:r>
      <w:r w:rsidR="00F243D0">
        <w:rPr>
          <w:rFonts w:ascii="Arial" w:hAnsi="Arial" w:cs="Arial"/>
          <w:sz w:val="20"/>
          <w:szCs w:val="20"/>
        </w:rPr>
        <w:t>CZ25353233</w:t>
      </w:r>
    </w:p>
    <w:p w14:paraId="47A2FD40" w14:textId="5F5B4639" w:rsidR="00EF0E7E" w:rsidRPr="00333CCB" w:rsidRDefault="00EF0E7E" w:rsidP="00EF0E7E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33CCB">
        <w:rPr>
          <w:rFonts w:ascii="Arial" w:hAnsi="Arial" w:cs="Arial"/>
          <w:sz w:val="20"/>
          <w:szCs w:val="20"/>
        </w:rPr>
        <w:t xml:space="preserve">Bankovní spojení: </w:t>
      </w:r>
      <w:r w:rsidR="006106D0">
        <w:rPr>
          <w:rFonts w:ascii="Arial" w:hAnsi="Arial" w:cs="Arial"/>
          <w:sz w:val="20"/>
          <w:szCs w:val="20"/>
        </w:rPr>
        <w:t xml:space="preserve"> ČSOB Olomouc, č.ú. 108704958/0300</w:t>
      </w:r>
    </w:p>
    <w:p w14:paraId="52DA6674" w14:textId="1A4864F1" w:rsidR="00EF0E7E" w:rsidRDefault="00EF0E7E" w:rsidP="00EF0E7E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33CCB">
        <w:rPr>
          <w:rFonts w:ascii="Arial" w:hAnsi="Arial" w:cs="Arial"/>
          <w:sz w:val="20"/>
          <w:szCs w:val="20"/>
        </w:rPr>
        <w:t xml:space="preserve">zapsaná v obchodním rejstříku vedeném </w:t>
      </w:r>
      <w:r w:rsidR="00F243D0">
        <w:rPr>
          <w:rFonts w:ascii="Arial" w:hAnsi="Arial" w:cs="Arial"/>
          <w:sz w:val="20"/>
          <w:szCs w:val="20"/>
        </w:rPr>
        <w:t>KS v Ostravě</w:t>
      </w:r>
      <w:r w:rsidRPr="00333CCB">
        <w:rPr>
          <w:rFonts w:ascii="Arial" w:hAnsi="Arial" w:cs="Arial"/>
          <w:sz w:val="20"/>
          <w:szCs w:val="20"/>
        </w:rPr>
        <w:t xml:space="preserve">, oddíl </w:t>
      </w:r>
      <w:r w:rsidR="00F243D0">
        <w:rPr>
          <w:rFonts w:ascii="Arial" w:hAnsi="Arial" w:cs="Arial"/>
          <w:sz w:val="20"/>
          <w:szCs w:val="20"/>
        </w:rPr>
        <w:t>C</w:t>
      </w:r>
      <w:r w:rsidRPr="00333CCB">
        <w:rPr>
          <w:rFonts w:ascii="Arial" w:hAnsi="Arial" w:cs="Arial"/>
          <w:sz w:val="20"/>
          <w:szCs w:val="20"/>
        </w:rPr>
        <w:t xml:space="preserve">, vložka </w:t>
      </w:r>
      <w:r w:rsidR="00F243D0">
        <w:rPr>
          <w:rFonts w:ascii="Arial" w:hAnsi="Arial" w:cs="Arial"/>
          <w:sz w:val="20"/>
          <w:szCs w:val="20"/>
        </w:rPr>
        <w:t>9676</w:t>
      </w:r>
    </w:p>
    <w:p w14:paraId="1F9940B1" w14:textId="2D5DF107" w:rsidR="00EF0E7E" w:rsidRDefault="00EF0E7E" w:rsidP="00EF0E7E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osoba: </w:t>
      </w:r>
      <w:r w:rsidR="00F243D0">
        <w:rPr>
          <w:rFonts w:ascii="Arial" w:hAnsi="Arial" w:cs="Arial"/>
          <w:sz w:val="20"/>
          <w:szCs w:val="20"/>
        </w:rPr>
        <w:t>Josef Bija,</w:t>
      </w:r>
      <w:r>
        <w:rPr>
          <w:rFonts w:ascii="Arial" w:hAnsi="Arial" w:cs="Arial"/>
          <w:sz w:val="20"/>
          <w:szCs w:val="20"/>
        </w:rPr>
        <w:t xml:space="preserve"> tel. </w:t>
      </w:r>
      <w:r w:rsidR="00677E8B">
        <w:rPr>
          <w:rFonts w:ascii="Arial" w:hAnsi="Arial" w:cs="Arial"/>
          <w:sz w:val="20"/>
          <w:szCs w:val="20"/>
        </w:rPr>
        <w:t>XXXXXXXX</w:t>
      </w:r>
    </w:p>
    <w:p w14:paraId="555383E4" w14:textId="77777777" w:rsidR="00EF0E7E" w:rsidRPr="0097415D" w:rsidRDefault="00EF0E7E" w:rsidP="00EF0E7E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>(dále jako „prodávající“)</w:t>
      </w:r>
    </w:p>
    <w:p w14:paraId="7FF7A781" w14:textId="77777777" w:rsidR="00EF0E7E" w:rsidRPr="0097415D" w:rsidRDefault="00EF0E7E" w:rsidP="00EF0E7E">
      <w:pPr>
        <w:pStyle w:val="Normlnweb"/>
        <w:spacing w:before="120" w:beforeAutospacing="0" w:after="120" w:afterAutospacing="0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>a</w:t>
      </w:r>
    </w:p>
    <w:p w14:paraId="5AE1EC5C" w14:textId="5FF9C19A" w:rsidR="00EF0E7E" w:rsidRPr="0097415D" w:rsidRDefault="00000750" w:rsidP="00B40A3D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000750">
        <w:rPr>
          <w:rFonts w:ascii="Arial" w:hAnsi="Arial" w:cs="Arial"/>
          <w:b/>
          <w:bCs/>
          <w:sz w:val="20"/>
          <w:szCs w:val="20"/>
        </w:rPr>
        <w:t>Základní škola J. A. Komenského a Mateřská škola, Přerov - Předmostí, Hranická 14</w:t>
      </w:r>
    </w:p>
    <w:p w14:paraId="28355FDD" w14:textId="0A7F819A" w:rsidR="00EF0E7E" w:rsidRDefault="00EF0E7E" w:rsidP="00EF0E7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sz w:val="20"/>
          <w:szCs w:val="20"/>
        </w:rPr>
        <w:tab/>
      </w:r>
      <w:r w:rsidR="00000750" w:rsidRPr="00000750">
        <w:rPr>
          <w:rFonts w:ascii="Arial" w:hAnsi="Arial" w:cs="Arial"/>
          <w:sz w:val="20"/>
          <w:szCs w:val="20"/>
        </w:rPr>
        <w:t>Hranická 425/14, 75124 Přerov</w:t>
      </w:r>
    </w:p>
    <w:p w14:paraId="22AB5DFB" w14:textId="734DE109" w:rsidR="00EF0E7E" w:rsidRPr="0097415D" w:rsidRDefault="00EF0E7E" w:rsidP="00EF0E7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>zastoupen</w:t>
      </w:r>
      <w:r>
        <w:rPr>
          <w:rFonts w:ascii="Arial" w:hAnsi="Arial" w:cs="Arial"/>
          <w:sz w:val="20"/>
          <w:szCs w:val="20"/>
        </w:rPr>
        <w:t>á</w:t>
      </w:r>
      <w:r w:rsidRPr="0097415D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Pr="0097415D">
        <w:rPr>
          <w:rFonts w:ascii="Arial" w:hAnsi="Arial" w:cs="Arial"/>
          <w:sz w:val="20"/>
          <w:szCs w:val="20"/>
        </w:rPr>
        <w:t>Mgr.</w:t>
      </w:r>
      <w:r w:rsidR="00000750">
        <w:rPr>
          <w:rFonts w:ascii="Arial" w:hAnsi="Arial" w:cs="Arial"/>
          <w:sz w:val="20"/>
          <w:szCs w:val="20"/>
        </w:rPr>
        <w:t xml:space="preserve"> Bc. Věra </w:t>
      </w:r>
      <w:r w:rsidR="00E66A99">
        <w:rPr>
          <w:rFonts w:ascii="Arial" w:hAnsi="Arial" w:cs="Arial"/>
          <w:sz w:val="20"/>
          <w:szCs w:val="20"/>
        </w:rPr>
        <w:t>Zapletalová</w:t>
      </w:r>
      <w:r w:rsidRPr="0097415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ředitel</w:t>
      </w:r>
      <w:r w:rsidR="00E66A99">
        <w:rPr>
          <w:rFonts w:ascii="Arial" w:hAnsi="Arial" w:cs="Arial"/>
          <w:sz w:val="20"/>
          <w:szCs w:val="20"/>
        </w:rPr>
        <w:t>ka</w:t>
      </w:r>
      <w:r>
        <w:rPr>
          <w:rFonts w:ascii="Arial" w:hAnsi="Arial" w:cs="Arial"/>
          <w:sz w:val="20"/>
          <w:szCs w:val="20"/>
        </w:rPr>
        <w:t xml:space="preserve"> školy</w:t>
      </w:r>
    </w:p>
    <w:p w14:paraId="23411E9B" w14:textId="3BB0A6F5" w:rsidR="00EF0E7E" w:rsidRDefault="00EF0E7E" w:rsidP="00EF0E7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IČ: </w:t>
      </w:r>
      <w:r w:rsidR="00B12F66">
        <w:rPr>
          <w:rFonts w:ascii="Arial" w:hAnsi="Arial" w:cs="Arial"/>
          <w:sz w:val="20"/>
          <w:szCs w:val="20"/>
        </w:rPr>
        <w:t>45180083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14:paraId="143FF189" w14:textId="095D2E00" w:rsidR="00EF0E7E" w:rsidRDefault="00EF0E7E" w:rsidP="00EF0E7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</w:t>
      </w:r>
      <w:r w:rsidR="008967D0">
        <w:rPr>
          <w:rFonts w:ascii="Arial" w:hAnsi="Arial" w:cs="Arial"/>
          <w:sz w:val="20"/>
          <w:szCs w:val="20"/>
        </w:rPr>
        <w:t xml:space="preserve"> </w:t>
      </w:r>
      <w:r w:rsidR="00B12F66">
        <w:rPr>
          <w:rFonts w:ascii="Arial" w:hAnsi="Arial" w:cs="Arial"/>
          <w:sz w:val="20"/>
          <w:szCs w:val="20"/>
        </w:rPr>
        <w:t>Komerční Banka, a.s., č. ú.: 9437831/0100</w:t>
      </w:r>
    </w:p>
    <w:p w14:paraId="7421C459" w14:textId="657C77DA" w:rsidR="00EF0E7E" w:rsidRPr="003240AB" w:rsidRDefault="00EF0E7E" w:rsidP="00B40A3D">
      <w:pPr>
        <w:pStyle w:val="Normlnweb"/>
        <w:spacing w:before="0" w:beforeAutospacing="0" w:after="120" w:afterAutospacing="0"/>
        <w:rPr>
          <w:rFonts w:ascii="Arial" w:hAnsi="Arial" w:cs="Arial"/>
          <w:sz w:val="20"/>
          <w:szCs w:val="20"/>
        </w:rPr>
      </w:pPr>
      <w:r w:rsidRPr="003240AB">
        <w:rPr>
          <w:rFonts w:ascii="Arial" w:hAnsi="Arial" w:cs="Arial"/>
          <w:sz w:val="20"/>
          <w:szCs w:val="20"/>
        </w:rPr>
        <w:t xml:space="preserve">Kontaktní osoba: </w:t>
      </w:r>
      <w:r w:rsidR="00857534" w:rsidRPr="00857534">
        <w:rPr>
          <w:rFonts w:ascii="Arial" w:hAnsi="Arial" w:cs="Arial"/>
          <w:sz w:val="20"/>
          <w:szCs w:val="20"/>
        </w:rPr>
        <w:t>Mgr. Karel Kebza</w:t>
      </w:r>
      <w:r w:rsidR="00B12F66" w:rsidRPr="00857534">
        <w:rPr>
          <w:rFonts w:ascii="Arial" w:hAnsi="Arial" w:cs="Arial"/>
          <w:sz w:val="20"/>
          <w:szCs w:val="20"/>
        </w:rPr>
        <w:t xml:space="preserve">, tel. </w:t>
      </w:r>
      <w:r w:rsidR="00677E8B">
        <w:rPr>
          <w:rFonts w:ascii="Arial" w:hAnsi="Arial" w:cs="Arial"/>
          <w:sz w:val="20"/>
          <w:szCs w:val="20"/>
        </w:rPr>
        <w:t>XXXXXXXX</w:t>
      </w:r>
    </w:p>
    <w:p w14:paraId="4E767148" w14:textId="77777777" w:rsidR="00EF0E7E" w:rsidRPr="00A90F05" w:rsidRDefault="00EF0E7E" w:rsidP="00EF0E7E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</w:t>
      </w:r>
      <w:r w:rsidRPr="00A90F05">
        <w:rPr>
          <w:rFonts w:ascii="Arial" w:hAnsi="Arial" w:cs="Arial"/>
          <w:sz w:val="20"/>
          <w:szCs w:val="20"/>
        </w:rPr>
        <w:t xml:space="preserve">jako </w:t>
      </w:r>
      <w:r>
        <w:rPr>
          <w:rFonts w:ascii="Arial" w:hAnsi="Arial" w:cs="Arial"/>
          <w:sz w:val="20"/>
          <w:szCs w:val="20"/>
        </w:rPr>
        <w:t>„kupující“)</w:t>
      </w:r>
    </w:p>
    <w:p w14:paraId="30E4C72D" w14:textId="77777777" w:rsidR="00EF0E7E" w:rsidRDefault="00EF0E7E" w:rsidP="00EF0E7E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53B9D207" w14:textId="77777777" w:rsidR="00EF0E7E" w:rsidRDefault="00EF0E7E" w:rsidP="00EF0E7E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1ABB37BA" w14:textId="77777777" w:rsidR="00EF0E7E" w:rsidRDefault="00EF0E7E" w:rsidP="00EF0E7E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A90F05">
        <w:rPr>
          <w:rFonts w:ascii="Arial" w:hAnsi="Arial" w:cs="Arial"/>
          <w:sz w:val="20"/>
          <w:szCs w:val="20"/>
        </w:rPr>
        <w:t>uzavřeli níže uvedeného dne tuto</w:t>
      </w:r>
    </w:p>
    <w:p w14:paraId="1B55A49A" w14:textId="77777777" w:rsidR="00EF0E7E" w:rsidRDefault="00EF0E7E" w:rsidP="00EF0E7E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3F986D1B" w14:textId="77777777" w:rsidR="00EF0E7E" w:rsidRDefault="00EF0E7E" w:rsidP="00EF0E7E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559E7162" w14:textId="77777777" w:rsidR="00EF0E7E" w:rsidRDefault="00EF0E7E" w:rsidP="00EF0E7E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B078EC">
        <w:rPr>
          <w:rFonts w:ascii="Arial" w:hAnsi="Arial" w:cs="Arial"/>
          <w:b/>
          <w:bCs/>
        </w:rPr>
        <w:t>KUPNÍ SMLOUVU</w:t>
      </w:r>
    </w:p>
    <w:p w14:paraId="3A70AEDE" w14:textId="36E91EB2" w:rsidR="00EF0E7E" w:rsidRDefault="00EF0E7E" w:rsidP="00EF0E7E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284B72CD" w14:textId="77777777" w:rsidR="00A02A6D" w:rsidRPr="00B078EC" w:rsidRDefault="00A02A6D" w:rsidP="00EF0E7E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0FF15491" w14:textId="77777777" w:rsidR="00EF0E7E" w:rsidRPr="007F22EB" w:rsidRDefault="00EF0E7E" w:rsidP="00EF0E7E">
      <w:pPr>
        <w:pStyle w:val="Normlnweb"/>
        <w:numPr>
          <w:ilvl w:val="0"/>
          <w:numId w:val="1"/>
        </w:numPr>
        <w:spacing w:before="24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 xml:space="preserve">Předmět dodávky </w:t>
      </w:r>
    </w:p>
    <w:p w14:paraId="3845F0F4" w14:textId="08AB5C9D" w:rsidR="00EF0E7E" w:rsidRPr="007B5E70" w:rsidRDefault="00EF0E7E" w:rsidP="00EF0E7E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A34F78">
        <w:rPr>
          <w:rFonts w:ascii="Arial" w:hAnsi="Arial" w:cs="Arial"/>
          <w:color w:val="000000"/>
          <w:sz w:val="20"/>
          <w:szCs w:val="20"/>
        </w:rPr>
        <w:t>Předmětem této smlouvy je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240AB">
        <w:rPr>
          <w:rFonts w:ascii="Arial" w:hAnsi="Arial" w:cs="Arial"/>
          <w:color w:val="000000"/>
          <w:sz w:val="20"/>
          <w:szCs w:val="20"/>
        </w:rPr>
        <w:t xml:space="preserve">dodávka </w:t>
      </w:r>
      <w:r w:rsidR="00A02A6D">
        <w:rPr>
          <w:rFonts w:ascii="Arial" w:hAnsi="Arial" w:cs="Arial"/>
          <w:color w:val="000000"/>
          <w:sz w:val="20"/>
          <w:szCs w:val="20"/>
        </w:rPr>
        <w:t>ROBOTICKÝCH POMŮCEK</w:t>
      </w:r>
      <w:r w:rsidR="00A913E7">
        <w:rPr>
          <w:rFonts w:ascii="Arial" w:hAnsi="Arial" w:cs="Arial"/>
          <w:color w:val="000000"/>
          <w:sz w:val="20"/>
          <w:szCs w:val="20"/>
        </w:rPr>
        <w:t xml:space="preserve"> pro ZŠ a MŠ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240AB">
        <w:rPr>
          <w:rFonts w:ascii="Arial" w:hAnsi="Arial" w:cs="Arial"/>
          <w:color w:val="000000"/>
          <w:sz w:val="20"/>
          <w:szCs w:val="20"/>
        </w:rPr>
        <w:t>dle technické specifikace níže</w:t>
      </w:r>
      <w:r w:rsidRPr="007B5E70">
        <w:rPr>
          <w:rFonts w:ascii="Arial" w:hAnsi="Arial" w:cs="Arial"/>
          <w:color w:val="000000"/>
          <w:sz w:val="20"/>
          <w:szCs w:val="20"/>
        </w:rPr>
        <w:t>, dále jen „zboží“ nebo „předmět koupě“.</w:t>
      </w:r>
    </w:p>
    <w:p w14:paraId="6E3995E8" w14:textId="7BF3B215" w:rsidR="00EF0E7E" w:rsidRDefault="00EF0E7E" w:rsidP="00EF0E7E">
      <w:pPr>
        <w:pStyle w:val="Zkladntext"/>
        <w:numPr>
          <w:ilvl w:val="1"/>
          <w:numId w:val="2"/>
        </w:numPr>
        <w:spacing w:before="120" w:after="0"/>
        <w:ind w:left="567" w:hanging="567"/>
        <w:jc w:val="left"/>
        <w:rPr>
          <w:rFonts w:ascii="Arial" w:hAnsi="Arial" w:cs="Arial"/>
          <w:sz w:val="20"/>
          <w:szCs w:val="20"/>
        </w:rPr>
      </w:pPr>
      <w:r w:rsidRPr="009E66B8">
        <w:rPr>
          <w:rFonts w:ascii="Arial" w:hAnsi="Arial" w:cs="Arial"/>
          <w:sz w:val="20"/>
          <w:szCs w:val="20"/>
        </w:rPr>
        <w:t>Technická specifikace</w:t>
      </w:r>
    </w:p>
    <w:p w14:paraId="0BB2058F" w14:textId="77777777" w:rsidR="00857534" w:rsidRPr="00857534" w:rsidRDefault="00857534" w:rsidP="00857534">
      <w:pPr>
        <w:rPr>
          <w:rFonts w:asciiTheme="minorHAnsi" w:hAnsiTheme="minorHAnsi" w:cstheme="minorHAnsi"/>
          <w:b/>
          <w:sz w:val="28"/>
        </w:rPr>
      </w:pPr>
    </w:p>
    <w:p w14:paraId="2491B71A" w14:textId="77777777" w:rsidR="00A02A6D" w:rsidRPr="00A02A6D" w:rsidRDefault="00A02A6D" w:rsidP="00A02A6D">
      <w:pPr>
        <w:rPr>
          <w:rFonts w:ascii="Arial" w:hAnsi="Arial" w:cs="Arial"/>
          <w:sz w:val="20"/>
          <w:szCs w:val="20"/>
        </w:rPr>
      </w:pPr>
      <w:r w:rsidRPr="00A02A6D">
        <w:rPr>
          <w:rFonts w:ascii="Arial" w:hAnsi="Arial" w:cs="Arial"/>
          <w:sz w:val="20"/>
          <w:szCs w:val="20"/>
        </w:rPr>
        <w:t>15 ks   Modulární výuková stavebnice</w:t>
      </w:r>
    </w:p>
    <w:p w14:paraId="052A1CB1" w14:textId="77777777" w:rsidR="00A02A6D" w:rsidRPr="00A02A6D" w:rsidRDefault="00A02A6D" w:rsidP="00A02A6D">
      <w:pPr>
        <w:rPr>
          <w:rFonts w:ascii="Arial" w:hAnsi="Arial" w:cs="Arial"/>
          <w:sz w:val="20"/>
          <w:szCs w:val="20"/>
        </w:rPr>
      </w:pPr>
      <w:r w:rsidRPr="00A02A6D">
        <w:rPr>
          <w:rFonts w:ascii="Arial" w:hAnsi="Arial" w:cs="Arial"/>
          <w:sz w:val="20"/>
          <w:szCs w:val="20"/>
        </w:rPr>
        <w:t>18 ks   Multifunkční robot</w:t>
      </w:r>
    </w:p>
    <w:p w14:paraId="3B9B6747" w14:textId="77777777" w:rsidR="00A02A6D" w:rsidRPr="00A02A6D" w:rsidRDefault="00A02A6D" w:rsidP="00A02A6D">
      <w:pPr>
        <w:rPr>
          <w:rFonts w:ascii="Arial" w:hAnsi="Arial" w:cs="Arial"/>
          <w:sz w:val="20"/>
          <w:szCs w:val="20"/>
        </w:rPr>
      </w:pPr>
      <w:r w:rsidRPr="00A02A6D">
        <w:rPr>
          <w:rFonts w:ascii="Arial" w:hAnsi="Arial" w:cs="Arial"/>
          <w:sz w:val="20"/>
          <w:szCs w:val="20"/>
        </w:rPr>
        <w:t xml:space="preserve"> 3 ks    Magnetická destička</w:t>
      </w:r>
    </w:p>
    <w:p w14:paraId="2994D097" w14:textId="77777777" w:rsidR="00857534" w:rsidRPr="00857534" w:rsidRDefault="00857534" w:rsidP="00857534">
      <w:pPr>
        <w:rPr>
          <w:rFonts w:ascii="Arial" w:hAnsi="Arial" w:cs="Arial"/>
        </w:rPr>
      </w:pPr>
    </w:p>
    <w:p w14:paraId="4D130899" w14:textId="77777777" w:rsidR="00857534" w:rsidRPr="00A02A6D" w:rsidRDefault="00857534" w:rsidP="00857534">
      <w:pPr>
        <w:rPr>
          <w:rFonts w:ascii="Arial" w:hAnsi="Arial" w:cs="Arial"/>
          <w:b/>
          <w:sz w:val="22"/>
        </w:rPr>
      </w:pPr>
    </w:p>
    <w:p w14:paraId="6E3DA3F4" w14:textId="77777777" w:rsidR="00857534" w:rsidRPr="00A02A6D" w:rsidRDefault="00857534" w:rsidP="00857534">
      <w:pPr>
        <w:rPr>
          <w:rFonts w:ascii="Arial" w:hAnsi="Arial" w:cs="Arial"/>
          <w:b/>
          <w:sz w:val="20"/>
        </w:rPr>
      </w:pPr>
      <w:r w:rsidRPr="00A02A6D">
        <w:rPr>
          <w:rFonts w:ascii="Arial" w:hAnsi="Arial" w:cs="Arial"/>
          <w:b/>
          <w:sz w:val="20"/>
        </w:rPr>
        <w:t>Detailní popis jednotlivých položek dodávky</w:t>
      </w:r>
    </w:p>
    <w:p w14:paraId="4DC7C7B1" w14:textId="77777777" w:rsidR="00857534" w:rsidRPr="00857534" w:rsidRDefault="00857534" w:rsidP="00857534">
      <w:pPr>
        <w:rPr>
          <w:rFonts w:ascii="Arial" w:hAnsi="Arial" w:cs="Arial"/>
          <w:sz w:val="20"/>
        </w:rPr>
      </w:pPr>
      <w:r w:rsidRPr="00857534">
        <w:rPr>
          <w:rFonts w:ascii="Arial" w:hAnsi="Arial" w:cs="Arial"/>
          <w:sz w:val="20"/>
        </w:rPr>
        <w:t>Všechny níže požadované technické parametry jsou uváděny jako minimální.</w:t>
      </w:r>
    </w:p>
    <w:p w14:paraId="0444BB7A" w14:textId="77777777" w:rsidR="00857534" w:rsidRPr="00857534" w:rsidRDefault="00857534" w:rsidP="00857534">
      <w:pPr>
        <w:rPr>
          <w:rFonts w:ascii="Arial" w:hAnsi="Arial" w:cs="Arial"/>
        </w:rPr>
      </w:pPr>
    </w:p>
    <w:p w14:paraId="20B6B934" w14:textId="77777777" w:rsidR="00A02A6D" w:rsidRPr="00A02A6D" w:rsidRDefault="00A02A6D" w:rsidP="00A02A6D">
      <w:pPr>
        <w:rPr>
          <w:rFonts w:ascii="Arial" w:hAnsi="Arial" w:cs="Arial"/>
          <w:b/>
          <w:sz w:val="20"/>
          <w:szCs w:val="20"/>
        </w:rPr>
      </w:pPr>
      <w:r w:rsidRPr="00A02A6D">
        <w:rPr>
          <w:rFonts w:ascii="Arial" w:hAnsi="Arial" w:cs="Arial"/>
          <w:b/>
          <w:sz w:val="20"/>
          <w:szCs w:val="20"/>
        </w:rPr>
        <w:t xml:space="preserve">15 ks  Modulární výuková stavebnice </w:t>
      </w:r>
    </w:p>
    <w:p w14:paraId="5A35B6AC" w14:textId="77777777" w:rsidR="005B4410" w:rsidRPr="005B4410" w:rsidRDefault="005B4410" w:rsidP="005B4410">
      <w:pPr>
        <w:jc w:val="both"/>
        <w:rPr>
          <w:rFonts w:ascii="Arial" w:hAnsi="Arial" w:cs="Arial"/>
          <w:sz w:val="20"/>
        </w:rPr>
      </w:pPr>
      <w:r w:rsidRPr="005B4410">
        <w:rPr>
          <w:rFonts w:ascii="Arial" w:hAnsi="Arial" w:cs="Arial"/>
          <w:sz w:val="20"/>
        </w:rPr>
        <w:t xml:space="preserve">Modulární výuková stavebnice pro děti od 5 do 12 let. Ideální pro první kroky ve výuce informatického myšlení a robotiky. Konstrukce je založená na propojování barevných kostiček. </w:t>
      </w:r>
    </w:p>
    <w:p w14:paraId="59ADBD20" w14:textId="77777777" w:rsidR="005B4410" w:rsidRPr="005B4410" w:rsidRDefault="005B4410" w:rsidP="005B4410">
      <w:pPr>
        <w:jc w:val="both"/>
        <w:rPr>
          <w:rFonts w:ascii="Arial" w:hAnsi="Arial" w:cs="Arial"/>
          <w:sz w:val="20"/>
        </w:rPr>
      </w:pPr>
      <w:r w:rsidRPr="005B4410">
        <w:rPr>
          <w:rFonts w:ascii="Arial" w:hAnsi="Arial" w:cs="Arial"/>
          <w:sz w:val="20"/>
        </w:rPr>
        <w:t>Každá jednotlivá stavebnice bude obsahovat min.:</w:t>
      </w:r>
    </w:p>
    <w:p w14:paraId="793D49E4" w14:textId="74AA42C7" w:rsidR="005B4410" w:rsidRPr="005B4410" w:rsidRDefault="005B4410" w:rsidP="005B441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Pr="005B4410">
        <w:rPr>
          <w:rFonts w:ascii="Arial" w:hAnsi="Arial" w:cs="Arial"/>
          <w:sz w:val="20"/>
        </w:rPr>
        <w:t xml:space="preserve">x hlavní blok, </w:t>
      </w:r>
      <w:r>
        <w:rPr>
          <w:rFonts w:ascii="Arial" w:hAnsi="Arial" w:cs="Arial"/>
          <w:sz w:val="20"/>
        </w:rPr>
        <w:t>1</w:t>
      </w:r>
      <w:r w:rsidRPr="005B4410">
        <w:rPr>
          <w:rFonts w:ascii="Arial" w:hAnsi="Arial" w:cs="Arial"/>
          <w:sz w:val="20"/>
        </w:rPr>
        <w:t xml:space="preserve">x senzor vzdálenosti, </w:t>
      </w:r>
      <w:r>
        <w:rPr>
          <w:rFonts w:ascii="Arial" w:hAnsi="Arial" w:cs="Arial"/>
          <w:sz w:val="20"/>
        </w:rPr>
        <w:t>1</w:t>
      </w:r>
      <w:r w:rsidRPr="005B4410">
        <w:rPr>
          <w:rFonts w:ascii="Arial" w:hAnsi="Arial" w:cs="Arial"/>
          <w:sz w:val="20"/>
        </w:rPr>
        <w:t xml:space="preserve">x tlačítko, </w:t>
      </w:r>
      <w:r>
        <w:rPr>
          <w:rFonts w:ascii="Arial" w:hAnsi="Arial" w:cs="Arial"/>
          <w:sz w:val="20"/>
        </w:rPr>
        <w:t>1</w:t>
      </w:r>
      <w:r w:rsidRPr="005B4410">
        <w:rPr>
          <w:rFonts w:ascii="Arial" w:hAnsi="Arial" w:cs="Arial"/>
          <w:sz w:val="20"/>
        </w:rPr>
        <w:t xml:space="preserve">x sledovač čáry, </w:t>
      </w:r>
      <w:r>
        <w:rPr>
          <w:rFonts w:ascii="Arial" w:hAnsi="Arial" w:cs="Arial"/>
          <w:sz w:val="20"/>
        </w:rPr>
        <w:t xml:space="preserve">1x </w:t>
      </w:r>
      <w:r w:rsidRPr="005B4410">
        <w:rPr>
          <w:rFonts w:ascii="Arial" w:hAnsi="Arial" w:cs="Arial"/>
          <w:sz w:val="20"/>
        </w:rPr>
        <w:t xml:space="preserve">RGB světlo, </w:t>
      </w:r>
      <w:r>
        <w:rPr>
          <w:rFonts w:ascii="Arial" w:hAnsi="Arial" w:cs="Arial"/>
          <w:sz w:val="20"/>
        </w:rPr>
        <w:t>3</w:t>
      </w:r>
      <w:r w:rsidRPr="005B4410">
        <w:rPr>
          <w:rFonts w:ascii="Arial" w:hAnsi="Arial" w:cs="Arial"/>
          <w:sz w:val="20"/>
        </w:rPr>
        <w:t xml:space="preserve">x motor, </w:t>
      </w:r>
      <w:r>
        <w:rPr>
          <w:rFonts w:ascii="Arial" w:hAnsi="Arial" w:cs="Arial"/>
          <w:sz w:val="20"/>
        </w:rPr>
        <w:t>1</w:t>
      </w:r>
      <w:r w:rsidRPr="005B4410">
        <w:rPr>
          <w:rFonts w:ascii="Arial" w:hAnsi="Arial" w:cs="Arial"/>
          <w:sz w:val="20"/>
        </w:rPr>
        <w:t xml:space="preserve">x propojovací blok, </w:t>
      </w:r>
      <w:r>
        <w:rPr>
          <w:rFonts w:ascii="Arial" w:hAnsi="Arial" w:cs="Arial"/>
          <w:sz w:val="20"/>
        </w:rPr>
        <w:t>2</w:t>
      </w:r>
      <w:r w:rsidRPr="005B4410">
        <w:rPr>
          <w:rFonts w:ascii="Arial" w:hAnsi="Arial" w:cs="Arial"/>
          <w:sz w:val="20"/>
        </w:rPr>
        <w:t xml:space="preserve">x kolo, </w:t>
      </w:r>
      <w:r>
        <w:rPr>
          <w:rFonts w:ascii="Arial" w:hAnsi="Arial" w:cs="Arial"/>
          <w:sz w:val="20"/>
        </w:rPr>
        <w:t>1</w:t>
      </w:r>
      <w:r w:rsidRPr="005B4410">
        <w:rPr>
          <w:rFonts w:ascii="Arial" w:hAnsi="Arial" w:cs="Arial"/>
          <w:sz w:val="20"/>
        </w:rPr>
        <w:t xml:space="preserve">x malé kolo, </w:t>
      </w:r>
      <w:r>
        <w:rPr>
          <w:rFonts w:ascii="Arial" w:hAnsi="Arial" w:cs="Arial"/>
          <w:sz w:val="20"/>
        </w:rPr>
        <w:t>6</w:t>
      </w:r>
      <w:r w:rsidRPr="005B4410">
        <w:rPr>
          <w:rFonts w:ascii="Arial" w:hAnsi="Arial" w:cs="Arial"/>
          <w:sz w:val="20"/>
        </w:rPr>
        <w:t xml:space="preserve">x univerzální spojovací díl, </w:t>
      </w:r>
      <w:r>
        <w:rPr>
          <w:rFonts w:ascii="Arial" w:hAnsi="Arial" w:cs="Arial"/>
          <w:sz w:val="20"/>
        </w:rPr>
        <w:t>1</w:t>
      </w:r>
      <w:r w:rsidRPr="005B4410">
        <w:rPr>
          <w:rFonts w:ascii="Arial" w:hAnsi="Arial" w:cs="Arial"/>
          <w:sz w:val="20"/>
        </w:rPr>
        <w:t xml:space="preserve">x propojovací kabely, </w:t>
      </w:r>
      <w:r>
        <w:rPr>
          <w:rFonts w:ascii="Arial" w:hAnsi="Arial" w:cs="Arial"/>
          <w:sz w:val="20"/>
        </w:rPr>
        <w:t>4</w:t>
      </w:r>
      <w:r w:rsidRPr="005B4410">
        <w:rPr>
          <w:rFonts w:ascii="Arial" w:hAnsi="Arial" w:cs="Arial"/>
          <w:sz w:val="20"/>
        </w:rPr>
        <w:t xml:space="preserve">x přípravek pro spojování kostek. </w:t>
      </w:r>
    </w:p>
    <w:p w14:paraId="3F48A4CB" w14:textId="77777777" w:rsidR="005B4410" w:rsidRPr="005B4410" w:rsidRDefault="005B4410" w:rsidP="005B4410">
      <w:pPr>
        <w:jc w:val="both"/>
        <w:rPr>
          <w:rFonts w:ascii="Arial" w:hAnsi="Arial" w:cs="Arial"/>
          <w:sz w:val="20"/>
        </w:rPr>
      </w:pPr>
      <w:r w:rsidRPr="005B4410">
        <w:rPr>
          <w:rFonts w:ascii="Arial" w:hAnsi="Arial" w:cs="Arial"/>
          <w:sz w:val="20"/>
        </w:rPr>
        <w:lastRenderedPageBreak/>
        <w:t xml:space="preserve">Dostupnost aplikace pro ovládání sestaveného robota a pro vizuální programování jednotlivých funkcí pomocí ikonek na PC, tabletech a mobilních zařízeních. Software je dostupný zdarma včetně galerie připravených lekcí, tj. příručka učitele, pracovní listy prvních projektů. </w:t>
      </w:r>
    </w:p>
    <w:p w14:paraId="0E323C2E" w14:textId="77777777" w:rsidR="00A02A6D" w:rsidRPr="00A02A6D" w:rsidRDefault="00A02A6D" w:rsidP="00A02A6D">
      <w:pPr>
        <w:rPr>
          <w:rFonts w:ascii="Arial" w:hAnsi="Arial" w:cs="Arial"/>
          <w:b/>
          <w:sz w:val="20"/>
          <w:szCs w:val="20"/>
        </w:rPr>
      </w:pPr>
    </w:p>
    <w:p w14:paraId="383B647D" w14:textId="77777777" w:rsidR="00A02A6D" w:rsidRPr="00A02A6D" w:rsidRDefault="00A02A6D" w:rsidP="00A02A6D">
      <w:pPr>
        <w:rPr>
          <w:rFonts w:ascii="Arial" w:hAnsi="Arial" w:cs="Arial"/>
          <w:b/>
          <w:sz w:val="20"/>
          <w:szCs w:val="20"/>
        </w:rPr>
      </w:pPr>
    </w:p>
    <w:p w14:paraId="598AD697" w14:textId="77777777" w:rsidR="00A02A6D" w:rsidRPr="00A02A6D" w:rsidRDefault="00A02A6D" w:rsidP="00A02A6D">
      <w:pPr>
        <w:rPr>
          <w:rFonts w:ascii="Arial" w:hAnsi="Arial" w:cs="Arial"/>
          <w:b/>
          <w:sz w:val="20"/>
          <w:szCs w:val="20"/>
        </w:rPr>
      </w:pPr>
      <w:r w:rsidRPr="00A02A6D">
        <w:rPr>
          <w:rFonts w:ascii="Arial" w:hAnsi="Arial" w:cs="Arial"/>
          <w:b/>
          <w:sz w:val="20"/>
          <w:szCs w:val="20"/>
        </w:rPr>
        <w:t>18 ks  Multifunkční robot</w:t>
      </w:r>
    </w:p>
    <w:p w14:paraId="3E574E20" w14:textId="77777777" w:rsidR="00A02A6D" w:rsidRPr="00A02A6D" w:rsidRDefault="00A02A6D" w:rsidP="00A02A6D">
      <w:pPr>
        <w:jc w:val="both"/>
        <w:rPr>
          <w:rFonts w:ascii="Arial" w:hAnsi="Arial" w:cs="Arial"/>
          <w:b/>
          <w:sz w:val="20"/>
          <w:szCs w:val="20"/>
        </w:rPr>
      </w:pPr>
      <w:r w:rsidRPr="00A02A6D">
        <w:rPr>
          <w:rFonts w:ascii="Arial" w:hAnsi="Arial" w:cs="Arial"/>
          <w:sz w:val="20"/>
          <w:szCs w:val="20"/>
        </w:rPr>
        <w:t>Multifunkční robot „vše v jednom“ pro výuku algoritmického myšlení, základy programování a STEAM výuku. Mezi základní funkcionality a „dovednosti“ patří: pohyb, světelné efekty, zvukové efekty, senzory světla, zvuku a barev, nárazníky a dotykové plochy, šplhání, psaní a mazání na magnetické tabuli, aktuator pro držení fixy lze využít i jako pohybový aktuator. Software je dostupný zdarma včetně galerie připravených lekcí. Možnost zapojení začátečníků i pokročilých studentů. SW disponuje 3 úrovněmi kódování, mezi kterými lze přímo s vytvořeným kódem přecházet. Pro testování a debugging nebo v případě práce bez fyzického robota lze využívat simulátor. Projekty lze snadno sdílet přes cloud, který je přímo v aplikaci. Možnost doplňků jako je 3D tisk a LEGO kompatibilita. Dostupnost software na PC, tabletech a mobilních zařízeních.</w:t>
      </w:r>
    </w:p>
    <w:p w14:paraId="365CF15A" w14:textId="77777777" w:rsidR="00A02A6D" w:rsidRPr="00A02A6D" w:rsidRDefault="00A02A6D" w:rsidP="00A02A6D">
      <w:pPr>
        <w:rPr>
          <w:rFonts w:ascii="Arial" w:hAnsi="Arial" w:cs="Arial"/>
          <w:b/>
          <w:sz w:val="20"/>
          <w:szCs w:val="20"/>
        </w:rPr>
      </w:pPr>
    </w:p>
    <w:p w14:paraId="26A3C75D" w14:textId="77777777" w:rsidR="00A02A6D" w:rsidRPr="00A02A6D" w:rsidRDefault="00A02A6D" w:rsidP="00A02A6D">
      <w:pPr>
        <w:rPr>
          <w:rFonts w:ascii="Arial" w:hAnsi="Arial" w:cs="Arial"/>
          <w:b/>
          <w:sz w:val="20"/>
          <w:szCs w:val="20"/>
        </w:rPr>
      </w:pPr>
      <w:r w:rsidRPr="00A02A6D">
        <w:rPr>
          <w:rFonts w:ascii="Arial" w:hAnsi="Arial" w:cs="Arial"/>
          <w:b/>
          <w:sz w:val="20"/>
          <w:szCs w:val="20"/>
        </w:rPr>
        <w:t xml:space="preserve">3 ks  Magnetická destička </w:t>
      </w:r>
    </w:p>
    <w:p w14:paraId="74240111" w14:textId="77777777" w:rsidR="00A02A6D" w:rsidRPr="00A02A6D" w:rsidRDefault="00A02A6D" w:rsidP="00A02A6D">
      <w:pPr>
        <w:jc w:val="both"/>
        <w:rPr>
          <w:rFonts w:ascii="Arial" w:hAnsi="Arial" w:cs="Arial"/>
          <w:sz w:val="20"/>
          <w:szCs w:val="20"/>
        </w:rPr>
      </w:pPr>
      <w:r w:rsidRPr="00A02A6D">
        <w:rPr>
          <w:rFonts w:ascii="Arial" w:hAnsi="Arial" w:cs="Arial"/>
          <w:sz w:val="20"/>
          <w:szCs w:val="20"/>
        </w:rPr>
        <w:t>Kompatibilní platforma, díky které se dá multifunkční robot osadit modely z LEGO. Průsvítné části zachovají viditelnost LED světel a středový díl umožní kreativně využít středovou část běžně používanou pro spouštění a vytahování fixy.</w:t>
      </w:r>
    </w:p>
    <w:p w14:paraId="36167459" w14:textId="77777777" w:rsidR="00D70A52" w:rsidRPr="00D70A52" w:rsidRDefault="00D70A52" w:rsidP="00D70A52">
      <w:pPr>
        <w:rPr>
          <w:sz w:val="20"/>
          <w:szCs w:val="20"/>
        </w:rPr>
      </w:pPr>
    </w:p>
    <w:p w14:paraId="08C14BDE" w14:textId="40F43C21" w:rsidR="005B2A11" w:rsidRDefault="005B2A11" w:rsidP="005B2A11">
      <w:pPr>
        <w:rPr>
          <w:rFonts w:ascii="Arial" w:hAnsi="Arial" w:cs="Arial"/>
          <w:color w:val="000000"/>
          <w:sz w:val="20"/>
          <w:szCs w:val="20"/>
        </w:rPr>
      </w:pPr>
    </w:p>
    <w:p w14:paraId="0E0F787F" w14:textId="77777777" w:rsidR="00EF0E7E" w:rsidRPr="00E41775" w:rsidRDefault="00EF0E7E" w:rsidP="00EF0E7E">
      <w:pPr>
        <w:pStyle w:val="Zkladntext"/>
        <w:numPr>
          <w:ilvl w:val="1"/>
          <w:numId w:val="2"/>
        </w:numPr>
        <w:spacing w:before="120" w:after="0"/>
        <w:ind w:left="567" w:hanging="567"/>
        <w:rPr>
          <w:rFonts w:ascii="Arial" w:hAnsi="Arial" w:cs="Arial"/>
          <w:sz w:val="20"/>
          <w:szCs w:val="20"/>
        </w:rPr>
      </w:pPr>
      <w:r w:rsidRPr="00E41775">
        <w:rPr>
          <w:rFonts w:ascii="Arial" w:hAnsi="Arial" w:cs="Arial"/>
          <w:sz w:val="20"/>
          <w:szCs w:val="20"/>
        </w:rPr>
        <w:t>Prodávající se zavazuje v této smlouvě specifikovaný předmět koupě dodat včas a řádně za podmínek uvedených v této smlouvě</w:t>
      </w:r>
      <w:r>
        <w:rPr>
          <w:rFonts w:ascii="Arial" w:hAnsi="Arial" w:cs="Arial"/>
          <w:sz w:val="20"/>
          <w:szCs w:val="20"/>
        </w:rPr>
        <w:t>.</w:t>
      </w:r>
    </w:p>
    <w:p w14:paraId="028E6B98" w14:textId="52C88528" w:rsidR="00EF0E7E" w:rsidRDefault="00EF0E7E" w:rsidP="00EF0E7E">
      <w:pPr>
        <w:pStyle w:val="Zkladntext"/>
        <w:numPr>
          <w:ilvl w:val="1"/>
          <w:numId w:val="2"/>
        </w:numPr>
        <w:spacing w:before="120" w:after="0"/>
        <w:ind w:left="567" w:hanging="567"/>
        <w:rPr>
          <w:rFonts w:ascii="Arial" w:hAnsi="Arial" w:cs="Arial"/>
          <w:sz w:val="20"/>
          <w:szCs w:val="20"/>
        </w:rPr>
      </w:pPr>
      <w:r w:rsidRPr="00E41775">
        <w:rPr>
          <w:rFonts w:ascii="Arial" w:hAnsi="Arial" w:cs="Arial"/>
          <w:sz w:val="20"/>
          <w:szCs w:val="20"/>
        </w:rPr>
        <w:t>Kupující se zavazuje převzít tento předmět koupě a zaplatit za něj v této smlouvě sjednanou kupní cenu.</w:t>
      </w:r>
    </w:p>
    <w:p w14:paraId="71A92C11" w14:textId="4F43282C" w:rsidR="00E66A99" w:rsidRDefault="00E66A99" w:rsidP="00E66A99">
      <w:pPr>
        <w:pStyle w:val="Zkladntext"/>
        <w:spacing w:before="120" w:after="0"/>
        <w:rPr>
          <w:rFonts w:ascii="Arial" w:hAnsi="Arial" w:cs="Arial"/>
          <w:sz w:val="20"/>
          <w:szCs w:val="20"/>
        </w:rPr>
      </w:pPr>
    </w:p>
    <w:p w14:paraId="5E68FB18" w14:textId="589A601E" w:rsidR="00E66A99" w:rsidRDefault="00E66A99" w:rsidP="00E66A99">
      <w:pPr>
        <w:pStyle w:val="Zkladntext"/>
        <w:spacing w:before="120" w:after="0"/>
        <w:rPr>
          <w:rFonts w:ascii="Arial" w:hAnsi="Arial" w:cs="Arial"/>
          <w:sz w:val="20"/>
          <w:szCs w:val="20"/>
        </w:rPr>
      </w:pPr>
    </w:p>
    <w:p w14:paraId="35663CA2" w14:textId="77777777" w:rsidR="00E66A99" w:rsidRDefault="00E66A99" w:rsidP="00E66A99">
      <w:pPr>
        <w:pStyle w:val="Zkladntext"/>
        <w:spacing w:before="120" w:after="0"/>
        <w:rPr>
          <w:rFonts w:ascii="Arial" w:hAnsi="Arial" w:cs="Arial"/>
          <w:sz w:val="20"/>
          <w:szCs w:val="20"/>
        </w:rPr>
      </w:pPr>
    </w:p>
    <w:p w14:paraId="2CC25653" w14:textId="77777777" w:rsidR="00EF0E7E" w:rsidRPr="007F22EB" w:rsidRDefault="00EF0E7E" w:rsidP="00EF0E7E">
      <w:pPr>
        <w:pStyle w:val="Normlnweb"/>
        <w:numPr>
          <w:ilvl w:val="0"/>
          <w:numId w:val="1"/>
        </w:numPr>
        <w:spacing w:before="24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 xml:space="preserve">Cena předmětu dodávky </w:t>
      </w:r>
    </w:p>
    <w:p w14:paraId="36767929" w14:textId="77777777" w:rsidR="00EF0E7E" w:rsidRPr="00E41775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E41775">
        <w:rPr>
          <w:rFonts w:ascii="Arial" w:hAnsi="Arial" w:cs="Arial"/>
          <w:color w:val="000000"/>
          <w:sz w:val="20"/>
          <w:szCs w:val="20"/>
        </w:rPr>
        <w:t xml:space="preserve">Kupní cena byla stanovena dohodou smluvních stran jako nejvýše přípustná a v souladu s platnými cenovými předpisy. Obsahuje </w:t>
      </w:r>
      <w:r w:rsidRPr="00E41775">
        <w:rPr>
          <w:rFonts w:ascii="Arial" w:hAnsi="Arial" w:cs="Arial"/>
          <w:sz w:val="20"/>
          <w:szCs w:val="20"/>
        </w:rPr>
        <w:t xml:space="preserve">veškeré náklady spojené s dodávkou </w:t>
      </w:r>
      <w:r w:rsidRPr="00E41775">
        <w:rPr>
          <w:rFonts w:ascii="Arial" w:hAnsi="Arial" w:cs="Arial"/>
          <w:snapToGrid w:val="0"/>
          <w:sz w:val="20"/>
          <w:szCs w:val="20"/>
        </w:rPr>
        <w:t xml:space="preserve">předmětu </w:t>
      </w:r>
      <w:r w:rsidRPr="00E41775">
        <w:rPr>
          <w:rFonts w:ascii="Arial" w:hAnsi="Arial" w:cs="Arial"/>
          <w:sz w:val="20"/>
          <w:szCs w:val="20"/>
        </w:rPr>
        <w:t>koupě</w:t>
      </w:r>
      <w:r w:rsidRPr="00E41775" w:rsidDel="00F6637E">
        <w:rPr>
          <w:rFonts w:ascii="Arial" w:hAnsi="Arial" w:cs="Arial"/>
          <w:sz w:val="20"/>
          <w:szCs w:val="20"/>
        </w:rPr>
        <w:t xml:space="preserve"> </w:t>
      </w:r>
      <w:r w:rsidRPr="00E41775">
        <w:rPr>
          <w:rFonts w:ascii="Arial" w:hAnsi="Arial" w:cs="Arial"/>
          <w:sz w:val="20"/>
          <w:szCs w:val="20"/>
        </w:rPr>
        <w:t>na místo určení. Cenu lze překročit pouze z důvodu změny zákonné sazby DPH.</w:t>
      </w:r>
    </w:p>
    <w:p w14:paraId="7A12DD8D" w14:textId="77777777" w:rsidR="00EF0E7E" w:rsidRPr="00A63108" w:rsidRDefault="00EF0E7E" w:rsidP="00EF0E7E">
      <w:pPr>
        <w:pStyle w:val="Normlnweb"/>
        <w:spacing w:before="240" w:beforeAutospacing="0" w:after="120" w:afterAutospacing="0"/>
        <w:ind w:firstLine="567"/>
        <w:jc w:val="both"/>
        <w:rPr>
          <w:rFonts w:ascii="Arial" w:hAnsi="Arial" w:cs="Arial"/>
          <w:sz w:val="20"/>
          <w:szCs w:val="20"/>
          <w:u w:val="single"/>
        </w:rPr>
      </w:pPr>
      <w:r w:rsidRPr="00A63108">
        <w:rPr>
          <w:rFonts w:ascii="Arial" w:hAnsi="Arial" w:cs="Arial"/>
          <w:sz w:val="20"/>
          <w:szCs w:val="20"/>
          <w:u w:val="single"/>
        </w:rPr>
        <w:t>Celková cena dodávky:</w:t>
      </w:r>
    </w:p>
    <w:p w14:paraId="40CA6B40" w14:textId="4A76C1AD" w:rsidR="00EF0E7E" w:rsidRPr="00E547AB" w:rsidRDefault="00EF0E7E" w:rsidP="00EF0E7E">
      <w:pPr>
        <w:pStyle w:val="Normlnweb"/>
        <w:spacing w:before="240" w:beforeAutospacing="0" w:after="12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E547AB">
        <w:rPr>
          <w:rFonts w:ascii="Arial" w:hAnsi="Arial" w:cs="Arial"/>
          <w:sz w:val="20"/>
          <w:szCs w:val="20"/>
        </w:rPr>
        <w:t xml:space="preserve">Celková cena </w:t>
      </w:r>
      <w:r>
        <w:rPr>
          <w:rFonts w:ascii="Arial" w:hAnsi="Arial" w:cs="Arial"/>
          <w:sz w:val="20"/>
          <w:szCs w:val="20"/>
        </w:rPr>
        <w:t>s</w:t>
      </w:r>
      <w:r w:rsidRPr="00E547AB">
        <w:rPr>
          <w:rFonts w:ascii="Arial" w:hAnsi="Arial" w:cs="Arial"/>
          <w:sz w:val="20"/>
          <w:szCs w:val="20"/>
        </w:rPr>
        <w:t xml:space="preserve"> DPH činí:</w:t>
      </w:r>
      <w:r>
        <w:rPr>
          <w:rFonts w:ascii="Arial" w:hAnsi="Arial" w:cs="Arial"/>
          <w:sz w:val="20"/>
          <w:szCs w:val="20"/>
        </w:rPr>
        <w:tab/>
      </w:r>
      <w:r w:rsidRPr="00E547AB">
        <w:rPr>
          <w:rFonts w:ascii="Arial" w:hAnsi="Arial" w:cs="Arial"/>
          <w:sz w:val="20"/>
          <w:szCs w:val="20"/>
        </w:rPr>
        <w:t xml:space="preserve"> </w:t>
      </w:r>
      <w:r w:rsidR="00F243D0">
        <w:rPr>
          <w:rFonts w:ascii="Arial" w:hAnsi="Arial" w:cs="Arial"/>
          <w:sz w:val="20"/>
          <w:szCs w:val="20"/>
        </w:rPr>
        <w:t xml:space="preserve">241.679,96 </w:t>
      </w:r>
      <w:r w:rsidRPr="00E547AB">
        <w:rPr>
          <w:rFonts w:ascii="Arial" w:hAnsi="Arial" w:cs="Arial"/>
          <w:sz w:val="20"/>
          <w:szCs w:val="20"/>
        </w:rPr>
        <w:t>Kč</w:t>
      </w:r>
    </w:p>
    <w:p w14:paraId="308147FF" w14:textId="361978D7" w:rsidR="00EF0E7E" w:rsidRPr="00E547AB" w:rsidRDefault="00EF0E7E" w:rsidP="00EF0E7E">
      <w:pPr>
        <w:pStyle w:val="Normlnweb"/>
        <w:spacing w:before="240" w:beforeAutospacing="0" w:after="12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E547AB">
        <w:rPr>
          <w:rFonts w:ascii="Arial" w:hAnsi="Arial" w:cs="Arial"/>
          <w:sz w:val="20"/>
          <w:szCs w:val="20"/>
        </w:rPr>
        <w:t>Celková cena bez DPH činí:</w:t>
      </w:r>
      <w:r>
        <w:rPr>
          <w:rFonts w:ascii="Arial" w:hAnsi="Arial" w:cs="Arial"/>
          <w:sz w:val="20"/>
          <w:szCs w:val="20"/>
        </w:rPr>
        <w:tab/>
      </w:r>
      <w:r w:rsidRPr="00E547AB">
        <w:rPr>
          <w:rFonts w:ascii="Arial" w:hAnsi="Arial" w:cs="Arial"/>
          <w:sz w:val="20"/>
          <w:szCs w:val="20"/>
        </w:rPr>
        <w:t xml:space="preserve"> </w:t>
      </w:r>
      <w:r w:rsidR="00D26ED2">
        <w:rPr>
          <w:rFonts w:ascii="Arial" w:hAnsi="Arial" w:cs="Arial"/>
          <w:sz w:val="20"/>
          <w:szCs w:val="20"/>
        </w:rPr>
        <w:t>199.735</w:t>
      </w:r>
      <w:r w:rsidR="00F243D0">
        <w:rPr>
          <w:rFonts w:ascii="Arial" w:hAnsi="Arial" w:cs="Arial"/>
          <w:sz w:val="20"/>
          <w:szCs w:val="20"/>
        </w:rPr>
        <w:t>,</w:t>
      </w:r>
      <w:r w:rsidR="00D26ED2">
        <w:rPr>
          <w:rFonts w:ascii="Arial" w:hAnsi="Arial" w:cs="Arial"/>
          <w:sz w:val="20"/>
          <w:szCs w:val="20"/>
        </w:rPr>
        <w:t>50</w:t>
      </w:r>
      <w:r>
        <w:rPr>
          <w:rFonts w:ascii="Arial" w:hAnsi="Arial" w:cs="Arial"/>
          <w:sz w:val="20"/>
          <w:szCs w:val="20"/>
        </w:rPr>
        <w:t xml:space="preserve"> </w:t>
      </w:r>
      <w:r w:rsidRPr="00E547AB">
        <w:rPr>
          <w:rFonts w:ascii="Arial" w:hAnsi="Arial" w:cs="Arial"/>
          <w:sz w:val="20"/>
          <w:szCs w:val="20"/>
        </w:rPr>
        <w:t>Kč</w:t>
      </w:r>
    </w:p>
    <w:p w14:paraId="6AB3E1FE" w14:textId="742333B1" w:rsidR="00EF0E7E" w:rsidRPr="00E547AB" w:rsidRDefault="00EF0E7E" w:rsidP="00EF0E7E">
      <w:pPr>
        <w:pStyle w:val="Normlnweb"/>
        <w:spacing w:before="240" w:beforeAutospacing="0" w:after="12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E547AB">
        <w:rPr>
          <w:rFonts w:ascii="Arial" w:hAnsi="Arial" w:cs="Arial"/>
          <w:sz w:val="20"/>
          <w:szCs w:val="20"/>
        </w:rPr>
        <w:t>DPH 21%</w:t>
      </w:r>
      <w:r>
        <w:rPr>
          <w:rFonts w:ascii="Arial" w:hAnsi="Arial" w:cs="Arial"/>
          <w:sz w:val="20"/>
          <w:szCs w:val="20"/>
        </w:rPr>
        <w:t xml:space="preserve"> činí: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D26ED2">
        <w:rPr>
          <w:rFonts w:ascii="Arial" w:hAnsi="Arial" w:cs="Arial"/>
          <w:sz w:val="20"/>
          <w:szCs w:val="20"/>
        </w:rPr>
        <w:t>41.944,4</w:t>
      </w:r>
      <w:r w:rsidR="00F243D0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Kč</w:t>
      </w:r>
    </w:p>
    <w:p w14:paraId="2E8C0CF6" w14:textId="77777777" w:rsidR="00EF0E7E" w:rsidRPr="005B7091" w:rsidRDefault="00EF0E7E" w:rsidP="00EF0E7E">
      <w:pPr>
        <w:pStyle w:val="Odstavecseseznamem"/>
        <w:spacing w:after="120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4DDA0485" w14:textId="77777777" w:rsidR="00EF0E7E" w:rsidRPr="007F22EB" w:rsidRDefault="00EF0E7E" w:rsidP="00EF0E7E">
      <w:pPr>
        <w:pStyle w:val="Normlnweb"/>
        <w:numPr>
          <w:ilvl w:val="0"/>
          <w:numId w:val="1"/>
        </w:numPr>
        <w:spacing w:before="24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Platební podmínky</w:t>
      </w:r>
    </w:p>
    <w:p w14:paraId="3FEC4346" w14:textId="3A5E3D41" w:rsidR="00EF0E7E" w:rsidRPr="00E41775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41775">
        <w:rPr>
          <w:rFonts w:ascii="Arial" w:hAnsi="Arial" w:cs="Arial"/>
          <w:color w:val="000000"/>
          <w:sz w:val="20"/>
          <w:szCs w:val="20"/>
        </w:rPr>
        <w:t>Kupující je povinen zaplatit za dodaný předmět koupě</w:t>
      </w:r>
      <w:r w:rsidRPr="00E41775" w:rsidDel="00F663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E41775">
        <w:rPr>
          <w:rFonts w:ascii="Arial" w:hAnsi="Arial" w:cs="Arial"/>
          <w:color w:val="000000"/>
          <w:sz w:val="20"/>
          <w:szCs w:val="20"/>
        </w:rPr>
        <w:t xml:space="preserve">kupní cenu uvedenou v čl. II této smlouvy na základě daňového dokladu – faktury zaslané prodávajícím na adresu kupujícího. </w:t>
      </w:r>
      <w:r w:rsidRPr="00E41775">
        <w:rPr>
          <w:rFonts w:ascii="Arial" w:hAnsi="Arial" w:cs="Arial"/>
          <w:b/>
          <w:color w:val="000000"/>
          <w:sz w:val="20"/>
          <w:szCs w:val="20"/>
        </w:rPr>
        <w:t xml:space="preserve">Splatnost faktury je </w:t>
      </w:r>
      <w:r w:rsidR="00D70A52">
        <w:rPr>
          <w:rFonts w:ascii="Arial" w:hAnsi="Arial" w:cs="Arial"/>
          <w:b/>
          <w:color w:val="000000"/>
          <w:sz w:val="20"/>
          <w:szCs w:val="20"/>
        </w:rPr>
        <w:t>14</w:t>
      </w:r>
      <w:r w:rsidRPr="00E41775">
        <w:rPr>
          <w:rFonts w:ascii="Arial" w:hAnsi="Arial" w:cs="Arial"/>
          <w:b/>
          <w:color w:val="000000"/>
          <w:sz w:val="20"/>
          <w:szCs w:val="20"/>
        </w:rPr>
        <w:t xml:space="preserve"> dnů.</w:t>
      </w:r>
      <w:r w:rsidRPr="00E41775">
        <w:rPr>
          <w:rFonts w:ascii="Arial" w:hAnsi="Arial" w:cs="Arial"/>
          <w:color w:val="000000"/>
          <w:sz w:val="20"/>
          <w:szCs w:val="20"/>
        </w:rPr>
        <w:t xml:space="preserve"> Faktura musí obsahovat všechny náležitosti řádného daňového a účetního dokladu ve smyslu příslušných právních předpisů.</w:t>
      </w:r>
    </w:p>
    <w:p w14:paraId="65DDAFEA" w14:textId="77777777" w:rsidR="00EF0E7E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 xml:space="preserve">V případě, že faktura nebude mít odpovídající náležitosti, je kupující oprávněn zaslat ji ve lhůtě splatnosti zpět prodávajícímu k doplnění či úpravě, aniž se dostane do prodlení se splatností – </w:t>
      </w:r>
      <w:r w:rsidRPr="007F22EB">
        <w:rPr>
          <w:rFonts w:ascii="Arial" w:hAnsi="Arial" w:cs="Arial"/>
          <w:color w:val="000000"/>
          <w:sz w:val="20"/>
          <w:szCs w:val="20"/>
        </w:rPr>
        <w:lastRenderedPageBreak/>
        <w:t>lhůta splatnosti počíná běžet znovu od opětovného doručení doplněného nebo opraveného dokladu kupujícímu.</w:t>
      </w:r>
    </w:p>
    <w:p w14:paraId="04B29BE6" w14:textId="77777777" w:rsidR="00EF0E7E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Prodávající se zavazuje vystavit po dodání předmětu koupě daňový doklad do 15 dnů ode dne uskutečnění zdanitelného plnění, přičemž plnění se považuje za uskutečněné dnem převzetí předmětu koupě kupujícím a oboustranným podepsáním dodacího listu vystaveného prodávajícím.</w:t>
      </w:r>
    </w:p>
    <w:p w14:paraId="53136BA5" w14:textId="5EDDA620" w:rsidR="00EF0E7E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547AB">
        <w:rPr>
          <w:rFonts w:ascii="Arial" w:hAnsi="Arial" w:cs="Arial"/>
          <w:color w:val="000000"/>
          <w:sz w:val="20"/>
          <w:szCs w:val="20"/>
        </w:rPr>
        <w:t>Zhotovitel odpovídá objednateli za škody vzniklé nedodržením těchto povinností.</w:t>
      </w:r>
    </w:p>
    <w:p w14:paraId="79C70E18" w14:textId="77777777" w:rsidR="00A7186F" w:rsidRDefault="00D70A52" w:rsidP="00191E18">
      <w:pPr>
        <w:rPr>
          <w:rFonts w:ascii="Arial" w:hAnsi="Arial" w:cs="Arial"/>
          <w:b/>
          <w:sz w:val="20"/>
          <w:szCs w:val="20"/>
        </w:rPr>
      </w:pPr>
      <w:r w:rsidRPr="00191E18">
        <w:rPr>
          <w:rFonts w:ascii="Arial" w:hAnsi="Arial" w:cs="Arial"/>
          <w:b/>
          <w:sz w:val="20"/>
          <w:szCs w:val="20"/>
        </w:rPr>
        <w:t>3.5</w:t>
      </w:r>
      <w:r w:rsidRPr="00191E18">
        <w:rPr>
          <w:rFonts w:ascii="Arial" w:hAnsi="Arial" w:cs="Arial"/>
          <w:b/>
          <w:i/>
          <w:sz w:val="20"/>
          <w:szCs w:val="20"/>
        </w:rPr>
        <w:t>.</w:t>
      </w:r>
      <w:r w:rsidR="00B43D28" w:rsidRPr="00B43D28">
        <w:rPr>
          <w:rFonts w:ascii="Arial" w:hAnsi="Arial" w:cs="Arial"/>
          <w:sz w:val="20"/>
          <w:szCs w:val="20"/>
        </w:rPr>
        <w:t xml:space="preserve"> </w:t>
      </w:r>
      <w:r w:rsidR="00191E18">
        <w:rPr>
          <w:rFonts w:ascii="Arial" w:hAnsi="Arial" w:cs="Arial"/>
          <w:sz w:val="20"/>
          <w:szCs w:val="20"/>
        </w:rPr>
        <w:t xml:space="preserve">   </w:t>
      </w:r>
      <w:r w:rsidR="00B43D28" w:rsidRPr="00D70A52">
        <w:rPr>
          <w:rFonts w:ascii="Arial" w:hAnsi="Arial" w:cs="Arial"/>
          <w:sz w:val="20"/>
          <w:szCs w:val="20"/>
        </w:rPr>
        <w:t xml:space="preserve">Předmět plnění bude hrazen z </w:t>
      </w:r>
      <w:r w:rsidR="00B43D28">
        <w:rPr>
          <w:rFonts w:ascii="Arial" w:hAnsi="Arial" w:cs="Arial"/>
          <w:sz w:val="20"/>
          <w:szCs w:val="20"/>
        </w:rPr>
        <w:t xml:space="preserve">- </w:t>
      </w:r>
      <w:r w:rsidR="00B43D28" w:rsidRPr="00E80F84">
        <w:rPr>
          <w:rFonts w:ascii="Arial" w:hAnsi="Arial" w:cs="Arial"/>
          <w:b/>
          <w:sz w:val="20"/>
          <w:szCs w:val="20"/>
        </w:rPr>
        <w:t xml:space="preserve">Národní plán obnovy </w:t>
      </w:r>
      <w:r w:rsidR="00B43D28" w:rsidRPr="00B15C5B">
        <w:rPr>
          <w:rFonts w:ascii="Arial" w:hAnsi="Arial" w:cs="Arial"/>
          <w:b/>
          <w:sz w:val="20"/>
          <w:szCs w:val="20"/>
        </w:rPr>
        <w:t xml:space="preserve">- </w:t>
      </w:r>
      <w:r w:rsidR="00191E18">
        <w:rPr>
          <w:rFonts w:ascii="Arial" w:hAnsi="Arial" w:cs="Arial"/>
          <w:b/>
          <w:sz w:val="20"/>
          <w:szCs w:val="20"/>
        </w:rPr>
        <w:t>uč</w:t>
      </w:r>
      <w:r w:rsidR="009A00D3">
        <w:rPr>
          <w:rFonts w:ascii="Arial" w:hAnsi="Arial" w:cs="Arial"/>
          <w:b/>
          <w:sz w:val="20"/>
          <w:szCs w:val="20"/>
        </w:rPr>
        <w:t xml:space="preserve">ební pomůcky pro rozvoj </w:t>
      </w:r>
    </w:p>
    <w:p w14:paraId="22F4308F" w14:textId="6AB3673A" w:rsidR="00B43D28" w:rsidRPr="00E80F84" w:rsidRDefault="00A7186F" w:rsidP="00A718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b/>
          <w:sz w:val="20"/>
          <w:szCs w:val="20"/>
        </w:rPr>
        <w:t>informatického myšlení a digitální kompenzace</w:t>
      </w:r>
      <w:r w:rsidR="00B43D28">
        <w:rPr>
          <w:rFonts w:ascii="Arial" w:hAnsi="Arial" w:cs="Arial"/>
          <w:b/>
          <w:sz w:val="20"/>
          <w:szCs w:val="20"/>
        </w:rPr>
        <w:t xml:space="preserve"> </w:t>
      </w:r>
      <w:r w:rsidR="00B43D28" w:rsidRPr="00E80F84">
        <w:rPr>
          <w:rFonts w:ascii="Arial" w:hAnsi="Arial" w:cs="Arial"/>
          <w:sz w:val="20"/>
          <w:szCs w:val="20"/>
        </w:rPr>
        <w:t>(Uvést ve faktuře.)</w:t>
      </w:r>
    </w:p>
    <w:p w14:paraId="11A58B2A" w14:textId="2A51E613" w:rsidR="00D70A52" w:rsidRPr="00D70A52" w:rsidRDefault="00D70A52" w:rsidP="00B43D28">
      <w:pPr>
        <w:ind w:left="567" w:right="-711" w:hanging="567"/>
        <w:rPr>
          <w:rFonts w:ascii="Arial" w:hAnsi="Arial" w:cs="Arial"/>
          <w:color w:val="000000"/>
          <w:sz w:val="20"/>
          <w:szCs w:val="20"/>
        </w:rPr>
      </w:pPr>
    </w:p>
    <w:p w14:paraId="2B156F69" w14:textId="288664FE" w:rsidR="00EF0E7E" w:rsidRDefault="00D70A52" w:rsidP="00857534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D70A52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705FDA25" w14:textId="77777777" w:rsidR="00EF0E7E" w:rsidRPr="007F22EB" w:rsidRDefault="00EF0E7E" w:rsidP="00EF0E7E">
      <w:pPr>
        <w:pStyle w:val="Normlnweb"/>
        <w:numPr>
          <w:ilvl w:val="0"/>
          <w:numId w:val="1"/>
        </w:numPr>
        <w:spacing w:before="24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Dodací lhůta</w:t>
      </w:r>
      <w:r>
        <w:rPr>
          <w:rFonts w:ascii="Arial" w:hAnsi="Arial" w:cs="Arial"/>
          <w:b/>
          <w:bCs/>
        </w:rPr>
        <w:t>, místo plnění</w:t>
      </w:r>
    </w:p>
    <w:p w14:paraId="2840B6D4" w14:textId="5BA1BB6E" w:rsidR="00EF0E7E" w:rsidRPr="00A7186F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A7186F">
        <w:rPr>
          <w:rFonts w:ascii="Arial" w:hAnsi="Arial" w:cs="Arial"/>
          <w:sz w:val="20"/>
          <w:szCs w:val="20"/>
        </w:rPr>
        <w:t xml:space="preserve">Prodávající je povinen dodat kupujícímu předmět koupě dle této smlouvy ve lhůtě </w:t>
      </w:r>
      <w:r w:rsidRPr="00A7186F">
        <w:rPr>
          <w:rFonts w:ascii="Arial" w:hAnsi="Arial" w:cs="Arial"/>
          <w:b/>
          <w:sz w:val="20"/>
          <w:szCs w:val="20"/>
        </w:rPr>
        <w:t xml:space="preserve">do </w:t>
      </w:r>
      <w:r w:rsidR="00A7186F" w:rsidRPr="00A7186F">
        <w:rPr>
          <w:rFonts w:ascii="Arial" w:hAnsi="Arial" w:cs="Arial"/>
          <w:b/>
          <w:sz w:val="20"/>
          <w:szCs w:val="20"/>
        </w:rPr>
        <w:t>28</w:t>
      </w:r>
      <w:r w:rsidR="00A97646" w:rsidRPr="00A7186F">
        <w:rPr>
          <w:rFonts w:ascii="Arial" w:hAnsi="Arial" w:cs="Arial"/>
          <w:b/>
          <w:sz w:val="20"/>
          <w:szCs w:val="20"/>
        </w:rPr>
        <w:t xml:space="preserve">. </w:t>
      </w:r>
      <w:r w:rsidR="00E66A99" w:rsidRPr="00A7186F">
        <w:rPr>
          <w:rFonts w:ascii="Arial" w:hAnsi="Arial" w:cs="Arial"/>
          <w:b/>
          <w:sz w:val="20"/>
          <w:szCs w:val="20"/>
        </w:rPr>
        <w:t>8. 2022</w:t>
      </w:r>
      <w:r w:rsidR="00A97646" w:rsidRPr="00A7186F">
        <w:rPr>
          <w:rFonts w:ascii="Arial" w:hAnsi="Arial" w:cs="Arial"/>
          <w:b/>
          <w:sz w:val="20"/>
          <w:szCs w:val="20"/>
        </w:rPr>
        <w:t>.</w:t>
      </w:r>
    </w:p>
    <w:p w14:paraId="55B2A062" w14:textId="77777777" w:rsidR="00EF0E7E" w:rsidRPr="00E41775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41775">
        <w:rPr>
          <w:rFonts w:ascii="Arial" w:hAnsi="Arial" w:cs="Arial"/>
          <w:color w:val="000000"/>
          <w:sz w:val="20"/>
          <w:szCs w:val="20"/>
        </w:rPr>
        <w:t xml:space="preserve">Prodávající se zavazuje informovat kontaktní osobu kupujícího </w:t>
      </w:r>
      <w:r>
        <w:rPr>
          <w:rFonts w:ascii="Arial" w:hAnsi="Arial" w:cs="Arial"/>
          <w:color w:val="000000"/>
          <w:sz w:val="20"/>
          <w:szCs w:val="20"/>
        </w:rPr>
        <w:t>viz kontakty v bodě 6.4.</w:t>
      </w:r>
      <w:r w:rsidRPr="00E41775">
        <w:rPr>
          <w:rFonts w:ascii="Arial" w:hAnsi="Arial" w:cs="Arial"/>
          <w:color w:val="000000"/>
          <w:sz w:val="20"/>
          <w:szCs w:val="20"/>
        </w:rPr>
        <w:t xml:space="preserve"> smlouvy </w:t>
      </w:r>
      <w:r>
        <w:rPr>
          <w:rFonts w:ascii="Arial" w:hAnsi="Arial" w:cs="Arial"/>
          <w:color w:val="000000"/>
          <w:sz w:val="20"/>
          <w:szCs w:val="20"/>
        </w:rPr>
        <w:t>a sjednat</w:t>
      </w:r>
      <w:r w:rsidRPr="00E41775">
        <w:rPr>
          <w:rFonts w:ascii="Arial" w:hAnsi="Arial" w:cs="Arial"/>
          <w:color w:val="000000"/>
          <w:sz w:val="20"/>
          <w:szCs w:val="20"/>
        </w:rPr>
        <w:t xml:space="preserve"> přesn</w:t>
      </w:r>
      <w:r>
        <w:rPr>
          <w:rFonts w:ascii="Arial" w:hAnsi="Arial" w:cs="Arial"/>
          <w:color w:val="000000"/>
          <w:sz w:val="20"/>
          <w:szCs w:val="20"/>
        </w:rPr>
        <w:t xml:space="preserve">ý </w:t>
      </w:r>
      <w:r w:rsidRPr="00E41775">
        <w:rPr>
          <w:rFonts w:ascii="Arial" w:hAnsi="Arial" w:cs="Arial"/>
          <w:color w:val="000000"/>
          <w:sz w:val="20"/>
          <w:szCs w:val="20"/>
        </w:rPr>
        <w:t xml:space="preserve">termín dodání předmětu koupě. </w:t>
      </w:r>
    </w:p>
    <w:p w14:paraId="40BFA060" w14:textId="06038926" w:rsidR="00EF0E7E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41775">
        <w:rPr>
          <w:rFonts w:ascii="Arial" w:hAnsi="Arial" w:cs="Arial"/>
          <w:b/>
          <w:color w:val="000000"/>
          <w:sz w:val="20"/>
          <w:szCs w:val="20"/>
        </w:rPr>
        <w:t xml:space="preserve">Místem plnění je </w:t>
      </w:r>
      <w:r w:rsidR="00000750" w:rsidRPr="00000750">
        <w:rPr>
          <w:rFonts w:ascii="Arial" w:hAnsi="Arial" w:cs="Arial"/>
          <w:b/>
          <w:color w:val="000000"/>
          <w:sz w:val="20"/>
          <w:szCs w:val="20"/>
        </w:rPr>
        <w:t>Základní škola J. A. Komenského a Mateřská škola, Přerov - Předmostí, Hranická 14</w:t>
      </w:r>
      <w:r w:rsidRPr="00E41775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12785560" w14:textId="77777777" w:rsidR="00EF0E7E" w:rsidRDefault="00EF0E7E" w:rsidP="00EF0E7E">
      <w:pPr>
        <w:pStyle w:val="Odstavecseseznamem"/>
        <w:spacing w:after="120"/>
        <w:ind w:left="567"/>
        <w:contextualSpacing w:val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2D6FF6D4" w14:textId="77777777" w:rsidR="00EF0E7E" w:rsidRPr="007F22EB" w:rsidRDefault="00EF0E7E" w:rsidP="00EF0E7E">
      <w:pPr>
        <w:pStyle w:val="Normlnweb"/>
        <w:numPr>
          <w:ilvl w:val="0"/>
          <w:numId w:val="1"/>
        </w:numPr>
        <w:spacing w:before="24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Realizace předmětu smlouvy</w:t>
      </w:r>
    </w:p>
    <w:p w14:paraId="3B5CEA46" w14:textId="77777777" w:rsidR="00EF0E7E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 xml:space="preserve">Vlastnictví k předmětu koupě přejde na kupujícího úplným zaplacením kupní ceny, </w:t>
      </w:r>
      <w:r>
        <w:rPr>
          <w:rFonts w:ascii="Arial" w:hAnsi="Arial" w:cs="Arial"/>
          <w:color w:val="000000"/>
          <w:sz w:val="20"/>
          <w:szCs w:val="20"/>
        </w:rPr>
        <w:t>tj. připsáním celé částky rovnající se kupní ceně uvedené v čl. II této smlouvy na účet prodávajícího. N</w:t>
      </w:r>
      <w:r w:rsidRPr="007F22EB">
        <w:rPr>
          <w:rFonts w:ascii="Arial" w:hAnsi="Arial" w:cs="Arial"/>
          <w:color w:val="000000"/>
          <w:sz w:val="20"/>
          <w:szCs w:val="20"/>
        </w:rPr>
        <w:t>ebezpečí škody na předmětu koupě přechází na kupujícího okamžikem jeho převzetí od prodávajícího.</w:t>
      </w:r>
    </w:p>
    <w:p w14:paraId="76944F4D" w14:textId="77777777" w:rsidR="00EF0E7E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Prodávající se zavazuje dodat předmět koupě</w:t>
      </w:r>
      <w:r w:rsidRPr="007F22EB" w:rsidDel="00F663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7F22EB">
        <w:rPr>
          <w:rFonts w:ascii="Arial" w:hAnsi="Arial" w:cs="Arial"/>
          <w:color w:val="000000"/>
          <w:sz w:val="20"/>
          <w:szCs w:val="20"/>
        </w:rPr>
        <w:t>bezplatně do místa určeného kupujícím. Kupující je povinen poskytnout k tomuto prodávajícímu náležitou součinnost. Dodání předmětu koupě</w:t>
      </w:r>
      <w:r w:rsidRPr="007F22EB" w:rsidDel="00F663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se uskuteční jeho předáním a převzetím na základě </w:t>
      </w:r>
      <w:r>
        <w:rPr>
          <w:rFonts w:ascii="Arial" w:hAnsi="Arial" w:cs="Arial"/>
          <w:color w:val="000000"/>
          <w:sz w:val="20"/>
          <w:szCs w:val="20"/>
        </w:rPr>
        <w:t>dodacího listu.</w:t>
      </w:r>
    </w:p>
    <w:p w14:paraId="32B32EF1" w14:textId="77777777" w:rsidR="00EF0E7E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Kupující provede kontrolu zboží při dodání a převezme zboží, které neobsahuje vady. Pokud zboží neodpovídá specifikaci uvedené v čl. I. této smlouvy, je poškozeno nebo jsou porušeny originální obaly zboží, není kupující povinen toto zboží převzít. Smluvní strany jsou v tomto případě povinny vyhotovit a podepsat protokol, který bude obsahovat soupis všech vad zjištěných při dodání zboží kupujícím. Prodávající je povinen do 7 dnů od podpisu tohoto protokolu dodat zboží nové, nahrazující nepřevzaté vadné nebo chybějící zboží.</w:t>
      </w:r>
    </w:p>
    <w:p w14:paraId="1F1C91AB" w14:textId="66A05701" w:rsidR="00EF0E7E" w:rsidRDefault="00EF0E7E" w:rsidP="00EF0E7E">
      <w:pPr>
        <w:pStyle w:val="Odstavecseseznamem"/>
        <w:spacing w:after="120"/>
        <w:ind w:left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036BEB8" w14:textId="3F3F6E43" w:rsidR="00A7186F" w:rsidRDefault="00A7186F" w:rsidP="00EF0E7E">
      <w:pPr>
        <w:pStyle w:val="Odstavecseseznamem"/>
        <w:spacing w:after="120"/>
        <w:ind w:left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F75DCDF" w14:textId="77777777" w:rsidR="00A7186F" w:rsidRDefault="00A7186F" w:rsidP="00EF0E7E">
      <w:pPr>
        <w:pStyle w:val="Odstavecseseznamem"/>
        <w:spacing w:after="120"/>
        <w:ind w:left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60D16DA" w14:textId="77777777" w:rsidR="00EF0E7E" w:rsidRDefault="00EF0E7E" w:rsidP="00EF0E7E">
      <w:pPr>
        <w:pStyle w:val="Normlnweb"/>
        <w:numPr>
          <w:ilvl w:val="0"/>
          <w:numId w:val="1"/>
        </w:numPr>
        <w:spacing w:before="24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D277A4">
        <w:rPr>
          <w:rFonts w:ascii="Arial" w:hAnsi="Arial" w:cs="Arial"/>
          <w:b/>
          <w:bCs/>
        </w:rPr>
        <w:t>Záruční a servisní podmínky</w:t>
      </w:r>
      <w:r w:rsidRPr="00243806">
        <w:rPr>
          <w:rFonts w:ascii="Arial" w:hAnsi="Arial" w:cs="Arial"/>
          <w:b/>
          <w:bCs/>
        </w:rPr>
        <w:t xml:space="preserve"> </w:t>
      </w:r>
    </w:p>
    <w:p w14:paraId="5F3278D8" w14:textId="77777777" w:rsidR="00EF0E7E" w:rsidRPr="00D70F15" w:rsidRDefault="00EF0E7E" w:rsidP="00EF0E7E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70F15">
        <w:rPr>
          <w:rFonts w:ascii="Arial" w:hAnsi="Arial" w:cs="Arial"/>
          <w:color w:val="000000"/>
          <w:sz w:val="20"/>
          <w:szCs w:val="20"/>
        </w:rPr>
        <w:t xml:space="preserve">Prodávající zaručuje kupujícímu, že předmět koupě má vlastnosti deklarované v technické dokumentaci. </w:t>
      </w:r>
      <w:r w:rsidRPr="009D2A96"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Pr="00DD3326">
        <w:rPr>
          <w:rFonts w:ascii="Arial" w:hAnsi="Arial" w:cs="Arial"/>
          <w:color w:val="000000"/>
          <w:sz w:val="20"/>
          <w:szCs w:val="20"/>
        </w:rPr>
        <w:t xml:space="preserve">garantuje, že všechen dodaný HW má prohlášení o shodě, je v souladu s platnými českými i evropskými normami (např. 2002/95/EC, 2004/108/EEC, atd.) a je určen pro český trh. Prohlášení výrobce o shodě </w:t>
      </w:r>
      <w:r>
        <w:rPr>
          <w:rFonts w:ascii="Arial" w:hAnsi="Arial" w:cs="Arial"/>
          <w:color w:val="000000"/>
          <w:sz w:val="20"/>
          <w:szCs w:val="20"/>
        </w:rPr>
        <w:t>dodá prodávající na</w:t>
      </w:r>
      <w:r w:rsidRPr="00DD3326">
        <w:rPr>
          <w:rFonts w:ascii="Arial" w:hAnsi="Arial" w:cs="Arial"/>
          <w:color w:val="000000"/>
          <w:sz w:val="20"/>
          <w:szCs w:val="20"/>
        </w:rPr>
        <w:t xml:space="preserve"> vyžádání.</w:t>
      </w:r>
    </w:p>
    <w:p w14:paraId="2E52D388" w14:textId="77777777" w:rsidR="00EF0E7E" w:rsidRPr="00D70F15" w:rsidRDefault="00EF0E7E" w:rsidP="00EF0E7E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70F15">
        <w:rPr>
          <w:rFonts w:ascii="Arial" w:hAnsi="Arial" w:cs="Arial"/>
          <w:color w:val="000000"/>
          <w:sz w:val="20"/>
          <w:szCs w:val="20"/>
        </w:rPr>
        <w:t>Prodávající poskytuje kupujícímu záruku za jakost předmětu koupě spočívající v tom, že předmět koupě bude po záruční dobu způsobilý pro použití k jeho obvyklým účelům a zachová si obvyklé vlastnosti.</w:t>
      </w:r>
    </w:p>
    <w:p w14:paraId="3A89D2D0" w14:textId="77777777" w:rsidR="00EF0E7E" w:rsidRPr="00D70F15" w:rsidRDefault="00EF0E7E" w:rsidP="00EF0E7E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70F15">
        <w:rPr>
          <w:rFonts w:ascii="Arial" w:hAnsi="Arial" w:cs="Arial"/>
          <w:sz w:val="20"/>
          <w:szCs w:val="20"/>
        </w:rPr>
        <w:t xml:space="preserve">Záruka je v délce trvání 3 roky od předání </w:t>
      </w:r>
      <w:r>
        <w:rPr>
          <w:rFonts w:ascii="Arial" w:hAnsi="Arial" w:cs="Arial"/>
          <w:sz w:val="20"/>
          <w:szCs w:val="20"/>
        </w:rPr>
        <w:t xml:space="preserve">kupujícímu, které je stvrzeno </w:t>
      </w:r>
      <w:r w:rsidRPr="00D70F15">
        <w:rPr>
          <w:rFonts w:ascii="Arial" w:hAnsi="Arial" w:cs="Arial"/>
          <w:sz w:val="20"/>
          <w:szCs w:val="20"/>
        </w:rPr>
        <w:t>podpis</w:t>
      </w:r>
      <w:r>
        <w:rPr>
          <w:rFonts w:ascii="Arial" w:hAnsi="Arial" w:cs="Arial"/>
          <w:sz w:val="20"/>
          <w:szCs w:val="20"/>
        </w:rPr>
        <w:t>em</w:t>
      </w:r>
      <w:r w:rsidRPr="00D70F15">
        <w:rPr>
          <w:rFonts w:ascii="Arial" w:hAnsi="Arial" w:cs="Arial"/>
          <w:sz w:val="20"/>
          <w:szCs w:val="20"/>
        </w:rPr>
        <w:t xml:space="preserve"> dodacího listu.</w:t>
      </w:r>
    </w:p>
    <w:p w14:paraId="54693733" w14:textId="77777777" w:rsidR="00EF0E7E" w:rsidRDefault="00EF0E7E" w:rsidP="00EF0E7E">
      <w:pPr>
        <w:pStyle w:val="Zkladntext"/>
        <w:spacing w:after="0"/>
        <w:ind w:left="426"/>
        <w:rPr>
          <w:rFonts w:ascii="Arial" w:hAnsi="Arial" w:cs="Arial"/>
          <w:sz w:val="20"/>
          <w:szCs w:val="20"/>
        </w:rPr>
      </w:pPr>
      <w:r w:rsidRPr="00D70F15">
        <w:rPr>
          <w:rFonts w:ascii="Arial" w:hAnsi="Arial" w:cs="Arial"/>
          <w:sz w:val="20"/>
          <w:szCs w:val="20"/>
        </w:rPr>
        <w:t xml:space="preserve">Po dobu záruky </w:t>
      </w:r>
      <w:r>
        <w:rPr>
          <w:rFonts w:ascii="Arial" w:hAnsi="Arial" w:cs="Arial"/>
          <w:sz w:val="20"/>
          <w:szCs w:val="20"/>
        </w:rPr>
        <w:t xml:space="preserve">jdou logistické náklady (poštovné, balné, cestovné atd.) spojené se zajištěním </w:t>
      </w:r>
      <w:r>
        <w:rPr>
          <w:rFonts w:ascii="Arial" w:hAnsi="Arial" w:cs="Arial"/>
          <w:sz w:val="20"/>
          <w:szCs w:val="20"/>
        </w:rPr>
        <w:lastRenderedPageBreak/>
        <w:t>opravy nebo reklamace, k tíži prodávajícího.</w:t>
      </w:r>
    </w:p>
    <w:p w14:paraId="63777DDC" w14:textId="77777777" w:rsidR="00EF0E7E" w:rsidRDefault="00EF0E7E" w:rsidP="00EF0E7E">
      <w:pPr>
        <w:pStyle w:val="Zkladntext"/>
        <w:spacing w:after="0"/>
        <w:ind w:left="426"/>
        <w:rPr>
          <w:rFonts w:ascii="Arial" w:hAnsi="Arial" w:cs="Arial"/>
          <w:sz w:val="20"/>
          <w:szCs w:val="20"/>
        </w:rPr>
      </w:pPr>
    </w:p>
    <w:p w14:paraId="7A24550F" w14:textId="08BB52B2" w:rsidR="00EF0E7E" w:rsidRPr="00B42CBA" w:rsidRDefault="00EF0E7E" w:rsidP="00EF0E7E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Prodávajícímu, případně s</w:t>
      </w:r>
      <w:r>
        <w:rPr>
          <w:rFonts w:ascii="Arial" w:hAnsi="Arial" w:cs="Arial"/>
          <w:sz w:val="20"/>
          <w:szCs w:val="20"/>
        </w:rPr>
        <w:t>ervisnímu technikovi výrobce,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70F15">
        <w:rPr>
          <w:rFonts w:ascii="Arial" w:hAnsi="Arial" w:cs="Arial"/>
          <w:color w:val="000000"/>
          <w:sz w:val="20"/>
          <w:szCs w:val="20"/>
        </w:rPr>
        <w:t>bude umožněn</w:t>
      </w:r>
      <w:r>
        <w:rPr>
          <w:rFonts w:ascii="Arial" w:hAnsi="Arial" w:cs="Arial"/>
          <w:color w:val="000000"/>
          <w:sz w:val="20"/>
          <w:szCs w:val="20"/>
        </w:rPr>
        <w:t>o vyzvednutí zařízení</w:t>
      </w:r>
      <w:r w:rsidRPr="00D70F15">
        <w:rPr>
          <w:rFonts w:ascii="Arial" w:hAnsi="Arial" w:cs="Arial"/>
          <w:color w:val="000000"/>
          <w:sz w:val="20"/>
          <w:szCs w:val="20"/>
        </w:rPr>
        <w:t xml:space="preserve"> pro </w:t>
      </w:r>
      <w:r>
        <w:rPr>
          <w:rFonts w:ascii="Arial" w:hAnsi="Arial" w:cs="Arial"/>
          <w:color w:val="000000"/>
          <w:sz w:val="20"/>
          <w:szCs w:val="20"/>
        </w:rPr>
        <w:t xml:space="preserve">zajištění reklamace nebo </w:t>
      </w:r>
      <w:r w:rsidRPr="00D70F15">
        <w:rPr>
          <w:rFonts w:ascii="Arial" w:hAnsi="Arial" w:cs="Arial"/>
          <w:color w:val="000000"/>
          <w:sz w:val="20"/>
          <w:szCs w:val="20"/>
        </w:rPr>
        <w:t xml:space="preserve">provedení opravy v </w:t>
      </w:r>
      <w:r w:rsidRPr="00B42CBA">
        <w:rPr>
          <w:rFonts w:ascii="Arial" w:hAnsi="Arial" w:cs="Arial"/>
          <w:color w:val="000000"/>
          <w:sz w:val="20"/>
          <w:szCs w:val="20"/>
        </w:rPr>
        <w:t>prostorách ZŠ</w:t>
      </w:r>
      <w:r w:rsidR="00000750" w:rsidRPr="00B42CBA">
        <w:rPr>
          <w:rFonts w:ascii="Arial" w:hAnsi="Arial" w:cs="Arial"/>
          <w:color w:val="000000"/>
          <w:sz w:val="20"/>
          <w:szCs w:val="20"/>
        </w:rPr>
        <w:t xml:space="preserve"> J.</w:t>
      </w:r>
      <w:r w:rsidR="00A02A6D">
        <w:rPr>
          <w:rFonts w:ascii="Arial" w:hAnsi="Arial" w:cs="Arial"/>
          <w:color w:val="000000"/>
          <w:sz w:val="20"/>
          <w:szCs w:val="20"/>
        </w:rPr>
        <w:t xml:space="preserve"> </w:t>
      </w:r>
      <w:r w:rsidR="00000750" w:rsidRPr="00B42CBA">
        <w:rPr>
          <w:rFonts w:ascii="Arial" w:hAnsi="Arial" w:cs="Arial"/>
          <w:color w:val="000000"/>
          <w:sz w:val="20"/>
          <w:szCs w:val="20"/>
        </w:rPr>
        <w:t>A. Komenského, Přerov -</w:t>
      </w:r>
      <w:r w:rsidRPr="00B42CBA">
        <w:rPr>
          <w:rFonts w:ascii="Arial" w:hAnsi="Arial" w:cs="Arial"/>
          <w:color w:val="000000"/>
          <w:sz w:val="20"/>
          <w:szCs w:val="20"/>
        </w:rPr>
        <w:t xml:space="preserve"> </w:t>
      </w:r>
      <w:r w:rsidR="00000750" w:rsidRPr="00B42CBA">
        <w:rPr>
          <w:rFonts w:ascii="Arial" w:hAnsi="Arial" w:cs="Arial"/>
          <w:color w:val="000000"/>
          <w:sz w:val="20"/>
          <w:szCs w:val="20"/>
        </w:rPr>
        <w:t xml:space="preserve">Předmostí </w:t>
      </w:r>
      <w:r w:rsidRPr="00B42CBA">
        <w:rPr>
          <w:rFonts w:ascii="Arial" w:hAnsi="Arial" w:cs="Arial"/>
          <w:color w:val="000000"/>
          <w:sz w:val="20"/>
          <w:szCs w:val="20"/>
        </w:rPr>
        <w:t xml:space="preserve"> pouze po domluvě s</w:t>
      </w:r>
      <w:r w:rsidR="00A97646">
        <w:rPr>
          <w:rFonts w:ascii="Arial" w:hAnsi="Arial" w:cs="Arial"/>
          <w:color w:val="000000"/>
          <w:sz w:val="20"/>
          <w:szCs w:val="20"/>
        </w:rPr>
        <w:t xml:space="preserve"> ředitelkou školy Mgr. Bc. Věrou </w:t>
      </w:r>
      <w:r w:rsidR="00E66A99">
        <w:rPr>
          <w:rFonts w:ascii="Arial" w:hAnsi="Arial" w:cs="Arial"/>
          <w:color w:val="000000"/>
          <w:sz w:val="20"/>
          <w:szCs w:val="20"/>
        </w:rPr>
        <w:t>Zapletalo</w:t>
      </w:r>
      <w:r w:rsidR="00A97646">
        <w:rPr>
          <w:rFonts w:ascii="Arial" w:hAnsi="Arial" w:cs="Arial"/>
          <w:color w:val="000000"/>
          <w:sz w:val="20"/>
          <w:szCs w:val="20"/>
        </w:rPr>
        <w:t>vou</w:t>
      </w:r>
      <w:r w:rsidR="00B42CBA" w:rsidRPr="00B42CBA">
        <w:rPr>
          <w:rFonts w:ascii="Arial" w:hAnsi="Arial" w:cs="Arial"/>
          <w:color w:val="000000"/>
          <w:sz w:val="20"/>
          <w:szCs w:val="20"/>
        </w:rPr>
        <w:t>.</w:t>
      </w:r>
      <w:r w:rsidR="00D840A2" w:rsidRPr="00B42CB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EE00F1E" w14:textId="49F12099" w:rsidR="00EF0E7E" w:rsidRDefault="00EF0E7E" w:rsidP="00EF0E7E">
      <w:pPr>
        <w:ind w:left="368" w:firstLine="57"/>
        <w:jc w:val="both"/>
        <w:rPr>
          <w:rFonts w:ascii="Arial" w:hAnsi="Arial" w:cs="Arial"/>
          <w:sz w:val="20"/>
          <w:szCs w:val="20"/>
        </w:rPr>
      </w:pPr>
      <w:bookmarkStart w:id="1" w:name="_Hlk27662593"/>
      <w:r w:rsidRPr="00145936">
        <w:rPr>
          <w:rFonts w:ascii="Arial" w:hAnsi="Arial" w:cs="Arial"/>
          <w:sz w:val="20"/>
          <w:szCs w:val="20"/>
        </w:rPr>
        <w:t>Kontakt:</w:t>
      </w:r>
      <w:r w:rsidR="00E66A99">
        <w:rPr>
          <w:rFonts w:ascii="Arial" w:hAnsi="Arial" w:cs="Arial"/>
          <w:sz w:val="20"/>
          <w:szCs w:val="20"/>
        </w:rPr>
        <w:t xml:space="preserve"> </w:t>
      </w:r>
      <w:r w:rsidR="00A97646">
        <w:rPr>
          <w:rFonts w:ascii="Arial" w:hAnsi="Arial" w:cs="Arial"/>
          <w:color w:val="000000"/>
          <w:sz w:val="20"/>
          <w:szCs w:val="20"/>
        </w:rPr>
        <w:t xml:space="preserve">Mgr. Bc. Věra </w:t>
      </w:r>
      <w:r w:rsidR="00E66A99">
        <w:rPr>
          <w:rFonts w:ascii="Arial" w:hAnsi="Arial" w:cs="Arial"/>
          <w:color w:val="000000"/>
          <w:sz w:val="20"/>
          <w:szCs w:val="20"/>
        </w:rPr>
        <w:t>Zapletal</w:t>
      </w:r>
      <w:r w:rsidR="00677E8B">
        <w:rPr>
          <w:rFonts w:ascii="Arial" w:hAnsi="Arial" w:cs="Arial"/>
          <w:color w:val="000000"/>
          <w:sz w:val="20"/>
          <w:szCs w:val="20"/>
        </w:rPr>
        <w:t>ová</w:t>
      </w:r>
      <w:r>
        <w:rPr>
          <w:rFonts w:ascii="Arial" w:hAnsi="Arial" w:cs="Arial"/>
          <w:sz w:val="20"/>
          <w:szCs w:val="20"/>
        </w:rPr>
        <w:t>,</w:t>
      </w:r>
      <w:r w:rsidR="00677E8B">
        <w:rPr>
          <w:rFonts w:ascii="Arial" w:hAnsi="Arial" w:cs="Arial"/>
          <w:sz w:val="20"/>
          <w:szCs w:val="20"/>
        </w:rPr>
        <w:t xml:space="preserve"> email: XXXXXXXX</w:t>
      </w:r>
      <w:r>
        <w:rPr>
          <w:rFonts w:ascii="Arial" w:hAnsi="Arial" w:cs="Arial"/>
          <w:sz w:val="20"/>
          <w:szCs w:val="20"/>
        </w:rPr>
        <w:t xml:space="preserve"> tel.</w:t>
      </w:r>
      <w:r w:rsidR="00A02A6D">
        <w:rPr>
          <w:rFonts w:ascii="Arial" w:hAnsi="Arial" w:cs="Arial"/>
          <w:sz w:val="20"/>
          <w:szCs w:val="20"/>
        </w:rPr>
        <w:t xml:space="preserve"> </w:t>
      </w:r>
      <w:r w:rsidR="00677E8B">
        <w:rPr>
          <w:rFonts w:ascii="Arial" w:hAnsi="Arial" w:cs="Arial"/>
          <w:sz w:val="20"/>
          <w:szCs w:val="20"/>
        </w:rPr>
        <w:t>XXXXXXXX</w:t>
      </w:r>
      <w:r w:rsidRPr="00145936">
        <w:rPr>
          <w:rFonts w:ascii="Arial" w:hAnsi="Arial" w:cs="Arial"/>
          <w:sz w:val="20"/>
          <w:szCs w:val="20"/>
        </w:rPr>
        <w:t xml:space="preserve"> </w:t>
      </w:r>
    </w:p>
    <w:p w14:paraId="54B0D6AD" w14:textId="77777777" w:rsidR="00EF0E7E" w:rsidRDefault="00EF0E7E" w:rsidP="00EF0E7E">
      <w:pPr>
        <w:ind w:left="368" w:firstLine="57"/>
        <w:jc w:val="both"/>
        <w:rPr>
          <w:rFonts w:ascii="Arial" w:hAnsi="Arial" w:cs="Arial"/>
          <w:sz w:val="20"/>
          <w:szCs w:val="20"/>
        </w:rPr>
      </w:pPr>
    </w:p>
    <w:p w14:paraId="1F289074" w14:textId="7F2999D6" w:rsidR="00EF0E7E" w:rsidRDefault="00EF0E7E" w:rsidP="00EF0E7E">
      <w:pPr>
        <w:ind w:left="368" w:firstLine="57"/>
        <w:jc w:val="both"/>
        <w:rPr>
          <w:rFonts w:ascii="Arial" w:hAnsi="Arial" w:cs="Arial"/>
          <w:sz w:val="20"/>
          <w:szCs w:val="20"/>
        </w:rPr>
      </w:pPr>
    </w:p>
    <w:p w14:paraId="79FFAA2A" w14:textId="66EE9375" w:rsidR="0099269A" w:rsidRDefault="0099269A" w:rsidP="00EF0E7E">
      <w:pPr>
        <w:ind w:left="368" w:firstLine="57"/>
        <w:jc w:val="both"/>
        <w:rPr>
          <w:rFonts w:ascii="Arial" w:hAnsi="Arial" w:cs="Arial"/>
          <w:sz w:val="20"/>
          <w:szCs w:val="20"/>
        </w:rPr>
      </w:pPr>
    </w:p>
    <w:p w14:paraId="699BCFC9" w14:textId="2194ABA6" w:rsidR="0099269A" w:rsidRDefault="0099269A" w:rsidP="00EF0E7E">
      <w:pPr>
        <w:ind w:left="368" w:firstLine="57"/>
        <w:jc w:val="both"/>
        <w:rPr>
          <w:rFonts w:ascii="Arial" w:hAnsi="Arial" w:cs="Arial"/>
          <w:sz w:val="20"/>
          <w:szCs w:val="20"/>
        </w:rPr>
      </w:pPr>
    </w:p>
    <w:p w14:paraId="5F89CFC7" w14:textId="77777777" w:rsidR="0099269A" w:rsidRPr="00145936" w:rsidRDefault="0099269A" w:rsidP="00EF0E7E">
      <w:pPr>
        <w:ind w:left="368" w:firstLine="57"/>
        <w:jc w:val="both"/>
        <w:rPr>
          <w:rFonts w:ascii="Arial" w:hAnsi="Arial" w:cs="Arial"/>
          <w:sz w:val="20"/>
          <w:szCs w:val="20"/>
        </w:rPr>
      </w:pPr>
    </w:p>
    <w:bookmarkEnd w:id="1"/>
    <w:p w14:paraId="723A714D" w14:textId="77777777" w:rsidR="00EF0E7E" w:rsidRPr="007F22EB" w:rsidRDefault="00EF0E7E" w:rsidP="00EF0E7E">
      <w:pPr>
        <w:pStyle w:val="Normlnweb"/>
        <w:numPr>
          <w:ilvl w:val="0"/>
          <w:numId w:val="1"/>
        </w:numPr>
        <w:spacing w:before="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Sankční ujednání</w:t>
      </w:r>
    </w:p>
    <w:p w14:paraId="47199BE5" w14:textId="77777777" w:rsidR="00EF0E7E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V případě nedodržení termínu dodání dle článku IV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 této smlouvy, je prodávající povinen zaplatit kupujícímu smluvní pokutu ve výši 1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7F22EB">
        <w:rPr>
          <w:rFonts w:ascii="Arial" w:hAnsi="Arial" w:cs="Arial"/>
          <w:color w:val="000000"/>
          <w:sz w:val="20"/>
          <w:szCs w:val="20"/>
        </w:rPr>
        <w:t>% ze sjednané ceny plnění bez DPH</w:t>
      </w:r>
      <w:r>
        <w:rPr>
          <w:rFonts w:ascii="Arial" w:hAnsi="Arial" w:cs="Arial"/>
          <w:color w:val="000000"/>
          <w:sz w:val="20"/>
          <w:szCs w:val="20"/>
        </w:rPr>
        <w:t xml:space="preserve"> za každý den prodlení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3C7E8306" w14:textId="77777777" w:rsidR="00EF0E7E" w:rsidRPr="002D5991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2D5991">
        <w:rPr>
          <w:rFonts w:ascii="Arial" w:hAnsi="Arial" w:cs="Arial"/>
          <w:color w:val="000000"/>
          <w:sz w:val="20"/>
          <w:szCs w:val="20"/>
        </w:rPr>
        <w:t>Smluvní pokuta se stává splatnou dnem stanoveným ve výzvě kupujícího k její úhradě, případně dnem, kdy byl podán návrh na zahájení insolvenčního řízení proti prodávajícímu, pokud byl tento návrh podán před doručením výzvy k úhradě smluvní pokuty prodávajícímu. Úhradou smluvní pokuty nezaniká nárok kupujícího na náhradu vzniklé škody.</w:t>
      </w:r>
    </w:p>
    <w:p w14:paraId="5C75470F" w14:textId="77777777" w:rsidR="00EF0E7E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V případě prodlení se zaplacením kupní ceny dle čl. III této smlouvy, je kupující povinen zaplatit prodávajícímu úrok z prodlení na základě nařízení vlády č. 351/2013 Sb., kterým se určuje výše úroků z prodlení a nákladů spojených s uplatněním pohledávky.</w:t>
      </w:r>
    </w:p>
    <w:p w14:paraId="1A33E80A" w14:textId="6452C6D8" w:rsidR="00EF0E7E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547AB">
        <w:rPr>
          <w:rFonts w:ascii="Arial" w:hAnsi="Arial" w:cs="Arial"/>
          <w:color w:val="000000"/>
          <w:sz w:val="20"/>
          <w:szCs w:val="20"/>
        </w:rPr>
        <w:t>Za nesprávně vystavené daňové doklady a tím i nutnost případného podání dodatečného přiznání a pozdní úhrady daně bude na zhotoviteli uplatněna sankce ve výši repo sazba + 14%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547AB">
        <w:rPr>
          <w:rFonts w:ascii="Arial" w:hAnsi="Arial" w:cs="Arial"/>
          <w:color w:val="000000"/>
          <w:sz w:val="20"/>
          <w:szCs w:val="20"/>
        </w:rPr>
        <w:t>bodu za každý den prodlení s úhradou daně podle § 252 z. č</w:t>
      </w:r>
      <w:r w:rsidR="00A02A6D">
        <w:rPr>
          <w:rFonts w:ascii="Arial" w:hAnsi="Arial" w:cs="Arial"/>
          <w:color w:val="000000"/>
          <w:sz w:val="20"/>
          <w:szCs w:val="20"/>
        </w:rPr>
        <w:t xml:space="preserve">. </w:t>
      </w:r>
      <w:r w:rsidRPr="00E547AB">
        <w:rPr>
          <w:rFonts w:ascii="Arial" w:hAnsi="Arial" w:cs="Arial"/>
          <w:color w:val="000000"/>
          <w:sz w:val="20"/>
          <w:szCs w:val="20"/>
        </w:rPr>
        <w:t>280/2009 Sb. daňový řád.</w:t>
      </w:r>
    </w:p>
    <w:p w14:paraId="07141B83" w14:textId="77777777" w:rsidR="00EF0E7E" w:rsidRDefault="00EF0E7E" w:rsidP="00EF0E7E">
      <w:pPr>
        <w:pStyle w:val="Odstavecseseznamem"/>
        <w:spacing w:after="120"/>
        <w:ind w:left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9702B2F" w14:textId="77777777" w:rsidR="00EF0E7E" w:rsidRPr="00D44610" w:rsidRDefault="00EF0E7E" w:rsidP="00EF0E7E">
      <w:pPr>
        <w:pStyle w:val="Normlnweb"/>
        <w:numPr>
          <w:ilvl w:val="0"/>
          <w:numId w:val="1"/>
        </w:numPr>
        <w:spacing w:before="24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D44610">
        <w:rPr>
          <w:rFonts w:ascii="Arial" w:hAnsi="Arial" w:cs="Arial"/>
          <w:b/>
          <w:bCs/>
        </w:rPr>
        <w:t>Odstoupení od smlouvy</w:t>
      </w:r>
    </w:p>
    <w:p w14:paraId="4F358590" w14:textId="4F9A0E36" w:rsidR="00EF0E7E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V případě, že je prodávají</w:t>
      </w:r>
      <w:r>
        <w:rPr>
          <w:rFonts w:ascii="Arial" w:hAnsi="Arial" w:cs="Arial"/>
          <w:color w:val="000000"/>
          <w:sz w:val="20"/>
          <w:szCs w:val="20"/>
        </w:rPr>
        <w:t>cí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 v prodlení s dodáním předmětu koupě</w:t>
      </w:r>
      <w:r w:rsidRPr="007F22EB" w:rsidDel="00F663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dle této smlouvy déle než </w:t>
      </w:r>
      <w:r w:rsidR="0011318C">
        <w:rPr>
          <w:rFonts w:ascii="Arial" w:hAnsi="Arial" w:cs="Arial"/>
          <w:color w:val="000000"/>
          <w:sz w:val="20"/>
          <w:szCs w:val="20"/>
        </w:rPr>
        <w:t>14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 dní, je kupující oprávněn od této smlouvy odstoupit. Odstoupení</w:t>
      </w:r>
      <w:r>
        <w:rPr>
          <w:rFonts w:ascii="Arial" w:hAnsi="Arial" w:cs="Arial"/>
          <w:color w:val="000000"/>
          <w:sz w:val="20"/>
          <w:szCs w:val="20"/>
        </w:rPr>
        <w:t xml:space="preserve"> musí být učiněno písemně a je účinné ode dne, kdy bylo doručeno druhé smluvní straně.</w:t>
      </w:r>
    </w:p>
    <w:p w14:paraId="5351B6D5" w14:textId="67A763BA" w:rsidR="00EF0E7E" w:rsidRDefault="00EF0E7E" w:rsidP="00EF0E7E">
      <w:pPr>
        <w:pStyle w:val="Odstavecseseznamem"/>
        <w:spacing w:after="120"/>
        <w:ind w:left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BA9B535" w14:textId="77777777" w:rsidR="00A7186F" w:rsidRDefault="00A7186F" w:rsidP="00EF0E7E">
      <w:pPr>
        <w:pStyle w:val="Odstavecseseznamem"/>
        <w:spacing w:after="120"/>
        <w:ind w:left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0DFFB33" w14:textId="77777777" w:rsidR="00EF0E7E" w:rsidRPr="00E41775" w:rsidRDefault="00EF0E7E" w:rsidP="00EF0E7E">
      <w:pPr>
        <w:pStyle w:val="Odstavecseseznamem"/>
        <w:numPr>
          <w:ilvl w:val="0"/>
          <w:numId w:val="1"/>
        </w:numPr>
        <w:spacing w:before="240" w:after="240"/>
        <w:ind w:left="1077" w:hanging="357"/>
        <w:contextualSpacing w:val="0"/>
        <w:jc w:val="center"/>
        <w:rPr>
          <w:rFonts w:ascii="Arial" w:hAnsi="Arial" w:cs="Arial"/>
          <w:b/>
          <w:bCs/>
        </w:rPr>
      </w:pPr>
      <w:r w:rsidRPr="00E41775">
        <w:rPr>
          <w:rFonts w:ascii="Arial" w:hAnsi="Arial" w:cs="Arial"/>
          <w:b/>
          <w:bCs/>
        </w:rPr>
        <w:t>Závěrečná ustanovení</w:t>
      </w:r>
    </w:p>
    <w:p w14:paraId="2BB483A2" w14:textId="77777777" w:rsidR="00EF0E7E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Práva a povinnosti smluvních stran, výslovně v této smlouvě neupravená, se řídí příslušnými ustanoveními občanského zákoníku.</w:t>
      </w:r>
    </w:p>
    <w:p w14:paraId="472AA8DB" w14:textId="16ED55EB" w:rsidR="00EF0E7E" w:rsidRPr="00B42CBA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42CBA">
        <w:rPr>
          <w:rFonts w:ascii="Arial" w:hAnsi="Arial" w:cs="Arial"/>
          <w:b/>
          <w:color w:val="000000"/>
          <w:sz w:val="20"/>
          <w:szCs w:val="20"/>
        </w:rPr>
        <w:t>Smlouva nabývá platnosti dnem jejího podpisu oběma smluvními stranami a účinnosti dnem zveřejnění v Registru smluv dle odstavce níže.</w:t>
      </w:r>
    </w:p>
    <w:p w14:paraId="6FED5395" w14:textId="77777777" w:rsidR="00774C16" w:rsidRPr="00B42CBA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B42CBA">
        <w:rPr>
          <w:rFonts w:ascii="Arial" w:hAnsi="Arial" w:cs="Arial"/>
          <w:color w:val="000000"/>
          <w:sz w:val="20"/>
          <w:szCs w:val="20"/>
        </w:rPr>
        <w:t>Smluvní strany berou na vědomí a souhlasí s tím, že tato smlouva bude zveřejněna objednatelem v Registru smluv podle zákona č. 340/2015 Sb., o zvláštních podmínkách účinnosti některých smluv, uveřejňování těchto smluv a o registru smluv. Kupující se zavazuje odeslat smlouvu společně s metadaty správci registru smluv bez zbytečného odkladu po uzavření smlouvy, nejpozději do 30 dnů od jejího uzavření. Automat Registru smluv zašle oběma smluvním stranám potvrzení o zveřejnění do jejich datové schránky.</w:t>
      </w:r>
      <w:r w:rsidR="00774C16" w:rsidRPr="00B42CB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94EC99A" w14:textId="77777777" w:rsidR="00EF0E7E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Smluvní strany prohlašují, že si tuto smlouvu před jejím podpisem přečetly, že byla uzavřena po vzájemném dojednání podle jejich pravé a svobodné vůle určitě, vážně a srozumitelně, nikoli v tísni nebo za nápadně nevýhodných podmínek. Autentičnost této smlouvy potvrzují svým podpisem.</w:t>
      </w:r>
    </w:p>
    <w:p w14:paraId="5E992030" w14:textId="77777777" w:rsidR="00EF0E7E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lastRenderedPageBreak/>
        <w:t xml:space="preserve">Tato smlouva je vyhotovena ve dvou vyhotoveních, z nichž obdrží </w:t>
      </w:r>
      <w:r>
        <w:rPr>
          <w:rFonts w:ascii="Arial" w:hAnsi="Arial" w:cs="Arial"/>
          <w:color w:val="000000"/>
          <w:sz w:val="20"/>
          <w:szCs w:val="20"/>
        </w:rPr>
        <w:t>každá smluvní strana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 jedno vyhotovení.</w:t>
      </w:r>
    </w:p>
    <w:p w14:paraId="3374CC65" w14:textId="77777777" w:rsidR="00EF0E7E" w:rsidRPr="007F22EB" w:rsidRDefault="00EF0E7E" w:rsidP="00EF0E7E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Změny této smlouvy jsou možné jen ve formě písemných, číslovaných dodatků.</w:t>
      </w:r>
    </w:p>
    <w:p w14:paraId="313AB16D" w14:textId="77777777" w:rsidR="008314CD" w:rsidRDefault="008314CD" w:rsidP="00EF0E7E">
      <w:pPr>
        <w:pStyle w:val="Normlnweb"/>
        <w:tabs>
          <w:tab w:val="left" w:pos="5529"/>
        </w:tabs>
        <w:rPr>
          <w:rFonts w:ascii="Arial" w:hAnsi="Arial" w:cs="Arial"/>
          <w:sz w:val="20"/>
          <w:szCs w:val="20"/>
        </w:rPr>
      </w:pPr>
    </w:p>
    <w:p w14:paraId="2E8B859C" w14:textId="1CD3B182" w:rsidR="00EF0E7E" w:rsidRPr="007843F6" w:rsidRDefault="00EF0E7E" w:rsidP="00EF0E7E">
      <w:pPr>
        <w:pStyle w:val="Normlnweb"/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B42CBA">
        <w:rPr>
          <w:rFonts w:ascii="Arial" w:hAnsi="Arial" w:cs="Arial"/>
          <w:sz w:val="20"/>
          <w:szCs w:val="20"/>
        </w:rPr>
        <w:t>V</w:t>
      </w:r>
      <w:r w:rsidR="00F243D0">
        <w:rPr>
          <w:rFonts w:ascii="Arial" w:hAnsi="Arial" w:cs="Arial"/>
          <w:sz w:val="20"/>
          <w:szCs w:val="20"/>
        </w:rPr>
        <w:t> Olomouci,</w:t>
      </w:r>
      <w:r w:rsidRPr="00B42CBA">
        <w:rPr>
          <w:rFonts w:ascii="Arial" w:hAnsi="Arial" w:cs="Arial"/>
          <w:sz w:val="20"/>
          <w:szCs w:val="20"/>
        </w:rPr>
        <w:t xml:space="preserve"> dne</w:t>
      </w:r>
      <w:r w:rsidR="00677E8B">
        <w:rPr>
          <w:rFonts w:ascii="Arial" w:hAnsi="Arial" w:cs="Arial"/>
          <w:sz w:val="20"/>
          <w:szCs w:val="20"/>
        </w:rPr>
        <w:t xml:space="preserve"> 13. 7. 2022</w:t>
      </w:r>
      <w:bookmarkStart w:id="2" w:name="_GoBack"/>
      <w:bookmarkEnd w:id="2"/>
      <w:r>
        <w:rPr>
          <w:rFonts w:ascii="Arial" w:hAnsi="Arial" w:cs="Arial"/>
          <w:sz w:val="20"/>
          <w:szCs w:val="20"/>
        </w:rPr>
        <w:tab/>
      </w:r>
      <w:r w:rsidRPr="007843F6">
        <w:rPr>
          <w:rFonts w:ascii="Arial" w:hAnsi="Arial" w:cs="Arial"/>
          <w:sz w:val="20"/>
          <w:szCs w:val="20"/>
        </w:rPr>
        <w:t xml:space="preserve">V </w:t>
      </w:r>
      <w:r w:rsidR="00B42CBA">
        <w:rPr>
          <w:rFonts w:ascii="Arial" w:hAnsi="Arial" w:cs="Arial"/>
          <w:sz w:val="20"/>
          <w:szCs w:val="20"/>
        </w:rPr>
        <w:t>Přerově</w:t>
      </w:r>
      <w:r w:rsidRPr="007843F6">
        <w:rPr>
          <w:rFonts w:ascii="Arial" w:hAnsi="Arial" w:cs="Arial"/>
          <w:sz w:val="20"/>
          <w:szCs w:val="20"/>
        </w:rPr>
        <w:t>, dne</w:t>
      </w:r>
      <w:r w:rsidR="00A80B08">
        <w:rPr>
          <w:rFonts w:ascii="Arial" w:hAnsi="Arial" w:cs="Arial"/>
          <w:sz w:val="20"/>
          <w:szCs w:val="20"/>
        </w:rPr>
        <w:t xml:space="preserve"> </w:t>
      </w:r>
      <w:r w:rsidR="00677E8B">
        <w:rPr>
          <w:rFonts w:ascii="Arial" w:hAnsi="Arial" w:cs="Arial"/>
          <w:sz w:val="20"/>
          <w:szCs w:val="20"/>
        </w:rPr>
        <w:t>13</w:t>
      </w:r>
      <w:r w:rsidR="004E6B39">
        <w:rPr>
          <w:rFonts w:ascii="Arial" w:hAnsi="Arial" w:cs="Arial"/>
          <w:sz w:val="20"/>
          <w:szCs w:val="20"/>
        </w:rPr>
        <w:t>. 7. 2022</w:t>
      </w:r>
    </w:p>
    <w:p w14:paraId="39918DE9" w14:textId="77777777" w:rsidR="00EF0E7E" w:rsidRPr="007843F6" w:rsidRDefault="00EF0E7E" w:rsidP="00EF0E7E">
      <w:pPr>
        <w:pStyle w:val="Normlnweb"/>
        <w:tabs>
          <w:tab w:val="center" w:pos="2340"/>
          <w:tab w:val="left" w:pos="5529"/>
          <w:tab w:val="left" w:pos="6237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843F6">
        <w:rPr>
          <w:rFonts w:ascii="Arial" w:hAnsi="Arial" w:cs="Arial"/>
          <w:sz w:val="20"/>
          <w:szCs w:val="20"/>
        </w:rPr>
        <w:t>Prodávající</w:t>
      </w:r>
      <w:r w:rsidRPr="007843F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843F6">
        <w:rPr>
          <w:rFonts w:ascii="Arial" w:hAnsi="Arial" w:cs="Arial"/>
          <w:sz w:val="20"/>
          <w:szCs w:val="20"/>
        </w:rPr>
        <w:t>Kupující</w:t>
      </w:r>
    </w:p>
    <w:p w14:paraId="1FFDEE20" w14:textId="77777777" w:rsidR="00EF0E7E" w:rsidRDefault="00EF0E7E" w:rsidP="00EF0E7E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BA50A3A" w14:textId="5AC12192" w:rsidR="00EF0E7E" w:rsidRDefault="00EF0E7E" w:rsidP="00EF0E7E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E31D566" w14:textId="41761AAE" w:rsidR="008314CD" w:rsidRDefault="008314CD" w:rsidP="00EF0E7E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AEA5409" w14:textId="6CA61F44" w:rsidR="008314CD" w:rsidRDefault="008314CD" w:rsidP="00EF0E7E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C0A66DE" w14:textId="77777777" w:rsidR="008314CD" w:rsidRDefault="008314CD" w:rsidP="00EF0E7E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2741DB2" w14:textId="5A39FA0A" w:rsidR="00776261" w:rsidRDefault="00776261" w:rsidP="00EF0E7E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D3A3057" w14:textId="64EE38FA" w:rsidR="00A02A6D" w:rsidRDefault="00A02A6D" w:rsidP="00EF0E7E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220CBE3E" w14:textId="77777777" w:rsidR="00A02A6D" w:rsidRDefault="00A02A6D" w:rsidP="00EF0E7E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58653A6" w14:textId="77777777" w:rsidR="00EF0E7E" w:rsidRDefault="00EF0E7E" w:rsidP="00EF0E7E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D43D574" w14:textId="4E2DB951" w:rsidR="00EF0E7E" w:rsidRPr="005E79CA" w:rsidRDefault="00F243D0" w:rsidP="00EF0E7E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…………………….</w:t>
      </w:r>
      <w:r w:rsidR="00EF0E7E" w:rsidRPr="005E79CA">
        <w:rPr>
          <w:rFonts w:ascii="Arial" w:hAnsi="Arial" w:cs="Arial"/>
          <w:sz w:val="20"/>
          <w:szCs w:val="20"/>
        </w:rPr>
        <w:t>………………</w:t>
      </w:r>
      <w:r w:rsidR="00EF0E7E" w:rsidRPr="005E79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="00EF0E7E" w:rsidRPr="005E79CA">
        <w:rPr>
          <w:rFonts w:ascii="Arial" w:hAnsi="Arial" w:cs="Arial"/>
          <w:sz w:val="20"/>
          <w:szCs w:val="20"/>
        </w:rPr>
        <w:t>....………………</w:t>
      </w:r>
      <w:r w:rsidR="0000234D">
        <w:rPr>
          <w:rFonts w:ascii="Arial" w:hAnsi="Arial" w:cs="Arial"/>
          <w:sz w:val="20"/>
          <w:szCs w:val="20"/>
        </w:rPr>
        <w:t>………</w:t>
      </w:r>
      <w:r w:rsidR="00E66A99">
        <w:rPr>
          <w:rFonts w:ascii="Arial" w:hAnsi="Arial" w:cs="Arial"/>
          <w:sz w:val="20"/>
          <w:szCs w:val="20"/>
        </w:rPr>
        <w:t>…………….</w:t>
      </w:r>
      <w:r w:rsidR="00EF0E7E" w:rsidRPr="005E79CA">
        <w:rPr>
          <w:rFonts w:ascii="Arial" w:hAnsi="Arial" w:cs="Arial"/>
          <w:sz w:val="20"/>
          <w:szCs w:val="20"/>
        </w:rPr>
        <w:t>………</w:t>
      </w:r>
    </w:p>
    <w:p w14:paraId="2F1B9C15" w14:textId="2FEA84C3" w:rsidR="00345A7E" w:rsidRDefault="00F243D0" w:rsidP="00A02A6D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 xml:space="preserve"> Ing. Jaroslav Novotný, jednatel</w:t>
      </w:r>
      <w:r w:rsidR="00EF0E7E">
        <w:rPr>
          <w:rFonts w:ascii="Arial" w:hAnsi="Arial" w:cs="Arial"/>
          <w:sz w:val="20"/>
          <w:szCs w:val="20"/>
        </w:rPr>
        <w:t xml:space="preserve"> </w:t>
      </w:r>
      <w:r w:rsidR="00EF0E7E" w:rsidRPr="005E79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="0000234D">
        <w:rPr>
          <w:rFonts w:ascii="Arial" w:hAnsi="Arial" w:cs="Arial"/>
          <w:sz w:val="20"/>
          <w:szCs w:val="20"/>
        </w:rPr>
        <w:t>Mgr.</w:t>
      </w:r>
      <w:r w:rsidR="00000750">
        <w:rPr>
          <w:rFonts w:ascii="Arial" w:hAnsi="Arial" w:cs="Arial"/>
          <w:sz w:val="20"/>
          <w:szCs w:val="20"/>
        </w:rPr>
        <w:t xml:space="preserve"> Bc. Věra </w:t>
      </w:r>
      <w:r w:rsidR="00E66A99">
        <w:rPr>
          <w:rFonts w:ascii="Arial" w:hAnsi="Arial" w:cs="Arial"/>
          <w:sz w:val="20"/>
          <w:szCs w:val="20"/>
        </w:rPr>
        <w:t>Zapletal</w:t>
      </w:r>
      <w:r w:rsidR="00000750">
        <w:rPr>
          <w:rFonts w:ascii="Arial" w:hAnsi="Arial" w:cs="Arial"/>
          <w:sz w:val="20"/>
          <w:szCs w:val="20"/>
        </w:rPr>
        <w:t>ová</w:t>
      </w:r>
      <w:r w:rsidR="0000234D">
        <w:rPr>
          <w:rFonts w:ascii="Arial" w:hAnsi="Arial" w:cs="Arial"/>
          <w:sz w:val="20"/>
          <w:szCs w:val="20"/>
        </w:rPr>
        <w:t xml:space="preserve">, </w:t>
      </w:r>
      <w:r w:rsidR="00EF0E7E">
        <w:rPr>
          <w:rFonts w:ascii="Arial" w:hAnsi="Arial" w:cs="Arial"/>
          <w:sz w:val="20"/>
          <w:szCs w:val="20"/>
        </w:rPr>
        <w:t>ředitel</w:t>
      </w:r>
      <w:r w:rsidR="00000750">
        <w:rPr>
          <w:rFonts w:ascii="Arial" w:hAnsi="Arial" w:cs="Arial"/>
          <w:sz w:val="20"/>
          <w:szCs w:val="20"/>
        </w:rPr>
        <w:t>ka</w:t>
      </w:r>
      <w:r w:rsidR="00EF0E7E">
        <w:rPr>
          <w:rFonts w:ascii="Arial" w:hAnsi="Arial" w:cs="Arial"/>
          <w:sz w:val="20"/>
          <w:szCs w:val="20"/>
        </w:rPr>
        <w:t xml:space="preserve"> školy</w:t>
      </w:r>
    </w:p>
    <w:sectPr w:rsidR="00345A7E" w:rsidSect="003866D3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B0B6E" w14:textId="77777777" w:rsidR="00DA26FB" w:rsidRDefault="00DA26FB" w:rsidP="00EF0E7E">
      <w:r>
        <w:separator/>
      </w:r>
    </w:p>
  </w:endnote>
  <w:endnote w:type="continuationSeparator" w:id="0">
    <w:p w14:paraId="730908EA" w14:textId="77777777" w:rsidR="00DA26FB" w:rsidRDefault="00DA26FB" w:rsidP="00EF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86B43" w14:textId="77777777" w:rsidR="00537F17" w:rsidRDefault="001131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0F37AB81" w14:textId="77777777" w:rsidR="00537F17" w:rsidRDefault="00DA26F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463311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A1D238B" w14:textId="01E2E515" w:rsidR="00297F9C" w:rsidRDefault="0011318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677E8B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677E8B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AE973B9" w14:textId="37FB8E70" w:rsidR="00537F17" w:rsidRDefault="00DA26F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7264E" w14:textId="77777777" w:rsidR="00DA26FB" w:rsidRDefault="00DA26FB" w:rsidP="00EF0E7E">
      <w:bookmarkStart w:id="0" w:name="_Hlk107225208"/>
      <w:bookmarkEnd w:id="0"/>
      <w:r>
        <w:separator/>
      </w:r>
    </w:p>
  </w:footnote>
  <w:footnote w:type="continuationSeparator" w:id="0">
    <w:p w14:paraId="0FBFFD1A" w14:textId="77777777" w:rsidR="00DA26FB" w:rsidRDefault="00DA26FB" w:rsidP="00EF0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37124" w14:textId="3B1F2822" w:rsidR="000F484F" w:rsidRDefault="000F484F" w:rsidP="000F484F">
    <w:pPr>
      <w:pStyle w:val="Zhlav"/>
      <w:pBdr>
        <w:bottom w:val="single" w:sz="4" w:space="1" w:color="auto"/>
      </w:pBdr>
      <w:jc w:val="center"/>
    </w:pPr>
    <w:bookmarkStart w:id="3" w:name="_Hlk107225559"/>
    <w:r>
      <w:rPr>
        <w:noProof/>
      </w:rPr>
      <w:drawing>
        <wp:anchor distT="0" distB="0" distL="114300" distR="114300" simplePos="0" relativeHeight="251658240" behindDoc="1" locked="0" layoutInCell="1" allowOverlap="1" wp14:anchorId="3631C372" wp14:editId="5C8066F3">
          <wp:simplePos x="0" y="0"/>
          <wp:positionH relativeFrom="column">
            <wp:posOffset>4234180</wp:posOffset>
          </wp:positionH>
          <wp:positionV relativeFrom="paragraph">
            <wp:posOffset>7620</wp:posOffset>
          </wp:positionV>
          <wp:extent cx="1066800" cy="533400"/>
          <wp:effectExtent l="0" t="0" r="0" b="0"/>
          <wp:wrapTight wrapText="bothSides">
            <wp:wrapPolygon edited="0">
              <wp:start x="0" y="0"/>
              <wp:lineTo x="0" y="20829"/>
              <wp:lineTo x="21214" y="20829"/>
              <wp:lineTo x="21214" y="0"/>
              <wp:lineTo x="0" y="0"/>
            </wp:wrapPolygon>
          </wp:wrapTight>
          <wp:docPr id="7" name="Obrázek 7" descr="Program EXCELES – implementační nástroj komponenty 5.1 Národního plánu  obnovy, MŠMT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gram EXCELES – implementační nástroj komponenty 5.1 Národního plánu  obnovy, MŠMT Č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3C70A30" wp14:editId="05DE760F">
          <wp:extent cx="1723367" cy="457200"/>
          <wp:effectExtent l="0" t="0" r="0" b="0"/>
          <wp:docPr id="6" name="Obrázek 6" descr="Národní plán obnov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árodní plán obnov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117" cy="458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6030C80" wp14:editId="2A1DC328">
          <wp:extent cx="1209675" cy="537633"/>
          <wp:effectExtent l="0" t="0" r="0" b="0"/>
          <wp:docPr id="5" name="Obrázek 5" descr="Program EXCELES – implementační nástroj komponenty 5.1 Národního plánu  obnovy, MŠMT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ogram EXCELES – implementační nástroj komponenty 5.1 Národního plánu  obnovy, MŠMT Č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37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3"/>
  <w:p w14:paraId="1B69696F" w14:textId="1E5DFF9A" w:rsidR="00537F17" w:rsidRDefault="00953699" w:rsidP="00953699">
    <w:pPr>
      <w:pStyle w:val="Zhlav"/>
      <w:tabs>
        <w:tab w:val="left" w:pos="3990"/>
      </w:tabs>
      <w:jc w:val="both"/>
    </w:pPr>
    <w:r>
      <w:tab/>
    </w:r>
    <w:r w:rsidR="0011318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C34D4"/>
    <w:multiLevelType w:val="multilevel"/>
    <w:tmpl w:val="A7C844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42D246E"/>
    <w:multiLevelType w:val="hybridMultilevel"/>
    <w:tmpl w:val="E9E8FF24"/>
    <w:lvl w:ilvl="0" w:tplc="618A45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C17EA6"/>
    <w:multiLevelType w:val="hybridMultilevel"/>
    <w:tmpl w:val="01240278"/>
    <w:lvl w:ilvl="0" w:tplc="6C8CD53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91122"/>
    <w:multiLevelType w:val="multilevel"/>
    <w:tmpl w:val="94726212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000000"/>
      </w:rPr>
    </w:lvl>
  </w:abstractNum>
  <w:abstractNum w:abstractNumId="4" w15:restartNumberingAfterBreak="0">
    <w:nsid w:val="6295352C"/>
    <w:multiLevelType w:val="multilevel"/>
    <w:tmpl w:val="0EAE9F5E"/>
    <w:lvl w:ilvl="0">
      <w:start w:val="1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>
      <w:start w:val="1"/>
      <w:numFmt w:val="decimal"/>
      <w:lvlText w:val="%1.%2.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EF"/>
    <w:rsid w:val="00000750"/>
    <w:rsid w:val="0000234D"/>
    <w:rsid w:val="00034CA6"/>
    <w:rsid w:val="00060A34"/>
    <w:rsid w:val="00063440"/>
    <w:rsid w:val="00075425"/>
    <w:rsid w:val="000F484F"/>
    <w:rsid w:val="0011318C"/>
    <w:rsid w:val="00157EEC"/>
    <w:rsid w:val="00161070"/>
    <w:rsid w:val="0017707D"/>
    <w:rsid w:val="001844FC"/>
    <w:rsid w:val="00191E18"/>
    <w:rsid w:val="00223808"/>
    <w:rsid w:val="002954F1"/>
    <w:rsid w:val="002C033D"/>
    <w:rsid w:val="0031101C"/>
    <w:rsid w:val="00326A1A"/>
    <w:rsid w:val="00334184"/>
    <w:rsid w:val="003350FE"/>
    <w:rsid w:val="00400DED"/>
    <w:rsid w:val="00445D3F"/>
    <w:rsid w:val="004E6B39"/>
    <w:rsid w:val="00537A25"/>
    <w:rsid w:val="005B2A11"/>
    <w:rsid w:val="005B4410"/>
    <w:rsid w:val="005C75AE"/>
    <w:rsid w:val="006106D0"/>
    <w:rsid w:val="00610B2A"/>
    <w:rsid w:val="00677E8B"/>
    <w:rsid w:val="007159B4"/>
    <w:rsid w:val="00743D32"/>
    <w:rsid w:val="00774C16"/>
    <w:rsid w:val="00776261"/>
    <w:rsid w:val="007C02EF"/>
    <w:rsid w:val="007C6083"/>
    <w:rsid w:val="008314CD"/>
    <w:rsid w:val="00857534"/>
    <w:rsid w:val="00866B32"/>
    <w:rsid w:val="008967D0"/>
    <w:rsid w:val="00901FE9"/>
    <w:rsid w:val="0090473F"/>
    <w:rsid w:val="00953699"/>
    <w:rsid w:val="0099269A"/>
    <w:rsid w:val="009A00D3"/>
    <w:rsid w:val="009A757D"/>
    <w:rsid w:val="00A02A6D"/>
    <w:rsid w:val="00A346B1"/>
    <w:rsid w:val="00A7186F"/>
    <w:rsid w:val="00A80B08"/>
    <w:rsid w:val="00A913E7"/>
    <w:rsid w:val="00A97646"/>
    <w:rsid w:val="00AF0E7E"/>
    <w:rsid w:val="00B12F66"/>
    <w:rsid w:val="00B2689B"/>
    <w:rsid w:val="00B40A3D"/>
    <w:rsid w:val="00B42CBA"/>
    <w:rsid w:val="00B43D28"/>
    <w:rsid w:val="00B54B55"/>
    <w:rsid w:val="00BC2E34"/>
    <w:rsid w:val="00BD2403"/>
    <w:rsid w:val="00BF4CFD"/>
    <w:rsid w:val="00C15816"/>
    <w:rsid w:val="00CB590E"/>
    <w:rsid w:val="00CE1821"/>
    <w:rsid w:val="00D00EAB"/>
    <w:rsid w:val="00D26ED2"/>
    <w:rsid w:val="00D43A32"/>
    <w:rsid w:val="00D64E0B"/>
    <w:rsid w:val="00D70A52"/>
    <w:rsid w:val="00D840A2"/>
    <w:rsid w:val="00DA22BA"/>
    <w:rsid w:val="00DA26FB"/>
    <w:rsid w:val="00E33C0C"/>
    <w:rsid w:val="00E5248B"/>
    <w:rsid w:val="00E66A99"/>
    <w:rsid w:val="00E77510"/>
    <w:rsid w:val="00EB2187"/>
    <w:rsid w:val="00EF0E7E"/>
    <w:rsid w:val="00F243D0"/>
    <w:rsid w:val="00F96CED"/>
    <w:rsid w:val="00FF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4C830"/>
  <w15:chartTrackingRefBased/>
  <w15:docId w15:val="{77A45704-6A99-46DC-AECE-EE82037A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EF0E7E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EF0E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0E7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EF0E7E"/>
  </w:style>
  <w:style w:type="paragraph" w:styleId="Zhlav">
    <w:name w:val="header"/>
    <w:basedOn w:val="Normln"/>
    <w:link w:val="ZhlavChar"/>
    <w:uiPriority w:val="99"/>
    <w:rsid w:val="00EF0E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0E7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EF0E7E"/>
    <w:rPr>
      <w:color w:val="0000FF"/>
      <w:u w:val="single"/>
    </w:rPr>
  </w:style>
  <w:style w:type="paragraph" w:styleId="Zkladntext">
    <w:name w:val="Body Text"/>
    <w:basedOn w:val="Normln"/>
    <w:link w:val="ZkladntextChar"/>
    <w:rsid w:val="00EF0E7E"/>
    <w:pPr>
      <w:widowControl w:val="0"/>
      <w:spacing w:after="120"/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EF0E7E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F0E7E"/>
    <w:pPr>
      <w:ind w:left="720"/>
      <w:contextualSpacing/>
    </w:pPr>
  </w:style>
  <w:style w:type="table" w:styleId="Mkatabulky">
    <w:name w:val="Table Grid"/>
    <w:basedOn w:val="Normlntabulka"/>
    <w:uiPriority w:val="59"/>
    <w:rsid w:val="00EF0E7E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00E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0EA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0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F3005-2D3F-44BB-9A14-A592930B0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1497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Chlubnová</dc:creator>
  <cp:keywords/>
  <dc:description/>
  <cp:lastModifiedBy>Marie Rybáříková</cp:lastModifiedBy>
  <cp:revision>2</cp:revision>
  <cp:lastPrinted>2022-07-07T09:14:00Z</cp:lastPrinted>
  <dcterms:created xsi:type="dcterms:W3CDTF">2022-07-13T13:20:00Z</dcterms:created>
  <dcterms:modified xsi:type="dcterms:W3CDTF">2022-07-13T13:20:00Z</dcterms:modified>
</cp:coreProperties>
</file>