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86" w:line="220" w:lineRule="exact"/>
        <w:ind w:left="0" w:right="2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3.95pt;margin-top:-39.85pt;width:66.7pt;height:18.5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bookmarkStart w:id="0" w:name="bookmark0"/>
                  <w:r>
                    <w:rPr>
                      <w:rStyle w:val="CharStyle7"/>
                      <w:b/>
                      <w:bCs/>
                      <w:i w:val="0"/>
                      <w:iCs w:val="0"/>
                    </w:rPr>
                    <w:t xml:space="preserve">c </w:t>
                  </w:r>
                  <w:r>
                    <w:rPr>
                      <w:rStyle w:val="CharStyle8"/>
                      <w:b/>
                      <w:bCs/>
                      <w:i/>
                      <w:iCs/>
                    </w:rPr>
                    <w:t>Vysocmy</w:t>
                  </w:r>
                  <w:bookmarkEnd w:id="0"/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Smlouva o nájmu pozemku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384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uzavřená podle ustanovení § 2201 a násl. zák. č. 89/2012 Sb., občanského zákoníku,</w:t>
        <w:br/>
        <w:t>v aktuálním znění (dále jen „občanský zákoník")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0" w:line="39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mezi těmito účastníky: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Pronajímatel: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3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silnic Vysočiny, příspěvková organizace</w:t>
      </w:r>
    </w:p>
    <w:p>
      <w:pPr>
        <w:pStyle w:val="Style16"/>
        <w:tabs>
          <w:tab w:leader="none" w:pos="1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  <w:tab/>
        <w:t>00090450</w:t>
      </w:r>
    </w:p>
    <w:p>
      <w:pPr>
        <w:pStyle w:val="Style16"/>
        <w:tabs>
          <w:tab w:leader="none" w:pos="1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Sídlo:</w:t>
        <w:tab/>
        <w:t>Kosovská 1122/16, 586 01 Jihlava</w:t>
      </w:r>
    </w:p>
    <w:p>
      <w:pPr>
        <w:pStyle w:val="Style16"/>
        <w:tabs>
          <w:tab w:leader="none" w:pos="1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Zastoupený:</w:t>
        <w:tab/>
        <w:t>Ing. Radovanem Necidem - ředitelem organizace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0" w:line="39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Osoba pověřená k jednání: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360" w:line="398" w:lineRule="exact"/>
        <w:ind w:left="3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- referentka oddělení technicko - správního,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0" w:line="39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spojení: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0" w:line="39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účtu: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360" w:line="398" w:lineRule="exact"/>
        <w:ind w:left="0" w:right="67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„pronajímatel") a</w:t>
      </w:r>
    </w:p>
    <w:p>
      <w:pPr>
        <w:pStyle w:val="Style20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Nájemce:</w:t>
      </w:r>
      <w:bookmarkEnd w:id="1"/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398" w:lineRule="exact"/>
        <w:ind w:left="0" w:right="60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Jméno a příjmení: </w:t>
      </w:r>
      <w:r>
        <w:rPr>
          <w:rStyle w:val="CharStyle22"/>
        </w:rPr>
        <w:t xml:space="preserve">Milan Malý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Narozen:</w:t>
      </w:r>
    </w:p>
    <w:p>
      <w:pPr>
        <w:pStyle w:val="Style16"/>
        <w:tabs>
          <w:tab w:leader="none" w:pos="1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Bydliště:</w:t>
        <w:tab/>
        <w:t>Moravská č. p. 261, 394 64 Počátky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0" w:line="39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„nájemce")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2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Článek I.</w:t>
      </w:r>
      <w:bookmarkEnd w:id="2"/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0"/>
        <w:ind w:left="376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Úvodní ustanovení</w:t>
      </w:r>
      <w:bookmarkEnd w:id="3"/>
    </w:p>
    <w:p>
      <w:pPr>
        <w:pStyle w:val="Style16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Pronajímatel prohlašuje, že má k hospodaření předán pozemek dle KN par. č.4136/3 o výměře 4309 m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zapsaný u Katastrálního úřadu pro Vysočinu, Katastrálního pracoviště Pelhřimov na listu vlastnictví č. 1858 pro obec a katastrální území Počátky, který je nedílnou součástí této smlouvy. Vlastníkem těchto nemovitých věcí je Kraj Vysočina.</w:t>
      </w:r>
    </w:p>
    <w:p>
      <w:pPr>
        <w:pStyle w:val="Style16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03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Pronajímatel prohlašuje, že na základě Zásad Zastupitelstva Kraje Vysočina o vymezení majetkových práv ze dne 19. 3. 2019 a schváleným usnesením č. 0117/02/2019/ZK je organizace oprávněna uzavírat nájemní smlouvu na svěřený majetek na dobu určitou, nejdéle na tři roky.</w:t>
      </w:r>
    </w:p>
    <w:p>
      <w:pPr>
        <w:pStyle w:val="Style16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28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Nájemce prohlašuje, že se stavem pronajímaného pozemku seznámil.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0"/>
        <w:ind w:left="3760" w:right="3580" w:firstLine="34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Článek II. Předmět smlouvy</w:t>
      </w:r>
      <w:bookmarkEnd w:id="4"/>
      <w:r>
        <w:br w:type="page"/>
      </w:r>
    </w:p>
    <w:p>
      <w:pPr>
        <w:pStyle w:val="Style16"/>
        <w:numPr>
          <w:ilvl w:val="0"/>
          <w:numId w:val="3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Předmětem této nájemní smlouvy (dále jen „smlouva") je nájem části pozemku dle KN par. č. 4136/3 o výměře 500 m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footnoteReference w:id="2"/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footnoteReference w:id="3"/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v k. ú. Počátky.</w:t>
      </w:r>
    </w:p>
    <w:p>
      <w:pPr>
        <w:pStyle w:val="Style16"/>
        <w:numPr>
          <w:ilvl w:val="0"/>
          <w:numId w:val="3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Nájemce část pozemku par. č. 4136/3 o výměře 500 m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přejímá do užívání od pronajímatele za účelem parkování vozidel. Předmětná část pozemku je zakreslena v situaci, která je nedílnou součástí smlouvy.</w:t>
      </w:r>
    </w:p>
    <w:p>
      <w:pPr>
        <w:pStyle w:val="Style16"/>
        <w:numPr>
          <w:ilvl w:val="0"/>
          <w:numId w:val="3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Pozemek pronajímatel pronajímá dle této smlouvy nájemci do výhradního užívání, v rozsahu stanoveném touto smlouvou. Pozemek je způsobilý k předmětu užívání nájemci.</w:t>
      </w:r>
    </w:p>
    <w:p>
      <w:pPr>
        <w:pStyle w:val="Style16"/>
        <w:numPr>
          <w:ilvl w:val="0"/>
          <w:numId w:val="3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Nájemce bude části předávaného pozemku o výměře 500 m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tak, jak je uvedeno výše, užívat výhradně sám.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2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Článek III.</w:t>
      </w:r>
      <w:bookmarkEnd w:id="5"/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2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Doba nájmu</w:t>
      </w:r>
      <w:bookmarkEnd w:id="6"/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503" w:line="39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Nájem se sjednává na dobu určitou a to od 1. 7. 2022 do 30. 6. 2025.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123" w:line="220" w:lineRule="exact"/>
        <w:ind w:left="0" w:right="2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Článek IV.</w:t>
      </w:r>
      <w:bookmarkEnd w:id="7"/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85" w:line="220" w:lineRule="exact"/>
        <w:ind w:left="0" w:right="2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Práva a povinnosti nájemce</w:t>
      </w:r>
      <w:bookmarkEnd w:id="8"/>
    </w:p>
    <w:p>
      <w:pPr>
        <w:pStyle w:val="Style16"/>
        <w:numPr>
          <w:ilvl w:val="0"/>
          <w:numId w:val="5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03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Nájemce se zavazuje, že bude předávaný pozemek užívat řádným a obvyklým způsobem s péčí řádného hospodáře.</w:t>
      </w:r>
    </w:p>
    <w:p>
      <w:pPr>
        <w:pStyle w:val="Style16"/>
        <w:numPr>
          <w:ilvl w:val="0"/>
          <w:numId w:val="5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5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Nájemce není oprávněn provádět na pozemku stavby ani stavební úpravy.</w:t>
      </w:r>
    </w:p>
    <w:p>
      <w:pPr>
        <w:pStyle w:val="Style16"/>
        <w:numPr>
          <w:ilvl w:val="0"/>
          <w:numId w:val="5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6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Nájemce je povinen odstranit závady a poškození pozemku, které způsobil sám. Nestane- li se tak, má pronajímatel právo po předchozím upozornění nájemce závady a poškození na své náklady odstranit a požadovat od nájemce náhradu.</w:t>
      </w:r>
    </w:p>
    <w:p>
      <w:pPr>
        <w:pStyle w:val="Style16"/>
        <w:numPr>
          <w:ilvl w:val="0"/>
          <w:numId w:val="5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Nájemce se zavazuje nepronajímat ani část pozemku třetím osobám. V případě, že se tak stane, má pronajímatel právo odstoupit od smlouvy.</w:t>
      </w:r>
    </w:p>
    <w:p>
      <w:pPr>
        <w:pStyle w:val="Style16"/>
        <w:numPr>
          <w:ilvl w:val="0"/>
          <w:numId w:val="5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03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Nájemce je povinen umožnit pronajímateli vstup na pozemek kdykoli pro potřeby kontroly a jeho oprav.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123" w:line="220" w:lineRule="exact"/>
        <w:ind w:left="0" w:right="2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Článek V.</w:t>
      </w:r>
      <w:bookmarkEnd w:id="9"/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548" w:line="220" w:lineRule="exact"/>
        <w:ind w:left="0" w:right="20" w:firstLine="0"/>
      </w:pPr>
      <w:bookmarkStart w:id="10" w:name="bookmark10"/>
      <w:r>
        <w:rPr>
          <w:lang w:val="cs-CZ" w:eastAsia="cs-CZ" w:bidi="cs-CZ"/>
          <w:w w:val="100"/>
          <w:spacing w:val="0"/>
          <w:color w:val="000000"/>
          <w:position w:val="0"/>
        </w:rPr>
        <w:t>Práva a povinnosti pronajímatele</w:t>
      </w:r>
      <w:bookmarkEnd w:id="10"/>
    </w:p>
    <w:p>
      <w:pPr>
        <w:pStyle w:val="Style16"/>
        <w:numPr>
          <w:ilvl w:val="0"/>
          <w:numId w:val="7"/>
        </w:numPr>
        <w:tabs>
          <w:tab w:leader="none" w:pos="3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Pronajímatel je povinen udržovat pozemek ve stavu způsobilém k řádnému užívání.</w:t>
      </w:r>
    </w:p>
    <w:p>
      <w:pPr>
        <w:pStyle w:val="Style16"/>
        <w:numPr>
          <w:ilvl w:val="0"/>
          <w:numId w:val="7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03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Pronajímatel je povinen zajistit nájemci plný a nerušený výkon práv spojených s užíváním pozemku.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123" w:line="220" w:lineRule="exact"/>
        <w:ind w:left="0" w:right="20" w:firstLine="0"/>
      </w:pPr>
      <w:bookmarkStart w:id="11" w:name="bookmark11"/>
      <w:r>
        <w:rPr>
          <w:lang w:val="cs-CZ" w:eastAsia="cs-CZ" w:bidi="cs-CZ"/>
          <w:w w:val="100"/>
          <w:spacing w:val="0"/>
          <w:color w:val="000000"/>
          <w:position w:val="0"/>
        </w:rPr>
        <w:t>Článek VI.</w:t>
      </w:r>
      <w:bookmarkEnd w:id="11"/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0" w:line="220" w:lineRule="exact"/>
        <w:ind w:left="0" w:right="20" w:firstLine="0"/>
      </w:pPr>
      <w:bookmarkStart w:id="12" w:name="bookmark12"/>
      <w:r>
        <w:rPr>
          <w:lang w:val="cs-CZ" w:eastAsia="cs-CZ" w:bidi="cs-CZ"/>
          <w:w w:val="100"/>
          <w:spacing w:val="0"/>
          <w:color w:val="000000"/>
          <w:position w:val="0"/>
        </w:rPr>
        <w:t>Nájemné za užívání pozemku</w:t>
      </w:r>
      <w:bookmarkEnd w:id="12"/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nájemního vztahu založeného touto smlouvou v průběhu roku bude poměrně upravena výše nájemného.</w:t>
      </w:r>
    </w:p>
    <w:p>
      <w:pPr>
        <w:pStyle w:val="Style16"/>
        <w:numPr>
          <w:ilvl w:val="0"/>
          <w:numId w:val="7"/>
        </w:numPr>
        <w:tabs>
          <w:tab w:leader="none" w:pos="3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prodlevy s plněním úhrady nájemného je nájemce povinen uhradit pronajímateli úrok z prodlení ve výši 0,2% za každý den prodlení.</w:t>
      </w:r>
    </w:p>
    <w:p>
      <w:pPr>
        <w:pStyle w:val="Style16"/>
        <w:numPr>
          <w:ilvl w:val="0"/>
          <w:numId w:val="7"/>
        </w:numPr>
        <w:tabs>
          <w:tab w:leader="none" w:pos="3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8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Povinnost platit nájemné končí dnem zániku nájmu, a to bez ohledu na okamžik obsazení a vyklizení pozemku. V případě, že nájemce pozemek po skončení nájmu nevyklidí, má pronajímatel právo na vydání bezdůvodného obohacení.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460" w:line="403" w:lineRule="exact"/>
        <w:ind w:left="0" w:right="0" w:firstLine="0"/>
      </w:pPr>
      <w:bookmarkStart w:id="13" w:name="bookmark13"/>
      <w:r>
        <w:rPr>
          <w:lang w:val="cs-CZ" w:eastAsia="cs-CZ" w:bidi="cs-CZ"/>
          <w:w w:val="100"/>
          <w:spacing w:val="0"/>
          <w:color w:val="000000"/>
          <w:position w:val="0"/>
        </w:rPr>
        <w:t>Článek VII.</w:t>
        <w:br/>
        <w:t>Zánik nájmu</w:t>
      </w:r>
      <w:bookmarkEnd w:id="13"/>
    </w:p>
    <w:p>
      <w:pPr>
        <w:pStyle w:val="Style16"/>
        <w:numPr>
          <w:ilvl w:val="0"/>
          <w:numId w:val="9"/>
        </w:numPr>
        <w:tabs>
          <w:tab w:leader="none" w:pos="3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Nájemní vztah založený touto smlouvou zanikne uplynutím doby sjednané v čl. III. smlouvy, jinak může zaniknout kdykoli písemnou dohodou mezi pronajímatelem a nájemcem nebo písemnou výpovědí z důvodů a za podmínek uvedených v této smlouvě.</w:t>
      </w:r>
    </w:p>
    <w:p>
      <w:pPr>
        <w:pStyle w:val="Style16"/>
        <w:numPr>
          <w:ilvl w:val="0"/>
          <w:numId w:val="9"/>
        </w:numPr>
        <w:tabs>
          <w:tab w:leader="none" w:pos="3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07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Pronajímatel je oprávněn vypovědět nájem v jednoměsíční výpovědní době v případě, pokud nájemce</w:t>
      </w:r>
    </w:p>
    <w:p>
      <w:pPr>
        <w:pStyle w:val="Style16"/>
        <w:numPr>
          <w:ilvl w:val="0"/>
          <w:numId w:val="11"/>
        </w:numPr>
        <w:tabs>
          <w:tab w:leader="none" w:pos="2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3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užívá pozemek k jinému než ujednanému účelu dle čl. II. odst. 2. smlouvy</w:t>
      </w:r>
    </w:p>
    <w:p>
      <w:pPr>
        <w:pStyle w:val="Style16"/>
        <w:numPr>
          <w:ilvl w:val="0"/>
          <w:numId w:val="11"/>
        </w:numPr>
        <w:tabs>
          <w:tab w:leader="none" w:pos="2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4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provádí na pozemku terénní nebo stavební úpravy, popř. jakékoli další podstatné změny bez souhlasu pronajímatele.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107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Dále účastníci sjednávají, že pronajímatel je oprávněn vypovědět nájem bez výpovědní doby v případě, pokud nájemce</w:t>
      </w:r>
    </w:p>
    <w:p>
      <w:pPr>
        <w:pStyle w:val="Style16"/>
        <w:numPr>
          <w:ilvl w:val="0"/>
          <w:numId w:val="11"/>
        </w:numPr>
        <w:tabs>
          <w:tab w:leader="none" w:pos="2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3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nezaplatil nájemné do doby určené dle čl. VI. odst. 3. smlouvy</w:t>
      </w:r>
    </w:p>
    <w:p>
      <w:pPr>
        <w:pStyle w:val="Style16"/>
        <w:numPr>
          <w:ilvl w:val="0"/>
          <w:numId w:val="11"/>
        </w:numPr>
        <w:tabs>
          <w:tab w:leader="none" w:pos="2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3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zřídil užívací právo třetí osobě bez předchozího písemného souhlasu pronajímatele.</w:t>
      </w:r>
    </w:p>
    <w:p>
      <w:pPr>
        <w:pStyle w:val="Style16"/>
        <w:numPr>
          <w:ilvl w:val="0"/>
          <w:numId w:val="9"/>
        </w:numPr>
        <w:tabs>
          <w:tab w:leader="none" w:pos="3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4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Nájemce je oprávněn vypovědět nájem bez výpovědní doby vedle práva dle čl. IV. odst. 1. smlouvy také v případě, pokud pronajímatel</w:t>
      </w:r>
    </w:p>
    <w:p>
      <w:pPr>
        <w:pStyle w:val="Style16"/>
        <w:numPr>
          <w:ilvl w:val="0"/>
          <w:numId w:val="11"/>
        </w:numPr>
        <w:tabs>
          <w:tab w:leader="none" w:pos="2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nepředá nájemci pozemek ve lhůtě a současně i ve stavu sjednaném v čl. V. odst. 2. této smlouvy</w:t>
      </w:r>
    </w:p>
    <w:p>
      <w:pPr>
        <w:pStyle w:val="Style16"/>
        <w:numPr>
          <w:ilvl w:val="0"/>
          <w:numId w:val="11"/>
        </w:numPr>
        <w:tabs>
          <w:tab w:leader="none" w:pos="2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průběhu trvání nájmu se ukáže, že pozemek není způsobilý k užívání pro účel, pro který byl pronajímatelem nájemci dle čl. II. odst. 2. smlouvy pronajat a tento stav nelze ani plněním povinností pronajímatele dle čl. V. odst. 1. a 2. smlouvy v přiměřené lhůtě, nejdéle však do 3 kalendářních dnů napravit.</w:t>
      </w:r>
    </w:p>
    <w:p>
      <w:pPr>
        <w:pStyle w:val="Style16"/>
        <w:numPr>
          <w:ilvl w:val="0"/>
          <w:numId w:val="9"/>
        </w:numPr>
        <w:tabs>
          <w:tab w:leader="none" w:pos="3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27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zániku nájmu je nájemce povinen pozemek vyklidit, a to do 15-ti ode dne zániku nájmu, a předat je pronajímateli ve stavu, v jakém jej převzal, nehledě na běžné opotřebení při běžném užívání a na vady, které je povinen odstranit pronajímatel.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123" w:line="220" w:lineRule="exact"/>
        <w:ind w:left="0" w:right="0" w:firstLine="0"/>
      </w:pPr>
      <w:bookmarkStart w:id="14" w:name="bookmark14"/>
      <w:r>
        <w:rPr>
          <w:lang w:val="cs-CZ" w:eastAsia="cs-CZ" w:bidi="cs-CZ"/>
          <w:w w:val="100"/>
          <w:spacing w:val="0"/>
          <w:color w:val="000000"/>
          <w:position w:val="0"/>
        </w:rPr>
        <w:t>Článek Vlil.</w:t>
      </w:r>
      <w:bookmarkEnd w:id="14"/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0" w:line="220" w:lineRule="exact"/>
        <w:ind w:left="0" w:right="0" w:firstLine="0"/>
      </w:pPr>
      <w:bookmarkStart w:id="15" w:name="bookmark15"/>
      <w:r>
        <w:rPr>
          <w:lang w:val="cs-CZ" w:eastAsia="cs-CZ" w:bidi="cs-CZ"/>
          <w:w w:val="100"/>
          <w:spacing w:val="0"/>
          <w:color w:val="000000"/>
          <w:position w:val="0"/>
        </w:rPr>
        <w:t>Závěrečná ustanovení</w:t>
      </w:r>
      <w:bookmarkEnd w:id="15"/>
      <w:r>
        <w:br w:type="page"/>
      </w:r>
    </w:p>
    <w:p>
      <w:pPr>
        <w:pStyle w:val="Style16"/>
        <w:numPr>
          <w:ilvl w:val="0"/>
          <w:numId w:val="13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v této smlouvě není stanoveno jinak, řídí se právní vztahy zní vyplývající příslušnými ustanoveními občanského zákoníku a příslušnými obecně závaznými právními předpisy.</w:t>
      </w:r>
    </w:p>
    <w:p>
      <w:pPr>
        <w:pStyle w:val="Style16"/>
        <w:numPr>
          <w:ilvl w:val="0"/>
          <w:numId w:val="13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6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Smlouvu je možno měnit či doplňovat jen písemnými dodatky (oboustranně odsouhlasenými).</w:t>
      </w:r>
    </w:p>
    <w:p>
      <w:pPr>
        <w:pStyle w:val="Style16"/>
        <w:numPr>
          <w:ilvl w:val="0"/>
          <w:numId w:val="13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nájemní právo sjednané dle této smlouvy zapisovat do veřejného seznamu vedeného příslušným katastrem nemovitostí nebudou.</w:t>
      </w:r>
    </w:p>
    <w:p>
      <w:pPr>
        <w:pStyle w:val="Style16"/>
        <w:numPr>
          <w:ilvl w:val="0"/>
          <w:numId w:val="13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se vyhotovuje se ve dvou stejnopisech, z nichž každá má platnost originálu. Každé smluvní straně náleží jeden stejnopis.</w:t>
      </w:r>
    </w:p>
    <w:p>
      <w:pPr>
        <w:pStyle w:val="Style16"/>
        <w:numPr>
          <w:ilvl w:val="0"/>
          <w:numId w:val="13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07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prohlašují, že si tuto smlouvu před podpisem přečetly, s jejím obsahem souhlasí a na důkaz toho připojují své podpisy.</w:t>
      </w:r>
    </w:p>
    <w:p>
      <w:pPr>
        <w:pStyle w:val="Style16"/>
        <w:numPr>
          <w:ilvl w:val="0"/>
          <w:numId w:val="13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43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nabývá platnosti dnem jejího podpisu oběma účastníky.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1398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stranu pronaj rmtíje</w:t>
      </w:r>
    </w:p>
    <w:p>
      <w:pPr>
        <w:pStyle w:val="Style25"/>
        <w:widowControl w:val="0"/>
        <w:keepNext/>
        <w:keepLines/>
        <w:shd w:val="clear" w:color="auto" w:fill="auto"/>
        <w:bidi w:val="0"/>
        <w:spacing w:before="0" w:after="3166" w:line="28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.8pt;margin-top:2.4pt;width:108.95pt;height:84.5pt;z-index:-125829375;mso-wrap-distance-left:5.pt;mso-wrap-distance-right:22.3pt;mso-position-horizontal-relative:margin" wrapcoords="0 0 21600 0 21600 21600 0 21600 0 0">
            <v:imagedata r:id="rId5" r:href="rId6"/>
            <w10:wrap type="square" side="right" anchorx="margin"/>
          </v:shape>
        </w:pict>
      </w:r>
      <w:bookmarkStart w:id="16" w:name="bookmark16"/>
      <w:r>
        <w:rPr>
          <w:lang w:val="cs-CZ" w:eastAsia="cs-CZ" w:bidi="cs-CZ"/>
          <w:spacing w:val="0"/>
          <w:color w:val="000000"/>
          <w:position w:val="0"/>
        </w:rPr>
        <w:t>08</w:t>
      </w:r>
      <w:r>
        <w:rPr>
          <w:rStyle w:val="CharStyle27"/>
          <w:b w:val="0"/>
          <w:bCs w:val="0"/>
        </w:rPr>
        <w:t xml:space="preserve">. </w:t>
      </w:r>
      <w:r>
        <w:rPr>
          <w:lang w:val="cs-CZ" w:eastAsia="cs-CZ" w:bidi="cs-CZ"/>
          <w:spacing w:val="0"/>
          <w:color w:val="000000"/>
          <w:position w:val="0"/>
        </w:rPr>
        <w:t>07</w:t>
      </w:r>
      <w:r>
        <w:rPr>
          <w:rStyle w:val="CharStyle27"/>
          <w:b w:val="0"/>
          <w:bCs w:val="0"/>
        </w:rPr>
        <w:t xml:space="preserve">. </w:t>
      </w:r>
      <w:r>
        <w:rPr>
          <w:lang w:val="cs-CZ" w:eastAsia="cs-CZ" w:bidi="cs-CZ"/>
          <w:spacing w:val="0"/>
          <w:color w:val="000000"/>
          <w:position w:val="0"/>
        </w:rPr>
        <w:t>2022</w:t>
      </w:r>
      <w:bookmarkEnd w:id="16"/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1240" w:line="220" w:lineRule="exact"/>
        <w:ind w:left="0" w:right="0" w:firstLine="0"/>
      </w:pPr>
      <w:r>
        <w:pict>
          <v:shape id="_x0000_s1028" type="#_x0000_t202" style="position:absolute;margin-left:-2.05pt;margin-top:-3.5pt;width:12.pt;height:16.85pt;z-index:-125829374;mso-wrap-distance-left:5.pt;mso-wrap-distance-right:82.8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v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dne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0" w:line="39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Nedílné součásti smlouvy:</w:t>
      </w:r>
    </w:p>
    <w:p>
      <w:pPr>
        <w:pStyle w:val="Style16"/>
        <w:numPr>
          <w:ilvl w:val="0"/>
          <w:numId w:val="15"/>
        </w:numPr>
        <w:tabs>
          <w:tab w:leader="none" w:pos="3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Výpis z KN - LV č. 1858 pro k. ú. a obec Počátky</w:t>
      </w:r>
    </w:p>
    <w:p>
      <w:pPr>
        <w:pStyle w:val="Style16"/>
        <w:numPr>
          <w:ilvl w:val="0"/>
          <w:numId w:val="15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8" w:lineRule="exact"/>
        <w:ind w:left="0" w:right="0" w:firstLine="0"/>
        <w:sectPr>
          <w:footerReference w:type="even" r:id="rId7"/>
          <w:footerReference w:type="default" r:id="rId8"/>
          <w:footnotePr>
            <w:pos w:val="pageBottom"/>
            <w:numFmt w:val="decimal"/>
            <w:numRestart w:val="eachPage"/>
          </w:footnotePr>
          <w:pgSz w:w="12211" w:h="17186"/>
          <w:pgMar w:top="1608" w:left="1414" w:right="1634" w:bottom="1623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Situace s vyznačením části pronajímaného pozemku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pict>
          <v:shape id="_x0000_s1031" type="#_x0000_t202" style="position:absolute;margin-left:1.9pt;margin-top:-138.7pt;width:288.7pt;height:5.e-002pt;z-index:-125829373;mso-wrap-distance-left:5.pt;mso-wrap-distance-top:2.4pt;mso-wrap-distance-right:163.7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627"/>
                    <w:gridCol w:w="4147"/>
                  </w:tblGrid>
                  <w:tr>
                    <w:trPr>
                      <w:trHeight w:val="27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Parcelní číslo: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700" w:right="0" w:firstLine="0"/>
                        </w:pPr>
                        <w:r>
                          <w:rPr>
                            <w:rStyle w:val="CharStyle29"/>
                          </w:rPr>
                          <w:t xml:space="preserve">4136/3 </w:t>
                        </w:r>
                        <w:r>
                          <w:rPr>
                            <w:rStyle w:val="CharStyle28"/>
                          </w:rPr>
                          <w:t>Cř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Obec: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700" w:right="0" w:firstLine="0"/>
                        </w:pPr>
                        <w:r>
                          <w:rPr>
                            <w:rStyle w:val="CharStyle29"/>
                          </w:rPr>
                          <w:t>Počátkv Í5485611C3</w:t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Katastrální území: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700" w:right="0" w:firstLine="0"/>
                        </w:pPr>
                        <w:r>
                          <w:rPr>
                            <w:rStyle w:val="CharStyle29"/>
                          </w:rPr>
                          <w:t>Počátkv I7230021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Číslo LV: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700" w:right="0" w:firstLine="0"/>
                        </w:pPr>
                        <w:r>
                          <w:rPr>
                            <w:rStyle w:val="CharStyle29"/>
                          </w:rPr>
                          <w:t>1858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Výměra [m</w:t>
                        </w:r>
                        <w:r>
                          <w:rPr>
                            <w:rStyle w:val="CharStyle28"/>
                            <w:vertAlign w:val="superscript"/>
                          </w:rPr>
                          <w:t>2</w:t>
                        </w:r>
                        <w:r>
                          <w:rPr>
                            <w:rStyle w:val="CharStyle28"/>
                          </w:rPr>
                          <w:t>]: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1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700" w:right="0" w:firstLine="0"/>
                        </w:pPr>
                        <w:r>
                          <w:rPr>
                            <w:rStyle w:val="CharStyle28"/>
                          </w:rPr>
                          <w:t>4309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Typ parcely: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1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700" w:right="0" w:firstLine="0"/>
                        </w:pPr>
                        <w:r>
                          <w:rPr>
                            <w:rStyle w:val="CharStyle28"/>
                          </w:rPr>
                          <w:t>Parcela katastru nemovitostí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Mapový list: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Určení výměry: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1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700" w:right="0" w:firstLine="0"/>
                        </w:pPr>
                        <w:r>
                          <w:rPr>
                            <w:rStyle w:val="CharStyle28"/>
                          </w:rPr>
                          <w:t>Ze souřadnic v S-JTSK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Způsob využití: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1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700" w:right="0" w:firstLine="0"/>
                        </w:pPr>
                        <w:r>
                          <w:rPr>
                            <w:rStyle w:val="CharStyle28"/>
                          </w:rPr>
                          <w:t>neplodná půda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Druh pozemku: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700" w:right="0" w:firstLine="0"/>
                        </w:pPr>
                        <w:r>
                          <w:rPr>
                            <w:rStyle w:val="CharStyle28"/>
                          </w:rPr>
                          <w:t>ostatní plocha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2" type="#_x0000_t75" style="position:absolute;margin-left:307.7pt;margin-top:-141.1pt;width:146.9pt;height:110.9pt;z-index:-125829372;mso-wrap-distance-left:307.7pt;mso-wrap-distance-right:5.pt;mso-wrap-distance-bottom:20.65pt;mso-position-horizontal-relative:margin" wrapcoords="14598 0 21600 0 21600 18202 13784 18202 13784 21600 0 21600 0 395 14598 395 14598 0">
            <v:imagedata r:id="rId9" r:href="rId10"/>
            <w10:wrap type="topAndBottom" anchorx="margin"/>
          </v:shape>
        </w:pict>
      </w:r>
      <w:r>
        <w:rPr>
          <w:rStyle w:val="CharStyle32"/>
          <w:b w:val="0"/>
          <w:bCs w:val="0"/>
        </w:rPr>
        <w:t>Vlastníci, jiní oprávnění</w:t>
      </w:r>
    </w:p>
    <w:tbl>
      <w:tblPr>
        <w:tblOverlap w:val="never"/>
        <w:tblLayout w:type="fixed"/>
        <w:jc w:val="center"/>
      </w:tblPr>
      <w:tblGrid>
        <w:gridCol w:w="6830"/>
        <w:gridCol w:w="2184"/>
      </w:tblGrid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0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8"/>
              </w:rPr>
              <w:t>Vlastnické právo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16"/>
              <w:framePr w:w="90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28"/>
              </w:rPr>
              <w:t>Podíl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0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8"/>
              </w:rPr>
              <w:t>Kraj Vysočina, Žižkova 1882/57, 58601 Jihlava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0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6"/>
              <w:framePr w:w="90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8"/>
              </w:rPr>
              <w:t>Hospodaření se svěřeným majetkem kraje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center"/>
          </w:tcPr>
          <w:p>
            <w:pPr>
              <w:pStyle w:val="Style16"/>
              <w:framePr w:w="90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28"/>
              </w:rPr>
              <w:t>Podíl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6"/>
              <w:framePr w:w="90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8"/>
              </w:rPr>
              <w:t>Krajská správa a údržba silnic Vysočiny, příspěvková organizace, Kosovská 1122/16, 58601 Jihlava</w:t>
            </w: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top"/>
          </w:tcPr>
          <w:p>
            <w:pPr>
              <w:framePr w:w="90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01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118" w:after="95" w:line="140" w:lineRule="exact"/>
        <w:ind w:left="0" w:right="0" w:firstLine="0"/>
      </w:pPr>
      <w:r>
        <w:rPr>
          <w:rStyle w:val="CharStyle32"/>
          <w:b w:val="0"/>
          <w:bCs w:val="0"/>
        </w:rPr>
        <w:t>Způsob ochrany nemovitosti</w:t>
      </w:r>
    </w:p>
    <w:p>
      <w:pPr>
        <w:pStyle w:val="Style37"/>
        <w:widowControl w:val="0"/>
        <w:keepNext w:val="0"/>
        <w:keepLines w:val="0"/>
        <w:shd w:val="clear" w:color="auto" w:fill="auto"/>
        <w:bidi w:val="0"/>
        <w:jc w:val="left"/>
        <w:spacing w:before="0" w:after="147" w:line="1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Nejsou evidovány žádné způsoby ochrany.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95" w:line="140" w:lineRule="exact"/>
        <w:ind w:left="0" w:right="0" w:firstLine="0"/>
      </w:pPr>
      <w:r>
        <w:rPr>
          <w:rStyle w:val="CharStyle32"/>
          <w:b w:val="0"/>
          <w:bCs w:val="0"/>
        </w:rPr>
        <w:t>Seznam BPEJ</w:t>
      </w:r>
    </w:p>
    <w:p>
      <w:pPr>
        <w:pStyle w:val="Style37"/>
        <w:widowControl w:val="0"/>
        <w:keepNext w:val="0"/>
        <w:keepLines w:val="0"/>
        <w:shd w:val="clear" w:color="auto" w:fill="auto"/>
        <w:bidi w:val="0"/>
        <w:jc w:val="left"/>
        <w:spacing w:before="0" w:after="152" w:line="1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Parcela nemá evidované BPEJ.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150" w:line="140" w:lineRule="exact"/>
        <w:ind w:left="0" w:right="0" w:firstLine="0"/>
      </w:pPr>
      <w:r>
        <w:rPr>
          <w:rStyle w:val="CharStyle32"/>
          <w:b w:val="0"/>
          <w:bCs w:val="0"/>
        </w:rPr>
        <w:t>Omezení vlastnického práva</w:t>
      </w:r>
    </w:p>
    <w:p>
      <w:pPr>
        <w:pStyle w:val="Style37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Typ</w:t>
      </w:r>
    </w:p>
    <w:p>
      <w:pPr>
        <w:pStyle w:val="Style37"/>
        <w:widowControl w:val="0"/>
        <w:keepNext w:val="0"/>
        <w:keepLines w:val="0"/>
        <w:shd w:val="clear" w:color="auto" w:fill="auto"/>
        <w:bidi w:val="0"/>
        <w:jc w:val="left"/>
        <w:spacing w:before="0" w:after="0" w:line="3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Věcné břemeno chůze a jízdy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0" w:line="374" w:lineRule="exact"/>
        <w:ind w:left="0" w:right="0" w:firstLine="0"/>
      </w:pPr>
      <w:r>
        <w:rPr>
          <w:rStyle w:val="CharStyle32"/>
          <w:b w:val="0"/>
          <w:bCs w:val="0"/>
        </w:rPr>
        <w:t>Jiné zápisy</w:t>
      </w:r>
    </w:p>
    <w:p>
      <w:pPr>
        <w:pStyle w:val="Style37"/>
        <w:widowControl w:val="0"/>
        <w:keepNext w:val="0"/>
        <w:keepLines w:val="0"/>
        <w:shd w:val="clear" w:color="auto" w:fill="auto"/>
        <w:bidi w:val="0"/>
        <w:jc w:val="left"/>
        <w:spacing w:before="0" w:after="120" w:line="1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Nejsou evidovány žádné jiné zápisy.</w:t>
      </w:r>
    </w:p>
    <w:p>
      <w:pPr>
        <w:pStyle w:val="Style37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rStyle w:val="CharStyle39"/>
        </w:rPr>
        <w:t>**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Řízeni, v rámci kterých byl k nemovitosti zapsán cenový údaj</w:t>
      </w:r>
    </w:p>
    <w:p>
      <w:pPr>
        <w:pStyle w:val="Style37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1340" w:firstLine="0"/>
        <w:sectPr>
          <w:headerReference w:type="default" r:id="rId11"/>
          <w:footerReference w:type="even" r:id="rId12"/>
          <w:footerReference w:type="default" r:id="rId13"/>
          <w:pgSz w:w="12211" w:h="17186"/>
          <w:pgMar w:top="1194" w:left="638" w:right="2524" w:bottom="1194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Nemovitost je v územním obvodu, kde státní správu katastru nemovitostí ČR vykonává </w:t>
      </w:r>
      <w:r>
        <w:rPr>
          <w:rStyle w:val="CharStyle40"/>
        </w:rPr>
        <w:t>Katastrální úřad pro Vysočinu</w:t>
      </w:r>
      <w:r>
        <w:rPr>
          <w:rStyle w:val="CharStyle41"/>
        </w:rPr>
        <w:t xml:space="preserve">. </w:t>
      </w:r>
      <w:r>
        <w:rPr>
          <w:rStyle w:val="CharStyle40"/>
        </w:rPr>
        <w:t>Katastrální pracoviště Pelhřimov</w:t>
      </w:r>
      <w:r>
        <w:rPr>
          <w:rStyle w:val="CharStyle41"/>
        </w:rPr>
        <w:t xml:space="preserve">ě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Zobrazené údaje mají informativní charakter. Platnost dat k 15.06.2022 11:00.</w:t>
      </w:r>
    </w:p>
    <w:p>
      <w:pPr>
        <w:widowControl w:val="0"/>
        <w:spacing w:line="360" w:lineRule="exact"/>
      </w:pPr>
      <w:r>
        <w:pict>
          <v:shape id="_x0000_s1035" type="#_x0000_t75" style="position:absolute;margin-left:5.e-002pt;margin-top:0;width:598.55pt;height:842.4pt;z-index:-251658748;mso-wrap-distance-left:5.pt;mso-wrap-distance-right:5.pt;mso-position-horizontal-relative:margin" wrapcoords="0 0">
            <v:imagedata r:id="rId14" r:href="rId15"/>
            <w10:wrap anchorx="margin"/>
          </v:shape>
        </w:pict>
      </w:r>
      <w:r>
        <w:pict>
          <v:shape id="_x0000_s1036" type="#_x0000_t202" style="position:absolute;margin-left:36.8pt;margin-top:308.65pt;width:15.5pt;height:10.1pt;z-index:251657728;mso-wrap-distance-left:5.pt;mso-wrap-distance-right:5.pt;mso-position-horizontal-relative:margin" filled="f" stroked="f">
            <v:textbox style="layout-flow:vertical;mso-layout-flow-alt:bottom-to-top" inset="0,0,0,0">
              <w:txbxContent>
                <w:p>
                  <w:pPr>
                    <w:widowControl w:val="0"/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40" w:lineRule="exact"/>
      </w:pPr>
    </w:p>
    <w:p>
      <w:pPr>
        <w:widowControl w:val="0"/>
        <w:rPr>
          <w:sz w:val="2"/>
          <w:szCs w:val="2"/>
        </w:rPr>
      </w:pPr>
    </w:p>
    <w:sectPr>
      <w:pgSz w:w="12211" w:h="17186"/>
      <w:pgMar w:top="127" w:left="120" w:right="120" w:bottom="127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92.pt;margin-top:804.05pt;width:13.2pt;height:7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5"/>
                    </w:rPr>
                    <w:t>#</w:t>
                  </w:r>
                </w:fldSimple>
                <w:r>
                  <w:rPr>
                    <w:rStyle w:val="CharStyle15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292.pt;margin-top:804.05pt;width:13.2pt;height:7.7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5"/>
                    </w:rPr>
                    <w:t>#</w:t>
                  </w:r>
                </w:fldSimple>
                <w:r>
                  <w:rPr>
                    <w:rStyle w:val="CharStyle15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32.65pt;margin-top:817.25pt;width:538.55pt;height:4.55pt;z-index:-18874406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3"/>
                  <w:tabs>
                    <w:tab w:leader="none" w:pos="10771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4"/>
                  </w:rPr>
                  <w:t xml:space="preserve">© 2004 - 2022 </w:t>
                </w:r>
                <w:r>
                  <w:rPr>
                    <w:rStyle w:val="CharStyle35"/>
                  </w:rPr>
                  <w:t>Česky úřad zeměměřicky a katastrální</w:t>
                </w:r>
                <w:r>
                  <w:rPr>
                    <w:rStyle w:val="CharStyle36"/>
                  </w:rPr>
                  <w:t xml:space="preserve"> 3'</w:t>
                  <w:tab/>
                </w:r>
                <w:r>
                  <w:rPr>
                    <w:rStyle w:val="CharStyle34"/>
                  </w:rPr>
                  <w:t>Verze 6.2.6 bO [WWW6]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"/>
        <w:tabs>
          <w:tab w:leader="none" w:pos="26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footnoteRef/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>Výše nájemného je stanovena v souladu s Výměrem MF č. 01/2022 ze dne 3. 12. 2021 vydaného v Cenovém věstníku MF a činí 12.000,- Kč/rok. slovy: dvanácttisíckorunčeských (nájemné je stanoveno na 24,00 Kč/m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>/rok).</w:t>
      </w:r>
    </w:p>
  </w:footnote>
  <w:footnote w:id="3">
    <w:p>
      <w:pPr>
        <w:pStyle w:val="Style3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footnoteRef/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>Pronajímatel bude nájemné fakturovat jedenkrát ročně, a to vždy k 1. 7, běžného roku a toto datum je zároveň datem uskutečnění zdanitelného plnění. V případě ukončení</w:t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34.8pt;margin-top:49.7pt;width:78.95pt;height:8.1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3"/>
                  </w:rPr>
                  <w:t>Informace o pozemku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eachPage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Poznámka pod čarou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6">
    <w:name w:val="Nadpis #1 (2) Exact"/>
    <w:basedOn w:val="DefaultParagraphFont"/>
    <w:link w:val="Style5"/>
    <w:rPr>
      <w:b/>
      <w:bCs/>
      <w:i/>
      <w:iCs/>
      <w:u w:val="none"/>
      <w:strike w:val="0"/>
      <w:smallCaps w:val="0"/>
      <w:sz w:val="30"/>
      <w:szCs w:val="30"/>
      <w:rFonts w:ascii="Candara" w:eastAsia="Candara" w:hAnsi="Candara" w:cs="Candara"/>
    </w:rPr>
  </w:style>
  <w:style w:type="character" w:customStyle="1" w:styleId="CharStyle7">
    <w:name w:val="Nadpis #1 (2) + Ne kurzíva,Měřítko 80% Exact"/>
    <w:basedOn w:val="CharStyle6"/>
    <w:rPr>
      <w:lang w:val="cs-CZ" w:eastAsia="cs-CZ" w:bidi="cs-CZ"/>
      <w:i/>
      <w:iCs/>
      <w:w w:val="80"/>
      <w:spacing w:val="0"/>
      <w:color w:val="000000"/>
      <w:position w:val="0"/>
    </w:rPr>
  </w:style>
  <w:style w:type="character" w:customStyle="1" w:styleId="CharStyle8">
    <w:name w:val="Nadpis #1 (2) Exact"/>
    <w:basedOn w:val="CharStyle6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0">
    <w:name w:val="Základní text (11) Exact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12">
    <w:name w:val="Základní text (3)_"/>
    <w:basedOn w:val="DefaultParagraphFont"/>
    <w:link w:val="Style11"/>
    <w:rPr>
      <w:b/>
      <w:bCs/>
      <w:i w:val="0"/>
      <w:iCs w:val="0"/>
      <w:u w:val="none"/>
      <w:strike w:val="0"/>
      <w:smallCaps w:val="0"/>
      <w:sz w:val="22"/>
      <w:szCs w:val="22"/>
      <w:rFonts w:ascii="Verdana" w:eastAsia="Verdana" w:hAnsi="Verdana" w:cs="Verdana"/>
    </w:rPr>
  </w:style>
  <w:style w:type="character" w:customStyle="1" w:styleId="CharStyle14">
    <w:name w:val="Záhlaví nebo Zápatí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character" w:customStyle="1" w:styleId="CharStyle15">
    <w:name w:val="Záhlaví nebo Zápatí + 10 pt"/>
    <w:basedOn w:val="CharStyle14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17">
    <w:name w:val="Základní text (2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9">
    <w:name w:val="Základní text (4)_"/>
    <w:basedOn w:val="DefaultParagraphFont"/>
    <w:link w:val="Style18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1">
    <w:name w:val="Nadpis #3_"/>
    <w:basedOn w:val="DefaultParagraphFont"/>
    <w:link w:val="Style20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2">
    <w:name w:val="Základní text (2) + Tučné"/>
    <w:basedOn w:val="CharStyle17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4">
    <w:name w:val="Nadpis #2_"/>
    <w:basedOn w:val="DefaultParagraphFont"/>
    <w:link w:val="Style23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6">
    <w:name w:val="Nadpis #2 (2)_"/>
    <w:basedOn w:val="DefaultParagraphFont"/>
    <w:link w:val="Style25"/>
    <w:rPr>
      <w:b/>
      <w:bCs/>
      <w:i w:val="0"/>
      <w:iCs w:val="0"/>
      <w:u w:val="none"/>
      <w:strike w:val="0"/>
      <w:smallCaps w:val="0"/>
      <w:sz w:val="28"/>
      <w:szCs w:val="28"/>
      <w:rFonts w:ascii="Verdana" w:eastAsia="Verdana" w:hAnsi="Verdana" w:cs="Verdana"/>
      <w:w w:val="50"/>
    </w:rPr>
  </w:style>
  <w:style w:type="character" w:customStyle="1" w:styleId="CharStyle27">
    <w:name w:val="Nadpis #2 (2) + 8,5 pt,Ne tučné,Měřítko 100%"/>
    <w:basedOn w:val="CharStyle26"/>
    <w:rPr>
      <w:lang w:val="cs-CZ" w:eastAsia="cs-CZ" w:bidi="cs-CZ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28">
    <w:name w:val="Základní text (2) + 5,5 pt"/>
    <w:basedOn w:val="CharStyle17"/>
    <w:rPr>
      <w:lang w:val="cs-CZ" w:eastAsia="cs-CZ" w:bidi="cs-CZ"/>
      <w:sz w:val="11"/>
      <w:szCs w:val="11"/>
      <w:w w:val="100"/>
      <w:spacing w:val="0"/>
      <w:color w:val="000000"/>
      <w:position w:val="0"/>
    </w:rPr>
  </w:style>
  <w:style w:type="character" w:customStyle="1" w:styleId="CharStyle29">
    <w:name w:val="Základní text (2) + 5,5 pt"/>
    <w:basedOn w:val="CharStyle17"/>
    <w:rPr>
      <w:lang w:val="cs-CZ" w:eastAsia="cs-CZ" w:bidi="cs-CZ"/>
      <w:sz w:val="11"/>
      <w:szCs w:val="11"/>
      <w:w w:val="100"/>
      <w:spacing w:val="0"/>
      <w:color w:val="000000"/>
      <w:position w:val="0"/>
    </w:rPr>
  </w:style>
  <w:style w:type="character" w:customStyle="1" w:styleId="CharStyle31">
    <w:name w:val="Základní text (8)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14"/>
      <w:szCs w:val="14"/>
      <w:rFonts w:ascii="Trebuchet MS" w:eastAsia="Trebuchet MS" w:hAnsi="Trebuchet MS" w:cs="Trebuchet MS"/>
    </w:rPr>
  </w:style>
  <w:style w:type="character" w:customStyle="1" w:styleId="CharStyle32">
    <w:name w:val="Základní text (8)"/>
    <w:basedOn w:val="CharStyle31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3">
    <w:name w:val="Záhlaví nebo Zápatí + Trebuchet MS,7,5 pt,Tučné"/>
    <w:basedOn w:val="CharStyle14"/>
    <w:rPr>
      <w:lang w:val="cs-CZ" w:eastAsia="cs-CZ" w:bidi="cs-CZ"/>
      <w:b/>
      <w:bCs/>
      <w:sz w:val="15"/>
      <w:szCs w:val="15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34">
    <w:name w:val="Záhlaví nebo Zápatí"/>
    <w:basedOn w:val="CharStyle1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5">
    <w:name w:val="Záhlaví nebo Zápatí"/>
    <w:basedOn w:val="CharStyle14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36">
    <w:name w:val="Záhlaví nebo Zápatí"/>
    <w:basedOn w:val="CharStyle1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8">
    <w:name w:val="Základní text (9)_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character" w:customStyle="1" w:styleId="CharStyle39">
    <w:name w:val="Základní text (9) + Trebuchet MS,4 pt,Kurzíva,Řádkování 0 pt"/>
    <w:basedOn w:val="CharStyle38"/>
    <w:rPr>
      <w:lang w:val="cs-CZ" w:eastAsia="cs-CZ" w:bidi="cs-CZ"/>
      <w:i/>
      <w:iCs/>
      <w:sz w:val="8"/>
      <w:szCs w:val="8"/>
      <w:rFonts w:ascii="Trebuchet MS" w:eastAsia="Trebuchet MS" w:hAnsi="Trebuchet MS" w:cs="Trebuchet MS"/>
      <w:w w:val="100"/>
      <w:spacing w:val="-10"/>
      <w:color w:val="000000"/>
      <w:position w:val="0"/>
    </w:rPr>
  </w:style>
  <w:style w:type="character" w:customStyle="1" w:styleId="CharStyle40">
    <w:name w:val="Základní text (9)"/>
    <w:basedOn w:val="CharStyle38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41">
    <w:name w:val="Základní text (9)"/>
    <w:basedOn w:val="CharStyle3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43">
    <w:name w:val="Základní text (10) Exact"/>
    <w:basedOn w:val="DefaultParagraphFont"/>
    <w:link w:val="Style42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Poznámka pod čarou"/>
    <w:basedOn w:val="Normal"/>
    <w:link w:val="CharStyle4"/>
    <w:pPr>
      <w:widowControl w:val="0"/>
      <w:shd w:val="clear" w:color="auto" w:fill="FFFFFF"/>
      <w:jc w:val="both"/>
      <w:spacing w:line="27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5">
    <w:name w:val="Nadpis #1 (2)"/>
    <w:basedOn w:val="Normal"/>
    <w:link w:val="CharStyle6"/>
    <w:pPr>
      <w:widowControl w:val="0"/>
      <w:shd w:val="clear" w:color="auto" w:fill="FFFFFF"/>
      <w:outlineLvl w:val="0"/>
      <w:spacing w:line="0" w:lineRule="exact"/>
    </w:pPr>
    <w:rPr>
      <w:b/>
      <w:bCs/>
      <w:i/>
      <w:iCs/>
      <w:u w:val="none"/>
      <w:strike w:val="0"/>
      <w:smallCaps w:val="0"/>
      <w:sz w:val="30"/>
      <w:szCs w:val="30"/>
      <w:rFonts w:ascii="Candara" w:eastAsia="Candara" w:hAnsi="Candara" w:cs="Candara"/>
    </w:rPr>
  </w:style>
  <w:style w:type="paragraph" w:customStyle="1" w:styleId="Style9">
    <w:name w:val="Základní text (11)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11">
    <w:name w:val="Základní text (3)"/>
    <w:basedOn w:val="Normal"/>
    <w:link w:val="CharStyle12"/>
    <w:pPr>
      <w:widowControl w:val="0"/>
      <w:shd w:val="clear" w:color="auto" w:fill="FFFFFF"/>
      <w:jc w:val="center"/>
      <w:spacing w:after="1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Verdana" w:eastAsia="Verdana" w:hAnsi="Verdana" w:cs="Verdana"/>
    </w:rPr>
  </w:style>
  <w:style w:type="paragraph" w:customStyle="1" w:styleId="Style13">
    <w:name w:val="Záhlaví nebo Zápatí"/>
    <w:basedOn w:val="Normal"/>
    <w:link w:val="CharStyle1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paragraph" w:customStyle="1" w:styleId="Style16">
    <w:name w:val="Základní text (2)"/>
    <w:basedOn w:val="Normal"/>
    <w:link w:val="CharStyle17"/>
    <w:pPr>
      <w:widowControl w:val="0"/>
      <w:shd w:val="clear" w:color="auto" w:fill="FFFFFF"/>
      <w:jc w:val="center"/>
      <w:spacing w:before="180" w:after="480" w:line="27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8">
    <w:name w:val="Základní text (4)"/>
    <w:basedOn w:val="Normal"/>
    <w:link w:val="CharStyle19"/>
    <w:pPr>
      <w:widowControl w:val="0"/>
      <w:shd w:val="clear" w:color="auto" w:fill="FFFFFF"/>
      <w:jc w:val="both"/>
      <w:spacing w:line="398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20">
    <w:name w:val="Nadpis #3"/>
    <w:basedOn w:val="Normal"/>
    <w:link w:val="CharStyle21"/>
    <w:pPr>
      <w:widowControl w:val="0"/>
      <w:shd w:val="clear" w:color="auto" w:fill="FFFFFF"/>
      <w:jc w:val="both"/>
      <w:outlineLvl w:val="2"/>
      <w:spacing w:before="360" w:line="398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23">
    <w:name w:val="Nadpis #2"/>
    <w:basedOn w:val="Normal"/>
    <w:link w:val="CharStyle24"/>
    <w:pPr>
      <w:widowControl w:val="0"/>
      <w:shd w:val="clear" w:color="auto" w:fill="FFFFFF"/>
      <w:jc w:val="both"/>
      <w:outlineLvl w:val="1"/>
      <w:spacing w:before="360" w:line="398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25">
    <w:name w:val="Nadpis #2 (2)"/>
    <w:basedOn w:val="Normal"/>
    <w:link w:val="CharStyle26"/>
    <w:pPr>
      <w:widowControl w:val="0"/>
      <w:shd w:val="clear" w:color="auto" w:fill="FFFFFF"/>
      <w:jc w:val="both"/>
      <w:outlineLvl w:val="1"/>
      <w:spacing w:before="1440" w:after="324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Verdana" w:eastAsia="Verdana" w:hAnsi="Verdana" w:cs="Verdana"/>
      <w:w w:val="50"/>
    </w:rPr>
  </w:style>
  <w:style w:type="paragraph" w:customStyle="1" w:styleId="Style30">
    <w:name w:val="Základní text (8)"/>
    <w:basedOn w:val="Normal"/>
    <w:link w:val="CharStyle3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rebuchet MS" w:eastAsia="Trebuchet MS" w:hAnsi="Trebuchet MS" w:cs="Trebuchet MS"/>
    </w:rPr>
  </w:style>
  <w:style w:type="paragraph" w:customStyle="1" w:styleId="Style37">
    <w:name w:val="Základní text (9)"/>
    <w:basedOn w:val="Normal"/>
    <w:link w:val="CharStyle38"/>
    <w:pPr>
      <w:widowControl w:val="0"/>
      <w:shd w:val="clear" w:color="auto" w:fill="FFFFFF"/>
      <w:spacing w:before="120" w:after="180"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paragraph" w:customStyle="1" w:styleId="Style42">
    <w:name w:val="Základní text (10)"/>
    <w:basedOn w:val="Normal"/>
    <w:link w:val="CharStyle43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image" Target="media/image3.jpeg"/><Relationship Id="rId15" Type="http://schemas.openxmlformats.org/officeDocument/2006/relationships/image" Target="media/image3.jpeg" TargetMode="External"/></Relationships>
</file>