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1210600004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město</w:t>
      </w:r>
      <w:r>
        <w:rPr>
          <w:spacing w:val="-4"/>
        </w:rPr>
        <w:t> </w:t>
      </w:r>
      <w:r>
        <w:rPr/>
        <w:t>Hartmanice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148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města</w:t>
      </w:r>
      <w:r>
        <w:rPr>
          <w:spacing w:val="-3"/>
        </w:rPr>
        <w:t> </w:t>
      </w:r>
      <w:r>
        <w:rPr/>
        <w:t>Hartmanice,</w:t>
      </w:r>
      <w:r>
        <w:rPr>
          <w:spacing w:val="-1"/>
        </w:rPr>
        <w:t> </w:t>
      </w:r>
      <w:r>
        <w:rPr/>
        <w:t>Hartmanice</w:t>
      </w:r>
      <w:r>
        <w:rPr>
          <w:spacing w:val="-2"/>
        </w:rPr>
        <w:t> </w:t>
      </w:r>
      <w:r>
        <w:rPr/>
        <w:t>75,</w:t>
      </w:r>
      <w:r>
        <w:rPr>
          <w:spacing w:val="-4"/>
        </w:rPr>
        <w:t> </w:t>
      </w:r>
      <w:r>
        <w:rPr/>
        <w:t>342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Sušice</w:t>
      </w:r>
      <w:r>
        <w:rPr>
          <w:spacing w:val="-52"/>
        </w:rPr>
        <w:t> </w:t>
      </w:r>
      <w:r>
        <w:rPr/>
        <w:t>IČO:</w:t>
        <w:tab/>
        <w:t>00255467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zastoupené:</w:t>
        <w:tab/>
        <w:t>Pavlem</w:t>
      </w:r>
      <w:r>
        <w:rPr>
          <w:spacing w:val="-2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1"/>
        </w:rPr>
        <w:t> </w:t>
      </w:r>
      <w:r>
        <w:rPr/>
        <w:t>starostou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94-7919351/0710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0"/>
      </w:pPr>
      <w:r>
        <w:rPr/>
        <w:t>„Smlouva“) se uzavírá na základě Rozhodnutí ministra životního prostředí č. 1210600004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460"/>
        <w:jc w:val="left"/>
      </w:pPr>
      <w:r>
        <w:rPr/>
        <w:t>„Hartmanice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Úprava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obnova</w:t>
      </w:r>
      <w:r>
        <w:rPr>
          <w:spacing w:val="-2"/>
        </w:rPr>
        <w:t> </w:t>
      </w:r>
      <w:r>
        <w:rPr/>
        <w:t>veřejného</w:t>
      </w:r>
      <w:r>
        <w:rPr>
          <w:spacing w:val="-1"/>
        </w:rPr>
        <w:t> </w:t>
      </w:r>
      <w:r>
        <w:rPr/>
        <w:t>prostranství“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31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2 999 999,83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dva milióny devět set devadesát devět tisíc devět set devadesát devět korun českých a osmdesát tři</w:t>
      </w:r>
      <w:r>
        <w:rPr>
          <w:spacing w:val="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3</w:t>
      </w:r>
      <w:r>
        <w:rPr>
          <w:spacing w:val="1"/>
          <w:sz w:val="20"/>
        </w:rPr>
        <w:t> </w:t>
      </w:r>
      <w:r>
        <w:rPr>
          <w:sz w:val="20"/>
        </w:rPr>
        <w:t>529</w:t>
      </w:r>
      <w:r>
        <w:rPr>
          <w:spacing w:val="1"/>
          <w:sz w:val="20"/>
        </w:rPr>
        <w:t> </w:t>
      </w:r>
      <w:r>
        <w:rPr>
          <w:sz w:val="20"/>
        </w:rPr>
        <w:t>411,57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6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spacing w:before="1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3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6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4864"/>
      </w:tblGrid>
      <w:tr>
        <w:trPr>
          <w:trHeight w:val="505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46" w:right="184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829" w:type="dxa"/>
          </w:tcPr>
          <w:p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49" w:right="18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999 999,83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4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1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3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4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2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pokyny</w:t>
      </w:r>
      <w:r>
        <w:rPr>
          <w:spacing w:val="-3"/>
          <w:sz w:val="20"/>
        </w:rPr>
        <w:t> </w:t>
      </w:r>
      <w:r>
        <w:rPr>
          <w:sz w:val="20"/>
        </w:rPr>
        <w:t>mohou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6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384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3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odsouhlasené</w:t>
      </w:r>
      <w:r>
        <w:rPr>
          <w:spacing w:val="1"/>
          <w:sz w:val="20"/>
        </w:rPr>
        <w:t> </w:t>
      </w:r>
      <w:r>
        <w:rPr>
          <w:sz w:val="20"/>
        </w:rPr>
        <w:t>dokumentace</w:t>
      </w:r>
      <w:r>
        <w:rPr>
          <w:spacing w:val="1"/>
          <w:sz w:val="20"/>
        </w:rPr>
        <w:t> </w:t>
      </w:r>
      <w:r>
        <w:rPr>
          <w:sz w:val="20"/>
        </w:rPr>
        <w:t>zpracované</w:t>
      </w:r>
      <w:r>
        <w:rPr>
          <w:spacing w:val="1"/>
          <w:sz w:val="20"/>
        </w:rPr>
        <w:t> </w:t>
      </w:r>
      <w:r>
        <w:rPr>
          <w:sz w:val="20"/>
        </w:rPr>
        <w:t>Ing.</w:t>
      </w:r>
      <w:r>
        <w:rPr>
          <w:spacing w:val="1"/>
          <w:sz w:val="20"/>
        </w:rPr>
        <w:t> </w:t>
      </w:r>
      <w:r>
        <w:rPr>
          <w:sz w:val="20"/>
        </w:rPr>
        <w:t>Zdeňkem</w:t>
      </w:r>
      <w:r>
        <w:rPr>
          <w:spacing w:val="1"/>
          <w:sz w:val="20"/>
        </w:rPr>
        <w:t> </w:t>
      </w:r>
      <w:r>
        <w:rPr>
          <w:sz w:val="20"/>
        </w:rPr>
        <w:t>Havlerm</w:t>
      </w:r>
      <w:r>
        <w:rPr>
          <w:spacing w:val="-8"/>
          <w:sz w:val="20"/>
        </w:rPr>
        <w:t> </w:t>
      </w:r>
      <w:r>
        <w:rPr>
          <w:sz w:val="20"/>
        </w:rPr>
        <w:t>(9/2021),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dokumentace</w:t>
      </w:r>
      <w:r>
        <w:rPr>
          <w:spacing w:val="-8"/>
          <w:sz w:val="20"/>
        </w:rPr>
        <w:t> </w:t>
      </w:r>
      <w:r>
        <w:rPr>
          <w:sz w:val="20"/>
        </w:rPr>
        <w:t>žádosti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7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15.</w:t>
      </w:r>
      <w:r>
        <w:rPr>
          <w:spacing w:val="-6"/>
          <w:sz w:val="20"/>
        </w:rPr>
        <w:t> </w:t>
      </w:r>
      <w:r>
        <w:rPr>
          <w:sz w:val="20"/>
        </w:rPr>
        <w:t>10.</w:t>
      </w:r>
      <w:r>
        <w:rPr>
          <w:spacing w:val="-6"/>
          <w:sz w:val="20"/>
        </w:rPr>
        <w:t> </w:t>
      </w:r>
      <w:r>
        <w:rPr>
          <w:sz w:val="20"/>
        </w:rPr>
        <w:t>2021,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dokumentace</w:t>
      </w:r>
      <w:r>
        <w:rPr>
          <w:spacing w:val="-7"/>
          <w:sz w:val="20"/>
        </w:rPr>
        <w:t> </w:t>
      </w:r>
      <w:r>
        <w:rPr>
          <w:sz w:val="20"/>
        </w:rPr>
        <w:t>výběrového</w:t>
      </w:r>
      <w:r>
        <w:rPr>
          <w:spacing w:val="-53"/>
          <w:sz w:val="20"/>
        </w:rPr>
        <w:t> </w:t>
      </w:r>
      <w:r>
        <w:rPr>
          <w:sz w:val="20"/>
        </w:rPr>
        <w:t>řízení včetně smlouvy o dílo se společností SWITELSKY stavební s.r.o., Pražská třída 495/58, 370 04</w:t>
      </w:r>
      <w:r>
        <w:rPr>
          <w:spacing w:val="1"/>
          <w:sz w:val="20"/>
        </w:rPr>
        <w:t> </w:t>
      </w:r>
      <w:r>
        <w:rPr>
          <w:sz w:val="20"/>
        </w:rPr>
        <w:t>České Budějovice, IČO: 48035599 ze dne 22. 3. 2022, včetně případných změn a doplňků těchto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2"/>
          <w:sz w:val="20"/>
        </w:rPr>
        <w:t> </w:t>
      </w:r>
      <w:r>
        <w:rPr>
          <w:sz w:val="20"/>
        </w:rPr>
        <w:t>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37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7"/>
          <w:sz w:val="20"/>
        </w:rPr>
        <w:t> </w:t>
      </w:r>
      <w:r>
        <w:rPr>
          <w:sz w:val="20"/>
        </w:rPr>
        <w:t>úpravu</w:t>
      </w:r>
      <w:r>
        <w:rPr>
          <w:spacing w:val="-5"/>
          <w:sz w:val="20"/>
        </w:rPr>
        <w:t> </w:t>
      </w:r>
      <w:r>
        <w:rPr>
          <w:sz w:val="20"/>
        </w:rPr>
        <w:t>veřejného</w:t>
      </w:r>
      <w:r>
        <w:rPr>
          <w:spacing w:val="-5"/>
          <w:sz w:val="20"/>
        </w:rPr>
        <w:t> </w:t>
      </w:r>
      <w:r>
        <w:rPr>
          <w:sz w:val="20"/>
        </w:rPr>
        <w:t>prostranství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jižním</w:t>
      </w:r>
      <w:r>
        <w:rPr>
          <w:spacing w:val="-6"/>
          <w:sz w:val="20"/>
        </w:rPr>
        <w:t> </w:t>
      </w:r>
      <w:r>
        <w:rPr>
          <w:sz w:val="20"/>
        </w:rPr>
        <w:t>okraji</w:t>
      </w:r>
      <w:r>
        <w:rPr>
          <w:spacing w:val="-5"/>
          <w:sz w:val="20"/>
        </w:rPr>
        <w:t> </w:t>
      </w:r>
      <w:r>
        <w:rPr>
          <w:sz w:val="20"/>
        </w:rPr>
        <w:t>náměstí</w:t>
      </w:r>
      <w:r>
        <w:rPr>
          <w:spacing w:val="-6"/>
          <w:sz w:val="20"/>
        </w:rPr>
        <w:t> </w:t>
      </w:r>
      <w:r>
        <w:rPr>
          <w:sz w:val="20"/>
        </w:rPr>
        <w:t>před</w:t>
      </w:r>
      <w:r>
        <w:rPr>
          <w:spacing w:val="-5"/>
          <w:sz w:val="20"/>
        </w:rPr>
        <w:t> </w:t>
      </w:r>
      <w:r>
        <w:rPr>
          <w:sz w:val="20"/>
        </w:rPr>
        <w:t>Městským</w:t>
      </w:r>
      <w:r>
        <w:rPr>
          <w:spacing w:val="-6"/>
          <w:sz w:val="20"/>
        </w:rPr>
        <w:t> </w:t>
      </w:r>
      <w:r>
        <w:rPr>
          <w:sz w:val="20"/>
        </w:rPr>
        <w:t>úřadem</w:t>
      </w:r>
      <w:r>
        <w:rPr>
          <w:spacing w:val="-7"/>
          <w:sz w:val="20"/>
        </w:rPr>
        <w:t> </w:t>
      </w:r>
      <w:r>
        <w:rPr>
          <w:sz w:val="20"/>
        </w:rPr>
        <w:t>Hartmanice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celkové</w:t>
      </w:r>
      <w:r>
        <w:rPr>
          <w:spacing w:val="-1"/>
          <w:sz w:val="20"/>
        </w:rPr>
        <w:t> </w:t>
      </w:r>
      <w:r>
        <w:rPr>
          <w:sz w:val="20"/>
        </w:rPr>
        <w:t>ploše</w:t>
      </w:r>
      <w:r>
        <w:rPr>
          <w:spacing w:val="-1"/>
          <w:sz w:val="20"/>
        </w:rPr>
        <w:t> </w:t>
      </w:r>
      <w:r>
        <w:rPr>
          <w:sz w:val="20"/>
        </w:rPr>
        <w:t>500 m</w:t>
      </w:r>
      <w:r>
        <w:rPr>
          <w:position w:val="7"/>
          <w:sz w:val="13"/>
        </w:rPr>
        <w:t>2</w:t>
      </w:r>
      <w:r>
        <w:rPr>
          <w:spacing w:val="21"/>
          <w:position w:val="7"/>
          <w:sz w:val="13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pořízení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1"/>
          <w:sz w:val="20"/>
        </w:rPr>
        <w:t> </w:t>
      </w:r>
      <w:r>
        <w:rPr>
          <w:sz w:val="20"/>
        </w:rPr>
        <w:t>mobiliáře,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7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2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8"/>
          <w:sz w:val="20"/>
        </w:rPr>
        <w:t> </w:t>
      </w:r>
      <w:r>
        <w:rPr>
          <w:sz w:val="20"/>
        </w:rPr>
        <w:t>tzv.</w:t>
      </w:r>
      <w:r>
        <w:rPr>
          <w:spacing w:val="27"/>
          <w:sz w:val="20"/>
        </w:rPr>
        <w:t> </w:t>
      </w:r>
      <w:r>
        <w:rPr>
          <w:sz w:val="20"/>
        </w:rPr>
        <w:t>dvojímu</w:t>
      </w:r>
      <w:r>
        <w:rPr>
          <w:spacing w:val="27"/>
          <w:sz w:val="20"/>
        </w:rPr>
        <w:t> </w:t>
      </w:r>
      <w:r>
        <w:rPr>
          <w:sz w:val="20"/>
        </w:rPr>
        <w:t>financování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pokynů</w:t>
      </w:r>
      <w:r>
        <w:rPr>
          <w:spacing w:val="25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čl.</w:t>
      </w:r>
      <w:r>
        <w:rPr>
          <w:spacing w:val="27"/>
          <w:sz w:val="20"/>
        </w:rPr>
        <w:t> </w:t>
      </w:r>
      <w:r>
        <w:rPr>
          <w:sz w:val="20"/>
        </w:rPr>
        <w:t>10</w:t>
      </w:r>
      <w:r>
        <w:rPr>
          <w:spacing w:val="27"/>
          <w:sz w:val="20"/>
        </w:rPr>
        <w:t> </w:t>
      </w:r>
      <w:r>
        <w:rPr>
          <w:sz w:val="20"/>
        </w:rPr>
        <w:t>písm.</w:t>
      </w:r>
      <w:r>
        <w:rPr>
          <w:spacing w:val="26"/>
          <w:sz w:val="20"/>
        </w:rPr>
        <w:t> </w:t>
      </w:r>
      <w:r>
        <w:rPr>
          <w:sz w:val="20"/>
        </w:rPr>
        <w:t>n</w:t>
      </w:r>
      <w:r>
        <w:rPr>
          <w:spacing w:val="27"/>
          <w:sz w:val="20"/>
        </w:rPr>
        <w:t> </w:t>
      </w:r>
      <w:r>
        <w:rPr>
          <w:sz w:val="20"/>
        </w:rPr>
        <w:t>Výzvy</w:t>
      </w:r>
      <w:r>
        <w:rPr>
          <w:spacing w:val="27"/>
          <w:sz w:val="20"/>
        </w:rPr>
        <w:t> </w:t>
      </w:r>
      <w:r>
        <w:rPr>
          <w:sz w:val="20"/>
        </w:rPr>
        <w:t>(pokud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jedná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projekt</w:t>
      </w:r>
      <w:r>
        <w:rPr>
          <w:spacing w:val="-52"/>
          <w:sz w:val="20"/>
        </w:rPr>
        <w:t> </w:t>
      </w:r>
      <w:r>
        <w:rPr>
          <w:sz w:val="20"/>
        </w:rPr>
        <w:t>v rámci</w:t>
      </w:r>
      <w:r>
        <w:rPr>
          <w:spacing w:val="-1"/>
          <w:sz w:val="20"/>
        </w:rPr>
        <w:t> </w:t>
      </w:r>
      <w:r>
        <w:rPr>
          <w:sz w:val="20"/>
        </w:rPr>
        <w:t>podporované</w:t>
      </w:r>
      <w:r>
        <w:rPr>
          <w:spacing w:val="-1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-1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5" w:hanging="286"/>
        <w:jc w:val="both"/>
        <w:rPr>
          <w:sz w:val="20"/>
        </w:rPr>
      </w:pPr>
      <w:r>
        <w:rPr>
          <w:sz w:val="20"/>
        </w:rPr>
        <w:t>termín dokončení akce do konce 10/2022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(za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ukončení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považuje</w:t>
      </w:r>
      <w:r>
        <w:rPr>
          <w:spacing w:val="-7"/>
          <w:sz w:val="20"/>
        </w:rPr>
        <w:t> </w:t>
      </w:r>
      <w:r>
        <w:rPr>
          <w:sz w:val="20"/>
        </w:rPr>
        <w:t>datum</w:t>
      </w:r>
      <w:r>
        <w:rPr>
          <w:spacing w:val="-7"/>
          <w:sz w:val="20"/>
        </w:rPr>
        <w:t> </w:t>
      </w:r>
      <w:r>
        <w:rPr>
          <w:sz w:val="20"/>
        </w:rPr>
        <w:t>protokolu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předání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převzetí</w:t>
      </w:r>
      <w:r>
        <w:rPr>
          <w:spacing w:val="-52"/>
          <w:sz w:val="20"/>
        </w:rPr>
        <w:t> </w:t>
      </w:r>
      <w:r>
        <w:rPr>
          <w:sz w:val="20"/>
        </w:rPr>
        <w:t>díla</w:t>
      </w:r>
      <w:r>
        <w:rPr>
          <w:spacing w:val="-2"/>
          <w:sz w:val="20"/>
        </w:rPr>
        <w:t> </w:t>
      </w:r>
      <w:r>
        <w:rPr>
          <w:sz w:val="20"/>
        </w:rPr>
        <w:t>u relevantních</w:t>
      </w:r>
      <w:r>
        <w:rPr>
          <w:spacing w:val="-1"/>
          <w:sz w:val="20"/>
        </w:rPr>
        <w:t> </w:t>
      </w:r>
      <w:r>
        <w:rPr>
          <w:sz w:val="20"/>
        </w:rPr>
        <w:t>aktivit).</w:t>
      </w:r>
      <w:r>
        <w:rPr>
          <w:spacing w:val="2"/>
          <w:sz w:val="20"/>
        </w:rPr>
        <w:t> </w:t>
      </w:r>
      <w:r>
        <w:rPr>
          <w:sz w:val="20"/>
        </w:rPr>
        <w:t>Přitom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konstatuje,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5/2022,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29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8"/>
          <w:sz w:val="20"/>
        </w:rPr>
        <w:t> </w:t>
      </w:r>
      <w:r>
        <w:rPr>
          <w:sz w:val="20"/>
        </w:rPr>
        <w:t>konce</w:t>
      </w:r>
      <w:r>
        <w:rPr>
          <w:spacing w:val="34"/>
          <w:sz w:val="20"/>
        </w:rPr>
        <w:t> </w:t>
      </w:r>
      <w:r>
        <w:rPr>
          <w:sz w:val="20"/>
        </w:rPr>
        <w:t>1/2023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8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0" w:after="0"/>
        <w:ind w:left="106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3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> </w:t>
      </w:r>
      <w:r>
        <w:rPr>
          <w:sz w:val="20"/>
        </w:rPr>
        <w:t>provedení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BodyText"/>
        <w:spacing w:before="120"/>
        <w:ind w:right="12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6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6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7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7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poskytl</w:t>
      </w:r>
      <w:r>
        <w:rPr>
          <w:spacing w:val="14"/>
          <w:sz w:val="20"/>
        </w:rPr>
        <w:t> </w:t>
      </w:r>
      <w:r>
        <w:rPr>
          <w:sz w:val="20"/>
        </w:rPr>
        <w:t>před</w:t>
      </w:r>
      <w:r>
        <w:rPr>
          <w:spacing w:val="11"/>
          <w:sz w:val="20"/>
        </w:rPr>
        <w:t> </w:t>
      </w:r>
      <w:r>
        <w:rPr>
          <w:sz w:val="20"/>
        </w:rPr>
        <w:t>uzavřením</w:t>
      </w:r>
      <w:r>
        <w:rPr>
          <w:spacing w:val="11"/>
          <w:sz w:val="20"/>
        </w:rPr>
        <w:t> </w:t>
      </w:r>
      <w:r>
        <w:rPr>
          <w:sz w:val="20"/>
        </w:rPr>
        <w:t>této</w:t>
      </w:r>
      <w:r>
        <w:rPr>
          <w:spacing w:val="14"/>
          <w:sz w:val="20"/>
        </w:rPr>
        <w:t> </w:t>
      </w:r>
      <w:r>
        <w:rPr>
          <w:sz w:val="20"/>
        </w:rPr>
        <w:t>Smlouvy,</w:t>
      </w:r>
      <w:r>
        <w:rPr>
          <w:spacing w:val="12"/>
          <w:sz w:val="20"/>
        </w:rPr>
        <w:t> </w:t>
      </w:r>
      <w:r>
        <w:rPr>
          <w:sz w:val="20"/>
        </w:rPr>
        <w:t>byly</w:t>
      </w:r>
      <w:r>
        <w:rPr>
          <w:spacing w:val="11"/>
          <w:sz w:val="20"/>
        </w:rPr>
        <w:t> </w:t>
      </w:r>
      <w:r>
        <w:rPr>
          <w:sz w:val="20"/>
        </w:rPr>
        <w:t>pravdivé,</w:t>
      </w:r>
      <w:r>
        <w:rPr>
          <w:spacing w:val="12"/>
          <w:sz w:val="20"/>
        </w:rPr>
        <w:t> </w:t>
      </w:r>
      <w:r>
        <w:rPr>
          <w:sz w:val="20"/>
        </w:rPr>
        <w:t>nezkreslené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úplné.</w:t>
      </w:r>
      <w:r>
        <w:rPr>
          <w:spacing w:val="13"/>
          <w:sz w:val="20"/>
        </w:rPr>
        <w:t> </w:t>
      </w: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00"/>
        </w:sectPr>
      </w:pPr>
    </w:p>
    <w:p>
      <w:pPr>
        <w:pStyle w:val="BodyText"/>
        <w:spacing w:before="73"/>
        <w:ind w:left="948" w:right="130"/>
      </w:pPr>
      <w:r>
        <w:rPr/>
        <w:t>přitom bere na vědomí, že pokud kterékoliv jeho prohlášení nebo tvrzení (popřípadě oboustranné</w:t>
      </w:r>
      <w:r>
        <w:rPr>
          <w:spacing w:val="1"/>
        </w:rPr>
        <w:t> </w:t>
      </w:r>
      <w:r>
        <w:rPr/>
        <w:t>konstatování vycházející z jím podané informace) uvedené v této Smlouvě není pravdivé, bude</w:t>
      </w:r>
      <w:r>
        <w:rPr>
          <w:spacing w:val="1"/>
        </w:rPr>
        <w:t> </w:t>
      </w:r>
      <w:r>
        <w:rPr/>
        <w:t>považováno za</w:t>
      </w:r>
      <w:r>
        <w:rPr>
          <w:spacing w:val="-1"/>
        </w:rPr>
        <w:t> </w:t>
      </w:r>
      <w:r>
        <w:rPr/>
        <w:t>porušení</w:t>
      </w:r>
      <w:r>
        <w:rPr>
          <w:spacing w:val="-1"/>
        </w:rPr>
        <w:t> </w:t>
      </w:r>
      <w:r>
        <w:rPr/>
        <w:t>jeho povinnosti</w:t>
      </w:r>
      <w:r>
        <w:rPr>
          <w:spacing w:val="-1"/>
        </w:rPr>
        <w:t> </w:t>
      </w:r>
      <w:r>
        <w:rPr/>
        <w:t>stanovené</w:t>
      </w:r>
      <w:r>
        <w:rPr>
          <w:spacing w:val="-1"/>
        </w:rPr>
        <w:t> </w:t>
      </w:r>
      <w:r>
        <w:rPr/>
        <w:t>touto</w:t>
      </w:r>
      <w:r>
        <w:rPr>
          <w:spacing w:val="-1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4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spacing w:before="1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BodyText"/>
        <w:ind w:right="139" w:hanging="284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2"/>
        </w:rPr>
        <w:t> </w:t>
      </w:r>
      <w:r>
        <w:rPr/>
        <w:t>souvisejících</w:t>
      </w:r>
      <w:r>
        <w:rPr>
          <w:spacing w:val="-1"/>
        </w:rPr>
        <w:t> </w:t>
      </w:r>
      <w:r>
        <w:rPr/>
        <w:t>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1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-3"/>
        </w:rPr>
        <w:t> </w:t>
      </w:r>
      <w:r>
        <w:rPr/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 nebo podle článku IV bodu 2 písm. a), c), d) nebo e) bude postiženo odvodem ve výši</w:t>
      </w:r>
      <w:r>
        <w:rPr>
          <w:spacing w:val="1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31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3"/>
          <w:sz w:val="20"/>
        </w:rPr>
        <w:t> </w:t>
      </w:r>
      <w:r>
        <w:rPr>
          <w:sz w:val="20"/>
        </w:rPr>
        <w:t>%</w:t>
      </w:r>
      <w:r>
        <w:rPr>
          <w:spacing w:val="86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7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8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86"/>
          <w:sz w:val="20"/>
        </w:rPr>
        <w:t> </w:t>
      </w:r>
      <w:r>
        <w:rPr>
          <w:sz w:val="20"/>
        </w:rPr>
        <w:t>10-50</w:t>
      </w:r>
      <w:r>
        <w:rPr>
          <w:spacing w:val="89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3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8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7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33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spacing w:before="1"/>
        <w:ind w:left="3415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37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36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4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4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7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stanovuje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povinnosti podle článku IV bodu 1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29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3"/>
          <w:sz w:val="20"/>
        </w:rPr>
        <w:t> </w:t>
      </w:r>
      <w:r>
        <w:rPr>
          <w:sz w:val="20"/>
        </w:rPr>
        <w:t>míry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</w:t>
      </w:r>
      <w:r>
        <w:rPr>
          <w:spacing w:val="-11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2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1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877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2022-07-12T12:39:53Z</dcterms:created>
  <dcterms:modified xsi:type="dcterms:W3CDTF">2022-07-12T12:39:53Z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