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82" w:rsidRDefault="002A77F0">
      <w:pPr>
        <w:pStyle w:val="Zkladntext30"/>
        <w:framePr w:w="1354" w:h="326" w:wrap="none" w:vAnchor="text" w:hAnchor="page" w:x="537" w:y="21"/>
        <w:shd w:val="clear" w:color="auto" w:fill="auto"/>
      </w:pPr>
      <w:bookmarkStart w:id="0" w:name="_GoBack"/>
      <w:bookmarkEnd w:id="0"/>
      <w:r>
        <w:rPr>
          <w:color w:val="B93018"/>
          <w:sz w:val="13"/>
          <w:szCs w:val="13"/>
        </w:rPr>
        <w:t xml:space="preserve">JJk </w:t>
      </w:r>
      <w:r>
        <w:t xml:space="preserve">VŠEOBECNÁ </w:t>
      </w:r>
      <w:r>
        <w:rPr>
          <w:color w:val="B93018"/>
          <w:sz w:val="13"/>
          <w:szCs w:val="13"/>
        </w:rPr>
        <w:t xml:space="preserve">ZRAk </w:t>
      </w:r>
      <w:r>
        <w:t>ZDRAVOTNÍ POJIŠŤOVNA</w:t>
      </w:r>
    </w:p>
    <w:p w:rsidR="00FB7D82" w:rsidRDefault="002A77F0">
      <w:pPr>
        <w:pStyle w:val="Zkladntext30"/>
        <w:framePr w:w="1354" w:h="326" w:wrap="none" w:vAnchor="text" w:hAnchor="page" w:x="537" w:y="21"/>
        <w:shd w:val="clear" w:color="auto" w:fill="auto"/>
      </w:pPr>
      <w:r>
        <w:rPr>
          <w:color w:val="B93018"/>
          <w:sz w:val="13"/>
          <w:szCs w:val="13"/>
        </w:rPr>
        <w:t xml:space="preserve">Zr&lt;±&gt; </w:t>
      </w:r>
      <w:r>
        <w:t>ČESKÉ REPUBLIKY</w:t>
      </w:r>
    </w:p>
    <w:p w:rsidR="00FB7D82" w:rsidRDefault="00FB7D82">
      <w:pPr>
        <w:spacing w:after="312" w:line="14" w:lineRule="exact"/>
      </w:pPr>
    </w:p>
    <w:p w:rsidR="00FB7D82" w:rsidRDefault="00FB7D82">
      <w:pPr>
        <w:spacing w:line="14" w:lineRule="exact"/>
        <w:sectPr w:rsidR="00FB7D82">
          <w:footerReference w:type="default" r:id="rId6"/>
          <w:pgSz w:w="11900" w:h="16840"/>
          <w:pgMar w:top="260" w:right="1048" w:bottom="798" w:left="536" w:header="0" w:footer="3" w:gutter="0"/>
          <w:pgNumType w:start="1"/>
          <w:cols w:space="720"/>
          <w:noEndnote/>
          <w:docGrid w:linePitch="360"/>
        </w:sectPr>
      </w:pPr>
    </w:p>
    <w:p w:rsidR="00FB7D82" w:rsidRDefault="00FB7D82">
      <w:pPr>
        <w:spacing w:line="240" w:lineRule="exact"/>
        <w:rPr>
          <w:sz w:val="19"/>
          <w:szCs w:val="19"/>
        </w:rPr>
      </w:pPr>
    </w:p>
    <w:p w:rsidR="00FB7D82" w:rsidRDefault="00FB7D82">
      <w:pPr>
        <w:spacing w:line="240" w:lineRule="exact"/>
        <w:rPr>
          <w:sz w:val="19"/>
          <w:szCs w:val="19"/>
        </w:rPr>
      </w:pPr>
    </w:p>
    <w:p w:rsidR="00FB7D82" w:rsidRDefault="00FB7D82">
      <w:pPr>
        <w:spacing w:before="23" w:after="23" w:line="240" w:lineRule="exact"/>
        <w:rPr>
          <w:sz w:val="19"/>
          <w:szCs w:val="19"/>
        </w:rPr>
      </w:pPr>
    </w:p>
    <w:p w:rsidR="00FB7D82" w:rsidRDefault="00FB7D82">
      <w:pPr>
        <w:spacing w:line="14" w:lineRule="exact"/>
        <w:sectPr w:rsidR="00FB7D82">
          <w:type w:val="continuous"/>
          <w:pgSz w:w="11900" w:h="16840"/>
          <w:pgMar w:top="1614" w:right="0" w:bottom="819" w:left="0" w:header="0" w:footer="3" w:gutter="0"/>
          <w:cols w:space="720"/>
          <w:noEndnote/>
          <w:docGrid w:linePitch="360"/>
        </w:sectPr>
      </w:pPr>
    </w:p>
    <w:p w:rsidR="00FB7D82" w:rsidRDefault="002A77F0">
      <w:pPr>
        <w:pStyle w:val="Nadpis10"/>
        <w:keepNext/>
        <w:keepLines/>
        <w:shd w:val="clear" w:color="auto" w:fill="auto"/>
      </w:pPr>
      <w:bookmarkStart w:id="1" w:name="bookmark0"/>
      <w:r>
        <w:t>OBJEDNÁVKA č. 4100059437</w:t>
      </w:r>
      <w:bookmarkEnd w:id="1"/>
    </w:p>
    <w:p w:rsidR="00FB7D82" w:rsidRDefault="002A77F0">
      <w:pPr>
        <w:pStyle w:val="Zkladntext1"/>
        <w:shd w:val="clear" w:color="auto" w:fill="auto"/>
      </w:pPr>
      <w:r>
        <w:rPr>
          <w:b/>
          <w:bCs/>
        </w:rPr>
        <w:t>Kupující: Všeobecná zdravotní pojišťovna České republiky,</w:t>
      </w:r>
    </w:p>
    <w:p w:rsidR="00FB7D82" w:rsidRDefault="002A77F0">
      <w:pPr>
        <w:pStyle w:val="Zkladntext1"/>
        <w:shd w:val="clear" w:color="auto" w:fill="auto"/>
        <w:spacing w:line="226" w:lineRule="auto"/>
      </w:pPr>
      <w:r>
        <w:t>se sídlem: Orlická 4/2020, 130 00 Praha 3</w:t>
      </w:r>
    </w:p>
    <w:p w:rsidR="00FB7D82" w:rsidRDefault="002A77F0">
      <w:pPr>
        <w:pStyle w:val="Zkladntext1"/>
        <w:shd w:val="clear" w:color="auto" w:fill="auto"/>
      </w:pPr>
      <w:r>
        <w:rPr>
          <w:b/>
          <w:bCs/>
        </w:rPr>
        <w:t xml:space="preserve">Jejímž jménem jedná: </w:t>
      </w:r>
      <w:r>
        <w:t>ředitel VZP ČR Ing. Zdeněk Kabátek</w:t>
      </w:r>
    </w:p>
    <w:p w:rsidR="00FB7D82" w:rsidRDefault="002A77F0">
      <w:pPr>
        <w:pStyle w:val="Zkladntext1"/>
        <w:shd w:val="clear" w:color="auto" w:fill="auto"/>
      </w:pPr>
      <w:r>
        <w:t>K podpisu této objednávky je pověřen: MUDr. Lukáš Čermák, pověřen řízením RP Ústí nad Labem</w:t>
      </w:r>
    </w:p>
    <w:p w:rsidR="00FB7D82" w:rsidRDefault="002A77F0">
      <w:pPr>
        <w:pStyle w:val="Zkladntext1"/>
        <w:shd w:val="clear" w:color="auto" w:fill="auto"/>
      </w:pPr>
      <w:r>
        <w:t>IČ: 41197518</w:t>
      </w:r>
    </w:p>
    <w:p w:rsidR="00FB7D82" w:rsidRDefault="002A77F0">
      <w:pPr>
        <w:pStyle w:val="Zkladntext1"/>
        <w:shd w:val="clear" w:color="auto" w:fill="auto"/>
      </w:pPr>
      <w:r>
        <w:t>DIČ: CZ41197518</w:t>
      </w:r>
    </w:p>
    <w:p w:rsidR="00FB7D82" w:rsidRDefault="002A77F0">
      <w:pPr>
        <w:pStyle w:val="Zkladntext1"/>
        <w:shd w:val="clear" w:color="auto" w:fill="auto"/>
      </w:pPr>
      <w:r>
        <w:t>bankovní spojení: ČNB, Na Příkopě 28, 115 03 Praha 1</w:t>
      </w:r>
    </w:p>
    <w:p w:rsidR="00FB7D82" w:rsidRDefault="002A77F0">
      <w:pPr>
        <w:pStyle w:val="Zkladntext1"/>
        <w:shd w:val="clear" w:color="auto" w:fill="auto"/>
        <w:spacing w:after="200"/>
      </w:pPr>
      <w:r>
        <w:t>č. účtu: 1110200411/0710</w:t>
      </w:r>
    </w:p>
    <w:p w:rsidR="00FB7D82" w:rsidRDefault="002A77F0">
      <w:pPr>
        <w:pStyle w:val="Zkladntext1"/>
        <w:shd w:val="clear" w:color="auto" w:fill="auto"/>
      </w:pPr>
      <w:r>
        <w:rPr>
          <w:b/>
          <w:bCs/>
        </w:rPr>
        <w:t>Prodávající: RACCOON s.r.o.</w:t>
      </w:r>
    </w:p>
    <w:p w:rsidR="00FB7D82" w:rsidRDefault="002A77F0">
      <w:pPr>
        <w:pStyle w:val="Zkladntext1"/>
        <w:shd w:val="clear" w:color="auto" w:fill="auto"/>
        <w:spacing w:line="226" w:lineRule="auto"/>
      </w:pPr>
      <w:r>
        <w:t>se sídlem: POŘÍČÍ 1603/26 , 678 01 BLANSKO</w:t>
      </w:r>
    </w:p>
    <w:p w:rsidR="00FB7D82" w:rsidRDefault="002A77F0">
      <w:pPr>
        <w:pStyle w:val="Zkladntext1"/>
        <w:shd w:val="clear" w:color="auto" w:fill="auto"/>
        <w:spacing w:line="226" w:lineRule="auto"/>
      </w:pPr>
      <w:r>
        <w:t>IČ: 25332716</w:t>
      </w:r>
    </w:p>
    <w:p w:rsidR="00FB7D82" w:rsidRDefault="002A77F0">
      <w:pPr>
        <w:pStyle w:val="Zkladntext1"/>
        <w:shd w:val="clear" w:color="auto" w:fill="auto"/>
        <w:spacing w:line="226" w:lineRule="auto"/>
      </w:pPr>
      <w:r>
        <w:t>DIČ: CZ25332716</w:t>
      </w:r>
    </w:p>
    <w:p w:rsidR="00FB7D82" w:rsidRDefault="002A77F0">
      <w:pPr>
        <w:pStyle w:val="Zkladntext1"/>
        <w:shd w:val="clear" w:color="auto" w:fill="auto"/>
        <w:spacing w:line="226" w:lineRule="auto"/>
      </w:pPr>
      <w:r>
        <w:t>bankovní spojení: Česká spořitelna, a.s. , Olbrachtova 1929/62 , 140 00 Praha 4</w:t>
      </w:r>
    </w:p>
    <w:p w:rsidR="00FB7D82" w:rsidRDefault="002A77F0">
      <w:pPr>
        <w:pStyle w:val="Zkladntext1"/>
        <w:shd w:val="clear" w:color="auto" w:fill="auto"/>
        <w:spacing w:line="226" w:lineRule="auto"/>
      </w:pPr>
      <w:r>
        <w:t xml:space="preserve">č.účtu: </w:t>
      </w:r>
      <w:r w:rsidR="00F67556">
        <w:t>XXXXXXXXXXXXX</w:t>
      </w:r>
    </w:p>
    <w:p w:rsidR="00FB7D82" w:rsidRDefault="002A77F0">
      <w:pPr>
        <w:pStyle w:val="Zkladntext1"/>
        <w:shd w:val="clear" w:color="auto" w:fill="auto"/>
        <w:spacing w:after="360" w:line="226" w:lineRule="auto"/>
      </w:pPr>
      <w:r>
        <w:t>zapsaná v OR: C 26575 vedená u Krajského soudu v Brně</w:t>
      </w:r>
    </w:p>
    <w:p w:rsidR="00FB7D82" w:rsidRDefault="002A77F0">
      <w:pPr>
        <w:pStyle w:val="Zkladntext1"/>
        <w:shd w:val="clear" w:color="auto" w:fill="auto"/>
        <w:spacing w:after="200" w:line="252" w:lineRule="auto"/>
      </w:pPr>
      <w:r>
        <w:t>Objednáváme u Vás opravu skleněné výplně turniketových dvěří</w:t>
      </w:r>
    </w:p>
    <w:p w:rsidR="00FB7D82" w:rsidRDefault="002A77F0">
      <w:pPr>
        <w:pStyle w:val="Zkladntext1"/>
        <w:shd w:val="clear" w:color="auto" w:fill="auto"/>
        <w:spacing w:line="252" w:lineRule="auto"/>
      </w:pPr>
      <w:r>
        <w:t>Převzetím této objednávky výše uvedený dodavatel čestně prohlašuje, že ve vztahu k § 4b zákona č. 159/2006 Sb., o střetu zájmů ve znění zákona č. 14/2017 Sb., není obchodní společností, ve které veřejný funkcionář uvedený v § 2 odst. 1 písm. c) nebo jím ovládaná osoba vlastní podíl představující alespoň 25 % účasti společníka v obchodní společnosti.</w:t>
      </w:r>
    </w:p>
    <w:p w:rsidR="00FB7D82" w:rsidRDefault="002A77F0">
      <w:pPr>
        <w:spacing w:line="14" w:lineRule="exact"/>
      </w:pPr>
      <w:r>
        <w:rPr>
          <w:noProof/>
        </w:rPr>
        <mc:AlternateContent>
          <mc:Choice Requires="wps">
            <w:drawing>
              <wp:anchor distT="67310" distB="0" distL="114300" distR="5039995" simplePos="0" relativeHeight="125829378" behindDoc="0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76200</wp:posOffset>
                </wp:positionV>
                <wp:extent cx="1210310" cy="3289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7D82" w:rsidRDefault="002A77F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Pol. Název výrobku Číslo materiálu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5.850000000000001pt;margin-top:6.pt;width:95.299999999999997pt;height:25.899999999999999pt;z-index:-125829375;mso-wrap-distance-left:9.pt;mso-wrap-distance-top:5.2999999999999998pt;mso-wrap-distance-right:396.85000000000002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Pol. Název výrobku Číslo materiálu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310" distB="180340" distL="3521710" distR="2424430" simplePos="0" relativeHeight="125829380" behindDoc="0" locked="0" layoutInCell="1" allowOverlap="1">
                <wp:simplePos x="0" y="0"/>
                <wp:positionH relativeFrom="page">
                  <wp:posOffset>4116705</wp:posOffset>
                </wp:positionH>
                <wp:positionV relativeFrom="paragraph">
                  <wp:posOffset>76200</wp:posOffset>
                </wp:positionV>
                <wp:extent cx="417830" cy="1403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7D82" w:rsidRDefault="002A77F0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Množství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4.14999999999998pt;margin-top:6.pt;width:32.899999999999999pt;height:11.050000000000001pt;z-index:-125829373;mso-wrap-distance-left:277.30000000000001pt;mso-wrap-distance-top:5.2999999999999998pt;mso-wrap-distance-right:190.90000000000001pt;mso-wrap-distance-bottom:14.19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310" distB="0" distL="4479290" distR="1266190" simplePos="0" relativeHeight="125829382" behindDoc="0" locked="0" layoutInCell="1" allowOverlap="1">
                <wp:simplePos x="0" y="0"/>
                <wp:positionH relativeFrom="page">
                  <wp:posOffset>5074285</wp:posOffset>
                </wp:positionH>
                <wp:positionV relativeFrom="paragraph">
                  <wp:posOffset>76200</wp:posOffset>
                </wp:positionV>
                <wp:extent cx="618490" cy="3289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7D82" w:rsidRDefault="002A77F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Cena za jedn vč.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99.55000000000001pt;margin-top:6.pt;width:48.700000000000003pt;height:25.899999999999999pt;z-index:-125829371;mso-wrap-distance-left:352.69999999999999pt;mso-wrap-distance-top:5.2999999999999998pt;mso-wrap-distance-right:99.70000000000000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za jedn vč.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310" distB="0" distL="5634355" distR="114300" simplePos="0" relativeHeight="125829384" behindDoc="0" locked="0" layoutInCell="1" allowOverlap="1">
                <wp:simplePos x="0" y="0"/>
                <wp:positionH relativeFrom="page">
                  <wp:posOffset>6229350</wp:posOffset>
                </wp:positionH>
                <wp:positionV relativeFrom="paragraph">
                  <wp:posOffset>76200</wp:posOffset>
                </wp:positionV>
                <wp:extent cx="615950" cy="3289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7D82" w:rsidRDefault="002A77F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Cena celkem vč.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90.5pt;margin-top:6.pt;width:48.5pt;height:25.899999999999999pt;z-index:-125829369;mso-wrap-distance-left:443.64999999999998pt;mso-wrap-distance-top:5.2999999999999998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vč.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7D82" w:rsidRDefault="002A77F0">
      <w:pPr>
        <w:pStyle w:val="Zkladntext20"/>
        <w:shd w:val="clear" w:color="auto" w:fill="auto"/>
        <w:tabs>
          <w:tab w:val="left" w:pos="5549"/>
          <w:tab w:val="left" w:pos="6989"/>
          <w:tab w:val="left" w:pos="8818"/>
        </w:tabs>
        <w:spacing w:after="280" w:line="240" w:lineRule="auto"/>
        <w:jc w:val="both"/>
      </w:pPr>
      <w:r>
        <w:rPr>
          <w:b/>
          <w:bCs/>
        </w:rPr>
        <w:t>00010 Havárie-Výměna výplně turniket. dveří</w:t>
      </w:r>
      <w:r>
        <w:rPr>
          <w:b/>
          <w:bCs/>
        </w:rPr>
        <w:tab/>
      </w:r>
      <w:r>
        <w:t>1 JV</w:t>
      </w:r>
      <w:r>
        <w:tab/>
        <w:t>74.836,08</w:t>
      </w:r>
      <w:r>
        <w:tab/>
        <w:t>74.836,08</w:t>
      </w:r>
    </w:p>
    <w:p w:rsidR="00FB7D82" w:rsidRDefault="002A77F0">
      <w:pPr>
        <w:pStyle w:val="Zkladntext20"/>
        <w:shd w:val="clear" w:color="auto" w:fill="auto"/>
        <w:tabs>
          <w:tab w:val="left" w:pos="5549"/>
          <w:tab w:val="left" w:pos="6989"/>
          <w:tab w:val="left" w:pos="8818"/>
        </w:tabs>
        <w:spacing w:after="760" w:line="240" w:lineRule="auto"/>
        <w:ind w:left="860"/>
        <w:jc w:val="both"/>
      </w:pPr>
      <w:r>
        <w:t>Havárie-Výměna výplně turniket. dveří</w:t>
      </w:r>
      <w:r>
        <w:tab/>
        <w:t>1 KS</w:t>
      </w:r>
      <w:r>
        <w:tab/>
        <w:t>74.836,08</w:t>
      </w:r>
      <w:r>
        <w:tab/>
        <w:t>74.836,08</w:t>
      </w:r>
    </w:p>
    <w:p w:rsidR="00FB7D82" w:rsidRDefault="002A77F0">
      <w:pPr>
        <w:pStyle w:val="Titulektabulky0"/>
        <w:shd w:val="clear" w:color="auto" w:fill="auto"/>
        <w:ind w:left="5"/>
      </w:pPr>
      <w:r>
        <w:t>VZP ČR není v postavení osoby povinné k dani a na zdanitelná plnění se neuplatní režim přenesení daňové povinnosti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4896"/>
        <w:gridCol w:w="1742"/>
      </w:tblGrid>
      <w:tr w:rsidR="00FB7D82">
        <w:trPr>
          <w:trHeight w:hRule="exact" w:val="586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7D82" w:rsidRDefault="002A77F0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Celková kupní cena vč. DPH:</w:t>
            </w:r>
          </w:p>
          <w:p w:rsidR="00FB7D82" w:rsidRDefault="002A77F0">
            <w:pPr>
              <w:pStyle w:val="Jin0"/>
              <w:shd w:val="clear" w:color="auto" w:fill="auto"/>
              <w:jc w:val="left"/>
            </w:pPr>
            <w:r>
              <w:t>Rozpis DPH: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7D82" w:rsidRDefault="002A77F0">
            <w:pPr>
              <w:pStyle w:val="Jin0"/>
              <w:shd w:val="clear" w:color="auto" w:fill="auto"/>
              <w:tabs>
                <w:tab w:val="left" w:pos="3488"/>
              </w:tabs>
              <w:ind w:left="680"/>
            </w:pPr>
            <w:r>
              <w:t>základ daně sazba DPH</w:t>
            </w:r>
            <w:r>
              <w:tab/>
              <w:t>částka DPH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7D82" w:rsidRDefault="002A77F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74.836,08 CZK</w:t>
            </w:r>
          </w:p>
          <w:p w:rsidR="00FB7D82" w:rsidRDefault="002A77F0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FB7D82">
        <w:trPr>
          <w:trHeight w:hRule="exact" w:val="293"/>
          <w:jc w:val="center"/>
        </w:trPr>
        <w:tc>
          <w:tcPr>
            <w:tcW w:w="3062" w:type="dxa"/>
            <w:vMerge/>
            <w:shd w:val="clear" w:color="auto" w:fill="FFFFFF"/>
            <w:vAlign w:val="center"/>
          </w:tcPr>
          <w:p w:rsidR="00FB7D82" w:rsidRDefault="00FB7D82"/>
        </w:tc>
        <w:tc>
          <w:tcPr>
            <w:tcW w:w="4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7D82" w:rsidRDefault="002A77F0">
            <w:pPr>
              <w:pStyle w:val="Jin0"/>
              <w:shd w:val="clear" w:color="auto" w:fill="auto"/>
              <w:ind w:right="260"/>
              <w:jc w:val="right"/>
            </w:pPr>
            <w:r>
              <w:t>61.848,00 21,00 % 12.988,08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7D82" w:rsidRDefault="002A77F0">
            <w:pPr>
              <w:pStyle w:val="Jin0"/>
              <w:shd w:val="clear" w:color="auto" w:fill="auto"/>
              <w:jc w:val="right"/>
            </w:pPr>
            <w:r>
              <w:t>74.836,08</w:t>
            </w:r>
          </w:p>
        </w:tc>
      </w:tr>
      <w:tr w:rsidR="00FB7D82">
        <w:trPr>
          <w:trHeight w:hRule="exact" w:val="1454"/>
          <w:jc w:val="center"/>
        </w:trPr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D82" w:rsidRDefault="002A77F0">
            <w:pPr>
              <w:pStyle w:val="Jin0"/>
              <w:shd w:val="clear" w:color="auto" w:fill="auto"/>
              <w:jc w:val="left"/>
            </w:pPr>
            <w:r>
              <w:t>Místo plnění:</w:t>
            </w:r>
          </w:p>
          <w:p w:rsidR="00FB7D82" w:rsidRDefault="002A77F0">
            <w:pPr>
              <w:pStyle w:val="Jin0"/>
              <w:shd w:val="clear" w:color="auto" w:fill="auto"/>
              <w:jc w:val="left"/>
            </w:pPr>
            <w:r>
              <w:t>Kontaktní osoba VZP:</w:t>
            </w:r>
          </w:p>
          <w:p w:rsidR="00FB7D82" w:rsidRDefault="002A77F0">
            <w:pPr>
              <w:pStyle w:val="Jin0"/>
              <w:shd w:val="clear" w:color="auto" w:fill="auto"/>
              <w:jc w:val="left"/>
            </w:pPr>
            <w:r>
              <w:t>Datum plnění:</w:t>
            </w:r>
          </w:p>
          <w:p w:rsidR="00FB7D82" w:rsidRDefault="002A77F0">
            <w:pPr>
              <w:pStyle w:val="Jin0"/>
              <w:shd w:val="clear" w:color="auto" w:fill="auto"/>
              <w:jc w:val="left"/>
            </w:pPr>
            <w:r>
              <w:t>Záruční doba v měsících:</w:t>
            </w:r>
          </w:p>
          <w:p w:rsidR="00FB7D82" w:rsidRDefault="002A77F0">
            <w:pPr>
              <w:pStyle w:val="Jin0"/>
              <w:shd w:val="clear" w:color="auto" w:fill="auto"/>
              <w:jc w:val="left"/>
            </w:pPr>
            <w:r>
              <w:t>Platební podmínka: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D82" w:rsidRDefault="002A77F0">
            <w:pPr>
              <w:pStyle w:val="Jin0"/>
              <w:shd w:val="clear" w:color="auto" w:fill="auto"/>
              <w:spacing w:line="300" w:lineRule="auto"/>
              <w:ind w:left="360"/>
              <w:jc w:val="left"/>
            </w:pPr>
            <w:r>
              <w:t xml:space="preserve">MOST, Klientské pracoviště MOST, Višňová 1, 434 01 Most Stanislava Kubíková, tel: </w:t>
            </w:r>
            <w:r w:rsidR="00F67556">
              <w:t>XXXXXXXXXXX</w:t>
            </w:r>
          </w:p>
          <w:p w:rsidR="00FB7D82" w:rsidRDefault="002A77F0">
            <w:pPr>
              <w:pStyle w:val="Jin0"/>
              <w:shd w:val="clear" w:color="auto" w:fill="auto"/>
              <w:spacing w:line="300" w:lineRule="auto"/>
              <w:ind w:left="360"/>
              <w:jc w:val="left"/>
            </w:pPr>
            <w:r>
              <w:t>28.07.2022</w:t>
            </w:r>
          </w:p>
          <w:p w:rsidR="00FB7D82" w:rsidRDefault="002A77F0">
            <w:pPr>
              <w:pStyle w:val="Jin0"/>
              <w:shd w:val="clear" w:color="auto" w:fill="auto"/>
              <w:spacing w:line="300" w:lineRule="auto"/>
              <w:ind w:left="360"/>
              <w:jc w:val="left"/>
            </w:pPr>
            <w:r>
              <w:t>24</w:t>
            </w:r>
          </w:p>
          <w:p w:rsidR="00FB7D82" w:rsidRDefault="002A77F0">
            <w:pPr>
              <w:pStyle w:val="Jin0"/>
              <w:shd w:val="clear" w:color="auto" w:fill="auto"/>
              <w:spacing w:line="300" w:lineRule="auto"/>
              <w:ind w:left="360"/>
              <w:jc w:val="left"/>
            </w:pPr>
            <w:r>
              <w:t>30 dnů od data doručení faktury do VZP ČR</w:t>
            </w:r>
          </w:p>
        </w:tc>
      </w:tr>
    </w:tbl>
    <w:p w:rsidR="00FB7D82" w:rsidRDefault="002A77F0">
      <w:pPr>
        <w:pStyle w:val="Titulektabulky0"/>
        <w:shd w:val="clear" w:color="auto" w:fill="auto"/>
        <w:ind w:left="14"/>
        <w:rPr>
          <w:sz w:val="20"/>
          <w:szCs w:val="20"/>
        </w:rPr>
      </w:pPr>
      <w:r>
        <w:rPr>
          <w:sz w:val="20"/>
          <w:szCs w:val="20"/>
        </w:rPr>
        <w:t>Prodávajíci je povinen uvádět číslo této objednávky na daňových dokladech a na dodacích listech.</w:t>
      </w:r>
    </w:p>
    <w:p w:rsidR="00FB7D82" w:rsidRDefault="00FB7D82">
      <w:pPr>
        <w:spacing w:after="406" w:line="14" w:lineRule="exact"/>
      </w:pPr>
    </w:p>
    <w:p w:rsidR="00FB7D82" w:rsidRDefault="002A77F0">
      <w:pPr>
        <w:pStyle w:val="Zkladntext1"/>
        <w:shd w:val="clear" w:color="auto" w:fill="auto"/>
        <w:tabs>
          <w:tab w:val="left" w:leader="dot" w:pos="9314"/>
        </w:tabs>
        <w:spacing w:after="680"/>
        <w:ind w:left="7720"/>
      </w:pPr>
      <w:r>
        <w:t xml:space="preserve">dne </w:t>
      </w:r>
      <w:r w:rsidR="00F67556">
        <w:t>11.7.2022</w:t>
      </w:r>
    </w:p>
    <w:p w:rsidR="00FB7D82" w:rsidRDefault="002A77F0">
      <w:pPr>
        <w:pStyle w:val="Zkladntext1"/>
        <w:shd w:val="clear" w:color="auto" w:fill="auto"/>
        <w:spacing w:after="540" w:line="252" w:lineRule="auto"/>
        <w:ind w:right="280"/>
        <w:jc w:val="center"/>
      </w:pPr>
      <w:r>
        <w:t>MUDr. Lukáš Čermák, pověřen řízením RP Ústí nad</w:t>
      </w:r>
      <w:r>
        <w:br/>
        <w:t>Labem</w:t>
      </w:r>
    </w:p>
    <w:sectPr w:rsidR="00FB7D82">
      <w:type w:val="continuous"/>
      <w:pgSz w:w="11900" w:h="16840"/>
      <w:pgMar w:top="1614" w:right="1049" w:bottom="819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D4B" w:rsidRDefault="00560D4B">
      <w:r>
        <w:separator/>
      </w:r>
    </w:p>
  </w:endnote>
  <w:endnote w:type="continuationSeparator" w:id="0">
    <w:p w:rsidR="00560D4B" w:rsidRDefault="0056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D82" w:rsidRDefault="002A77F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10123170</wp:posOffset>
              </wp:positionV>
              <wp:extent cx="22542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7D82" w:rsidRDefault="002A77F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-1-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8.64999999999998pt;margin-top:797.10000000000002pt;width:17.75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-1-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D4B" w:rsidRDefault="00560D4B"/>
  </w:footnote>
  <w:footnote w:type="continuationSeparator" w:id="0">
    <w:p w:rsidR="00560D4B" w:rsidRDefault="00560D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82"/>
    <w:rsid w:val="002A77F0"/>
    <w:rsid w:val="00560D4B"/>
    <w:rsid w:val="00F67556"/>
    <w:rsid w:val="00F936E4"/>
    <w:rsid w:val="00F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913FE-27DE-40D8-BD74-C9AD6261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485C5B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54" w:lineRule="auto"/>
    </w:pPr>
    <w:rPr>
      <w:rFonts w:ascii="Arial" w:eastAsia="Arial" w:hAnsi="Arial" w:cs="Arial"/>
      <w:b/>
      <w:bCs/>
      <w:color w:val="485C5B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4" w:lineRule="auto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center"/>
      <w:outlineLvl w:val="0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Kasanová Eva JUDr. (VZP ČR Regionální pobočka Ústí nad Labem)</dc:creator>
  <cp:lastModifiedBy>Kasanová Eva JUDr. (VZP ČR Regionální pobočka Ústí nad Labem)</cp:lastModifiedBy>
  <cp:revision>2</cp:revision>
  <dcterms:created xsi:type="dcterms:W3CDTF">2022-07-12T09:05:00Z</dcterms:created>
  <dcterms:modified xsi:type="dcterms:W3CDTF">2022-07-12T09:05:00Z</dcterms:modified>
</cp:coreProperties>
</file>