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6F" w:rsidRPr="00137E95" w:rsidRDefault="00BB546F" w:rsidP="00BB546F">
      <w:pPr>
        <w:pStyle w:val="Zkladntext"/>
        <w:spacing w:before="120" w:after="120"/>
        <w:jc w:val="center"/>
        <w:rPr>
          <w:rFonts w:eastAsia="Calibri"/>
          <w:b/>
          <w:sz w:val="20"/>
          <w:szCs w:val="20"/>
          <w:lang w:val="cs-CZ" w:eastAsia="en-US"/>
        </w:rPr>
      </w:pPr>
      <w:r w:rsidRPr="00137E95">
        <w:rPr>
          <w:rFonts w:eastAsia="Calibri"/>
          <w:b/>
          <w:sz w:val="20"/>
          <w:szCs w:val="20"/>
          <w:lang w:val="cs-CZ" w:eastAsia="en-US"/>
        </w:rPr>
        <w:t>SMLOUVA</w:t>
      </w:r>
    </w:p>
    <w:p w:rsidR="00BB546F" w:rsidRDefault="00BB546F" w:rsidP="00BB546F">
      <w:pPr>
        <w:pStyle w:val="Zkladntext"/>
        <w:spacing w:before="120" w:after="120"/>
        <w:jc w:val="center"/>
        <w:rPr>
          <w:b/>
          <w:sz w:val="20"/>
          <w:szCs w:val="20"/>
          <w:lang w:val="cs-CZ"/>
        </w:rPr>
      </w:pPr>
      <w:r w:rsidRPr="00137E95">
        <w:rPr>
          <w:b/>
          <w:sz w:val="20"/>
          <w:szCs w:val="20"/>
          <w:lang w:val="pl-PL"/>
        </w:rPr>
        <w:t xml:space="preserve">o </w:t>
      </w:r>
      <w:r w:rsidRPr="00C97C19">
        <w:rPr>
          <w:b/>
          <w:sz w:val="20"/>
          <w:szCs w:val="20"/>
          <w:lang w:val="cs-CZ"/>
        </w:rPr>
        <w:t xml:space="preserve">zajištění tvorby a zpracování </w:t>
      </w:r>
      <w:r w:rsidRPr="00A95FD8">
        <w:rPr>
          <w:b/>
          <w:sz w:val="20"/>
          <w:szCs w:val="20"/>
          <w:lang w:val="cs-CZ"/>
        </w:rPr>
        <w:t xml:space="preserve">Komunikační strategie města </w:t>
      </w:r>
      <w:r>
        <w:rPr>
          <w:b/>
          <w:sz w:val="20"/>
          <w:szCs w:val="20"/>
          <w:lang w:val="cs-CZ"/>
        </w:rPr>
        <w:t>Lysá nad Labem</w:t>
      </w:r>
    </w:p>
    <w:p w:rsidR="00E25AD1" w:rsidRPr="00E25AD1" w:rsidRDefault="00E25AD1" w:rsidP="00BB546F">
      <w:pPr>
        <w:pStyle w:val="Zkladntext"/>
        <w:spacing w:before="120" w:after="120"/>
        <w:jc w:val="center"/>
        <w:rPr>
          <w:sz w:val="20"/>
          <w:szCs w:val="20"/>
          <w:lang w:val="cs-CZ"/>
        </w:rPr>
      </w:pPr>
      <w:r w:rsidRPr="00E25AD1">
        <w:rPr>
          <w:sz w:val="20"/>
          <w:szCs w:val="20"/>
          <w:lang w:val="cs-CZ"/>
        </w:rPr>
        <w:t>číslo smlouvy objednatele</w:t>
      </w:r>
      <w:r>
        <w:rPr>
          <w:sz w:val="20"/>
          <w:szCs w:val="20"/>
          <w:lang w:val="cs-CZ"/>
        </w:rPr>
        <w:t xml:space="preserve">: </w:t>
      </w:r>
      <w:r>
        <w:rPr>
          <w:color w:val="000000"/>
          <w:sz w:val="19"/>
          <w:szCs w:val="19"/>
          <w:shd w:val="clear" w:color="auto" w:fill="FBFBFB"/>
        </w:rPr>
        <w:t>2022-0225/IT</w:t>
      </w:r>
    </w:p>
    <w:p w:rsidR="00BB546F" w:rsidRDefault="00BB546F" w:rsidP="00BB546F">
      <w:pPr>
        <w:pStyle w:val="Prosttext1"/>
        <w:tabs>
          <w:tab w:val="right" w:pos="2268"/>
          <w:tab w:val="left" w:pos="2552"/>
        </w:tabs>
        <w:spacing w:before="120" w:after="120"/>
        <w:rPr>
          <w:rFonts w:asciiTheme="majorHAnsi" w:hAnsiTheme="majorHAnsi" w:cstheme="majorHAnsi"/>
          <w:b/>
          <w:sz w:val="20"/>
        </w:rPr>
      </w:pPr>
    </w:p>
    <w:p w:rsidR="00BB546F" w:rsidRPr="00C97C19" w:rsidRDefault="00BB546F" w:rsidP="00BB546F">
      <w:pPr>
        <w:spacing w:before="60" w:after="60"/>
        <w:rPr>
          <w:rFonts w:ascii="Arial" w:hAnsi="Arial" w:cs="Arial"/>
          <w:sz w:val="20"/>
          <w:szCs w:val="20"/>
        </w:rPr>
      </w:pPr>
      <w:r w:rsidRPr="00BD30A4">
        <w:rPr>
          <w:rFonts w:ascii="Arial" w:hAnsi="Arial" w:cs="Arial"/>
          <w:b/>
          <w:bCs/>
          <w:sz w:val="20"/>
          <w:szCs w:val="20"/>
        </w:rPr>
        <w:t>Objednatel:</w:t>
      </w:r>
      <w:r w:rsidRPr="00BD30A4">
        <w:rPr>
          <w:rFonts w:ascii="Arial" w:hAnsi="Arial" w:cs="Arial"/>
          <w:sz w:val="20"/>
          <w:szCs w:val="20"/>
        </w:rPr>
        <w:tab/>
      </w:r>
      <w:r w:rsidRPr="00BD30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Město Lysá nad Labem</w:t>
      </w:r>
    </w:p>
    <w:p w:rsidR="00BB546F" w:rsidRPr="00BD30A4" w:rsidRDefault="00BB546F" w:rsidP="00BB546F">
      <w:pPr>
        <w:spacing w:before="60" w:after="60"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>se sídlem:</w:t>
      </w:r>
      <w:r w:rsidRPr="00C97C19">
        <w:rPr>
          <w:rFonts w:ascii="Arial" w:hAnsi="Arial" w:cs="Arial"/>
          <w:sz w:val="20"/>
          <w:szCs w:val="20"/>
        </w:rPr>
        <w:tab/>
      </w:r>
      <w:r w:rsidRPr="00C97C19">
        <w:rPr>
          <w:rFonts w:ascii="Arial" w:hAnsi="Arial" w:cs="Arial"/>
          <w:sz w:val="20"/>
          <w:szCs w:val="20"/>
        </w:rPr>
        <w:tab/>
      </w:r>
      <w:r w:rsidRPr="00AA7F3E">
        <w:rPr>
          <w:rFonts w:ascii="Arial" w:hAnsi="Arial" w:cs="Arial"/>
          <w:sz w:val="20"/>
          <w:szCs w:val="20"/>
        </w:rPr>
        <w:t>Husovo náměstí 23, 289 22 Lysá nad Labem</w:t>
      </w:r>
    </w:p>
    <w:p w:rsidR="00BB546F" w:rsidRPr="00C97C19" w:rsidRDefault="00BB546F" w:rsidP="00BB546F">
      <w:pPr>
        <w:spacing w:before="60" w:after="60"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>zastoupená:</w:t>
      </w:r>
      <w:r w:rsidRPr="00C97C19">
        <w:rPr>
          <w:rFonts w:ascii="Arial" w:hAnsi="Arial" w:cs="Arial"/>
          <w:sz w:val="20"/>
          <w:szCs w:val="20"/>
        </w:rPr>
        <w:tab/>
      </w:r>
      <w:r w:rsidRPr="00C97C19">
        <w:rPr>
          <w:rFonts w:ascii="Arial" w:hAnsi="Arial" w:cs="Arial"/>
          <w:sz w:val="20"/>
          <w:szCs w:val="20"/>
        </w:rPr>
        <w:tab/>
      </w:r>
      <w:r w:rsidRPr="00F033A6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Karel Otava</w:t>
      </w:r>
      <w:r w:rsidRPr="00BD30A4">
        <w:rPr>
          <w:rFonts w:ascii="Arial" w:hAnsi="Arial" w:cs="Arial"/>
          <w:sz w:val="20"/>
          <w:szCs w:val="20"/>
        </w:rPr>
        <w:t>; starosta</w:t>
      </w:r>
    </w:p>
    <w:p w:rsidR="00BB546F" w:rsidRPr="00C97C19" w:rsidRDefault="00BB546F" w:rsidP="00BB546F">
      <w:pPr>
        <w:spacing w:before="60" w:after="60"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>IČO:</w:t>
      </w:r>
      <w:r w:rsidRPr="00C97C19">
        <w:rPr>
          <w:rFonts w:ascii="Arial" w:hAnsi="Arial" w:cs="Arial"/>
          <w:sz w:val="20"/>
          <w:szCs w:val="20"/>
        </w:rPr>
        <w:tab/>
      </w:r>
      <w:r w:rsidRPr="00C97C19">
        <w:rPr>
          <w:rFonts w:ascii="Arial" w:hAnsi="Arial" w:cs="Arial"/>
          <w:sz w:val="20"/>
          <w:szCs w:val="20"/>
        </w:rPr>
        <w:tab/>
      </w:r>
      <w:r w:rsidRPr="00C97C19">
        <w:rPr>
          <w:rFonts w:ascii="Arial" w:hAnsi="Arial" w:cs="Arial"/>
          <w:sz w:val="20"/>
          <w:szCs w:val="20"/>
        </w:rPr>
        <w:tab/>
      </w:r>
      <w:r w:rsidRPr="00A95FD8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239402</w:t>
      </w:r>
    </w:p>
    <w:p w:rsidR="00BB546F" w:rsidRDefault="00BB546F" w:rsidP="00BB546F">
      <w:pPr>
        <w:ind w:left="720" w:hanging="720"/>
        <w:rPr>
          <w:rFonts w:ascii="Arial Narrow" w:eastAsia="Times New Roman" w:hAnsi="Arial Narrow"/>
          <w:lang w:eastAsia="cs-CZ"/>
        </w:rPr>
      </w:pPr>
      <w:r w:rsidRPr="00C97C19">
        <w:rPr>
          <w:rFonts w:ascii="Arial" w:hAnsi="Arial" w:cs="Arial"/>
          <w:sz w:val="20"/>
          <w:szCs w:val="20"/>
        </w:rPr>
        <w:t>bankovní spojení:</w:t>
      </w:r>
      <w:r w:rsidRPr="00C97C19">
        <w:rPr>
          <w:rFonts w:ascii="Arial" w:hAnsi="Arial" w:cs="Arial"/>
          <w:sz w:val="20"/>
          <w:szCs w:val="20"/>
        </w:rPr>
        <w:tab/>
      </w:r>
      <w:r w:rsidR="00064FEF" w:rsidRPr="00064FEF">
        <w:rPr>
          <w:rFonts w:ascii="Arial" w:hAnsi="Arial" w:cs="Arial"/>
          <w:sz w:val="20"/>
          <w:szCs w:val="20"/>
        </w:rPr>
        <w:t>27-504268369/0800</w:t>
      </w:r>
    </w:p>
    <w:p w:rsidR="00BB546F" w:rsidRPr="00C97C19" w:rsidRDefault="00BB546F" w:rsidP="00BB546F">
      <w:pPr>
        <w:spacing w:before="60" w:after="60"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>(dále jen „</w:t>
      </w:r>
      <w:r w:rsidRPr="00C97C19">
        <w:rPr>
          <w:rFonts w:ascii="Arial" w:hAnsi="Arial" w:cs="Arial"/>
          <w:b/>
          <w:sz w:val="20"/>
          <w:szCs w:val="20"/>
        </w:rPr>
        <w:t>objednatel</w:t>
      </w:r>
      <w:r w:rsidRPr="00C97C19">
        <w:rPr>
          <w:rFonts w:ascii="Arial" w:hAnsi="Arial" w:cs="Arial"/>
          <w:sz w:val="20"/>
          <w:szCs w:val="20"/>
        </w:rPr>
        <w:t>“)</w:t>
      </w:r>
    </w:p>
    <w:p w:rsidR="00BB546F" w:rsidRDefault="00BB546F" w:rsidP="00BB546F">
      <w:pPr>
        <w:spacing w:before="120" w:after="120"/>
        <w:rPr>
          <w:rFonts w:ascii="Arial" w:hAnsi="Arial" w:cs="Arial"/>
          <w:sz w:val="20"/>
          <w:szCs w:val="20"/>
        </w:rPr>
      </w:pPr>
    </w:p>
    <w:p w:rsidR="00BB546F" w:rsidRPr="00C97C19" w:rsidRDefault="00BB546F" w:rsidP="00BB546F">
      <w:pPr>
        <w:spacing w:before="120" w:after="120"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>a</w:t>
      </w:r>
    </w:p>
    <w:p w:rsidR="00BB546F" w:rsidRDefault="00BB546F" w:rsidP="00BB546F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:rsidR="00064FEF" w:rsidRPr="00064FEF" w:rsidRDefault="00BB546F" w:rsidP="00BB546F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BD30A4">
        <w:rPr>
          <w:rFonts w:ascii="Arial" w:hAnsi="Arial" w:cs="Arial"/>
          <w:b/>
          <w:bCs/>
          <w:sz w:val="20"/>
          <w:szCs w:val="20"/>
        </w:rPr>
        <w:t>Dodavatel</w:t>
      </w:r>
      <w:r w:rsidRPr="00C97C19">
        <w:rPr>
          <w:rFonts w:ascii="Arial" w:hAnsi="Arial" w:cs="Arial"/>
          <w:sz w:val="20"/>
          <w:szCs w:val="20"/>
        </w:rPr>
        <w:t>:</w:t>
      </w:r>
      <w:r w:rsidRPr="00C97C19">
        <w:rPr>
          <w:rFonts w:ascii="Arial" w:hAnsi="Arial" w:cs="Arial"/>
          <w:b/>
          <w:sz w:val="20"/>
          <w:szCs w:val="20"/>
        </w:rPr>
        <w:tab/>
      </w:r>
      <w:r w:rsidRPr="00C97C19">
        <w:rPr>
          <w:rFonts w:ascii="Arial" w:hAnsi="Arial" w:cs="Arial"/>
          <w:b/>
          <w:sz w:val="20"/>
          <w:szCs w:val="20"/>
        </w:rPr>
        <w:tab/>
      </w:r>
      <w:r w:rsidR="00064FEF" w:rsidRPr="00064FEF">
        <w:rPr>
          <w:rFonts w:ascii="Arial" w:hAnsi="Arial" w:cs="Arial"/>
          <w:sz w:val="20"/>
          <w:szCs w:val="20"/>
        </w:rPr>
        <w:t>M.C.TRITON, spol. s r.o.</w:t>
      </w:r>
    </w:p>
    <w:p w:rsidR="00BB546F" w:rsidRPr="00064FEF" w:rsidRDefault="00BB546F" w:rsidP="00064FEF">
      <w:pPr>
        <w:spacing w:before="60" w:after="60"/>
        <w:ind w:left="2124" w:hanging="2124"/>
        <w:rPr>
          <w:rFonts w:ascii="Arial" w:hAnsi="Arial" w:cs="Arial"/>
          <w:b/>
          <w:sz w:val="20"/>
          <w:szCs w:val="20"/>
        </w:rPr>
      </w:pPr>
      <w:r w:rsidRPr="00064FEF">
        <w:rPr>
          <w:rFonts w:ascii="Arial" w:hAnsi="Arial" w:cs="Arial"/>
          <w:sz w:val="20"/>
          <w:szCs w:val="20"/>
        </w:rPr>
        <w:t>zapsaný v:</w:t>
      </w:r>
      <w:r w:rsidRPr="00064FEF">
        <w:rPr>
          <w:rFonts w:ascii="Arial" w:hAnsi="Arial" w:cs="Arial"/>
          <w:b/>
          <w:sz w:val="20"/>
          <w:szCs w:val="20"/>
        </w:rPr>
        <w:tab/>
      </w:r>
      <w:r w:rsidR="00064FEF" w:rsidRPr="00064FEF">
        <w:rPr>
          <w:rFonts w:ascii="Arial" w:hAnsi="Arial" w:cs="Arial"/>
          <w:sz w:val="20"/>
          <w:szCs w:val="20"/>
        </w:rPr>
        <w:t>obchodním rejstříku vedeném: městským soudem v Praze pod sp. zn. Oddíl C vložka 24526</w:t>
      </w:r>
    </w:p>
    <w:p w:rsidR="00BB546F" w:rsidRPr="00064FEF" w:rsidRDefault="00BB546F" w:rsidP="00BB546F">
      <w:pPr>
        <w:spacing w:before="60" w:after="60"/>
        <w:rPr>
          <w:rFonts w:ascii="Arial" w:hAnsi="Arial" w:cs="Arial"/>
          <w:sz w:val="20"/>
          <w:szCs w:val="20"/>
        </w:rPr>
      </w:pPr>
      <w:r w:rsidRPr="00064FEF">
        <w:rPr>
          <w:rFonts w:ascii="Arial" w:hAnsi="Arial" w:cs="Arial"/>
          <w:sz w:val="20"/>
          <w:szCs w:val="20"/>
        </w:rPr>
        <w:t>se sídlem:</w:t>
      </w:r>
      <w:r w:rsidRPr="00064FEF">
        <w:rPr>
          <w:rFonts w:ascii="Arial" w:hAnsi="Arial" w:cs="Arial"/>
          <w:sz w:val="20"/>
          <w:szCs w:val="20"/>
        </w:rPr>
        <w:tab/>
      </w:r>
      <w:r w:rsidRPr="00064FEF">
        <w:rPr>
          <w:rFonts w:ascii="Arial" w:hAnsi="Arial" w:cs="Arial"/>
          <w:sz w:val="20"/>
          <w:szCs w:val="20"/>
        </w:rPr>
        <w:tab/>
      </w:r>
      <w:r w:rsidR="00064FEF" w:rsidRPr="00064FEF">
        <w:rPr>
          <w:rFonts w:ascii="Arial" w:hAnsi="Arial" w:cs="Arial"/>
          <w:sz w:val="20"/>
          <w:szCs w:val="20"/>
        </w:rPr>
        <w:t>Evropská 846/176a, 160 00 Praha 6</w:t>
      </w:r>
    </w:p>
    <w:p w:rsidR="00064FEF" w:rsidRPr="00064FEF" w:rsidRDefault="00BB546F" w:rsidP="00BB546F">
      <w:pPr>
        <w:spacing w:before="60" w:after="60"/>
        <w:rPr>
          <w:rFonts w:ascii="Arial" w:hAnsi="Arial" w:cs="Arial"/>
          <w:sz w:val="20"/>
          <w:szCs w:val="20"/>
        </w:rPr>
      </w:pPr>
      <w:r w:rsidRPr="00064FEF">
        <w:rPr>
          <w:rFonts w:ascii="Arial" w:hAnsi="Arial" w:cs="Arial"/>
          <w:sz w:val="20"/>
          <w:szCs w:val="20"/>
        </w:rPr>
        <w:t>zastoupený:</w:t>
      </w:r>
      <w:r w:rsidRPr="00064FEF">
        <w:rPr>
          <w:rFonts w:ascii="Arial" w:hAnsi="Arial" w:cs="Arial"/>
          <w:sz w:val="20"/>
          <w:szCs w:val="20"/>
        </w:rPr>
        <w:tab/>
      </w:r>
      <w:r w:rsidRPr="00064FEF">
        <w:rPr>
          <w:rFonts w:ascii="Arial" w:hAnsi="Arial" w:cs="Arial"/>
          <w:sz w:val="20"/>
          <w:szCs w:val="20"/>
        </w:rPr>
        <w:tab/>
      </w:r>
      <w:r w:rsidR="00064FEF" w:rsidRPr="00064FEF">
        <w:rPr>
          <w:rFonts w:ascii="Arial" w:hAnsi="Arial" w:cs="Arial"/>
          <w:sz w:val="20"/>
          <w:szCs w:val="20"/>
        </w:rPr>
        <w:t>Ing. Luděk Pfeifer, CSc., jednatel</w:t>
      </w:r>
    </w:p>
    <w:p w:rsidR="00BB546F" w:rsidRPr="00064FEF" w:rsidRDefault="00BB546F" w:rsidP="00BB546F">
      <w:pPr>
        <w:spacing w:before="60" w:after="60"/>
        <w:rPr>
          <w:rFonts w:ascii="Arial" w:hAnsi="Arial" w:cs="Arial"/>
          <w:sz w:val="20"/>
          <w:szCs w:val="20"/>
        </w:rPr>
      </w:pPr>
      <w:r w:rsidRPr="00064FEF">
        <w:rPr>
          <w:rFonts w:ascii="Arial" w:hAnsi="Arial" w:cs="Arial"/>
          <w:sz w:val="20"/>
          <w:szCs w:val="20"/>
        </w:rPr>
        <w:t>IČO:</w:t>
      </w:r>
      <w:r w:rsidRPr="00064FEF">
        <w:rPr>
          <w:rFonts w:ascii="Arial" w:hAnsi="Arial" w:cs="Arial"/>
          <w:sz w:val="20"/>
          <w:szCs w:val="20"/>
        </w:rPr>
        <w:tab/>
      </w:r>
      <w:r w:rsidRPr="00064FEF">
        <w:rPr>
          <w:rFonts w:ascii="Arial" w:hAnsi="Arial" w:cs="Arial"/>
          <w:sz w:val="20"/>
          <w:szCs w:val="20"/>
        </w:rPr>
        <w:tab/>
      </w:r>
      <w:r w:rsidRPr="00064FEF">
        <w:rPr>
          <w:rFonts w:ascii="Arial" w:hAnsi="Arial" w:cs="Arial"/>
          <w:sz w:val="20"/>
          <w:szCs w:val="20"/>
        </w:rPr>
        <w:tab/>
      </w:r>
      <w:r w:rsidR="00064FEF" w:rsidRPr="00064FEF">
        <w:rPr>
          <w:rFonts w:ascii="Arial" w:hAnsi="Arial" w:cs="Arial"/>
          <w:sz w:val="20"/>
          <w:szCs w:val="20"/>
        </w:rPr>
        <w:t>49622005</w:t>
      </w:r>
    </w:p>
    <w:p w:rsidR="00BB546F" w:rsidRPr="00064FEF" w:rsidRDefault="00BB546F" w:rsidP="00BB546F">
      <w:pPr>
        <w:spacing w:before="60" w:after="60"/>
        <w:rPr>
          <w:rFonts w:ascii="Arial" w:hAnsi="Arial" w:cs="Arial"/>
          <w:sz w:val="20"/>
          <w:szCs w:val="20"/>
        </w:rPr>
      </w:pPr>
      <w:r w:rsidRPr="00064FEF">
        <w:rPr>
          <w:rFonts w:ascii="Arial" w:hAnsi="Arial" w:cs="Arial"/>
          <w:sz w:val="20"/>
          <w:szCs w:val="20"/>
        </w:rPr>
        <w:t>bankovní spojení:</w:t>
      </w:r>
      <w:r w:rsidRPr="00064FEF">
        <w:rPr>
          <w:rFonts w:ascii="Arial" w:hAnsi="Arial" w:cs="Arial"/>
          <w:sz w:val="20"/>
          <w:szCs w:val="20"/>
        </w:rPr>
        <w:tab/>
      </w:r>
      <w:r w:rsidR="00064FEF" w:rsidRPr="00064FEF">
        <w:rPr>
          <w:rFonts w:ascii="Arial" w:hAnsi="Arial" w:cs="Arial"/>
          <w:sz w:val="20"/>
          <w:szCs w:val="20"/>
        </w:rPr>
        <w:t>UniCredit Bank Czech Republic, a.s., číslo účtu: 600040006/2700</w:t>
      </w:r>
    </w:p>
    <w:p w:rsidR="00BB546F" w:rsidRPr="00C97C19" w:rsidRDefault="00BB546F" w:rsidP="00BB546F">
      <w:pPr>
        <w:pStyle w:val="plohy"/>
        <w:spacing w:before="60" w:after="60"/>
        <w:rPr>
          <w:rFonts w:cs="Arial"/>
          <w:b w:val="0"/>
          <w:sz w:val="20"/>
          <w:szCs w:val="20"/>
        </w:rPr>
      </w:pPr>
      <w:r w:rsidRPr="00C97C19">
        <w:rPr>
          <w:rFonts w:cs="Arial"/>
          <w:b w:val="0"/>
          <w:sz w:val="20"/>
          <w:szCs w:val="20"/>
        </w:rPr>
        <w:t>(dále jen „</w:t>
      </w:r>
      <w:r w:rsidRPr="00C97C19">
        <w:rPr>
          <w:rFonts w:cs="Arial"/>
          <w:sz w:val="20"/>
          <w:szCs w:val="20"/>
        </w:rPr>
        <w:t>dodavatel</w:t>
      </w:r>
      <w:r w:rsidRPr="00C97C19">
        <w:rPr>
          <w:rFonts w:cs="Arial"/>
          <w:b w:val="0"/>
          <w:sz w:val="20"/>
          <w:szCs w:val="20"/>
        </w:rPr>
        <w:t>“)</w:t>
      </w:r>
    </w:p>
    <w:p w:rsidR="00BB546F" w:rsidRPr="00C97C19" w:rsidRDefault="00BB546F" w:rsidP="00BB546F">
      <w:pPr>
        <w:pStyle w:val="plohy"/>
        <w:spacing w:before="120" w:after="120"/>
        <w:rPr>
          <w:rFonts w:cs="Arial"/>
          <w:b w:val="0"/>
          <w:sz w:val="20"/>
          <w:szCs w:val="20"/>
        </w:rPr>
      </w:pPr>
    </w:p>
    <w:p w:rsidR="00BB546F" w:rsidRPr="00C97C19" w:rsidRDefault="00BB546F" w:rsidP="00BB546F">
      <w:p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>(objednatel a dodavatel společně dále též jako „smluvní strany“)</w:t>
      </w:r>
    </w:p>
    <w:p w:rsidR="00BB546F" w:rsidRDefault="00BB546F" w:rsidP="00BB546F">
      <w:pPr>
        <w:pStyle w:val="Prosttext1"/>
        <w:tabs>
          <w:tab w:val="right" w:pos="2268"/>
          <w:tab w:val="left" w:pos="2552"/>
        </w:tabs>
        <w:spacing w:before="120" w:after="120"/>
        <w:rPr>
          <w:rFonts w:asciiTheme="majorHAnsi" w:hAnsiTheme="majorHAnsi" w:cstheme="majorHAnsi"/>
          <w:b/>
          <w:sz w:val="20"/>
        </w:rPr>
      </w:pPr>
    </w:p>
    <w:p w:rsidR="00BB546F" w:rsidRPr="00C97C19" w:rsidRDefault="00BB546F" w:rsidP="00BB546F">
      <w:pPr>
        <w:pStyle w:val="Zkladntext"/>
        <w:spacing w:before="120" w:after="120"/>
        <w:jc w:val="center"/>
        <w:rPr>
          <w:b/>
          <w:sz w:val="20"/>
          <w:szCs w:val="20"/>
          <w:lang w:val="cs-CZ"/>
        </w:rPr>
      </w:pPr>
      <w:r w:rsidRPr="00C97C19">
        <w:rPr>
          <w:b/>
          <w:sz w:val="20"/>
          <w:szCs w:val="20"/>
          <w:lang w:val="cs-CZ"/>
        </w:rPr>
        <w:t>Preambule</w:t>
      </w:r>
    </w:p>
    <w:p w:rsidR="00BB546F" w:rsidRDefault="00BB546F" w:rsidP="00BB546F">
      <w:p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>Tato smlouva se uzavírá na základě realizace veřejné zakázky malého rozsahu na služby s názvem „</w:t>
      </w:r>
      <w:r w:rsidRPr="00A95FD8">
        <w:rPr>
          <w:rFonts w:ascii="Arial" w:hAnsi="Arial" w:cs="Arial"/>
          <w:sz w:val="20"/>
          <w:szCs w:val="20"/>
        </w:rPr>
        <w:t xml:space="preserve">Komunikační strategie města </w:t>
      </w:r>
      <w:r>
        <w:rPr>
          <w:rFonts w:ascii="Arial" w:hAnsi="Arial" w:cs="Arial"/>
          <w:sz w:val="20"/>
          <w:szCs w:val="20"/>
        </w:rPr>
        <w:t>Lysá nad Labem</w:t>
      </w:r>
      <w:r w:rsidRPr="00C97C19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r w:rsidRPr="00BD30A4">
        <w:rPr>
          <w:rFonts w:ascii="Arial" w:hAnsi="Arial" w:cs="Arial"/>
          <w:sz w:val="20"/>
          <w:szCs w:val="20"/>
        </w:rPr>
        <w:t xml:space="preserve">v </w:t>
      </w:r>
      <w:r w:rsidRPr="00C97C19">
        <w:rPr>
          <w:rFonts w:ascii="Arial" w:hAnsi="Arial" w:cs="Arial"/>
          <w:sz w:val="20"/>
          <w:szCs w:val="20"/>
        </w:rPr>
        <w:t xml:space="preserve">rámci projektu </w:t>
      </w:r>
      <w:bookmarkStart w:id="0" w:name="_Hlk40356768"/>
      <w:r w:rsidRPr="00C97C19">
        <w:rPr>
          <w:rFonts w:ascii="Arial" w:hAnsi="Arial" w:cs="Arial"/>
          <w:sz w:val="20"/>
          <w:szCs w:val="20"/>
        </w:rPr>
        <w:t>„</w:t>
      </w:r>
      <w:bookmarkEnd w:id="0"/>
      <w:r>
        <w:rPr>
          <w:rFonts w:ascii="Arial" w:hAnsi="Arial" w:cs="Arial"/>
          <w:sz w:val="20"/>
          <w:szCs w:val="20"/>
        </w:rPr>
        <w:t>Podpora komunikace s občany a elektronizace procesů úřadu</w:t>
      </w:r>
      <w:r w:rsidRPr="00C97C19">
        <w:rPr>
          <w:rFonts w:ascii="Arial" w:hAnsi="Arial" w:cs="Arial"/>
          <w:sz w:val="20"/>
          <w:szCs w:val="20"/>
        </w:rPr>
        <w:t>“, reg. č.:</w:t>
      </w:r>
      <w:r>
        <w:rPr>
          <w:rFonts w:ascii="Arial" w:hAnsi="Arial" w:cs="Arial"/>
          <w:sz w:val="20"/>
          <w:szCs w:val="20"/>
        </w:rPr>
        <w:t xml:space="preserve"> </w:t>
      </w:r>
      <w:r w:rsidRPr="00AA7F3E">
        <w:rPr>
          <w:rFonts w:ascii="Arial" w:hAnsi="Arial" w:cs="Arial"/>
          <w:sz w:val="20"/>
          <w:szCs w:val="20"/>
        </w:rPr>
        <w:t>CZ.03.4.74/0.0/0.0/19_109/0016636</w:t>
      </w:r>
      <w:r w:rsidRPr="00C97C19">
        <w:rPr>
          <w:rFonts w:ascii="Arial" w:hAnsi="Arial" w:cs="Arial"/>
          <w:sz w:val="20"/>
          <w:szCs w:val="20"/>
        </w:rPr>
        <w:t>.</w:t>
      </w:r>
    </w:p>
    <w:p w:rsidR="00BB546F" w:rsidRPr="00C97C19" w:rsidRDefault="00BB546F" w:rsidP="00BB546F">
      <w:pPr>
        <w:spacing w:before="120" w:after="120"/>
        <w:contextualSpacing/>
        <w:rPr>
          <w:rFonts w:ascii="Arial" w:hAnsi="Arial" w:cs="Arial"/>
          <w:caps/>
          <w:sz w:val="20"/>
          <w:szCs w:val="20"/>
        </w:rPr>
      </w:pPr>
    </w:p>
    <w:p w:rsidR="00BB546F" w:rsidRPr="00A21305" w:rsidRDefault="00BB546F" w:rsidP="00BB546F">
      <w:pPr>
        <w:pStyle w:val="Zkladntext"/>
        <w:spacing w:before="120" w:after="120"/>
        <w:jc w:val="center"/>
        <w:rPr>
          <w:b/>
          <w:sz w:val="20"/>
          <w:szCs w:val="20"/>
          <w:lang w:val="cs-CZ"/>
        </w:rPr>
      </w:pPr>
      <w:r w:rsidRPr="00C97C19">
        <w:rPr>
          <w:b/>
          <w:color w:val="000000"/>
          <w:sz w:val="20"/>
          <w:szCs w:val="20"/>
          <w:lang w:val="cs-CZ"/>
        </w:rPr>
        <w:t>I.</w:t>
      </w:r>
      <w:r>
        <w:rPr>
          <w:b/>
          <w:color w:val="000000"/>
          <w:sz w:val="20"/>
          <w:szCs w:val="20"/>
          <w:lang w:val="cs-CZ"/>
        </w:rPr>
        <w:t xml:space="preserve"> </w:t>
      </w:r>
      <w:r w:rsidRPr="00C97C19">
        <w:rPr>
          <w:b/>
          <w:color w:val="000000"/>
          <w:sz w:val="20"/>
          <w:szCs w:val="20"/>
          <w:lang w:val="cs-CZ"/>
        </w:rPr>
        <w:t>Předmět plnění</w:t>
      </w:r>
    </w:p>
    <w:p w:rsidR="00BB546F" w:rsidRPr="00C97C19" w:rsidRDefault="00BB546F" w:rsidP="00BB546F">
      <w:pPr>
        <w:spacing w:before="120" w:after="120"/>
        <w:ind w:left="426" w:hanging="426"/>
        <w:rPr>
          <w:rFonts w:ascii="Arial" w:hAnsi="Arial" w:cs="Arial"/>
          <w:iCs/>
          <w:color w:val="080808"/>
          <w:sz w:val="20"/>
          <w:szCs w:val="20"/>
        </w:rPr>
      </w:pPr>
      <w:r w:rsidRPr="00C97C19">
        <w:rPr>
          <w:rFonts w:ascii="Arial" w:hAnsi="Arial" w:cs="Arial"/>
          <w:bCs/>
          <w:sz w:val="20"/>
          <w:szCs w:val="20"/>
        </w:rPr>
        <w:t>1.1</w:t>
      </w:r>
      <w:r w:rsidRPr="00C97C19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Účelem této smlouvy je z</w:t>
      </w:r>
      <w:r w:rsidRPr="00C97C19">
        <w:rPr>
          <w:rFonts w:ascii="Arial" w:hAnsi="Arial" w:cs="Arial"/>
          <w:iCs/>
          <w:color w:val="080808"/>
          <w:sz w:val="20"/>
          <w:szCs w:val="20"/>
        </w:rPr>
        <w:t>pracov</w:t>
      </w:r>
      <w:r>
        <w:rPr>
          <w:rFonts w:ascii="Arial" w:hAnsi="Arial" w:cs="Arial"/>
          <w:iCs/>
          <w:color w:val="080808"/>
          <w:sz w:val="20"/>
          <w:szCs w:val="20"/>
        </w:rPr>
        <w:t>ání</w:t>
      </w:r>
      <w:r w:rsidRPr="00C97C19">
        <w:rPr>
          <w:rFonts w:ascii="Arial" w:hAnsi="Arial" w:cs="Arial"/>
          <w:iCs/>
          <w:color w:val="080808"/>
          <w:sz w:val="20"/>
          <w:szCs w:val="20"/>
        </w:rPr>
        <w:t xml:space="preserve"> Komunikační strategi</w:t>
      </w:r>
      <w:r>
        <w:rPr>
          <w:rFonts w:ascii="Arial" w:hAnsi="Arial" w:cs="Arial"/>
          <w:iCs/>
          <w:color w:val="080808"/>
          <w:sz w:val="20"/>
          <w:szCs w:val="20"/>
        </w:rPr>
        <w:t>e</w:t>
      </w:r>
      <w:r w:rsidRPr="00C97C19">
        <w:rPr>
          <w:rFonts w:ascii="Arial" w:hAnsi="Arial" w:cs="Arial"/>
          <w:iCs/>
          <w:color w:val="080808"/>
          <w:sz w:val="20"/>
          <w:szCs w:val="20"/>
        </w:rPr>
        <w:t xml:space="preserve"> </w:t>
      </w:r>
      <w:r>
        <w:rPr>
          <w:rFonts w:ascii="Arial" w:hAnsi="Arial" w:cs="Arial"/>
          <w:iCs/>
          <w:color w:val="080808"/>
          <w:sz w:val="20"/>
          <w:szCs w:val="20"/>
        </w:rPr>
        <w:t>objednatele vč. její prezentace vedení objednatele</w:t>
      </w:r>
      <w:r>
        <w:rPr>
          <w:rFonts w:cs="Arial"/>
          <w:iCs/>
          <w:color w:val="080808"/>
          <w:sz w:val="20"/>
          <w:szCs w:val="20"/>
        </w:rPr>
        <w:t>.</w:t>
      </w:r>
    </w:p>
    <w:p w:rsidR="00BB546F" w:rsidRDefault="00BB546F" w:rsidP="00BB546F">
      <w:pPr>
        <w:spacing w:before="120" w:after="120"/>
        <w:ind w:left="426" w:hanging="426"/>
        <w:rPr>
          <w:rFonts w:ascii="Arial" w:hAnsi="Arial" w:cs="Arial"/>
          <w:bCs/>
          <w:sz w:val="20"/>
          <w:szCs w:val="20"/>
        </w:rPr>
      </w:pPr>
      <w:r w:rsidRPr="00C97C19">
        <w:rPr>
          <w:rFonts w:ascii="Arial" w:hAnsi="Arial" w:cs="Arial"/>
          <w:bCs/>
          <w:sz w:val="20"/>
          <w:szCs w:val="20"/>
        </w:rPr>
        <w:t>1.2</w:t>
      </w:r>
      <w:r>
        <w:rPr>
          <w:rFonts w:ascii="Arial" w:hAnsi="Arial" w:cs="Arial"/>
          <w:bCs/>
          <w:sz w:val="20"/>
          <w:szCs w:val="20"/>
        </w:rPr>
        <w:tab/>
        <w:t>Předmětem plnění této smlouvy je:</w:t>
      </w:r>
    </w:p>
    <w:p w:rsidR="00BB546F" w:rsidRPr="00824EA8" w:rsidRDefault="00BB546F" w:rsidP="00BB546F">
      <w:pPr>
        <w:pStyle w:val="Odstavecseseznamem"/>
        <w:numPr>
          <w:ilvl w:val="0"/>
          <w:numId w:val="9"/>
        </w:numPr>
        <w:spacing w:before="120" w:after="120"/>
        <w:ind w:left="851" w:hanging="425"/>
        <w:contextualSpacing w:val="0"/>
        <w:rPr>
          <w:rFonts w:cs="Arial"/>
          <w:bCs/>
          <w:sz w:val="20"/>
          <w:szCs w:val="20"/>
        </w:rPr>
      </w:pPr>
      <w:r w:rsidRPr="00824EA8">
        <w:rPr>
          <w:rFonts w:cs="Arial"/>
          <w:bCs/>
          <w:sz w:val="20"/>
          <w:szCs w:val="20"/>
        </w:rPr>
        <w:t xml:space="preserve">tvorba a zpracování Komunikační strategie </w:t>
      </w:r>
      <w:r>
        <w:rPr>
          <w:rFonts w:cs="Arial"/>
          <w:bCs/>
          <w:sz w:val="20"/>
          <w:szCs w:val="20"/>
        </w:rPr>
        <w:t xml:space="preserve">města </w:t>
      </w:r>
      <w:r>
        <w:rPr>
          <w:rFonts w:ascii="Arial" w:hAnsi="Arial" w:cs="Arial"/>
          <w:sz w:val="20"/>
          <w:szCs w:val="20"/>
        </w:rPr>
        <w:t>Lysá nad Labem</w:t>
      </w:r>
      <w:r>
        <w:rPr>
          <w:rFonts w:cs="Arial"/>
          <w:bCs/>
          <w:sz w:val="20"/>
          <w:szCs w:val="20"/>
        </w:rPr>
        <w:t xml:space="preserve"> </w:t>
      </w:r>
      <w:r w:rsidRPr="00824EA8">
        <w:rPr>
          <w:rFonts w:cs="Arial"/>
          <w:bCs/>
          <w:sz w:val="20"/>
          <w:szCs w:val="20"/>
        </w:rPr>
        <w:t xml:space="preserve">na </w:t>
      </w:r>
      <w:r>
        <w:rPr>
          <w:rFonts w:cs="Arial"/>
          <w:bCs/>
          <w:sz w:val="20"/>
          <w:szCs w:val="20"/>
        </w:rPr>
        <w:t xml:space="preserve">období </w:t>
      </w:r>
      <w:r w:rsidRPr="00824EA8">
        <w:rPr>
          <w:rFonts w:cs="Arial"/>
          <w:bCs/>
          <w:sz w:val="20"/>
          <w:szCs w:val="20"/>
        </w:rPr>
        <w:t>4</w:t>
      </w:r>
      <w:r>
        <w:rPr>
          <w:rFonts w:cs="Arial"/>
          <w:bCs/>
          <w:sz w:val="20"/>
          <w:szCs w:val="20"/>
        </w:rPr>
        <w:t xml:space="preserve"> let</w:t>
      </w:r>
      <w:r w:rsidRPr="00824EA8">
        <w:rPr>
          <w:rFonts w:cs="Arial"/>
          <w:bCs/>
          <w:sz w:val="20"/>
          <w:szCs w:val="20"/>
        </w:rPr>
        <w:t>,</w:t>
      </w:r>
    </w:p>
    <w:p w:rsidR="00BB546F" w:rsidRPr="00181A5E" w:rsidRDefault="00BB546F" w:rsidP="00BB546F">
      <w:pPr>
        <w:pStyle w:val="Odstavecseseznamem"/>
        <w:numPr>
          <w:ilvl w:val="0"/>
          <w:numId w:val="9"/>
        </w:numPr>
        <w:spacing w:before="120" w:after="120"/>
        <w:ind w:left="851" w:hanging="425"/>
        <w:contextualSpacing w:val="0"/>
        <w:rPr>
          <w:rFonts w:cs="Arial"/>
          <w:bCs/>
          <w:sz w:val="20"/>
          <w:szCs w:val="20"/>
        </w:rPr>
      </w:pPr>
      <w:r w:rsidRPr="00181A5E">
        <w:rPr>
          <w:iCs/>
          <w:color w:val="080808"/>
          <w:sz w:val="20"/>
          <w:szCs w:val="20"/>
        </w:rPr>
        <w:t>prezentace výstupů plnění této smlouvy vedení objednatele v rozsahu nejméně 2hodinové prezentace zahrnující představení postupu prací a detailní seznámení s výstupem a se způsobem jeho budoucí aplikace do praxe objednatele.</w:t>
      </w:r>
    </w:p>
    <w:p w:rsidR="00BB546F" w:rsidRPr="00C97C19" w:rsidRDefault="00BB546F" w:rsidP="00BB546F">
      <w:pPr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1.3</w:t>
      </w:r>
      <w:r>
        <w:rPr>
          <w:rFonts w:ascii="Arial" w:hAnsi="Arial" w:cs="Arial"/>
          <w:bCs/>
          <w:sz w:val="20"/>
          <w:szCs w:val="20"/>
        </w:rPr>
        <w:tab/>
      </w:r>
      <w:r w:rsidRPr="00C97C19">
        <w:rPr>
          <w:rFonts w:ascii="Arial" w:hAnsi="Arial" w:cs="Arial"/>
          <w:bCs/>
          <w:sz w:val="20"/>
          <w:szCs w:val="20"/>
        </w:rPr>
        <w:t>Dodavatel</w:t>
      </w:r>
      <w:r w:rsidRPr="00C97C19">
        <w:rPr>
          <w:rFonts w:ascii="Arial" w:hAnsi="Arial" w:cs="Arial"/>
          <w:sz w:val="20"/>
          <w:szCs w:val="20"/>
        </w:rPr>
        <w:t xml:space="preserve"> se zavazuje zpracovat za podmínek v této smlouvě uvedených analyticko-koncepční strategický dokument s názvem „Komunikační strategie</w:t>
      </w:r>
      <w:r>
        <w:rPr>
          <w:rFonts w:ascii="Arial" w:hAnsi="Arial" w:cs="Arial"/>
          <w:sz w:val="20"/>
          <w:szCs w:val="20"/>
        </w:rPr>
        <w:t xml:space="preserve"> města Lysá nad Labem</w:t>
      </w:r>
      <w:r w:rsidRPr="00C97C19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(dále jen „Komunikační strategie“)</w:t>
      </w:r>
      <w:r w:rsidRPr="00C97C19">
        <w:rPr>
          <w:rFonts w:ascii="Arial" w:hAnsi="Arial" w:cs="Arial"/>
          <w:sz w:val="20"/>
          <w:szCs w:val="20"/>
        </w:rPr>
        <w:t>, a to minimálně v rozsahu:</w:t>
      </w:r>
    </w:p>
    <w:p w:rsidR="00BB546F" w:rsidRPr="00C97C19" w:rsidRDefault="00BB546F" w:rsidP="00BB546F">
      <w:pPr>
        <w:spacing w:before="120" w:after="120"/>
        <w:ind w:left="426"/>
        <w:rPr>
          <w:rFonts w:ascii="Arial" w:hAnsi="Arial" w:cs="Arial"/>
          <w:bCs/>
          <w:sz w:val="20"/>
          <w:szCs w:val="20"/>
        </w:rPr>
      </w:pPr>
      <w:r w:rsidRPr="00C97C19">
        <w:rPr>
          <w:rFonts w:ascii="Arial" w:hAnsi="Arial" w:cs="Arial"/>
          <w:bCs/>
          <w:sz w:val="20"/>
          <w:szCs w:val="20"/>
        </w:rPr>
        <w:t>1.</w:t>
      </w:r>
      <w:r>
        <w:rPr>
          <w:rFonts w:ascii="Arial" w:hAnsi="Arial" w:cs="Arial"/>
          <w:bCs/>
          <w:sz w:val="20"/>
          <w:szCs w:val="20"/>
        </w:rPr>
        <w:t>3</w:t>
      </w:r>
      <w:r w:rsidRPr="00C97C19">
        <w:rPr>
          <w:rFonts w:ascii="Arial" w:hAnsi="Arial" w:cs="Arial"/>
          <w:bCs/>
          <w:sz w:val="20"/>
          <w:szCs w:val="20"/>
        </w:rPr>
        <w:t>.1</w:t>
      </w:r>
      <w:r w:rsidRPr="00C97C19">
        <w:rPr>
          <w:rFonts w:ascii="Arial" w:hAnsi="Arial" w:cs="Arial"/>
          <w:bCs/>
          <w:sz w:val="20"/>
          <w:szCs w:val="20"/>
        </w:rPr>
        <w:tab/>
        <w:t>Analytická část</w:t>
      </w:r>
    </w:p>
    <w:p w:rsidR="00BB546F" w:rsidRPr="00C97C19" w:rsidRDefault="00BB546F" w:rsidP="00BB546F">
      <w:pPr>
        <w:spacing w:before="120" w:after="120"/>
        <w:ind w:left="708" w:firstLine="708"/>
        <w:rPr>
          <w:rFonts w:ascii="Arial" w:hAnsi="Arial" w:cs="Arial"/>
          <w:color w:val="000000" w:themeColor="text1"/>
          <w:sz w:val="20"/>
          <w:szCs w:val="20"/>
        </w:rPr>
      </w:pPr>
      <w:r w:rsidRPr="00C97C19">
        <w:rPr>
          <w:rFonts w:ascii="Arial" w:hAnsi="Arial" w:cs="Arial"/>
          <w:color w:val="000000" w:themeColor="text1"/>
          <w:sz w:val="20"/>
          <w:szCs w:val="20"/>
        </w:rPr>
        <w:t>Dodavatel zajistí následující činnosti:</w:t>
      </w:r>
    </w:p>
    <w:p w:rsidR="00BB546F" w:rsidRPr="00C97C19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cs="Arial"/>
          <w:iCs/>
          <w:color w:val="080808"/>
          <w:sz w:val="20"/>
          <w:szCs w:val="20"/>
        </w:rPr>
      </w:pPr>
      <w:r w:rsidRPr="00C97C19">
        <w:rPr>
          <w:rFonts w:cs="Arial"/>
          <w:iCs/>
          <w:color w:val="080808"/>
          <w:sz w:val="20"/>
          <w:szCs w:val="20"/>
        </w:rPr>
        <w:lastRenderedPageBreak/>
        <w:t>Definice a analýza řešeného problému (definice prostředí a očekávaného vývoje, revize stávajícího opatření, vývoj při nulové variantě a souhrn klíčových analýz)</w:t>
      </w:r>
      <w:r>
        <w:rPr>
          <w:rFonts w:cs="Arial"/>
          <w:iCs/>
          <w:color w:val="080808"/>
          <w:sz w:val="20"/>
          <w:szCs w:val="20"/>
        </w:rPr>
        <w:t>.</w:t>
      </w:r>
    </w:p>
    <w:p w:rsidR="00BB546F" w:rsidRPr="004B3F70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cs="Arial"/>
          <w:iCs/>
          <w:color w:val="080808"/>
          <w:sz w:val="20"/>
          <w:szCs w:val="20"/>
        </w:rPr>
      </w:pPr>
      <w:r w:rsidRPr="00C97C19">
        <w:rPr>
          <w:rFonts w:cs="Arial"/>
          <w:iCs/>
          <w:color w:val="080808"/>
          <w:sz w:val="20"/>
          <w:szCs w:val="20"/>
        </w:rPr>
        <w:t xml:space="preserve">Popis stávajícího stavu komunikace a jejího řízení ve vztahu k externím klientům (obyvatelé </w:t>
      </w:r>
      <w:r>
        <w:rPr>
          <w:rFonts w:cs="Arial"/>
          <w:iCs/>
          <w:color w:val="080808"/>
          <w:sz w:val="20"/>
          <w:szCs w:val="20"/>
        </w:rPr>
        <w:t>města</w:t>
      </w:r>
      <w:r w:rsidRPr="00C97C19">
        <w:rPr>
          <w:rFonts w:cs="Arial"/>
          <w:iCs/>
          <w:color w:val="080808"/>
          <w:sz w:val="20"/>
          <w:szCs w:val="20"/>
        </w:rPr>
        <w:t>, návštěvníci</w:t>
      </w:r>
      <w:r>
        <w:rPr>
          <w:rFonts w:cs="Arial"/>
          <w:iCs/>
          <w:color w:val="080808"/>
          <w:sz w:val="20"/>
          <w:szCs w:val="20"/>
        </w:rPr>
        <w:t>, podnikatelé, NNO apod.</w:t>
      </w:r>
      <w:r w:rsidRPr="00C97C19">
        <w:rPr>
          <w:rFonts w:cs="Arial"/>
          <w:iCs/>
          <w:color w:val="080808"/>
          <w:sz w:val="20"/>
          <w:szCs w:val="20"/>
        </w:rPr>
        <w:t>) a interním klientům (</w:t>
      </w:r>
      <w:r>
        <w:rPr>
          <w:rFonts w:cs="Arial"/>
          <w:iCs/>
          <w:color w:val="080808"/>
          <w:sz w:val="20"/>
          <w:szCs w:val="20"/>
        </w:rPr>
        <w:t xml:space="preserve">pracovníci úřadu </w:t>
      </w:r>
      <w:r w:rsidRPr="004B3F70">
        <w:rPr>
          <w:rFonts w:cs="Arial"/>
          <w:iCs/>
          <w:color w:val="080808"/>
          <w:sz w:val="20"/>
          <w:szCs w:val="20"/>
        </w:rPr>
        <w:t>objednatele). Definování hlavních cílových skupin.</w:t>
      </w:r>
    </w:p>
    <w:p w:rsidR="00BB546F" w:rsidRPr="004B3F70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cs="Arial"/>
          <w:iCs/>
          <w:color w:val="080808"/>
          <w:sz w:val="20"/>
          <w:szCs w:val="20"/>
        </w:rPr>
      </w:pPr>
      <w:r w:rsidRPr="004B3F70">
        <w:rPr>
          <w:rFonts w:cs="Arial"/>
          <w:iCs/>
          <w:color w:val="080808"/>
          <w:sz w:val="20"/>
          <w:szCs w:val="20"/>
        </w:rPr>
        <w:t>Vyhodnocení existujících strategických dokumentů města, akčních plánů apod. ve vztahu k řešenému problému.</w:t>
      </w:r>
    </w:p>
    <w:p w:rsidR="00BB546F" w:rsidRPr="004B3F70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cs="Arial"/>
          <w:iCs/>
          <w:color w:val="080808"/>
          <w:sz w:val="20"/>
          <w:szCs w:val="20"/>
        </w:rPr>
      </w:pPr>
      <w:r w:rsidRPr="004B3F70">
        <w:rPr>
          <w:rFonts w:cs="Arial"/>
          <w:iCs/>
          <w:color w:val="080808"/>
          <w:sz w:val="20"/>
          <w:szCs w:val="20"/>
        </w:rPr>
        <w:t>Zmapování struktury informací a dat, které má město k dispozici a které potřebuje pro svou činnost získávat, včetně zdrojů informací.</w:t>
      </w:r>
    </w:p>
    <w:p w:rsidR="00BB546F" w:rsidRPr="004B3F70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cs="Arial"/>
          <w:iCs/>
          <w:color w:val="080808"/>
          <w:sz w:val="20"/>
          <w:szCs w:val="20"/>
        </w:rPr>
      </w:pPr>
      <w:r w:rsidRPr="004B3F70">
        <w:rPr>
          <w:rFonts w:cs="Arial"/>
          <w:iCs/>
          <w:color w:val="080808"/>
          <w:sz w:val="20"/>
          <w:szCs w:val="20"/>
        </w:rPr>
        <w:t>Detailní vyhodnocení komunikačních nástrojů využívaných v současné době.</w:t>
      </w:r>
    </w:p>
    <w:p w:rsidR="00BB546F" w:rsidRPr="004B3F70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cs="Arial"/>
          <w:iCs/>
          <w:color w:val="080808"/>
          <w:sz w:val="20"/>
          <w:szCs w:val="20"/>
        </w:rPr>
      </w:pPr>
      <w:r w:rsidRPr="004B3F70">
        <w:rPr>
          <w:rFonts w:cs="Arial"/>
          <w:iCs/>
          <w:color w:val="080808"/>
          <w:sz w:val="20"/>
          <w:szCs w:val="20"/>
        </w:rPr>
        <w:t>Detailní analýza cílových skupin. Součástí bude dotazníkové šetření mezi obyvateli na území města s cílem zjištění jejich požadavků, potřeb, možností z hlediska komunikace města vůči nim a obráceně a spokojenosti s komunikací města. Zadavatel předpokládá oslovení přibližně 450 respondentů a realizaci dotazníkového šetření primárně elektronickou formou.</w:t>
      </w:r>
    </w:p>
    <w:p w:rsidR="00BB546F" w:rsidRPr="004B3F70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 w:hanging="357"/>
        <w:contextualSpacing w:val="0"/>
        <w:rPr>
          <w:rFonts w:cs="Arial"/>
          <w:color w:val="000000" w:themeColor="text1"/>
          <w:sz w:val="20"/>
          <w:szCs w:val="20"/>
        </w:rPr>
      </w:pPr>
      <w:r w:rsidRPr="004B3F70">
        <w:rPr>
          <w:rFonts w:cs="Arial"/>
          <w:iCs/>
          <w:color w:val="080808"/>
          <w:sz w:val="20"/>
          <w:szCs w:val="20"/>
        </w:rPr>
        <w:t>Součástí analytické části strategie bude SWOT analýza současného stavu.</w:t>
      </w:r>
    </w:p>
    <w:p w:rsidR="00BB546F" w:rsidRPr="00C97C19" w:rsidRDefault="00BB546F" w:rsidP="00BB546F">
      <w:pPr>
        <w:spacing w:before="120" w:after="120"/>
        <w:ind w:left="426" w:hanging="66"/>
        <w:rPr>
          <w:rFonts w:ascii="Arial" w:hAnsi="Arial" w:cs="Arial"/>
          <w:bCs/>
          <w:sz w:val="20"/>
          <w:szCs w:val="20"/>
        </w:rPr>
      </w:pPr>
      <w:r w:rsidRPr="004B3F70">
        <w:rPr>
          <w:rFonts w:ascii="Arial" w:hAnsi="Arial" w:cs="Arial"/>
          <w:bCs/>
          <w:sz w:val="20"/>
          <w:szCs w:val="20"/>
        </w:rPr>
        <w:t>1.3.2</w:t>
      </w:r>
      <w:r w:rsidRPr="004B3F70">
        <w:rPr>
          <w:rFonts w:ascii="Arial" w:hAnsi="Arial" w:cs="Arial"/>
          <w:bCs/>
          <w:sz w:val="20"/>
          <w:szCs w:val="20"/>
        </w:rPr>
        <w:tab/>
        <w:t>Strategická část – požadavky na Komunikační</w:t>
      </w:r>
      <w:r>
        <w:rPr>
          <w:rFonts w:ascii="Arial" w:hAnsi="Arial" w:cs="Arial"/>
          <w:bCs/>
          <w:sz w:val="20"/>
          <w:szCs w:val="20"/>
        </w:rPr>
        <w:t xml:space="preserve"> strategii:</w:t>
      </w:r>
    </w:p>
    <w:p w:rsidR="00BB546F" w:rsidRPr="00C97C19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cs="Arial"/>
          <w:iCs/>
          <w:color w:val="080808"/>
          <w:sz w:val="20"/>
          <w:szCs w:val="20"/>
        </w:rPr>
      </w:pPr>
      <w:r w:rsidRPr="00C97C19">
        <w:rPr>
          <w:rFonts w:cs="Arial"/>
          <w:iCs/>
          <w:color w:val="080808"/>
          <w:sz w:val="20"/>
          <w:szCs w:val="20"/>
        </w:rPr>
        <w:t>Vize a základní strategické směřování zpracované v hierarchii cílů: vize, globální cíl, strategické oblasti a strategické cíle.</w:t>
      </w:r>
    </w:p>
    <w:p w:rsidR="00BB546F" w:rsidRPr="00C97C19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cs="Arial"/>
          <w:iCs/>
          <w:color w:val="080808"/>
          <w:sz w:val="20"/>
          <w:szCs w:val="20"/>
        </w:rPr>
      </w:pPr>
      <w:r w:rsidRPr="00C97C19">
        <w:rPr>
          <w:rFonts w:cs="Arial"/>
          <w:iCs/>
          <w:color w:val="080808"/>
          <w:sz w:val="20"/>
          <w:szCs w:val="20"/>
        </w:rPr>
        <w:t>Jednotlivé cíle budou definovány v souladu s metodou SMART (konkrétní, měřitelné, dosažitelné, realistické a časově omezené. Cíle budou popsány následovně – název a popis strategického cíle, dopady jeho naplnění, přehled a popis opatření, výsledky a výstupy realizace jednotlivých opatření (aktivit) a indikátory.</w:t>
      </w:r>
    </w:p>
    <w:p w:rsidR="00BB546F" w:rsidRPr="00C97C19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cs="Arial"/>
          <w:iCs/>
          <w:color w:val="080808"/>
          <w:sz w:val="20"/>
          <w:szCs w:val="20"/>
        </w:rPr>
      </w:pPr>
      <w:r w:rsidRPr="00C97C19">
        <w:rPr>
          <w:rFonts w:cs="Arial"/>
          <w:iCs/>
          <w:color w:val="080808"/>
          <w:sz w:val="20"/>
          <w:szCs w:val="20"/>
        </w:rPr>
        <w:t>Popis komunikačních cílů a opatření vedoucích k jejich naplnění.</w:t>
      </w:r>
    </w:p>
    <w:p w:rsidR="00BB546F" w:rsidRPr="00C97C19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cs="Arial"/>
          <w:iCs/>
          <w:color w:val="080808"/>
          <w:sz w:val="20"/>
          <w:szCs w:val="20"/>
        </w:rPr>
      </w:pPr>
      <w:r w:rsidRPr="00C97C19">
        <w:rPr>
          <w:rFonts w:cs="Arial"/>
          <w:iCs/>
          <w:color w:val="080808"/>
          <w:sz w:val="20"/>
          <w:szCs w:val="20"/>
        </w:rPr>
        <w:t xml:space="preserve">Definice komunikačního mixu (využití různých nástrojů komunikace) s ohledem na potřeby, požadavky a možnosti cílových skupin. Komunikační mix bude vedle tradičních forem zahrnovat využívání finančně méně náročných a alternativních nástrojů vnější komunikace a </w:t>
      </w:r>
      <w:r>
        <w:rPr>
          <w:rFonts w:cs="Arial"/>
          <w:iCs/>
          <w:color w:val="080808"/>
          <w:sz w:val="20"/>
          <w:szCs w:val="20"/>
        </w:rPr>
        <w:t xml:space="preserve">doporučených </w:t>
      </w:r>
      <w:r w:rsidRPr="003613FB">
        <w:rPr>
          <w:rFonts w:asciiTheme="majorHAnsi" w:hAnsiTheme="majorHAnsi" w:cstheme="majorHAnsi"/>
          <w:iCs/>
          <w:color w:val="080808"/>
          <w:sz w:val="20"/>
          <w:szCs w:val="20"/>
        </w:rPr>
        <w:t>nových médií a sociálních sítí s přesným definováním struktury a zacílením profilů na sociálních sítích</w:t>
      </w:r>
      <w:r w:rsidRPr="00C97C19">
        <w:rPr>
          <w:rFonts w:cs="Arial"/>
          <w:iCs/>
          <w:color w:val="080808"/>
          <w:sz w:val="20"/>
          <w:szCs w:val="20"/>
        </w:rPr>
        <w:t xml:space="preserve">. </w:t>
      </w:r>
    </w:p>
    <w:p w:rsidR="00BB546F" w:rsidRPr="00C97C19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cs="Arial"/>
          <w:iCs/>
          <w:color w:val="080808"/>
          <w:sz w:val="20"/>
          <w:szCs w:val="20"/>
        </w:rPr>
      </w:pPr>
      <w:r w:rsidRPr="00C97C19">
        <w:rPr>
          <w:rFonts w:cs="Arial"/>
          <w:iCs/>
          <w:color w:val="080808"/>
          <w:sz w:val="20"/>
          <w:szCs w:val="20"/>
        </w:rPr>
        <w:t>Návrhy způsobu komunikace s jednotlivými cílovými skupinami (typ informací, četnost předávání informací, způsob předání informací).</w:t>
      </w:r>
    </w:p>
    <w:p w:rsidR="00BB546F" w:rsidRPr="00C97C19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cs="Arial"/>
          <w:iCs/>
          <w:color w:val="080808"/>
          <w:sz w:val="20"/>
          <w:szCs w:val="20"/>
        </w:rPr>
      </w:pPr>
      <w:r w:rsidRPr="00C97C19">
        <w:rPr>
          <w:rFonts w:cs="Arial"/>
          <w:iCs/>
          <w:color w:val="080808"/>
          <w:sz w:val="20"/>
          <w:szCs w:val="20"/>
        </w:rPr>
        <w:t>Návrhová část bude zpracována z důvodu přehlednosti do komunikační matice, kdy pro každý cíl bude uvedeno opatření, cílová skupina, použité komunikační nástroje, indikátory.</w:t>
      </w:r>
    </w:p>
    <w:p w:rsidR="00BB546F" w:rsidRPr="00C97C19" w:rsidRDefault="00BB546F" w:rsidP="00BB546F">
      <w:pPr>
        <w:spacing w:before="120" w:after="120"/>
        <w:ind w:left="426" w:hanging="66"/>
        <w:rPr>
          <w:rFonts w:ascii="Arial" w:hAnsi="Arial" w:cs="Arial"/>
          <w:sz w:val="20"/>
          <w:szCs w:val="20"/>
        </w:rPr>
      </w:pPr>
      <w:r w:rsidRPr="00563F1A">
        <w:rPr>
          <w:rFonts w:ascii="Arial" w:hAnsi="Arial" w:cs="Arial"/>
          <w:sz w:val="20"/>
          <w:szCs w:val="20"/>
        </w:rPr>
        <w:t>1.2.3</w:t>
      </w:r>
      <w:r w:rsidRPr="00563F1A">
        <w:rPr>
          <w:rFonts w:ascii="Arial" w:hAnsi="Arial" w:cs="Arial"/>
          <w:sz w:val="20"/>
          <w:szCs w:val="20"/>
        </w:rPr>
        <w:tab/>
        <w:t>Implementační část</w:t>
      </w:r>
    </w:p>
    <w:p w:rsidR="00BB546F" w:rsidRPr="00C97C19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cs="Arial"/>
          <w:iCs/>
          <w:color w:val="080808"/>
          <w:sz w:val="20"/>
          <w:szCs w:val="20"/>
        </w:rPr>
      </w:pPr>
      <w:r w:rsidRPr="00C97C19">
        <w:rPr>
          <w:rFonts w:cs="Arial"/>
          <w:iCs/>
          <w:color w:val="080808"/>
          <w:sz w:val="20"/>
          <w:szCs w:val="20"/>
        </w:rPr>
        <w:t>Zavedení strategie do praxe</w:t>
      </w:r>
    </w:p>
    <w:p w:rsidR="00BB546F" w:rsidRPr="00C97C19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cs="Arial"/>
          <w:iCs/>
          <w:color w:val="080808"/>
          <w:sz w:val="20"/>
          <w:szCs w:val="20"/>
        </w:rPr>
      </w:pPr>
      <w:r w:rsidRPr="00C97C19">
        <w:rPr>
          <w:rFonts w:cs="Arial"/>
          <w:iCs/>
          <w:color w:val="080808"/>
          <w:sz w:val="20"/>
          <w:szCs w:val="20"/>
        </w:rPr>
        <w:t>Implementační struktura</w:t>
      </w:r>
    </w:p>
    <w:p w:rsidR="00BB546F" w:rsidRPr="00C97C19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cs="Arial"/>
          <w:iCs/>
          <w:color w:val="080808"/>
          <w:sz w:val="20"/>
          <w:szCs w:val="20"/>
        </w:rPr>
      </w:pPr>
      <w:r w:rsidRPr="00C97C19">
        <w:rPr>
          <w:rFonts w:cs="Arial"/>
          <w:iCs/>
          <w:color w:val="080808"/>
          <w:sz w:val="20"/>
          <w:szCs w:val="20"/>
        </w:rPr>
        <w:t>Systém řízení implementace strategie, včetně odpovědnosti a kompetence</w:t>
      </w:r>
    </w:p>
    <w:p w:rsidR="00BB546F" w:rsidRPr="00C97C19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cs="Arial"/>
          <w:iCs/>
          <w:color w:val="080808"/>
          <w:sz w:val="20"/>
          <w:szCs w:val="20"/>
        </w:rPr>
      </w:pPr>
      <w:r w:rsidRPr="00C97C19">
        <w:rPr>
          <w:rFonts w:cs="Arial"/>
          <w:iCs/>
          <w:color w:val="080808"/>
          <w:sz w:val="20"/>
          <w:szCs w:val="20"/>
        </w:rPr>
        <w:t>Plán realizace aktivit, časový harmonogram, rozpočet a zdroje financování</w:t>
      </w:r>
    </w:p>
    <w:p w:rsidR="00BB546F" w:rsidRPr="00C97C19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cs="Arial"/>
          <w:iCs/>
          <w:color w:val="080808"/>
          <w:sz w:val="20"/>
          <w:szCs w:val="20"/>
        </w:rPr>
      </w:pPr>
      <w:r w:rsidRPr="00C97C19">
        <w:rPr>
          <w:rFonts w:cs="Arial"/>
          <w:iCs/>
          <w:color w:val="080808"/>
          <w:sz w:val="20"/>
          <w:szCs w:val="20"/>
        </w:rPr>
        <w:t>Systém monitorování a hodnocení realizace strategie</w:t>
      </w:r>
    </w:p>
    <w:p w:rsidR="00BB546F" w:rsidRPr="00563F1A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985"/>
        <w:contextualSpacing w:val="0"/>
        <w:rPr>
          <w:rFonts w:ascii="Arial" w:hAnsi="Arial" w:cs="Arial"/>
          <w:iCs/>
          <w:color w:val="080808"/>
          <w:sz w:val="20"/>
          <w:szCs w:val="20"/>
        </w:rPr>
      </w:pPr>
      <w:r w:rsidRPr="00C97C19">
        <w:rPr>
          <w:rFonts w:cs="Arial"/>
          <w:iCs/>
          <w:color w:val="080808"/>
          <w:sz w:val="20"/>
          <w:szCs w:val="20"/>
        </w:rPr>
        <w:t>Systém řízení rizik</w:t>
      </w:r>
    </w:p>
    <w:p w:rsidR="00BB546F" w:rsidRPr="00C97C19" w:rsidRDefault="00BB546F" w:rsidP="00BB546F">
      <w:pPr>
        <w:spacing w:before="120" w:after="120"/>
        <w:ind w:left="426" w:hanging="426"/>
        <w:rPr>
          <w:rFonts w:ascii="Arial" w:hAnsi="Arial" w:cs="Arial"/>
          <w:bCs/>
          <w:sz w:val="20"/>
          <w:szCs w:val="20"/>
        </w:rPr>
      </w:pPr>
      <w:r w:rsidRPr="00C97C19">
        <w:rPr>
          <w:rFonts w:ascii="Arial" w:hAnsi="Arial" w:cs="Arial"/>
          <w:bCs/>
          <w:sz w:val="20"/>
          <w:szCs w:val="20"/>
        </w:rPr>
        <w:t>1.4</w:t>
      </w:r>
      <w:r w:rsidRPr="00C97C19">
        <w:rPr>
          <w:rFonts w:ascii="Arial" w:hAnsi="Arial" w:cs="Arial"/>
          <w:bCs/>
          <w:sz w:val="20"/>
          <w:szCs w:val="20"/>
        </w:rPr>
        <w:tab/>
        <w:t>Dodavatel se dále zavazuje</w:t>
      </w:r>
    </w:p>
    <w:p w:rsidR="00BB546F" w:rsidRPr="00C97C19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851"/>
        <w:contextualSpacing w:val="0"/>
        <w:rPr>
          <w:rFonts w:cs="Arial"/>
          <w:sz w:val="20"/>
          <w:szCs w:val="20"/>
        </w:rPr>
      </w:pPr>
      <w:r w:rsidRPr="00C97C19">
        <w:rPr>
          <w:rFonts w:cs="Arial"/>
          <w:sz w:val="20"/>
          <w:szCs w:val="20"/>
        </w:rPr>
        <w:t>výstupní dokument „</w:t>
      </w:r>
      <w:r w:rsidRPr="00C97C19">
        <w:rPr>
          <w:rFonts w:cs="Arial"/>
          <w:iCs/>
          <w:color w:val="080808"/>
          <w:sz w:val="20"/>
          <w:szCs w:val="20"/>
        </w:rPr>
        <w:t xml:space="preserve">Komunikační strategie </w:t>
      </w:r>
      <w:r>
        <w:rPr>
          <w:rFonts w:cs="Arial"/>
          <w:iCs/>
          <w:color w:val="080808"/>
          <w:sz w:val="20"/>
          <w:szCs w:val="20"/>
        </w:rPr>
        <w:t xml:space="preserve">města </w:t>
      </w:r>
      <w:r>
        <w:rPr>
          <w:rFonts w:ascii="Arial" w:hAnsi="Arial" w:cs="Arial"/>
          <w:sz w:val="20"/>
          <w:szCs w:val="20"/>
        </w:rPr>
        <w:t>Lysá nad Labem</w:t>
      </w:r>
      <w:r w:rsidRPr="00C97C19">
        <w:rPr>
          <w:rFonts w:cs="Arial"/>
          <w:iCs/>
          <w:color w:val="080808"/>
          <w:sz w:val="20"/>
          <w:szCs w:val="20"/>
        </w:rPr>
        <w:t xml:space="preserve">“ </w:t>
      </w:r>
      <w:r w:rsidRPr="00C97C19">
        <w:rPr>
          <w:rFonts w:cs="Arial"/>
          <w:sz w:val="20"/>
          <w:szCs w:val="20"/>
        </w:rPr>
        <w:t>zpracovat v souladu s Metodikou přípravy veřejných strategií, Ministerstva pro místní rozvoj</w:t>
      </w:r>
      <w:r w:rsidRPr="00C97C19">
        <w:rPr>
          <w:rFonts w:cs="Arial"/>
          <w:iCs/>
          <w:sz w:val="20"/>
          <w:szCs w:val="20"/>
        </w:rPr>
        <w:t xml:space="preserve"> </w:t>
      </w:r>
      <w:hyperlink r:id="rId7" w:history="1">
        <w:r w:rsidRPr="00C97C19">
          <w:rPr>
            <w:rStyle w:val="Hypertextovodkaz"/>
            <w:rFonts w:cs="Arial"/>
            <w:iCs/>
            <w:sz w:val="20"/>
            <w:szCs w:val="20"/>
          </w:rPr>
          <w:t>https://www.mmr.cz/getmedia/8e499918-ede3-45ed-864e-051764ac05b5/Metodika-pripravy-verejnych-strategii-plna-verze.pdf.aspx?ext=.pdf</w:t>
        </w:r>
      </w:hyperlink>
      <w:r w:rsidRPr="00C97C19">
        <w:rPr>
          <w:rFonts w:cs="Arial"/>
          <w:iCs/>
          <w:sz w:val="20"/>
          <w:szCs w:val="20"/>
        </w:rPr>
        <w:t>;</w:t>
      </w:r>
    </w:p>
    <w:p w:rsidR="00BB546F" w:rsidRPr="00C97C19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851"/>
        <w:contextualSpacing w:val="0"/>
        <w:rPr>
          <w:rFonts w:cs="Arial"/>
          <w:sz w:val="20"/>
          <w:szCs w:val="20"/>
        </w:rPr>
      </w:pPr>
      <w:r w:rsidRPr="00C97C19">
        <w:rPr>
          <w:rFonts w:cs="Arial"/>
          <w:sz w:val="20"/>
          <w:szCs w:val="20"/>
        </w:rPr>
        <w:t xml:space="preserve">v rámci plnění smlouvy plnit </w:t>
      </w:r>
      <w:r w:rsidRPr="00824EA8">
        <w:rPr>
          <w:rFonts w:cs="Arial"/>
          <w:sz w:val="20"/>
          <w:szCs w:val="20"/>
        </w:rPr>
        <w:t>veškeré povinnosti vyplývající z 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:rsidR="00BB546F" w:rsidRPr="00824EA8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851"/>
        <w:contextualSpacing w:val="0"/>
        <w:rPr>
          <w:rFonts w:cs="Arial"/>
          <w:sz w:val="20"/>
          <w:szCs w:val="20"/>
        </w:rPr>
      </w:pPr>
      <w:r w:rsidRPr="00C97C19">
        <w:rPr>
          <w:rFonts w:cs="Arial"/>
          <w:sz w:val="20"/>
          <w:szCs w:val="20"/>
        </w:rPr>
        <w:t>za podmínek výše uvedených průběžně spolupracovat a konzultovat jednotlivé činnosti a (i dílčí) výstupy se zástupci objednatele, a to min. v intervalu 1x za 14 dní.</w:t>
      </w:r>
      <w:r w:rsidRPr="00824EA8">
        <w:rPr>
          <w:rFonts w:cs="Arial"/>
          <w:sz w:val="20"/>
          <w:szCs w:val="20"/>
        </w:rPr>
        <w:t xml:space="preserve"> Konzultace budou probíhat v sídle </w:t>
      </w:r>
      <w:r>
        <w:rPr>
          <w:rFonts w:cs="Arial"/>
          <w:sz w:val="20"/>
          <w:szCs w:val="20"/>
        </w:rPr>
        <w:t>objednatele</w:t>
      </w:r>
      <w:r w:rsidRPr="00824EA8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Ve vazbě na aktuální pandemickou situaci </w:t>
      </w:r>
      <w:r w:rsidRPr="00824EA8">
        <w:rPr>
          <w:rFonts w:cs="Arial"/>
          <w:sz w:val="20"/>
          <w:szCs w:val="20"/>
        </w:rPr>
        <w:t xml:space="preserve">mohou </w:t>
      </w:r>
      <w:r>
        <w:rPr>
          <w:rFonts w:cs="Arial"/>
          <w:sz w:val="20"/>
          <w:szCs w:val="20"/>
        </w:rPr>
        <w:t xml:space="preserve">konzultace </w:t>
      </w:r>
      <w:r w:rsidRPr="00824EA8">
        <w:rPr>
          <w:rFonts w:cs="Arial"/>
          <w:sz w:val="20"/>
          <w:szCs w:val="20"/>
        </w:rPr>
        <w:t>probíhat též online formou;</w:t>
      </w:r>
    </w:p>
    <w:p w:rsidR="00BB546F" w:rsidRPr="00181A5E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851"/>
        <w:contextualSpacing w:val="0"/>
        <w:rPr>
          <w:rFonts w:cs="Arial"/>
          <w:sz w:val="20"/>
          <w:szCs w:val="20"/>
        </w:rPr>
      </w:pPr>
      <w:r w:rsidRPr="00181A5E">
        <w:rPr>
          <w:rFonts w:cs="Arial"/>
          <w:sz w:val="20"/>
          <w:szCs w:val="20"/>
        </w:rPr>
        <w:t xml:space="preserve">prezentovat „Komunikační strategii města </w:t>
      </w:r>
      <w:r w:rsidRPr="00064FEF">
        <w:rPr>
          <w:rFonts w:cs="Arial"/>
          <w:sz w:val="20"/>
          <w:szCs w:val="20"/>
        </w:rPr>
        <w:t>Lysá nad Labem</w:t>
      </w:r>
      <w:r w:rsidRPr="00181A5E">
        <w:rPr>
          <w:rFonts w:cs="Arial"/>
          <w:sz w:val="20"/>
          <w:szCs w:val="20"/>
        </w:rPr>
        <w:t>“ vedení objednatele v rozsahu nejméně 2hodinové prezentace zahrnující představení postupu prací a detailní seznámení s výstupem a se způsobem jeho budoucí aplikace do praxe objednatele;</w:t>
      </w:r>
    </w:p>
    <w:p w:rsidR="00BB546F" w:rsidRPr="00181A5E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851"/>
        <w:contextualSpacing w:val="0"/>
        <w:rPr>
          <w:rFonts w:cs="Arial"/>
          <w:sz w:val="20"/>
          <w:szCs w:val="20"/>
        </w:rPr>
      </w:pPr>
      <w:r w:rsidRPr="00181A5E">
        <w:rPr>
          <w:rFonts w:cs="Arial"/>
          <w:sz w:val="20"/>
          <w:szCs w:val="20"/>
        </w:rPr>
        <w:t>opatřit výstupy povinnou publicit</w:t>
      </w:r>
      <w:r>
        <w:rPr>
          <w:rFonts w:cs="Arial"/>
          <w:sz w:val="20"/>
          <w:szCs w:val="20"/>
        </w:rPr>
        <w:t>o</w:t>
      </w:r>
      <w:r w:rsidRPr="00181A5E">
        <w:rPr>
          <w:rFonts w:cs="Arial"/>
          <w:sz w:val="20"/>
          <w:szCs w:val="20"/>
        </w:rPr>
        <w:t>u stanovenou poskytovatelem dotace, tj. EU, Operační program Zaměstnanost;</w:t>
      </w:r>
    </w:p>
    <w:p w:rsidR="00BB546F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851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realizovat předmět plnění této smlouvy prostřednictvím realizačního týmu, jehož prostřednictvím dodavatel prokázal splnění technické kvalifikace ve veřejné zakázce „</w:t>
      </w:r>
      <w:r w:rsidRPr="00A95FD8">
        <w:rPr>
          <w:rFonts w:cs="Arial"/>
          <w:sz w:val="20"/>
          <w:szCs w:val="20"/>
        </w:rPr>
        <w:t>Komunikační strategi</w:t>
      </w:r>
      <w:r>
        <w:rPr>
          <w:rFonts w:cs="Arial"/>
          <w:sz w:val="20"/>
          <w:szCs w:val="20"/>
        </w:rPr>
        <w:t>e</w:t>
      </w:r>
      <w:r w:rsidRPr="00A95FD8">
        <w:rPr>
          <w:rFonts w:cs="Arial"/>
          <w:sz w:val="20"/>
          <w:szCs w:val="20"/>
        </w:rPr>
        <w:t xml:space="preserve"> města </w:t>
      </w:r>
      <w:r>
        <w:rPr>
          <w:rFonts w:cs="Arial"/>
          <w:sz w:val="20"/>
          <w:szCs w:val="20"/>
        </w:rPr>
        <w:t>Lysá nad Labem</w:t>
      </w:r>
      <w:r w:rsidRPr="00D04938" w:rsidDel="00D3366E">
        <w:rPr>
          <w:rFonts w:cs="Arial"/>
          <w:sz w:val="20"/>
          <w:szCs w:val="20"/>
        </w:rPr>
        <w:t xml:space="preserve"> </w:t>
      </w:r>
      <w:r w:rsidRPr="003E0396">
        <w:rPr>
          <w:rFonts w:cs="Arial"/>
          <w:sz w:val="20"/>
          <w:szCs w:val="20"/>
        </w:rPr>
        <w:t>“</w:t>
      </w:r>
      <w:r w:rsidRPr="00824EA8">
        <w:rPr>
          <w:rFonts w:cs="Arial"/>
          <w:sz w:val="20"/>
          <w:szCs w:val="20"/>
        </w:rPr>
        <w:t>.</w:t>
      </w:r>
    </w:p>
    <w:p w:rsidR="00BB546F" w:rsidRPr="00824EA8" w:rsidRDefault="00BB546F" w:rsidP="00BB546F">
      <w:pPr>
        <w:spacing w:before="120" w:after="120"/>
        <w:ind w:left="491"/>
        <w:rPr>
          <w:rFonts w:cs="Arial"/>
          <w:sz w:val="20"/>
          <w:szCs w:val="20"/>
        </w:rPr>
      </w:pPr>
    </w:p>
    <w:p w:rsidR="00BB546F" w:rsidRPr="00C97C19" w:rsidRDefault="00BB546F" w:rsidP="00BB546F">
      <w:pPr>
        <w:pStyle w:val="plohy"/>
        <w:spacing w:before="120" w:after="120"/>
        <w:jc w:val="center"/>
        <w:rPr>
          <w:rFonts w:cs="Arial"/>
          <w:b w:val="0"/>
          <w:sz w:val="20"/>
          <w:szCs w:val="20"/>
        </w:rPr>
      </w:pPr>
      <w:r w:rsidRPr="00C97C19">
        <w:rPr>
          <w:rFonts w:cs="Arial"/>
          <w:sz w:val="20"/>
          <w:szCs w:val="20"/>
        </w:rPr>
        <w:t>II.</w:t>
      </w:r>
      <w:r>
        <w:rPr>
          <w:rFonts w:cs="Arial"/>
          <w:sz w:val="20"/>
          <w:szCs w:val="20"/>
        </w:rPr>
        <w:t xml:space="preserve"> </w:t>
      </w:r>
      <w:r w:rsidRPr="00C97C19">
        <w:rPr>
          <w:rFonts w:cs="Arial"/>
          <w:sz w:val="20"/>
          <w:szCs w:val="20"/>
        </w:rPr>
        <w:t>Cena a platební podmínky</w:t>
      </w:r>
    </w:p>
    <w:p w:rsidR="00BB546F" w:rsidRPr="00C97C19" w:rsidRDefault="00BB546F" w:rsidP="00BB546F">
      <w:pPr>
        <w:pStyle w:val="Zkladntext2"/>
        <w:numPr>
          <w:ilvl w:val="1"/>
          <w:numId w:val="1"/>
        </w:numPr>
        <w:spacing w:before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>Cena za předmět plnění dle této smlouvy činí:</w:t>
      </w:r>
    </w:p>
    <w:p w:rsidR="00BB546F" w:rsidRPr="00064FEF" w:rsidRDefault="00BB546F" w:rsidP="00BB546F">
      <w:pPr>
        <w:pStyle w:val="Zkladntext2"/>
        <w:spacing w:before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 xml:space="preserve">bez DPH           </w:t>
      </w:r>
      <w:r w:rsidRPr="00C97C19">
        <w:rPr>
          <w:rFonts w:ascii="Arial" w:hAnsi="Arial" w:cs="Arial"/>
          <w:sz w:val="20"/>
          <w:szCs w:val="20"/>
        </w:rPr>
        <w:tab/>
      </w:r>
      <w:r w:rsidR="00064FEF" w:rsidRPr="00064FEF">
        <w:rPr>
          <w:rFonts w:ascii="Arial" w:hAnsi="Arial" w:cs="Arial"/>
        </w:rPr>
        <w:t>248 000 Kč</w:t>
      </w:r>
      <w:r w:rsidRPr="00064FEF">
        <w:rPr>
          <w:rFonts w:ascii="Arial" w:hAnsi="Arial" w:cs="Arial"/>
          <w:sz w:val="20"/>
          <w:szCs w:val="20"/>
        </w:rPr>
        <w:t xml:space="preserve"> </w:t>
      </w:r>
    </w:p>
    <w:p w:rsidR="00BB546F" w:rsidRPr="00C97C19" w:rsidRDefault="00BB546F" w:rsidP="00BB546F">
      <w:pPr>
        <w:pStyle w:val="Zkladntext2"/>
        <w:spacing w:before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>výše DPH</w:t>
      </w:r>
      <w:r w:rsidRPr="00C97C19">
        <w:rPr>
          <w:rFonts w:ascii="Arial" w:hAnsi="Arial" w:cs="Arial"/>
          <w:sz w:val="20"/>
          <w:szCs w:val="20"/>
        </w:rPr>
        <w:tab/>
      </w:r>
      <w:r w:rsidR="00064FEF" w:rsidRPr="00064FEF">
        <w:rPr>
          <w:rFonts w:ascii="Arial" w:hAnsi="Arial" w:cs="Arial"/>
        </w:rPr>
        <w:t xml:space="preserve">52 080 </w:t>
      </w:r>
      <w:r w:rsidRPr="00064FEF">
        <w:rPr>
          <w:rFonts w:ascii="Arial" w:hAnsi="Arial" w:cs="Arial"/>
          <w:sz w:val="20"/>
          <w:szCs w:val="20"/>
        </w:rPr>
        <w:t>Kč</w:t>
      </w:r>
      <w:r w:rsidRPr="00C97C19">
        <w:rPr>
          <w:rFonts w:ascii="Arial" w:hAnsi="Arial" w:cs="Arial"/>
          <w:sz w:val="20"/>
          <w:szCs w:val="20"/>
        </w:rPr>
        <w:t xml:space="preserve"> </w:t>
      </w:r>
    </w:p>
    <w:p w:rsidR="00BB546F" w:rsidRPr="00C97C19" w:rsidRDefault="00BB546F" w:rsidP="00BB546F">
      <w:pPr>
        <w:pStyle w:val="Zkladntext2"/>
        <w:spacing w:before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 xml:space="preserve">s DPH                </w:t>
      </w:r>
      <w:r w:rsidRPr="00C97C19">
        <w:rPr>
          <w:rFonts w:ascii="Arial" w:hAnsi="Arial" w:cs="Arial"/>
          <w:sz w:val="20"/>
          <w:szCs w:val="20"/>
        </w:rPr>
        <w:tab/>
      </w:r>
      <w:r w:rsidR="00064FEF" w:rsidRPr="00064FEF">
        <w:rPr>
          <w:rFonts w:ascii="Arial" w:hAnsi="Arial" w:cs="Arial"/>
        </w:rPr>
        <w:t>300 080</w:t>
      </w:r>
      <w:r w:rsidR="00064FEF"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C97C19">
        <w:rPr>
          <w:rFonts w:ascii="Arial" w:hAnsi="Arial" w:cs="Arial"/>
          <w:sz w:val="20"/>
          <w:szCs w:val="20"/>
        </w:rPr>
        <w:t>Kč</w:t>
      </w:r>
    </w:p>
    <w:p w:rsidR="00BB546F" w:rsidRPr="00C97C19" w:rsidRDefault="00BB546F" w:rsidP="00BB546F">
      <w:pPr>
        <w:pStyle w:val="Zkladntext2"/>
        <w:spacing w:before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C97C19">
        <w:rPr>
          <w:rFonts w:ascii="Arial" w:hAnsi="Arial" w:cs="Arial"/>
          <w:sz w:val="20"/>
          <w:szCs w:val="20"/>
        </w:rPr>
        <w:t>ena plně pokrývá všechny náklady dodavatele spojené s předmětem plnění dle této smlouvy.</w:t>
      </w:r>
    </w:p>
    <w:p w:rsidR="00BB546F" w:rsidRPr="00C97C19" w:rsidRDefault="00BB546F" w:rsidP="00BB546F">
      <w:pPr>
        <w:pStyle w:val="Zkladntext2"/>
        <w:numPr>
          <w:ilvl w:val="1"/>
          <w:numId w:val="1"/>
        </w:numPr>
        <w:spacing w:before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 xml:space="preserve">Cena bude hrazena na základě daňového dokladu (faktury), vystaveného dodavatelem s 30denní splatností ode dne jeho doručení objednateli. </w:t>
      </w:r>
      <w:r w:rsidRPr="00C97C19">
        <w:rPr>
          <w:rFonts w:ascii="Arial" w:hAnsi="Arial" w:cs="Arial"/>
          <w:bCs/>
          <w:sz w:val="20"/>
          <w:szCs w:val="20"/>
        </w:rPr>
        <w:t xml:space="preserve">Faktura bude označena registračním číslem </w:t>
      </w:r>
      <w:r>
        <w:rPr>
          <w:rFonts w:ascii="Arial" w:hAnsi="Arial" w:cs="Arial"/>
          <w:bCs/>
          <w:sz w:val="20"/>
          <w:szCs w:val="20"/>
        </w:rPr>
        <w:t xml:space="preserve">a názvem </w:t>
      </w:r>
      <w:r w:rsidRPr="00C97C19">
        <w:rPr>
          <w:rFonts w:ascii="Arial" w:hAnsi="Arial" w:cs="Arial"/>
          <w:bCs/>
          <w:sz w:val="20"/>
          <w:szCs w:val="20"/>
        </w:rPr>
        <w:t>projektu</w:t>
      </w:r>
      <w:r w:rsidRPr="00C97C19">
        <w:rPr>
          <w:rFonts w:ascii="Arial" w:hAnsi="Arial" w:cs="Arial"/>
          <w:sz w:val="20"/>
          <w:szCs w:val="20"/>
        </w:rPr>
        <w:t>.</w:t>
      </w:r>
    </w:p>
    <w:p w:rsidR="00BB546F" w:rsidRPr="00C97C19" w:rsidRDefault="00BB546F" w:rsidP="00BB546F">
      <w:pPr>
        <w:pStyle w:val="Zkladntext2"/>
        <w:numPr>
          <w:ilvl w:val="1"/>
          <w:numId w:val="1"/>
        </w:numPr>
        <w:spacing w:before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>Objednatel si vyhrazuje právo vrátit dodavateli do data splatnosti k opravě či doplnění fakturu, která nebude vystavena oprávněně či nebude obsahovat náležitosti uvedené v této smlouvě. O dobu od vrácení faktury zpracovateli do vystavení a doručení nové faktury se prodlužuje splatnost faktury.</w:t>
      </w:r>
    </w:p>
    <w:p w:rsidR="00BB546F" w:rsidRPr="00C97C19" w:rsidRDefault="00BB546F" w:rsidP="00BB546F">
      <w:pPr>
        <w:pStyle w:val="Zkladntext2"/>
        <w:numPr>
          <w:ilvl w:val="1"/>
          <w:numId w:val="1"/>
        </w:numPr>
        <w:spacing w:before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>Za den úhrady faktury se považuje den odepsání příslušné částky z účtu objednatele ve prospěch účtu dodavatele.</w:t>
      </w:r>
    </w:p>
    <w:p w:rsidR="00BB546F" w:rsidRDefault="00BB546F" w:rsidP="00BB546F">
      <w:pPr>
        <w:pStyle w:val="Zkladntext2"/>
        <w:numPr>
          <w:ilvl w:val="1"/>
          <w:numId w:val="1"/>
        </w:numPr>
        <w:spacing w:before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 xml:space="preserve">V případě prodlení dodavatele s předáním předmětu plnění, ležícím výhradně na jeho straně, je objednatel oprávněn účtovat dodavateli smluvní pokutu ve výši 0,5 % z hodnoty plnění za každý den prodlení. Tím není dotčena povinnost dodavatele na dokončení předmětu plnění, ani nárok objednatele na náhradu škody v plné výši. </w:t>
      </w:r>
    </w:p>
    <w:p w:rsidR="00BB546F" w:rsidRDefault="00BB546F" w:rsidP="00BB546F">
      <w:pPr>
        <w:pStyle w:val="Zkladntext2"/>
        <w:numPr>
          <w:ilvl w:val="1"/>
          <w:numId w:val="1"/>
        </w:numPr>
        <w:spacing w:before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>V případě prodlení dodavatele s</w:t>
      </w:r>
      <w:r>
        <w:rPr>
          <w:rFonts w:ascii="Arial" w:hAnsi="Arial" w:cs="Arial"/>
          <w:sz w:val="20"/>
          <w:szCs w:val="20"/>
        </w:rPr>
        <w:t xml:space="preserve"> odstraněním vad plnění </w:t>
      </w:r>
      <w:r w:rsidRPr="00C97C19">
        <w:rPr>
          <w:rFonts w:ascii="Arial" w:hAnsi="Arial" w:cs="Arial"/>
          <w:sz w:val="20"/>
          <w:szCs w:val="20"/>
        </w:rPr>
        <w:t>je objednatel oprávněn účtovat dodavateli smluvní pokutu ve výši 0,5 % z hodnoty plnění za každý den prodlení. Tím není dotčena povinnost dodavatele na dokončení předmětu plnění, ani nárok objednatele na náhradu škody v plné výši.</w:t>
      </w:r>
    </w:p>
    <w:p w:rsidR="00BB546F" w:rsidRPr="00C97C19" w:rsidRDefault="00BB546F" w:rsidP="00BB546F">
      <w:pPr>
        <w:pStyle w:val="Zkladntext2"/>
        <w:numPr>
          <w:ilvl w:val="1"/>
          <w:numId w:val="1"/>
        </w:numPr>
        <w:spacing w:before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C97C19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 že dodavatel poruší povinnost realizovat předmět plnění této smlouvy prostřednictvím realizačního týmu,</w:t>
      </w:r>
      <w:r w:rsidRPr="00653891">
        <w:rPr>
          <w:rFonts w:ascii="Arial" w:hAnsi="Arial" w:cs="Arial"/>
          <w:sz w:val="20"/>
          <w:szCs w:val="20"/>
        </w:rPr>
        <w:t xml:space="preserve"> jehož prostřednictvím dodavatel prokázal splnění technické kvalifikace ve veřejné zakázce „</w:t>
      </w:r>
      <w:r w:rsidRPr="00A95FD8">
        <w:rPr>
          <w:rFonts w:ascii="Arial" w:hAnsi="Arial" w:cs="Arial"/>
          <w:sz w:val="20"/>
          <w:szCs w:val="20"/>
        </w:rPr>
        <w:t>Komunikační strategi</w:t>
      </w:r>
      <w:r>
        <w:rPr>
          <w:rFonts w:ascii="Arial" w:hAnsi="Arial" w:cs="Arial"/>
          <w:sz w:val="20"/>
          <w:szCs w:val="20"/>
        </w:rPr>
        <w:t>e</w:t>
      </w:r>
      <w:r w:rsidRPr="00A95FD8">
        <w:rPr>
          <w:rFonts w:ascii="Arial" w:hAnsi="Arial" w:cs="Arial"/>
          <w:sz w:val="20"/>
          <w:szCs w:val="20"/>
        </w:rPr>
        <w:t xml:space="preserve"> města </w:t>
      </w:r>
      <w:r>
        <w:rPr>
          <w:rFonts w:ascii="Arial" w:hAnsi="Arial" w:cs="Arial"/>
          <w:sz w:val="20"/>
          <w:szCs w:val="20"/>
        </w:rPr>
        <w:t>Lysá nad Labem</w:t>
      </w:r>
      <w:r w:rsidRPr="00653891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, </w:t>
      </w:r>
      <w:r w:rsidRPr="00C97C19">
        <w:rPr>
          <w:rFonts w:ascii="Arial" w:hAnsi="Arial" w:cs="Arial"/>
          <w:sz w:val="20"/>
          <w:szCs w:val="20"/>
        </w:rPr>
        <w:t xml:space="preserve">je objednatel oprávněn účtovat dodavateli smluvní pokutu ve výši </w:t>
      </w:r>
      <w:r>
        <w:rPr>
          <w:rFonts w:ascii="Arial" w:hAnsi="Arial" w:cs="Arial"/>
          <w:sz w:val="20"/>
          <w:szCs w:val="20"/>
        </w:rPr>
        <w:t>10 000 Kč za každé takové porušení této povinnosti.</w:t>
      </w:r>
    </w:p>
    <w:p w:rsidR="00BB546F" w:rsidRPr="00C97C19" w:rsidRDefault="00BB546F" w:rsidP="00BB546F">
      <w:pPr>
        <w:pStyle w:val="Zkladntext2"/>
        <w:spacing w:before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BB546F" w:rsidRPr="00824EA8" w:rsidRDefault="00BB546F" w:rsidP="00BB546F">
      <w:pPr>
        <w:pStyle w:val="Nadpis21"/>
        <w:tabs>
          <w:tab w:val="left" w:pos="426"/>
        </w:tabs>
        <w:spacing w:before="120"/>
        <w:ind w:left="425" w:hanging="425"/>
        <w:jc w:val="center"/>
        <w:rPr>
          <w:rFonts w:ascii="Arial" w:hAnsi="Arial" w:cs="Arial"/>
          <w:b/>
          <w:sz w:val="20"/>
        </w:rPr>
      </w:pPr>
      <w:r w:rsidRPr="00824EA8">
        <w:rPr>
          <w:rFonts w:ascii="Arial" w:hAnsi="Arial" w:cs="Arial"/>
          <w:b/>
          <w:sz w:val="20"/>
        </w:rPr>
        <w:t>III. Předání a převzetí předmětu plnění</w:t>
      </w:r>
    </w:p>
    <w:p w:rsidR="00BB546F" w:rsidRPr="00824EA8" w:rsidRDefault="00BB546F" w:rsidP="00BB546F">
      <w:pPr>
        <w:pStyle w:val="plohy"/>
        <w:numPr>
          <w:ilvl w:val="1"/>
          <w:numId w:val="2"/>
        </w:numPr>
        <w:spacing w:before="120" w:after="120"/>
        <w:ind w:left="567" w:hanging="567"/>
        <w:rPr>
          <w:rFonts w:cs="Arial"/>
          <w:b w:val="0"/>
          <w:sz w:val="20"/>
          <w:szCs w:val="20"/>
        </w:rPr>
      </w:pPr>
      <w:r w:rsidRPr="00824EA8">
        <w:rPr>
          <w:rFonts w:cs="Arial"/>
          <w:b w:val="0"/>
          <w:sz w:val="20"/>
          <w:szCs w:val="20"/>
        </w:rPr>
        <w:lastRenderedPageBreak/>
        <w:t xml:space="preserve">Dodavatel se zavazuje předat objednateli </w:t>
      </w:r>
      <w:r w:rsidRPr="004B3F70">
        <w:rPr>
          <w:rFonts w:cs="Arial"/>
          <w:b w:val="0"/>
          <w:sz w:val="20"/>
          <w:szCs w:val="20"/>
        </w:rPr>
        <w:t xml:space="preserve">předmět plnění 2x v listinné podobě a 1x v elektronickém editovatelném formátu na přepisovatelném datovém nosiči (flash disku) nejpozději do 4 </w:t>
      </w:r>
      <w:r>
        <w:rPr>
          <w:rFonts w:cs="Arial"/>
          <w:b w:val="0"/>
          <w:sz w:val="20"/>
          <w:szCs w:val="20"/>
        </w:rPr>
        <w:t xml:space="preserve">kalendářních </w:t>
      </w:r>
      <w:r w:rsidRPr="004B3F70">
        <w:rPr>
          <w:rFonts w:cs="Arial"/>
          <w:b w:val="0"/>
          <w:sz w:val="20"/>
          <w:szCs w:val="20"/>
        </w:rPr>
        <w:t>měsíců od nabytí účinnosti</w:t>
      </w:r>
      <w:r>
        <w:rPr>
          <w:rFonts w:cs="Arial"/>
          <w:b w:val="0"/>
          <w:sz w:val="20"/>
          <w:szCs w:val="20"/>
        </w:rPr>
        <w:t xml:space="preserve"> smlouvy </w:t>
      </w:r>
      <w:r w:rsidRPr="00824EA8">
        <w:rPr>
          <w:rFonts w:cs="Arial"/>
          <w:b w:val="0"/>
          <w:sz w:val="20"/>
          <w:szCs w:val="20"/>
        </w:rPr>
        <w:t>v sídle objednatele.</w:t>
      </w:r>
    </w:p>
    <w:p w:rsidR="00BB546F" w:rsidRPr="00C97C19" w:rsidRDefault="00BB546F" w:rsidP="00BB546F">
      <w:pPr>
        <w:pStyle w:val="plohy"/>
        <w:numPr>
          <w:ilvl w:val="1"/>
          <w:numId w:val="2"/>
        </w:numPr>
        <w:spacing w:before="120" w:after="120"/>
        <w:ind w:left="567" w:hanging="567"/>
        <w:rPr>
          <w:rFonts w:cs="Arial"/>
          <w:b w:val="0"/>
          <w:sz w:val="20"/>
          <w:szCs w:val="20"/>
        </w:rPr>
      </w:pPr>
      <w:r w:rsidRPr="00C97C19">
        <w:rPr>
          <w:rFonts w:cs="Arial"/>
          <w:b w:val="0"/>
          <w:sz w:val="20"/>
          <w:szCs w:val="20"/>
        </w:rPr>
        <w:t>Ode dne předání předmětu plnění do dne jeho převzetí probíhá akceptační řízení předmětu plnění, a to následujícím postupem:</w:t>
      </w:r>
    </w:p>
    <w:p w:rsidR="00BB546F" w:rsidRPr="00C97C19" w:rsidRDefault="00BB546F" w:rsidP="00BB546F">
      <w:pPr>
        <w:pStyle w:val="Zkladntextsubtitle2"/>
        <w:numPr>
          <w:ilvl w:val="0"/>
          <w:numId w:val="3"/>
        </w:numPr>
        <w:tabs>
          <w:tab w:val="left" w:pos="426"/>
          <w:tab w:val="left" w:pos="1134"/>
        </w:tabs>
        <w:spacing w:before="120" w:after="120"/>
        <w:ind w:left="1134" w:hanging="567"/>
        <w:jc w:val="both"/>
        <w:rPr>
          <w:rFonts w:ascii="Arial" w:eastAsia="Calibri" w:hAnsi="Arial" w:cs="Arial"/>
          <w:lang w:val="cs-CZ" w:eastAsia="en-US"/>
        </w:rPr>
      </w:pPr>
      <w:r w:rsidRPr="00C97C19">
        <w:rPr>
          <w:rFonts w:ascii="Arial" w:hAnsi="Arial" w:cs="Arial"/>
          <w:lang w:val="cs-CZ" w:eastAsia="cs-CZ"/>
        </w:rPr>
        <w:t>d</w:t>
      </w:r>
      <w:r w:rsidRPr="00C97C19">
        <w:rPr>
          <w:rFonts w:ascii="Arial" w:eastAsia="Calibri" w:hAnsi="Arial" w:cs="Arial"/>
          <w:lang w:val="cs-CZ" w:eastAsia="en-US"/>
        </w:rPr>
        <w:t>odavatel předá objednateli předmět plnění v termínu dle odst. 3.1 tohoto článku spolu s protokolem o předání plnění; předání plnění stvrdí oprávněné osoby smluvních stran (uvedené v čl. V. odst. 5.2 této smlouvy) svým podpisem na protokolu o předání, který bude vyhotoven ve dvou paré, z nichž jedno obdrží objednatel a jedno dodavatel; tímto je předmět plnění řádně předán objednateli (nikoliv splněn);</w:t>
      </w:r>
    </w:p>
    <w:p w:rsidR="00BB546F" w:rsidRPr="00DF5B53" w:rsidRDefault="00BB546F" w:rsidP="00BB546F">
      <w:pPr>
        <w:pStyle w:val="Zkladntextsubtitle2"/>
        <w:numPr>
          <w:ilvl w:val="0"/>
          <w:numId w:val="3"/>
        </w:numPr>
        <w:tabs>
          <w:tab w:val="left" w:pos="426"/>
          <w:tab w:val="left" w:pos="1134"/>
        </w:tabs>
        <w:spacing w:before="120" w:after="120"/>
        <w:ind w:left="1134" w:hanging="567"/>
        <w:jc w:val="both"/>
        <w:rPr>
          <w:rFonts w:ascii="Arial" w:eastAsia="Calibri" w:hAnsi="Arial" w:cs="Arial"/>
          <w:lang w:val="cs-CZ" w:eastAsia="en-US"/>
        </w:rPr>
      </w:pPr>
      <w:r w:rsidRPr="00DF5B53">
        <w:rPr>
          <w:rFonts w:ascii="Arial" w:hAnsi="Arial" w:cs="Arial"/>
          <w:lang w:val="cs-CZ" w:eastAsia="cs-CZ"/>
        </w:rPr>
        <w:t>o</w:t>
      </w:r>
      <w:r w:rsidRPr="00DF5B53">
        <w:rPr>
          <w:rFonts w:ascii="Arial" w:eastAsia="Calibri" w:hAnsi="Arial" w:cs="Arial"/>
          <w:lang w:val="cs-CZ" w:eastAsia="en-US"/>
        </w:rPr>
        <w:t>bjednatel prověří plnění předané dodavatelem do</w:t>
      </w:r>
      <w:r w:rsidRPr="00DF5B53">
        <w:rPr>
          <w:rFonts w:ascii="Arial" w:hAnsi="Arial" w:cs="Arial"/>
          <w:lang w:val="cs-CZ"/>
        </w:rPr>
        <w:t xml:space="preserve"> 15 kalendářních dnů </w:t>
      </w:r>
      <w:r w:rsidRPr="00DF5B53">
        <w:rPr>
          <w:rFonts w:ascii="Arial" w:eastAsia="Calibri" w:hAnsi="Arial" w:cs="Arial"/>
          <w:lang w:val="cs-CZ" w:eastAsia="en-US"/>
        </w:rPr>
        <w:t xml:space="preserve">(akceptační období) od předání předmětu plnění </w:t>
      </w:r>
      <w:r w:rsidRPr="00DF5B53">
        <w:rPr>
          <w:rFonts w:ascii="Arial" w:hAnsi="Arial" w:cs="Arial"/>
          <w:lang w:val="cs-CZ"/>
        </w:rPr>
        <w:t>a dále objednatel</w:t>
      </w:r>
      <w:r w:rsidRPr="00DF5B53">
        <w:rPr>
          <w:rFonts w:ascii="Arial" w:eastAsia="Calibri" w:hAnsi="Arial" w:cs="Arial"/>
          <w:lang w:val="cs-CZ" w:eastAsia="en-US"/>
        </w:rPr>
        <w:t xml:space="preserve"> buď</w:t>
      </w:r>
    </w:p>
    <w:p w:rsidR="00BB546F" w:rsidRPr="00C97C19" w:rsidRDefault="00BB546F" w:rsidP="00BB546F">
      <w:pPr>
        <w:pStyle w:val="Zkladntextsubtitle2"/>
        <w:numPr>
          <w:ilvl w:val="0"/>
          <w:numId w:val="4"/>
        </w:numPr>
        <w:spacing w:before="120" w:after="120"/>
        <w:ind w:left="1531" w:hanging="397"/>
        <w:jc w:val="both"/>
        <w:rPr>
          <w:rFonts w:ascii="Arial" w:eastAsia="Calibri" w:hAnsi="Arial" w:cs="Arial"/>
          <w:lang w:val="cs-CZ" w:eastAsia="en-US"/>
        </w:rPr>
      </w:pPr>
      <w:r w:rsidRPr="00C97C19">
        <w:rPr>
          <w:rFonts w:ascii="Arial" w:eastAsia="Calibri" w:hAnsi="Arial" w:cs="Arial"/>
          <w:lang w:val="cs-CZ" w:eastAsia="en-US"/>
        </w:rPr>
        <w:t xml:space="preserve">stvrdí dodavateli </w:t>
      </w:r>
      <w:r>
        <w:rPr>
          <w:rFonts w:ascii="Arial" w:eastAsia="Calibri" w:hAnsi="Arial" w:cs="Arial"/>
          <w:lang w:val="cs-CZ" w:eastAsia="en-US"/>
        </w:rPr>
        <w:t xml:space="preserve">akceptaci </w:t>
      </w:r>
      <w:r w:rsidRPr="00C97C19">
        <w:rPr>
          <w:rFonts w:ascii="Arial" w:eastAsia="Calibri" w:hAnsi="Arial" w:cs="Arial"/>
          <w:lang w:val="cs-CZ" w:eastAsia="en-US"/>
        </w:rPr>
        <w:t xml:space="preserve">předmětu plnění (plnění akceptuje); o </w:t>
      </w:r>
      <w:r>
        <w:rPr>
          <w:rFonts w:ascii="Arial" w:eastAsia="Calibri" w:hAnsi="Arial" w:cs="Arial"/>
          <w:lang w:val="cs-CZ" w:eastAsia="en-US"/>
        </w:rPr>
        <w:t xml:space="preserve">akceptaci </w:t>
      </w:r>
      <w:r w:rsidRPr="00C97C19">
        <w:rPr>
          <w:rFonts w:ascii="Arial" w:eastAsia="Calibri" w:hAnsi="Arial" w:cs="Arial"/>
          <w:lang w:val="cs-CZ" w:eastAsia="en-US"/>
        </w:rPr>
        <w:t xml:space="preserve">předmětu plnění se sepíše protokol o </w:t>
      </w:r>
      <w:r>
        <w:rPr>
          <w:rFonts w:ascii="Arial" w:eastAsia="Calibri" w:hAnsi="Arial" w:cs="Arial"/>
          <w:lang w:val="cs-CZ" w:eastAsia="en-US"/>
        </w:rPr>
        <w:t>akceptaci</w:t>
      </w:r>
      <w:r w:rsidRPr="00C97C19">
        <w:rPr>
          <w:rFonts w:ascii="Arial" w:eastAsia="Calibri" w:hAnsi="Arial" w:cs="Arial"/>
          <w:lang w:val="cs-CZ" w:eastAsia="en-US"/>
        </w:rPr>
        <w:t xml:space="preserve">, a to ve dvou paré, z nichž jedno paré obdrží objednatel a jedno paré dodavatel, podepsaný oprávněnými osobami smluvních stran; podpisem protokolu o převzetí je předmět plnění objednatelem </w:t>
      </w:r>
      <w:r>
        <w:rPr>
          <w:rFonts w:ascii="Arial" w:eastAsia="Calibri" w:hAnsi="Arial" w:cs="Arial"/>
          <w:lang w:val="cs-CZ" w:eastAsia="en-US"/>
        </w:rPr>
        <w:t>akceptován</w:t>
      </w:r>
      <w:r w:rsidRPr="00C97C19">
        <w:rPr>
          <w:rFonts w:ascii="Arial" w:eastAsia="Calibri" w:hAnsi="Arial" w:cs="Arial"/>
          <w:lang w:val="cs-CZ" w:eastAsia="en-US"/>
        </w:rPr>
        <w:t xml:space="preserve"> a závazek je dodavatelem splněn; za tím účelem je objednatel povinen ve lhůtě shora uvedené písemně informovat dodavatele o jeho záměru předmět plnění </w:t>
      </w:r>
      <w:r>
        <w:rPr>
          <w:rFonts w:ascii="Arial" w:eastAsia="Calibri" w:hAnsi="Arial" w:cs="Arial"/>
          <w:lang w:val="cs-CZ" w:eastAsia="en-US"/>
        </w:rPr>
        <w:t xml:space="preserve">akceptovat </w:t>
      </w:r>
      <w:r w:rsidRPr="00C97C19">
        <w:rPr>
          <w:rFonts w:ascii="Arial" w:eastAsia="Calibri" w:hAnsi="Arial" w:cs="Arial"/>
          <w:lang w:val="cs-CZ" w:eastAsia="en-US"/>
        </w:rPr>
        <w:t xml:space="preserve">s uvedením alespoň dvou termínů </w:t>
      </w:r>
      <w:r>
        <w:rPr>
          <w:rFonts w:ascii="Arial" w:eastAsia="Calibri" w:hAnsi="Arial" w:cs="Arial"/>
          <w:lang w:val="cs-CZ" w:eastAsia="en-US"/>
        </w:rPr>
        <w:t>akceptace</w:t>
      </w:r>
      <w:r w:rsidRPr="00C97C19">
        <w:rPr>
          <w:rFonts w:ascii="Arial" w:eastAsia="Calibri" w:hAnsi="Arial" w:cs="Arial"/>
          <w:lang w:val="cs-CZ" w:eastAsia="en-US"/>
        </w:rPr>
        <w:t xml:space="preserve"> předmětu plnění, a to tak, aby se dodavatel mohl dostavit do místa předání za účelem podpisu protokolu o </w:t>
      </w:r>
      <w:r>
        <w:rPr>
          <w:rFonts w:ascii="Arial" w:eastAsia="Calibri" w:hAnsi="Arial" w:cs="Arial"/>
          <w:lang w:val="cs-CZ" w:eastAsia="en-US"/>
        </w:rPr>
        <w:t>akceptaci</w:t>
      </w:r>
      <w:r w:rsidRPr="00C97C19">
        <w:rPr>
          <w:rFonts w:ascii="Arial" w:eastAsia="Calibri" w:hAnsi="Arial" w:cs="Arial"/>
          <w:lang w:val="cs-CZ" w:eastAsia="en-US"/>
        </w:rPr>
        <w:t xml:space="preserve"> nejpozději do 2 pracovních dnů od doručení výzvy k podpisu protokolu o </w:t>
      </w:r>
      <w:r>
        <w:rPr>
          <w:rFonts w:ascii="Arial" w:eastAsia="Calibri" w:hAnsi="Arial" w:cs="Arial"/>
          <w:lang w:val="cs-CZ" w:eastAsia="en-US"/>
        </w:rPr>
        <w:t>akceptaci</w:t>
      </w:r>
      <w:r w:rsidRPr="00C97C19">
        <w:rPr>
          <w:rFonts w:ascii="Arial" w:eastAsia="Calibri" w:hAnsi="Arial" w:cs="Arial"/>
          <w:lang w:val="cs-CZ" w:eastAsia="en-US"/>
        </w:rPr>
        <w:t xml:space="preserve"> dle této smlouvy; nebo</w:t>
      </w:r>
    </w:p>
    <w:p w:rsidR="00BB546F" w:rsidRPr="00881A2C" w:rsidRDefault="00BB546F" w:rsidP="00BB546F">
      <w:pPr>
        <w:pStyle w:val="Zkladntextsubtitle2"/>
        <w:numPr>
          <w:ilvl w:val="0"/>
          <w:numId w:val="4"/>
        </w:numPr>
        <w:tabs>
          <w:tab w:val="left" w:pos="993"/>
        </w:tabs>
        <w:spacing w:before="120" w:after="120"/>
        <w:ind w:left="1531" w:hanging="397"/>
        <w:jc w:val="both"/>
        <w:rPr>
          <w:rFonts w:ascii="Arial" w:eastAsia="Calibri" w:hAnsi="Arial" w:cs="Arial"/>
          <w:lang w:val="cs-CZ" w:eastAsia="en-US"/>
        </w:rPr>
      </w:pPr>
      <w:r w:rsidRPr="00C97C19">
        <w:rPr>
          <w:rFonts w:ascii="Arial" w:eastAsia="Calibri" w:hAnsi="Arial" w:cs="Arial"/>
          <w:lang w:val="cs-CZ" w:eastAsia="en-US"/>
        </w:rPr>
        <w:t xml:space="preserve">požádá o úpravu předmětu plnění s uvedením připomínek, kdy toto nebude přesahovat rámec výzvy k podání nabídky na předmět této smlouvy; v takovém případě se </w:t>
      </w:r>
      <w:r w:rsidRPr="00881A2C">
        <w:rPr>
          <w:rFonts w:ascii="Arial" w:eastAsia="Calibri" w:hAnsi="Arial" w:cs="Arial"/>
          <w:lang w:val="cs-CZ" w:eastAsia="en-US"/>
        </w:rPr>
        <w:t xml:space="preserve">prodlužuje lhůta k ukončení plnění o 5 kalendářních dnů od zaslání tohoto požadavku objednatelem; dodavatel je povinen v tomto kontextu plnění přepracovat/změnit v uvedené lhůtě, jinak je v prodlení s předmětem plnění; </w:t>
      </w:r>
    </w:p>
    <w:p w:rsidR="00BB546F" w:rsidRPr="00C97C19" w:rsidRDefault="00BB546F" w:rsidP="00BB546F">
      <w:pPr>
        <w:pStyle w:val="Zkladntextsubtitle2"/>
        <w:numPr>
          <w:ilvl w:val="0"/>
          <w:numId w:val="3"/>
        </w:numPr>
        <w:tabs>
          <w:tab w:val="left" w:pos="567"/>
          <w:tab w:val="left" w:pos="720"/>
        </w:tabs>
        <w:spacing w:before="120" w:after="120"/>
        <w:ind w:left="1134" w:hanging="567"/>
        <w:jc w:val="both"/>
        <w:rPr>
          <w:rFonts w:ascii="Arial" w:eastAsia="Calibri" w:hAnsi="Arial" w:cs="Arial"/>
          <w:lang w:val="cs-CZ" w:eastAsia="en-US"/>
        </w:rPr>
      </w:pPr>
      <w:r w:rsidRPr="00C97C19">
        <w:rPr>
          <w:rFonts w:ascii="Arial" w:eastAsia="Calibri" w:hAnsi="Arial" w:cs="Arial"/>
          <w:lang w:val="cs-CZ" w:eastAsia="en-US"/>
        </w:rPr>
        <w:t xml:space="preserve">v případě žádosti objednatele dle čl. III. odst. 3.2 písm. B) druhá odrážka o dopracování předmětu plnění předá dodavatel plnění spolu s protokolem o </w:t>
      </w:r>
      <w:r>
        <w:rPr>
          <w:rFonts w:ascii="Arial" w:eastAsia="Calibri" w:hAnsi="Arial" w:cs="Arial"/>
          <w:lang w:val="cs-CZ" w:eastAsia="en-US"/>
        </w:rPr>
        <w:t>akceptaci</w:t>
      </w:r>
      <w:r w:rsidRPr="00C97C19">
        <w:rPr>
          <w:rFonts w:ascii="Arial" w:eastAsia="Calibri" w:hAnsi="Arial" w:cs="Arial"/>
          <w:lang w:val="cs-CZ" w:eastAsia="en-US"/>
        </w:rPr>
        <w:t xml:space="preserve"> předmětu plnění objednateli, kdy objednatel má právo prověřit předmět plnění předané dodavatelem ve lhůtě do 5 kalendářních dnů; v této lhůtě dodavateli sdělí, zda předmět plnění považuje za řádně splněný a vyzve jej k podpisu protokolu o </w:t>
      </w:r>
      <w:r>
        <w:rPr>
          <w:rFonts w:ascii="Arial" w:eastAsia="Calibri" w:hAnsi="Arial" w:cs="Arial"/>
          <w:lang w:val="cs-CZ" w:eastAsia="en-US"/>
        </w:rPr>
        <w:t>akceptaci</w:t>
      </w:r>
      <w:r w:rsidRPr="00C97C19">
        <w:rPr>
          <w:rFonts w:ascii="Arial" w:eastAsia="Calibri" w:hAnsi="Arial" w:cs="Arial"/>
          <w:lang w:val="cs-CZ" w:eastAsia="en-US"/>
        </w:rPr>
        <w:t xml:space="preserve"> předmětu plnění objednatelem; v případě, že plnění nebude řádně provedeno, je dodavatel v prodlení; objednatel je v tomto případě oprávněn od smlouvy odstoupit nebo požadovat odstranění vad plnění ve lhůtě jím určené; v případě, že nebudou vady odstraněny, je oprávněn objednatel bez dalšího od této smlouvy odstoupit;</w:t>
      </w:r>
    </w:p>
    <w:p w:rsidR="00BB546F" w:rsidRPr="00C97C19" w:rsidRDefault="00BB546F" w:rsidP="00BB546F">
      <w:pPr>
        <w:pStyle w:val="Zkladntextsubtitle2"/>
        <w:numPr>
          <w:ilvl w:val="0"/>
          <w:numId w:val="3"/>
        </w:numPr>
        <w:tabs>
          <w:tab w:val="left" w:pos="567"/>
          <w:tab w:val="left" w:pos="720"/>
        </w:tabs>
        <w:spacing w:before="120" w:after="120"/>
        <w:ind w:left="1134" w:hanging="567"/>
        <w:jc w:val="both"/>
        <w:rPr>
          <w:rFonts w:ascii="Arial" w:eastAsia="Calibri" w:hAnsi="Arial" w:cs="Arial"/>
          <w:lang w:val="cs-CZ" w:eastAsia="en-US"/>
        </w:rPr>
      </w:pPr>
      <w:r w:rsidRPr="00C97C19">
        <w:rPr>
          <w:rFonts w:ascii="Arial" w:eastAsia="Calibri" w:hAnsi="Arial" w:cs="Arial"/>
          <w:lang w:val="cs-CZ" w:eastAsia="en-US"/>
        </w:rPr>
        <w:t xml:space="preserve">v případě, že objednatel nebude písemně informovat dodavatele o záměru plnění převzít či nepřevzít dle předchozích ustanovení v uvedených lhůtách, považuje se plnění za </w:t>
      </w:r>
      <w:r>
        <w:rPr>
          <w:rFonts w:ascii="Arial" w:eastAsia="Calibri" w:hAnsi="Arial" w:cs="Arial"/>
          <w:lang w:val="cs-CZ" w:eastAsia="en-US"/>
        </w:rPr>
        <w:t>akceptované</w:t>
      </w:r>
      <w:r w:rsidRPr="00C97C19">
        <w:rPr>
          <w:rFonts w:ascii="Arial" w:eastAsia="Calibri" w:hAnsi="Arial" w:cs="Arial"/>
          <w:lang w:val="cs-CZ" w:eastAsia="en-US"/>
        </w:rPr>
        <w:t xml:space="preserve"> ode dne následujícího po uplynutí té které lhůty, čímž je závazek dodavatele splněn.</w:t>
      </w:r>
    </w:p>
    <w:p w:rsidR="00BB546F" w:rsidRDefault="00BB546F" w:rsidP="00BB546F">
      <w:pPr>
        <w:pStyle w:val="plohy"/>
        <w:numPr>
          <w:ilvl w:val="1"/>
          <w:numId w:val="2"/>
        </w:numPr>
        <w:spacing w:before="120" w:after="120"/>
        <w:ind w:left="567" w:hanging="567"/>
        <w:rPr>
          <w:rFonts w:cs="Arial"/>
          <w:b w:val="0"/>
          <w:sz w:val="20"/>
          <w:szCs w:val="20"/>
        </w:rPr>
      </w:pPr>
      <w:r w:rsidRPr="00DF5B53">
        <w:rPr>
          <w:rFonts w:cs="Arial"/>
          <w:b w:val="0"/>
          <w:sz w:val="20"/>
          <w:szCs w:val="20"/>
        </w:rPr>
        <w:t xml:space="preserve">Dnem převzetí předmětu plnění dle čl. I. této smlouvy je den podpisu protokolu o </w:t>
      </w:r>
      <w:r>
        <w:rPr>
          <w:rFonts w:cs="Arial"/>
          <w:b w:val="0"/>
          <w:sz w:val="20"/>
          <w:szCs w:val="20"/>
        </w:rPr>
        <w:t xml:space="preserve">akceptaci </w:t>
      </w:r>
      <w:r w:rsidRPr="00DF5B53">
        <w:rPr>
          <w:rFonts w:cs="Arial"/>
          <w:b w:val="0"/>
          <w:sz w:val="20"/>
          <w:szCs w:val="20"/>
        </w:rPr>
        <w:t>bez vadného plnění oběma smluvními stranami nebo den fikce dle odst. 3.2 písm. D) tohoto článku, čímž je závazek dodavatele splněn.</w:t>
      </w:r>
    </w:p>
    <w:p w:rsidR="00BB546F" w:rsidRPr="000D03B7" w:rsidRDefault="00BB546F" w:rsidP="00BB546F">
      <w:pPr>
        <w:pStyle w:val="plohy"/>
        <w:spacing w:before="120" w:after="120"/>
        <w:rPr>
          <w:rFonts w:cs="Arial"/>
          <w:b w:val="0"/>
          <w:sz w:val="20"/>
          <w:szCs w:val="20"/>
        </w:rPr>
      </w:pPr>
    </w:p>
    <w:p w:rsidR="00BB546F" w:rsidRPr="00C97C19" w:rsidRDefault="00BB546F" w:rsidP="00BB546F">
      <w:pPr>
        <w:pStyle w:val="plohy"/>
        <w:spacing w:before="120" w:after="120"/>
        <w:ind w:left="709" w:hanging="709"/>
        <w:jc w:val="center"/>
        <w:rPr>
          <w:rFonts w:cs="Arial"/>
          <w:b w:val="0"/>
          <w:sz w:val="20"/>
          <w:szCs w:val="20"/>
        </w:rPr>
      </w:pPr>
      <w:r w:rsidRPr="00C97C19">
        <w:rPr>
          <w:rFonts w:cs="Arial"/>
          <w:sz w:val="20"/>
          <w:szCs w:val="20"/>
        </w:rPr>
        <w:t>IV.</w:t>
      </w:r>
      <w:r>
        <w:rPr>
          <w:rFonts w:cs="Arial"/>
          <w:sz w:val="20"/>
          <w:szCs w:val="20"/>
        </w:rPr>
        <w:t xml:space="preserve"> </w:t>
      </w:r>
      <w:r w:rsidRPr="00C97C19">
        <w:rPr>
          <w:rFonts w:cs="Arial"/>
          <w:sz w:val="20"/>
          <w:szCs w:val="20"/>
        </w:rPr>
        <w:t>Odpovědnost za škodu</w:t>
      </w:r>
    </w:p>
    <w:p w:rsidR="00BB546F" w:rsidRPr="00C97C19" w:rsidRDefault="00BB546F" w:rsidP="00BB546F">
      <w:pPr>
        <w:pStyle w:val="Nadpis21"/>
        <w:numPr>
          <w:ilvl w:val="1"/>
          <w:numId w:val="5"/>
        </w:numPr>
        <w:spacing w:before="120"/>
        <w:ind w:left="567" w:hanging="567"/>
        <w:rPr>
          <w:rFonts w:ascii="Arial" w:hAnsi="Arial" w:cs="Arial"/>
          <w:sz w:val="20"/>
        </w:rPr>
      </w:pPr>
      <w:r w:rsidRPr="00C97C19">
        <w:rPr>
          <w:rFonts w:ascii="Arial" w:hAnsi="Arial" w:cs="Arial"/>
          <w:sz w:val="20"/>
        </w:rPr>
        <w:t>Smluvní strany nesou odpovědnost za způsobenou škodu v rámci platných právních předpisů a této smlouvy. Smluvní strany se zavazují k vyvinutí maximálního úsilí k předcházení škodám a případně k minimalizaci vzniklých škod.</w:t>
      </w:r>
    </w:p>
    <w:p w:rsidR="00BB546F" w:rsidRPr="00C97C19" w:rsidRDefault="00BB546F" w:rsidP="00BB546F">
      <w:pPr>
        <w:pStyle w:val="Nadpis21"/>
        <w:numPr>
          <w:ilvl w:val="1"/>
          <w:numId w:val="5"/>
        </w:numPr>
        <w:spacing w:before="120"/>
        <w:ind w:left="567" w:hanging="567"/>
        <w:rPr>
          <w:rFonts w:ascii="Arial" w:hAnsi="Arial" w:cs="Arial"/>
          <w:sz w:val="20"/>
        </w:rPr>
      </w:pPr>
      <w:r w:rsidRPr="00C97C19">
        <w:rPr>
          <w:rFonts w:ascii="Arial" w:hAnsi="Arial" w:cs="Arial"/>
          <w:sz w:val="20"/>
        </w:rPr>
        <w:t>Žádná ze smluvních stran neodpovídá za škodu, která vznikla v důsledku věcně nesprávného nebo jinak chybného zadání, které obdržela od druhé smluvní strany. Žádná ze smluvních stran není odpovědná za prodlení způsobené prodlením s plněním závazků druhé smluvní strany.</w:t>
      </w:r>
    </w:p>
    <w:p w:rsidR="00BB546F" w:rsidRPr="00C97C19" w:rsidRDefault="00BB546F" w:rsidP="00BB546F">
      <w:pPr>
        <w:pStyle w:val="Nadpis21"/>
        <w:numPr>
          <w:ilvl w:val="1"/>
          <w:numId w:val="5"/>
        </w:numPr>
        <w:spacing w:before="120"/>
        <w:ind w:left="567" w:hanging="567"/>
        <w:rPr>
          <w:rFonts w:ascii="Arial" w:hAnsi="Arial" w:cs="Arial"/>
          <w:sz w:val="20"/>
        </w:rPr>
      </w:pPr>
      <w:r w:rsidRPr="00C97C19">
        <w:rPr>
          <w:rFonts w:ascii="Arial" w:hAnsi="Arial" w:cs="Arial"/>
          <w:sz w:val="20"/>
        </w:rPr>
        <w:t xml:space="preserve">Smluvní strany se zavazují upozornit druhou smluvní stranu bez zbytečného odkladu na okolnosti vylučující odpovědnost bránící řádnému plnění předmětu této smlouvy. Smluvní strany se </w:t>
      </w:r>
      <w:r w:rsidRPr="00C97C19">
        <w:rPr>
          <w:rFonts w:ascii="Arial" w:hAnsi="Arial" w:cs="Arial"/>
          <w:sz w:val="20"/>
        </w:rPr>
        <w:lastRenderedPageBreak/>
        <w:t xml:space="preserve">zavazují k vyvinutí maximálního úsilí k odvrácení a překonání okolností vylučujících odpovědnost. </w:t>
      </w:r>
    </w:p>
    <w:p w:rsidR="00BB546F" w:rsidRPr="00C97C19" w:rsidRDefault="00BB546F" w:rsidP="00BB546F">
      <w:pPr>
        <w:pStyle w:val="Nadpis21"/>
        <w:spacing w:before="120"/>
        <w:ind w:left="0" w:firstLine="0"/>
        <w:rPr>
          <w:rFonts w:ascii="Arial" w:hAnsi="Arial" w:cs="Arial"/>
          <w:sz w:val="20"/>
        </w:rPr>
      </w:pPr>
    </w:p>
    <w:p w:rsidR="00BB546F" w:rsidRPr="00C97C19" w:rsidRDefault="00BB546F" w:rsidP="00BB546F">
      <w:pPr>
        <w:pStyle w:val="Nadpis21"/>
        <w:spacing w:before="120"/>
        <w:ind w:left="709" w:hanging="709"/>
        <w:jc w:val="center"/>
        <w:rPr>
          <w:rFonts w:ascii="Arial" w:hAnsi="Arial" w:cs="Arial"/>
          <w:b/>
          <w:sz w:val="20"/>
        </w:rPr>
      </w:pPr>
      <w:r w:rsidRPr="00C97C19">
        <w:rPr>
          <w:rFonts w:ascii="Arial" w:hAnsi="Arial" w:cs="Arial"/>
          <w:b/>
          <w:sz w:val="20"/>
        </w:rPr>
        <w:t>V.</w:t>
      </w:r>
      <w:r>
        <w:rPr>
          <w:rFonts w:ascii="Arial" w:hAnsi="Arial" w:cs="Arial"/>
          <w:b/>
          <w:sz w:val="20"/>
        </w:rPr>
        <w:t xml:space="preserve"> </w:t>
      </w:r>
      <w:r w:rsidRPr="00C97C19">
        <w:rPr>
          <w:rFonts w:ascii="Arial" w:hAnsi="Arial" w:cs="Arial"/>
          <w:b/>
          <w:sz w:val="20"/>
        </w:rPr>
        <w:t>Ostatní ujednání</w:t>
      </w:r>
    </w:p>
    <w:p w:rsidR="00BB546F" w:rsidRPr="00C97C19" w:rsidRDefault="00BB546F" w:rsidP="00BB546F">
      <w:pPr>
        <w:pStyle w:val="plohy"/>
        <w:numPr>
          <w:ilvl w:val="1"/>
          <w:numId w:val="6"/>
        </w:numPr>
        <w:spacing w:before="120" w:after="120"/>
        <w:ind w:left="567" w:hanging="567"/>
        <w:rPr>
          <w:rFonts w:cs="Arial"/>
          <w:b w:val="0"/>
          <w:sz w:val="20"/>
          <w:szCs w:val="20"/>
        </w:rPr>
      </w:pPr>
      <w:r w:rsidRPr="00C97C19">
        <w:rPr>
          <w:rFonts w:cs="Arial"/>
          <w:b w:val="0"/>
          <w:sz w:val="20"/>
          <w:szCs w:val="20"/>
        </w:rPr>
        <w:t>Dodavatel prohlašuje, že disponuje oprávněními k plnění předmětu této smlouvy v souladu s obecně závaznými právními předpisy.</w:t>
      </w:r>
    </w:p>
    <w:p w:rsidR="00BB546F" w:rsidRPr="00C97C19" w:rsidRDefault="00BB546F" w:rsidP="00BB546F">
      <w:pPr>
        <w:pStyle w:val="plohy"/>
        <w:numPr>
          <w:ilvl w:val="1"/>
          <w:numId w:val="6"/>
        </w:numPr>
        <w:spacing w:before="120" w:after="120"/>
        <w:ind w:left="567" w:hanging="567"/>
        <w:rPr>
          <w:rFonts w:cs="Arial"/>
          <w:b w:val="0"/>
          <w:sz w:val="20"/>
          <w:szCs w:val="20"/>
        </w:rPr>
      </w:pPr>
      <w:r w:rsidRPr="00C97C19">
        <w:rPr>
          <w:rFonts w:cs="Arial"/>
          <w:b w:val="0"/>
          <w:sz w:val="20"/>
          <w:szCs w:val="20"/>
        </w:rPr>
        <w:t>Komunikace mezi smluvními stranami musí probíhat prostřednictvím oprávněných osob nebo statutárních zástupců smluvních stran, a to písemně, ústně nebo prostřednictvím e-mailových adres.</w:t>
      </w:r>
    </w:p>
    <w:p w:rsidR="00BB546F" w:rsidRPr="00A21305" w:rsidRDefault="00BB546F" w:rsidP="00BB546F">
      <w:pPr>
        <w:pStyle w:val="Odstavecseseznamem"/>
        <w:numPr>
          <w:ilvl w:val="0"/>
          <w:numId w:val="8"/>
        </w:numPr>
        <w:spacing w:before="120" w:after="120"/>
        <w:ind w:left="1134"/>
        <w:contextualSpacing w:val="0"/>
        <w:rPr>
          <w:rFonts w:cs="Arial"/>
          <w:b/>
          <w:sz w:val="20"/>
          <w:szCs w:val="20"/>
        </w:rPr>
      </w:pPr>
      <w:r w:rsidRPr="00A21305">
        <w:rPr>
          <w:rFonts w:cs="Arial"/>
          <w:sz w:val="20"/>
          <w:szCs w:val="20"/>
        </w:rPr>
        <w:t xml:space="preserve">Oprávněnou osobou objednatele je: </w:t>
      </w:r>
      <w:r w:rsidR="00E25AD1" w:rsidRPr="00E25AD1">
        <w:rPr>
          <w:rFonts w:cs="Arial"/>
          <w:sz w:val="20"/>
          <w:szCs w:val="20"/>
        </w:rPr>
        <w:t>Petra Loudová</w:t>
      </w:r>
      <w:r w:rsidRPr="00E25AD1">
        <w:rPr>
          <w:rFonts w:cs="Arial"/>
          <w:sz w:val="20"/>
          <w:szCs w:val="20"/>
        </w:rPr>
        <w:t xml:space="preserve">, e-mail: </w:t>
      </w:r>
      <w:r w:rsidR="00626141">
        <w:rPr>
          <w:rFonts w:cs="Arial"/>
          <w:sz w:val="20"/>
          <w:szCs w:val="20"/>
        </w:rPr>
        <w:t>XXXXXXXXXXX</w:t>
      </w:r>
      <w:r w:rsidRPr="00E25AD1">
        <w:rPr>
          <w:rFonts w:cs="Arial"/>
          <w:sz w:val="20"/>
          <w:szCs w:val="20"/>
        </w:rPr>
        <w:t xml:space="preserve">, tel.: </w:t>
      </w:r>
      <w:r w:rsidR="00626141">
        <w:rPr>
          <w:rFonts w:cs="Arial"/>
          <w:sz w:val="20"/>
          <w:szCs w:val="20"/>
        </w:rPr>
        <w:t>XXXXXXXXXXX</w:t>
      </w:r>
      <w:r w:rsidR="00E25AD1">
        <w:rPr>
          <w:rFonts w:cs="Arial"/>
          <w:sz w:val="20"/>
          <w:szCs w:val="20"/>
        </w:rPr>
        <w:t xml:space="preserve"> </w:t>
      </w:r>
    </w:p>
    <w:p w:rsidR="00064FEF" w:rsidRPr="00064FEF" w:rsidRDefault="00BB546F" w:rsidP="00064FEF">
      <w:pPr>
        <w:pStyle w:val="Odstavecseseznamem"/>
        <w:numPr>
          <w:ilvl w:val="0"/>
          <w:numId w:val="8"/>
        </w:numPr>
        <w:spacing w:before="120" w:after="120"/>
        <w:ind w:left="1134"/>
        <w:contextualSpacing w:val="0"/>
        <w:rPr>
          <w:rFonts w:cs="Arial"/>
          <w:sz w:val="20"/>
          <w:szCs w:val="20"/>
        </w:rPr>
      </w:pPr>
      <w:r w:rsidRPr="00064FEF">
        <w:rPr>
          <w:rFonts w:cs="Arial"/>
          <w:sz w:val="20"/>
          <w:szCs w:val="20"/>
        </w:rPr>
        <w:t>Oprávněnou osobou dodavatele je:</w:t>
      </w:r>
      <w:r w:rsidR="00064FEF" w:rsidRPr="00064FEF">
        <w:rPr>
          <w:rFonts w:cs="Arial"/>
          <w:sz w:val="20"/>
          <w:szCs w:val="20"/>
        </w:rPr>
        <w:t xml:space="preserve">  Ing. Lukáš Jakubec Unit Manager pro segment Veřejná správa, e-mail: </w:t>
      </w:r>
      <w:r w:rsidR="00626141">
        <w:rPr>
          <w:rFonts w:cs="Arial"/>
          <w:sz w:val="20"/>
          <w:szCs w:val="20"/>
        </w:rPr>
        <w:t>XXXXXXXXXXX</w:t>
      </w:r>
      <w:r w:rsidR="00064FEF" w:rsidRPr="00064FEF">
        <w:rPr>
          <w:rFonts w:cs="Arial"/>
          <w:sz w:val="20"/>
          <w:szCs w:val="20"/>
        </w:rPr>
        <w:t xml:space="preserve">, tel: </w:t>
      </w:r>
      <w:r w:rsidR="00626141">
        <w:rPr>
          <w:rFonts w:cs="Arial"/>
          <w:sz w:val="20"/>
          <w:szCs w:val="20"/>
        </w:rPr>
        <w:t>XXXXXXXXXXX</w:t>
      </w:r>
      <w:bookmarkStart w:id="1" w:name="_GoBack"/>
      <w:bookmarkEnd w:id="1"/>
      <w:r w:rsidR="00064FEF" w:rsidRPr="00064FEF">
        <w:rPr>
          <w:rFonts w:cs="Arial"/>
          <w:sz w:val="20"/>
          <w:szCs w:val="20"/>
        </w:rPr>
        <w:t xml:space="preserve"> </w:t>
      </w:r>
    </w:p>
    <w:p w:rsidR="00BB546F" w:rsidRPr="00C97C19" w:rsidRDefault="00BB546F" w:rsidP="00BB546F">
      <w:pPr>
        <w:pStyle w:val="Nadpis21"/>
        <w:numPr>
          <w:ilvl w:val="1"/>
          <w:numId w:val="6"/>
        </w:numPr>
        <w:tabs>
          <w:tab w:val="left" w:pos="709"/>
          <w:tab w:val="left" w:pos="786"/>
        </w:tabs>
        <w:spacing w:before="120"/>
        <w:ind w:left="567" w:hanging="567"/>
        <w:rPr>
          <w:rFonts w:ascii="Arial" w:hAnsi="Arial" w:cs="Arial"/>
          <w:sz w:val="20"/>
        </w:rPr>
      </w:pPr>
      <w:r w:rsidRPr="00C97C19">
        <w:rPr>
          <w:rFonts w:ascii="Arial" w:hAnsi="Arial" w:cs="Arial"/>
          <w:sz w:val="20"/>
        </w:rPr>
        <w:t>Objednatel poskytne dodavateli k předmětu plnění plynoucího z této smlouvy potřebnou součinnost.</w:t>
      </w:r>
    </w:p>
    <w:p w:rsidR="00BB546F" w:rsidRDefault="00BB546F" w:rsidP="00BB546F">
      <w:pPr>
        <w:pStyle w:val="Nadpis21"/>
        <w:numPr>
          <w:ilvl w:val="1"/>
          <w:numId w:val="6"/>
        </w:numPr>
        <w:tabs>
          <w:tab w:val="left" w:pos="709"/>
          <w:tab w:val="left" w:pos="786"/>
        </w:tabs>
        <w:spacing w:before="120"/>
        <w:ind w:left="567" w:hanging="567"/>
        <w:rPr>
          <w:rFonts w:ascii="Arial" w:hAnsi="Arial" w:cs="Arial"/>
          <w:sz w:val="20"/>
        </w:rPr>
      </w:pPr>
      <w:r w:rsidRPr="00C97C19">
        <w:rPr>
          <w:rFonts w:ascii="Arial" w:hAnsi="Arial" w:cs="Arial"/>
          <w:sz w:val="20"/>
        </w:rPr>
        <w:t>Objednatel je oprávněn odstoupit od této smlouvy v případě, že dodavatel je v prodlení s předáním předmětu plnění déle než jeden měsíc a nezjedná nápravu ani do patnácti dnů od doručení písemného oznámení objednatele o takovém prodlení nebo dodavatel postupuje v rozporu s předmětem plnění dle této smlouvy a nezjedná nápravu ani do patnácti dnů od doručení písemného oznámení objednatele v této věci.</w:t>
      </w:r>
    </w:p>
    <w:p w:rsidR="00BB546F" w:rsidRPr="00C97C19" w:rsidRDefault="00BB546F" w:rsidP="00BB546F">
      <w:pPr>
        <w:pStyle w:val="Nadpis21"/>
        <w:spacing w:before="120"/>
        <w:ind w:left="0" w:firstLine="0"/>
        <w:rPr>
          <w:rFonts w:ascii="Arial" w:hAnsi="Arial" w:cs="Arial"/>
          <w:b/>
          <w:sz w:val="20"/>
        </w:rPr>
      </w:pPr>
    </w:p>
    <w:p w:rsidR="00BB546F" w:rsidRPr="00C97C19" w:rsidRDefault="00BB546F" w:rsidP="00BB546F">
      <w:pPr>
        <w:pStyle w:val="Nadpis21"/>
        <w:spacing w:before="120"/>
        <w:ind w:left="709" w:hanging="709"/>
        <w:jc w:val="center"/>
        <w:rPr>
          <w:rFonts w:ascii="Arial" w:hAnsi="Arial" w:cs="Arial"/>
          <w:b/>
          <w:sz w:val="20"/>
        </w:rPr>
      </w:pPr>
      <w:r w:rsidRPr="00C97C19">
        <w:rPr>
          <w:rFonts w:ascii="Arial" w:hAnsi="Arial" w:cs="Arial"/>
          <w:b/>
          <w:sz w:val="20"/>
        </w:rPr>
        <w:t>VI.</w:t>
      </w:r>
      <w:r>
        <w:rPr>
          <w:rFonts w:ascii="Arial" w:hAnsi="Arial" w:cs="Arial"/>
          <w:b/>
          <w:sz w:val="20"/>
        </w:rPr>
        <w:t xml:space="preserve"> </w:t>
      </w:r>
      <w:r w:rsidRPr="00C97C19">
        <w:rPr>
          <w:rFonts w:ascii="Arial" w:hAnsi="Arial" w:cs="Arial"/>
          <w:b/>
          <w:sz w:val="20"/>
        </w:rPr>
        <w:t>Závěrečná ustanovení</w:t>
      </w:r>
    </w:p>
    <w:p w:rsidR="00F94671" w:rsidRPr="00F94671" w:rsidRDefault="00A168DF" w:rsidP="00F94671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A168DF">
        <w:rPr>
          <w:rFonts w:ascii="Arial" w:hAnsi="Arial" w:cs="Arial"/>
          <w:sz w:val="20"/>
          <w:szCs w:val="20"/>
        </w:rPr>
        <w:t>Smlouva nabývá platnosti okamžikem jejího podepsání poslední ze smluvních strana a účinnosti uveřejněním v registru smluv</w:t>
      </w:r>
      <w:r w:rsidR="00F94671">
        <w:rPr>
          <w:rFonts w:ascii="Arial" w:hAnsi="Arial" w:cs="Arial"/>
          <w:sz w:val="20"/>
          <w:szCs w:val="20"/>
        </w:rPr>
        <w:t xml:space="preserve"> </w:t>
      </w:r>
      <w:r w:rsidR="00F94671" w:rsidRPr="00F94671">
        <w:rPr>
          <w:rFonts w:ascii="Arial" w:hAnsi="Arial" w:cs="Arial"/>
          <w:sz w:val="20"/>
          <w:szCs w:val="20"/>
        </w:rPr>
        <w:t>v souladu s § 6 odst. 1 zákona č</w:t>
      </w:r>
      <w:r w:rsidR="00F94671">
        <w:rPr>
          <w:rFonts w:ascii="Arial" w:hAnsi="Arial" w:cs="Arial"/>
          <w:sz w:val="20"/>
          <w:szCs w:val="20"/>
        </w:rPr>
        <w:t>. 340/2015 Sb. o registru smluv.</w:t>
      </w:r>
    </w:p>
    <w:p w:rsidR="00BB546F" w:rsidRPr="00BB546F" w:rsidRDefault="00BB546F" w:rsidP="00BB546F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BB546F">
        <w:rPr>
          <w:rFonts w:ascii="Arial" w:hAnsi="Arial" w:cs="Arial"/>
          <w:sz w:val="20"/>
          <w:szCs w:val="20"/>
        </w:rPr>
        <w:t xml:space="preserve">Vztahy touto smlouvou výslovně neupravené se řídí právním řádem České republiky, zejm. zákonem č. 89/2012 Sb., občanský zákoník, ve znění pozdějších předpisů. </w:t>
      </w:r>
    </w:p>
    <w:p w:rsidR="00BB546F" w:rsidRPr="00BB546F" w:rsidRDefault="00BB546F" w:rsidP="00BB546F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BB546F">
        <w:rPr>
          <w:rFonts w:ascii="Arial" w:hAnsi="Arial" w:cs="Arial"/>
          <w:sz w:val="20"/>
          <w:szCs w:val="20"/>
        </w:rPr>
        <w:t xml:space="preserve">Tato smlouva může být měněna nebo doplňována pouze písemnými dodatky, podepsanými oběma smluvními stranami. </w:t>
      </w:r>
    </w:p>
    <w:p w:rsidR="00BB546F" w:rsidRPr="00BB546F" w:rsidRDefault="00BB546F" w:rsidP="00BB546F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BB546F">
        <w:rPr>
          <w:rFonts w:ascii="Arial" w:hAnsi="Arial" w:cs="Arial"/>
          <w:sz w:val="20"/>
          <w:szCs w:val="20"/>
        </w:rPr>
        <w:t>Smlouva je vyhotovena ve třech stejnopisech, z nichž dva obdrží objednatel a jeden dodavatel.</w:t>
      </w:r>
    </w:p>
    <w:p w:rsidR="00BB546F" w:rsidRDefault="00BB546F" w:rsidP="00BB546F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BB546F">
        <w:rPr>
          <w:rFonts w:ascii="Arial" w:hAnsi="Arial" w:cs="Arial"/>
          <w:sz w:val="20"/>
          <w:szCs w:val="20"/>
        </w:rPr>
        <w:t>Smluvní strany shodně prohlašují, že si tuto smlouvu před jejím podpisem přečetly, že byla uzavřena po vzájemném projednání podle jejich pravé a svobodné vůle, určitě, vážně a srozumitelně, a na důkaz toho připojují níže své podpisy.</w:t>
      </w:r>
    </w:p>
    <w:p w:rsidR="00A168DF" w:rsidRPr="00A168DF" w:rsidRDefault="00A168DF" w:rsidP="00A168DF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A168DF">
        <w:rPr>
          <w:rFonts w:ascii="Arial" w:hAnsi="Arial" w:cs="Arial"/>
          <w:sz w:val="20"/>
          <w:szCs w:val="20"/>
        </w:rPr>
        <w:t>Smluvní strany výslovně souhlasí s tím, aby tato smlouva byla uvedena v přehledu nazvaném</w:t>
      </w:r>
      <w:r>
        <w:rPr>
          <w:rFonts w:ascii="Arial" w:hAnsi="Arial" w:cs="Arial"/>
          <w:sz w:val="20"/>
          <w:szCs w:val="20"/>
        </w:rPr>
        <w:t xml:space="preserve"> </w:t>
      </w:r>
      <w:r w:rsidRPr="00A168DF">
        <w:rPr>
          <w:rFonts w:ascii="Arial" w:hAnsi="Arial" w:cs="Arial"/>
          <w:sz w:val="20"/>
          <w:szCs w:val="20"/>
        </w:rPr>
        <w:t>Smlouvy uzavřené městem“ vedeném městem Lysá nad Labem, který obsahuje údaje</w:t>
      </w:r>
      <w:r>
        <w:rPr>
          <w:rFonts w:ascii="Arial" w:hAnsi="Arial" w:cs="Arial"/>
          <w:sz w:val="20"/>
          <w:szCs w:val="20"/>
        </w:rPr>
        <w:t xml:space="preserve"> </w:t>
      </w:r>
      <w:r w:rsidRPr="00A168DF">
        <w:rPr>
          <w:rFonts w:ascii="Arial" w:hAnsi="Arial" w:cs="Arial"/>
          <w:sz w:val="20"/>
          <w:szCs w:val="20"/>
        </w:rPr>
        <w:t>o smluvních stranách, předmětu smlouvy, číselném označení smlouvy a datum jejího podpisu</w:t>
      </w:r>
      <w:r w:rsidR="00F94671">
        <w:rPr>
          <w:rFonts w:ascii="Arial" w:hAnsi="Arial" w:cs="Arial"/>
          <w:sz w:val="20"/>
          <w:szCs w:val="20"/>
        </w:rPr>
        <w:t xml:space="preserve">. </w:t>
      </w:r>
      <w:r w:rsidRPr="00A168DF">
        <w:rPr>
          <w:rFonts w:ascii="Arial" w:hAnsi="Arial" w:cs="Arial"/>
          <w:sz w:val="20"/>
          <w:szCs w:val="20"/>
        </w:rPr>
        <w:t>Smluvní strany výslovně souhlasí, že tato smlouva může být bez jakéhokoliv omezení zveřejněna</w:t>
      </w:r>
      <w:r w:rsidR="00F94671">
        <w:rPr>
          <w:rFonts w:ascii="Arial" w:hAnsi="Arial" w:cs="Arial"/>
          <w:sz w:val="20"/>
          <w:szCs w:val="20"/>
        </w:rPr>
        <w:t xml:space="preserve"> </w:t>
      </w:r>
      <w:r w:rsidRPr="00A168DF">
        <w:rPr>
          <w:rFonts w:ascii="Arial" w:hAnsi="Arial" w:cs="Arial"/>
          <w:sz w:val="20"/>
          <w:szCs w:val="20"/>
        </w:rPr>
        <w:t>na oficiálních webových stránkách města Lysá nad Labem (www.mestolysa.cz), a to včetně všech</w:t>
      </w:r>
      <w:r w:rsidR="00F94671">
        <w:rPr>
          <w:rFonts w:ascii="Arial" w:hAnsi="Arial" w:cs="Arial"/>
          <w:sz w:val="20"/>
          <w:szCs w:val="20"/>
        </w:rPr>
        <w:t xml:space="preserve"> </w:t>
      </w:r>
      <w:r w:rsidRPr="00A168DF">
        <w:rPr>
          <w:rFonts w:ascii="Arial" w:hAnsi="Arial" w:cs="Arial"/>
          <w:sz w:val="20"/>
          <w:szCs w:val="20"/>
        </w:rPr>
        <w:t>případných příloh a dodatků. Smluvní strany prohlašují, že skutečnosti uvedené v této smlouvě</w:t>
      </w:r>
      <w:r w:rsidR="00F94671">
        <w:rPr>
          <w:rFonts w:ascii="Arial" w:hAnsi="Arial" w:cs="Arial"/>
          <w:sz w:val="20"/>
          <w:szCs w:val="20"/>
        </w:rPr>
        <w:t xml:space="preserve"> </w:t>
      </w:r>
      <w:r w:rsidRPr="00A168DF">
        <w:rPr>
          <w:rFonts w:ascii="Arial" w:hAnsi="Arial" w:cs="Arial"/>
          <w:sz w:val="20"/>
          <w:szCs w:val="20"/>
        </w:rPr>
        <w:t>nepovažují za obchodní tajemství a udělují svolení k jejich užití a zveřejnění bez stanovení</w:t>
      </w:r>
      <w:r w:rsidR="00F94671">
        <w:rPr>
          <w:rFonts w:ascii="Arial" w:hAnsi="Arial" w:cs="Arial"/>
          <w:sz w:val="20"/>
          <w:szCs w:val="20"/>
        </w:rPr>
        <w:t xml:space="preserve"> </w:t>
      </w:r>
      <w:r w:rsidRPr="00A168DF">
        <w:rPr>
          <w:rFonts w:ascii="Arial" w:hAnsi="Arial" w:cs="Arial"/>
          <w:sz w:val="20"/>
          <w:szCs w:val="20"/>
        </w:rPr>
        <w:t>jakýchkoliv dalších podmínek.</w:t>
      </w:r>
    </w:p>
    <w:p w:rsidR="00A168DF" w:rsidRPr="00A168DF" w:rsidRDefault="00A168DF" w:rsidP="00A168DF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A168DF">
        <w:rPr>
          <w:rFonts w:ascii="Arial" w:hAnsi="Arial" w:cs="Arial"/>
          <w:sz w:val="20"/>
          <w:szCs w:val="20"/>
        </w:rPr>
        <w:t xml:space="preserve">ato smlouva byla schválena Radou města Lysá nad Labem dne </w:t>
      </w:r>
      <w:r w:rsidR="00E25AD1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.</w:t>
      </w:r>
      <w:r w:rsidR="00E25AD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E25AD1">
        <w:rPr>
          <w:rFonts w:ascii="Arial" w:hAnsi="Arial" w:cs="Arial"/>
          <w:sz w:val="20"/>
          <w:szCs w:val="20"/>
        </w:rPr>
        <w:t>2022</w:t>
      </w:r>
      <w:r w:rsidRPr="00A168DF">
        <w:rPr>
          <w:rFonts w:ascii="Arial" w:hAnsi="Arial" w:cs="Arial"/>
          <w:sz w:val="20"/>
          <w:szCs w:val="20"/>
        </w:rPr>
        <w:t xml:space="preserve"> pod číslem usnesení</w:t>
      </w:r>
      <w:r w:rsidR="003F4211">
        <w:rPr>
          <w:rFonts w:ascii="Arial" w:hAnsi="Arial" w:cs="Arial"/>
          <w:sz w:val="20"/>
          <w:szCs w:val="20"/>
        </w:rPr>
        <w:t xml:space="preserve"> 378.</w:t>
      </w:r>
    </w:p>
    <w:p w:rsidR="00BB546F" w:rsidRPr="00C97C19" w:rsidRDefault="00BB546F" w:rsidP="00BB546F">
      <w:pPr>
        <w:pStyle w:val="Nadpis21"/>
        <w:tabs>
          <w:tab w:val="left" w:pos="425"/>
        </w:tabs>
        <w:spacing w:before="120"/>
        <w:ind w:left="1134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</w:t>
      </w:r>
      <w:r w:rsidRPr="00C97C19">
        <w:rPr>
          <w:rFonts w:ascii="Arial" w:hAnsi="Arial" w:cs="Arial"/>
          <w:b/>
          <w:sz w:val="20"/>
        </w:rPr>
        <w:t>bjednatel:</w:t>
      </w:r>
      <w:r w:rsidRPr="00C97C19">
        <w:rPr>
          <w:rFonts w:ascii="Arial" w:hAnsi="Arial" w:cs="Arial"/>
          <w:b/>
          <w:sz w:val="20"/>
        </w:rPr>
        <w:tab/>
      </w:r>
      <w:r w:rsidRPr="00C97C19">
        <w:rPr>
          <w:rFonts w:ascii="Arial" w:hAnsi="Arial" w:cs="Arial"/>
          <w:b/>
          <w:sz w:val="20"/>
        </w:rPr>
        <w:tab/>
      </w:r>
      <w:r w:rsidRPr="00C97C19">
        <w:rPr>
          <w:rFonts w:ascii="Arial" w:hAnsi="Arial" w:cs="Arial"/>
          <w:b/>
          <w:sz w:val="20"/>
        </w:rPr>
        <w:tab/>
      </w:r>
      <w:r w:rsidRPr="00C97C19">
        <w:rPr>
          <w:rFonts w:ascii="Arial" w:hAnsi="Arial" w:cs="Arial"/>
          <w:b/>
          <w:sz w:val="20"/>
        </w:rPr>
        <w:tab/>
      </w:r>
      <w:r w:rsidRPr="00C97C19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D</w:t>
      </w:r>
      <w:r w:rsidRPr="00C97C19">
        <w:rPr>
          <w:rFonts w:ascii="Arial" w:hAnsi="Arial" w:cs="Arial"/>
          <w:b/>
          <w:sz w:val="20"/>
        </w:rPr>
        <w:t>odavatel:</w:t>
      </w:r>
    </w:p>
    <w:p w:rsidR="00BB546F" w:rsidRPr="00C97C19" w:rsidRDefault="00BB546F" w:rsidP="00626141">
      <w:pPr>
        <w:pStyle w:val="Nadpis21"/>
        <w:tabs>
          <w:tab w:val="left" w:pos="425"/>
        </w:tabs>
        <w:spacing w:before="120"/>
        <w:ind w:left="567" w:firstLine="0"/>
        <w:jc w:val="left"/>
        <w:rPr>
          <w:rFonts w:ascii="Arial" w:hAnsi="Arial" w:cs="Arial"/>
          <w:sz w:val="20"/>
        </w:rPr>
      </w:pPr>
      <w:r w:rsidRPr="00C97C19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 xml:space="preserve"> Lysé nad Labem </w:t>
      </w:r>
      <w:r w:rsidRPr="00C97C19">
        <w:rPr>
          <w:rFonts w:ascii="Arial" w:hAnsi="Arial" w:cs="Arial"/>
          <w:sz w:val="20"/>
        </w:rPr>
        <w:t>dne</w:t>
      </w:r>
      <w:r w:rsidR="00626141">
        <w:rPr>
          <w:rFonts w:ascii="Arial" w:hAnsi="Arial" w:cs="Arial"/>
          <w:sz w:val="20"/>
        </w:rPr>
        <w:t xml:space="preserve"> 12.7.2022</w:t>
      </w:r>
      <w:r w:rsidRPr="00C97C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97C19">
        <w:rPr>
          <w:rFonts w:ascii="Arial" w:hAnsi="Arial" w:cs="Arial"/>
          <w:sz w:val="20"/>
        </w:rPr>
        <w:t>V</w:t>
      </w:r>
      <w:r w:rsidR="00626141">
        <w:rPr>
          <w:rFonts w:ascii="Arial" w:hAnsi="Arial" w:cs="Arial"/>
          <w:sz w:val="20"/>
        </w:rPr>
        <w:t xml:space="preserve"> Praze dne 1.7.2022 </w:t>
      </w:r>
      <w:r w:rsidRPr="00C97C19">
        <w:rPr>
          <w:rFonts w:ascii="Arial" w:hAnsi="Arial" w:cs="Arial"/>
          <w:sz w:val="20"/>
        </w:rPr>
        <w:t>……………………........................</w:t>
      </w:r>
      <w:r w:rsidRPr="00C97C19">
        <w:rPr>
          <w:rFonts w:ascii="Arial" w:hAnsi="Arial" w:cs="Arial"/>
          <w:sz w:val="20"/>
        </w:rPr>
        <w:tab/>
      </w:r>
      <w:r w:rsidRPr="00C97C19">
        <w:rPr>
          <w:rFonts w:ascii="Arial" w:hAnsi="Arial" w:cs="Arial"/>
          <w:sz w:val="20"/>
        </w:rPr>
        <w:tab/>
      </w:r>
      <w:r w:rsidRPr="00DF5B53">
        <w:rPr>
          <w:rFonts w:ascii="Arial" w:hAnsi="Arial" w:cs="Arial"/>
          <w:sz w:val="20"/>
        </w:rPr>
        <w:t>………………………........................</w:t>
      </w:r>
    </w:p>
    <w:p w:rsidR="00064FEF" w:rsidRDefault="00BB546F" w:rsidP="00BB546F">
      <w:pPr>
        <w:pStyle w:val="Nadpis21"/>
        <w:spacing w:before="120"/>
        <w:ind w:left="0" w:firstLine="567"/>
      </w:pPr>
      <w:r>
        <w:rPr>
          <w:rFonts w:ascii="Arial" w:hAnsi="Arial" w:cs="Arial"/>
          <w:sz w:val="20"/>
        </w:rPr>
        <w:t>Ing. Karel Otava</w:t>
      </w:r>
      <w:r w:rsidRPr="00C97C19">
        <w:rPr>
          <w:rFonts w:ascii="Arial" w:hAnsi="Arial" w:cs="Arial"/>
          <w:sz w:val="20"/>
        </w:rPr>
        <w:tab/>
      </w:r>
      <w:r w:rsidRPr="00C97C19">
        <w:rPr>
          <w:rFonts w:ascii="Arial" w:hAnsi="Arial" w:cs="Arial"/>
          <w:sz w:val="20"/>
        </w:rPr>
        <w:tab/>
      </w:r>
      <w:r w:rsidRPr="00C97C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64FEF">
        <w:t xml:space="preserve">Ing. Luděk Pfeifer, CSc. </w:t>
      </w:r>
    </w:p>
    <w:p w:rsidR="00BB546F" w:rsidRDefault="00BB546F" w:rsidP="00BB546F">
      <w:pPr>
        <w:pStyle w:val="Nadpis21"/>
        <w:spacing w:before="120"/>
        <w:ind w:left="0"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Starosta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97C19">
        <w:rPr>
          <w:rFonts w:ascii="Arial" w:hAnsi="Arial" w:cs="Arial"/>
          <w:sz w:val="20"/>
        </w:rPr>
        <w:tab/>
      </w:r>
      <w:r w:rsidRPr="00C97C19">
        <w:rPr>
          <w:rFonts w:ascii="Arial" w:hAnsi="Arial" w:cs="Arial"/>
          <w:sz w:val="20"/>
        </w:rPr>
        <w:tab/>
      </w:r>
      <w:r w:rsidRPr="00C97C19">
        <w:rPr>
          <w:rFonts w:ascii="Arial" w:hAnsi="Arial" w:cs="Arial"/>
          <w:sz w:val="20"/>
        </w:rPr>
        <w:tab/>
      </w:r>
      <w:r w:rsidRPr="00C97C19">
        <w:rPr>
          <w:rFonts w:ascii="Arial" w:hAnsi="Arial" w:cs="Arial"/>
          <w:sz w:val="20"/>
        </w:rPr>
        <w:tab/>
      </w:r>
      <w:r w:rsidR="00064FEF">
        <w:rPr>
          <w:rFonts w:ascii="Arial" w:hAnsi="Arial" w:cs="Arial"/>
          <w:sz w:val="20"/>
        </w:rPr>
        <w:t>Jednatel</w:t>
      </w:r>
    </w:p>
    <w:p w:rsidR="00185E3F" w:rsidRDefault="00BB546F" w:rsidP="00626141">
      <w:pPr>
        <w:pStyle w:val="Nadpis21"/>
        <w:spacing w:before="120"/>
        <w:ind w:left="0" w:firstLine="567"/>
      </w:pPr>
      <w:r>
        <w:rPr>
          <w:rFonts w:ascii="Arial" w:hAnsi="Arial" w:cs="Arial"/>
          <w:sz w:val="20"/>
        </w:rPr>
        <w:t>Město Lysá nad Labem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97C19">
        <w:rPr>
          <w:rFonts w:ascii="Arial" w:hAnsi="Arial" w:cs="Arial"/>
          <w:sz w:val="20"/>
        </w:rPr>
        <w:tab/>
      </w:r>
      <w:r w:rsidRPr="00C97C19">
        <w:rPr>
          <w:rFonts w:ascii="Arial" w:hAnsi="Arial" w:cs="Arial"/>
          <w:sz w:val="20"/>
        </w:rPr>
        <w:tab/>
      </w:r>
      <w:r w:rsidR="00064FEF">
        <w:rPr>
          <w:sz w:val="20"/>
        </w:rPr>
        <w:t>M.C.TRITON, spol. s r.o.</w:t>
      </w:r>
    </w:p>
    <w:sectPr w:rsidR="00185E3F" w:rsidSect="00BD4CF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418" w:bottom="993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1F" w:rsidRDefault="00493E1F">
      <w:pPr>
        <w:spacing w:after="0"/>
      </w:pPr>
      <w:r>
        <w:separator/>
      </w:r>
    </w:p>
  </w:endnote>
  <w:endnote w:type="continuationSeparator" w:id="0">
    <w:p w:rsidR="00493E1F" w:rsidRDefault="00493E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RDefault="00493E1F" w:rsidP="00F543E8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RDefault="00493E1F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RDefault="00493E1F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RDefault="00F94671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26141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626141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:rsidR="00830A79" w:rsidRDefault="00493E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A34F9E" w:rsidRPr="00A34F9E" w:rsidRDefault="00493E1F" w:rsidP="00A34F9E">
          <w:pPr>
            <w:pStyle w:val="Tabulkazhlav"/>
            <w:rPr>
              <w:b w:val="0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RDefault="00493E1F" w:rsidP="00DF1820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RDefault="00493E1F" w:rsidP="00DF1820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RDefault="00F94671" w:rsidP="00DF1820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A34F9E" w:rsidRDefault="00493E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1F" w:rsidRDefault="00493E1F">
      <w:pPr>
        <w:spacing w:after="0"/>
      </w:pPr>
      <w:r>
        <w:separator/>
      </w:r>
    </w:p>
  </w:footnote>
  <w:footnote w:type="continuationSeparator" w:id="0">
    <w:p w:rsidR="00493E1F" w:rsidRDefault="00493E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79" w:rsidRDefault="00F94671" w:rsidP="00A95FD8">
    <w:pPr>
      <w:pStyle w:val="Zhlav"/>
      <w:tabs>
        <w:tab w:val="clear" w:pos="9072"/>
        <w:tab w:val="left" w:pos="7548"/>
      </w:tabs>
    </w:pPr>
    <w:r>
      <w:rPr>
        <w:noProof/>
        <w:lang w:eastAsia="cs-CZ"/>
      </w:rPr>
      <w:drawing>
        <wp:inline distT="0" distB="0" distL="0" distR="0" wp14:anchorId="64A0C12A" wp14:editId="061F4207">
          <wp:extent cx="2867025" cy="591193"/>
          <wp:effectExtent l="0" t="0" r="0" b="0"/>
          <wp:docPr id="18" name="Obrázek 18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830A79" w:rsidRDefault="00493E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F9E" w:rsidRDefault="00F94671">
    <w:pPr>
      <w:pStyle w:val="Zhlav"/>
    </w:pPr>
    <w:r>
      <w:rPr>
        <w:noProof/>
        <w:lang w:eastAsia="cs-CZ"/>
      </w:rPr>
      <w:drawing>
        <wp:inline distT="0" distB="0" distL="0" distR="0" wp14:anchorId="7834AAE1" wp14:editId="178C7D9D">
          <wp:extent cx="2867025" cy="591193"/>
          <wp:effectExtent l="0" t="0" r="0" b="0"/>
          <wp:docPr id="19" name="Obrázek 19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493E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EEC5F"/>
    <w:multiLevelType w:val="hybridMultilevel"/>
    <w:tmpl w:val="B823B0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FE1EF6"/>
    <w:multiLevelType w:val="hybridMultilevel"/>
    <w:tmpl w:val="525CE950"/>
    <w:lvl w:ilvl="0" w:tplc="872C12D8">
      <w:start w:val="1"/>
      <w:numFmt w:val="upp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014CEB"/>
    <w:multiLevelType w:val="multilevel"/>
    <w:tmpl w:val="546653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5627D43"/>
    <w:multiLevelType w:val="hybridMultilevel"/>
    <w:tmpl w:val="8B8CF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41ACE"/>
    <w:multiLevelType w:val="multilevel"/>
    <w:tmpl w:val="F07EA3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BAEC06C"/>
    <w:multiLevelType w:val="hybridMultilevel"/>
    <w:tmpl w:val="BC4DA7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E496639"/>
    <w:multiLevelType w:val="hybridMultilevel"/>
    <w:tmpl w:val="86CA6766"/>
    <w:lvl w:ilvl="0" w:tplc="0A06DEE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35319"/>
    <w:multiLevelType w:val="multilevel"/>
    <w:tmpl w:val="34E80C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8" w15:restartNumberingAfterBreak="0">
    <w:nsid w:val="73277A65"/>
    <w:multiLevelType w:val="hybridMultilevel"/>
    <w:tmpl w:val="AA843B72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767D772C"/>
    <w:multiLevelType w:val="multilevel"/>
    <w:tmpl w:val="384C0D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0" w15:restartNumberingAfterBreak="0">
    <w:nsid w:val="77844564"/>
    <w:multiLevelType w:val="multilevel"/>
    <w:tmpl w:val="A782B8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6F"/>
    <w:rsid w:val="00064FEF"/>
    <w:rsid w:val="00185E3F"/>
    <w:rsid w:val="002168B8"/>
    <w:rsid w:val="003F4211"/>
    <w:rsid w:val="00493E1F"/>
    <w:rsid w:val="00626141"/>
    <w:rsid w:val="00961FBF"/>
    <w:rsid w:val="00972F16"/>
    <w:rsid w:val="00A168DF"/>
    <w:rsid w:val="00B96BD2"/>
    <w:rsid w:val="00BB546F"/>
    <w:rsid w:val="00CE062C"/>
    <w:rsid w:val="00E25AD1"/>
    <w:rsid w:val="00F9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FC9D8-5694-4A9A-BF33-C8C7E26C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46F"/>
    <w:pPr>
      <w:spacing w:after="220" w:line="240" w:lineRule="auto"/>
      <w:jc w:val="both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hlav">
    <w:name w:val="Tabulka záhlaví"/>
    <w:basedOn w:val="Normln"/>
    <w:link w:val="TabulkazhlavChar"/>
    <w:uiPriority w:val="6"/>
    <w:qFormat/>
    <w:rsid w:val="00BB546F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BB546F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BB546F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BB546F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BB546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B546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B546F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BB546F"/>
    <w:rPr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BB546F"/>
    <w:rPr>
      <w:color w:val="0563C1" w:themeColor="hyperlink"/>
      <w:u w:val="single"/>
    </w:rPr>
  </w:style>
  <w:style w:type="paragraph" w:styleId="Odstavecseseznamem">
    <w:name w:val="List Paragraph"/>
    <w:aliases w:val="A-Odrážky1,Nad,Odstavec_muj,_Odstavec se seznamem,List Paragraph,Odstavec_muj1,Odstavec_muj2,Odstavec_muj3,Nad1,Odstavec_muj4,Nad2,List Paragraph2,Odstavec_muj5,Odstavec_muj6,Odstavec_muj7,Odstavec_muj8,Odstavec_muj9,Odrážky,Dot pt"/>
    <w:basedOn w:val="Normln"/>
    <w:link w:val="OdstavecseseznamemChar"/>
    <w:uiPriority w:val="34"/>
    <w:qFormat/>
    <w:rsid w:val="00BB546F"/>
    <w:pPr>
      <w:ind w:left="720"/>
      <w:contextualSpacing/>
    </w:p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Odstavec_muj4 Char,Nad2 Char,List Paragraph2 Char,Odstavec_muj5 Char"/>
    <w:basedOn w:val="Standardnpsmoodstavce"/>
    <w:link w:val="Odstavecseseznamem"/>
    <w:uiPriority w:val="34"/>
    <w:qFormat/>
    <w:rsid w:val="00BB546F"/>
    <w:rPr>
      <w:color w:val="000000"/>
    </w:rPr>
  </w:style>
  <w:style w:type="paragraph" w:styleId="Zkladntext">
    <w:name w:val="Body Text"/>
    <w:aliases w:val="Standard paragraph"/>
    <w:basedOn w:val="Normln"/>
    <w:link w:val="ZkladntextChar"/>
    <w:semiHidden/>
    <w:rsid w:val="00BB546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BB546F"/>
    <w:rPr>
      <w:rFonts w:ascii="Arial" w:eastAsia="Times New Roman" w:hAnsi="Arial" w:cs="Arial"/>
      <w:lang w:val="en-US" w:eastAsia="cs-CZ"/>
    </w:rPr>
  </w:style>
  <w:style w:type="character" w:customStyle="1" w:styleId="FontStyle38">
    <w:name w:val="Font Style38"/>
    <w:rsid w:val="00BB546F"/>
    <w:rPr>
      <w:rFonts w:ascii="Times New Roman" w:hAnsi="Times New Roman"/>
      <w:color w:val="000000"/>
      <w:sz w:val="20"/>
    </w:rPr>
  </w:style>
  <w:style w:type="paragraph" w:customStyle="1" w:styleId="Prosttext1">
    <w:name w:val="Prostý text1"/>
    <w:basedOn w:val="Normln"/>
    <w:rsid w:val="00BB546F"/>
    <w:pPr>
      <w:widowControl w:val="0"/>
      <w:suppressAutoHyphens/>
      <w:spacing w:after="0"/>
      <w:jc w:val="left"/>
    </w:pPr>
    <w:rPr>
      <w:rFonts w:ascii="Verdana" w:eastAsia="Arial Unicode MS" w:hAnsi="Verdana" w:cs="Times New Roman"/>
      <w:color w:val="auto"/>
      <w:kern w:val="1"/>
      <w:szCs w:val="20"/>
    </w:rPr>
  </w:style>
  <w:style w:type="paragraph" w:customStyle="1" w:styleId="plohy">
    <w:name w:val="přílohy"/>
    <w:basedOn w:val="Normln"/>
    <w:qFormat/>
    <w:rsid w:val="00BB546F"/>
    <w:pPr>
      <w:spacing w:after="0"/>
    </w:pPr>
    <w:rPr>
      <w:rFonts w:ascii="Arial" w:eastAsia="Calibri" w:hAnsi="Arial" w:cs="Times New Roman"/>
      <w:b/>
      <w:color w:val="auto"/>
    </w:rPr>
  </w:style>
  <w:style w:type="paragraph" w:styleId="Zkladntext2">
    <w:name w:val="Body Text 2"/>
    <w:basedOn w:val="Normln"/>
    <w:link w:val="Zkladntext2Char"/>
    <w:unhideWhenUsed/>
    <w:rsid w:val="00BB546F"/>
    <w:pPr>
      <w:spacing w:after="120" w:line="480" w:lineRule="auto"/>
      <w:jc w:val="left"/>
    </w:pPr>
    <w:rPr>
      <w:rFonts w:ascii="Calibri" w:eastAsia="Calibri" w:hAnsi="Calibri" w:cs="Times New Roman"/>
      <w:color w:val="auto"/>
    </w:rPr>
  </w:style>
  <w:style w:type="character" w:customStyle="1" w:styleId="Zkladntext2Char">
    <w:name w:val="Základní text 2 Char"/>
    <w:basedOn w:val="Standardnpsmoodstavce"/>
    <w:link w:val="Zkladntext2"/>
    <w:rsid w:val="00BB546F"/>
    <w:rPr>
      <w:rFonts w:ascii="Calibri" w:eastAsia="Calibri" w:hAnsi="Calibri" w:cs="Times New Roman"/>
    </w:rPr>
  </w:style>
  <w:style w:type="paragraph" w:customStyle="1" w:styleId="Nadpis21">
    <w:name w:val="Nadpis 21"/>
    <w:basedOn w:val="Normln"/>
    <w:rsid w:val="00BB546F"/>
    <w:pPr>
      <w:widowControl w:val="0"/>
      <w:spacing w:after="120"/>
      <w:ind w:left="1418" w:hanging="708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Zkladntextsubtitle2">
    <w:name w:val="Základní text.subtitle2"/>
    <w:basedOn w:val="Normln"/>
    <w:next w:val="Normln"/>
    <w:rsid w:val="00BB546F"/>
    <w:pPr>
      <w:widowControl w:val="0"/>
      <w:spacing w:after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</w:style>
  <w:style w:type="paragraph" w:customStyle="1" w:styleId="Default">
    <w:name w:val="Default"/>
    <w:rsid w:val="00F94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B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B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mr.cz/getmedia/8e499918-ede3-45ed-864e-051764ac05b5/Metodika-pripravy-verejnych-strategii-plna-verze.pdf.aspx?ext=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2167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Petra</dc:creator>
  <cp:keywords/>
  <dc:description/>
  <cp:lastModifiedBy>Loudová Petra</cp:lastModifiedBy>
  <cp:revision>2</cp:revision>
  <dcterms:created xsi:type="dcterms:W3CDTF">2022-07-12T09:11:00Z</dcterms:created>
  <dcterms:modified xsi:type="dcterms:W3CDTF">2022-07-12T09:11:00Z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MID">
    <vt:lpwstr>XqokeqKyVF8DTqq1Msi58KEI+JN+tdL9fF/QfNh3OjcNg5Kbe1E9MzRxZ7DPbYwl+9oot08sBXn3P2uPA+PYoqMEj3uN/fJRuE8acA7IZcdM8gSbgs5z3nNX5YPoxmVs/jFadinhVXAQjgIH/lSakc2SzfwBo4imjKo3c1x4ASVqnW987LsNDbRTPALDPLXy</vt:lpwstr>
  </property>
</Properties>
</file>