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4E" w:rsidRDefault="00E6444E" w:rsidP="00E6444E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DODATEK č. 1</w:t>
      </w:r>
    </w:p>
    <w:p w:rsidR="00E6444E" w:rsidRDefault="00E6444E" w:rsidP="00E6444E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Smlouvy o dílo</w:t>
      </w:r>
    </w:p>
    <w:p w:rsidR="00E6444E" w:rsidRPr="00386410" w:rsidRDefault="00E6444E" w:rsidP="00E6444E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 xml:space="preserve">e: </w:t>
      </w:r>
      <w:r>
        <w:rPr>
          <w:rFonts w:ascii="Arial" w:hAnsi="Arial" w:cs="Arial"/>
          <w:b/>
          <w:sz w:val="22"/>
          <w:szCs w:val="22"/>
        </w:rPr>
        <w:t>16/234</w:t>
      </w:r>
    </w:p>
    <w:p w:rsidR="00E6444E" w:rsidRPr="00386410" w:rsidRDefault="00E6444E" w:rsidP="00E6444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>
        <w:rPr>
          <w:rFonts w:ascii="Arial" w:hAnsi="Arial" w:cs="Arial"/>
          <w:b/>
          <w:sz w:val="22"/>
          <w:szCs w:val="22"/>
        </w:rPr>
        <w:t>1132</w:t>
      </w:r>
      <w:r w:rsidRPr="00386410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16</w:t>
      </w:r>
    </w:p>
    <w:p w:rsidR="00E6444E" w:rsidRDefault="00E6444E" w:rsidP="00E6444E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E6444E" w:rsidRPr="00F24B22" w:rsidRDefault="00E6444E" w:rsidP="00E6444E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E6444E" w:rsidRDefault="00E6444E" w:rsidP="00E6444E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Název díla:</w:t>
      </w:r>
    </w:p>
    <w:p w:rsidR="00E6444E" w:rsidRDefault="00E6444E" w:rsidP="00E6444E">
      <w:pPr>
        <w:jc w:val="center"/>
        <w:rPr>
          <w:rFonts w:ascii="Arial" w:hAnsi="Arial" w:cs="Arial"/>
          <w:b/>
          <w:sz w:val="28"/>
          <w:szCs w:val="28"/>
        </w:rPr>
      </w:pPr>
      <w:r w:rsidRPr="009330C5">
        <w:rPr>
          <w:rFonts w:ascii="Arial" w:hAnsi="Arial" w:cs="Arial"/>
          <w:b/>
          <w:sz w:val="28"/>
          <w:szCs w:val="28"/>
        </w:rPr>
        <w:t>„</w:t>
      </w:r>
      <w:r w:rsidRPr="00644A23">
        <w:rPr>
          <w:rFonts w:ascii="Arial" w:hAnsi="Arial" w:cs="Arial"/>
          <w:b/>
          <w:sz w:val="28"/>
          <w:szCs w:val="28"/>
        </w:rPr>
        <w:t xml:space="preserve">Rekonstrukce </w:t>
      </w:r>
      <w:proofErr w:type="spellStart"/>
      <w:r w:rsidRPr="00644A23">
        <w:rPr>
          <w:rFonts w:ascii="Arial" w:hAnsi="Arial" w:cs="Arial"/>
          <w:b/>
          <w:sz w:val="28"/>
          <w:szCs w:val="28"/>
        </w:rPr>
        <w:t>Mandavy</w:t>
      </w:r>
      <w:proofErr w:type="spellEnd"/>
      <w:r w:rsidRPr="00644A23">
        <w:rPr>
          <w:rFonts w:ascii="Arial" w:hAnsi="Arial" w:cs="Arial"/>
          <w:b/>
          <w:sz w:val="28"/>
          <w:szCs w:val="28"/>
        </w:rPr>
        <w:t xml:space="preserve"> ve Varnsdorfu u atletického stadionu </w:t>
      </w:r>
      <w:r>
        <w:rPr>
          <w:rFonts w:ascii="Arial" w:hAnsi="Arial" w:cs="Arial"/>
          <w:b/>
          <w:sz w:val="28"/>
          <w:szCs w:val="28"/>
        </w:rPr>
        <w:t>–</w:t>
      </w:r>
      <w:r w:rsidRPr="00644A23">
        <w:rPr>
          <w:rFonts w:ascii="Arial" w:hAnsi="Arial" w:cs="Arial"/>
          <w:b/>
          <w:sz w:val="28"/>
          <w:szCs w:val="28"/>
        </w:rPr>
        <w:t xml:space="preserve"> </w:t>
      </w:r>
    </w:p>
    <w:p w:rsidR="00E6444E" w:rsidRPr="009330C5" w:rsidRDefault="00E6444E" w:rsidP="00E6444E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sz w:val="28"/>
          <w:szCs w:val="28"/>
        </w:rPr>
      </w:pPr>
      <w:r w:rsidRPr="00644A23">
        <w:rPr>
          <w:rFonts w:ascii="Arial" w:hAnsi="Arial" w:cs="Arial"/>
          <w:b/>
          <w:sz w:val="28"/>
          <w:szCs w:val="28"/>
        </w:rPr>
        <w:t xml:space="preserve">2. </w:t>
      </w:r>
      <w:r>
        <w:rPr>
          <w:rFonts w:ascii="Arial" w:hAnsi="Arial" w:cs="Arial"/>
          <w:b/>
          <w:sz w:val="28"/>
          <w:szCs w:val="28"/>
        </w:rPr>
        <w:t>e</w:t>
      </w:r>
      <w:r w:rsidRPr="00644A23">
        <w:rPr>
          <w:rFonts w:ascii="Arial" w:hAnsi="Arial" w:cs="Arial"/>
          <w:b/>
          <w:sz w:val="28"/>
          <w:szCs w:val="28"/>
        </w:rPr>
        <w:t>tapa</w:t>
      </w:r>
      <w:r w:rsidRPr="009330C5">
        <w:rPr>
          <w:rFonts w:ascii="Arial" w:hAnsi="Arial" w:cs="Arial"/>
          <w:b/>
          <w:sz w:val="28"/>
          <w:szCs w:val="28"/>
        </w:rPr>
        <w:t xml:space="preserve"> "</w:t>
      </w:r>
    </w:p>
    <w:p w:rsidR="00E6444E" w:rsidRDefault="00E6444E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E6444E" w:rsidRPr="001D7A19" w:rsidRDefault="00E6444E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E6444E" w:rsidRPr="001D7A19" w:rsidRDefault="00E6444E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E6444E" w:rsidRPr="001D7A19" w:rsidRDefault="00E6444E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E6444E" w:rsidRPr="001D7A19" w:rsidRDefault="00E6444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E6444E" w:rsidRPr="001D7A19" w:rsidRDefault="00E6444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E6444E" w:rsidRPr="001D7A19" w:rsidRDefault="00E6444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E6444E" w:rsidRPr="001D7A19" w:rsidRDefault="00E6444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E6444E" w:rsidRPr="001D7A19" w:rsidRDefault="00E6444E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E6444E" w:rsidRPr="001D7A19" w:rsidRDefault="00E6444E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6444E" w:rsidRDefault="00E6444E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6444E" w:rsidRPr="001D7A19" w:rsidRDefault="00E6444E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E6444E" w:rsidRDefault="00E6444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6444E" w:rsidRDefault="00E6444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6444E" w:rsidRDefault="00E6444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6444E" w:rsidRDefault="00E6444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6444E" w:rsidRPr="001D7A19" w:rsidRDefault="00E6444E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E6444E" w:rsidRDefault="00E6444E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6444E" w:rsidRDefault="00E6444E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6444E" w:rsidRPr="001D7A19" w:rsidRDefault="00E6444E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E6444E" w:rsidRDefault="00E6444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6444E" w:rsidRDefault="00E6444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6444E" w:rsidRDefault="00E6444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6444E" w:rsidRDefault="00E6444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6444E" w:rsidRPr="001D7A19" w:rsidRDefault="00E6444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6444E" w:rsidRPr="001D7A19" w:rsidRDefault="00E6444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6444E" w:rsidRDefault="00E6444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6444E" w:rsidRDefault="00E6444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6444E" w:rsidRDefault="00E6444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6444E" w:rsidRPr="001D7A19" w:rsidRDefault="00E6444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6444E" w:rsidRPr="001D7A19" w:rsidRDefault="00E6444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E6444E" w:rsidRPr="001D7A19" w:rsidRDefault="00E6444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E6444E" w:rsidRDefault="00E6444E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E6444E" w:rsidRDefault="00E6444E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6444E" w:rsidRDefault="00E6444E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6444E" w:rsidRDefault="00E6444E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C17444" w:rsidRPr="00386410" w:rsidRDefault="00C17444" w:rsidP="00C1744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AZ </w:t>
      </w:r>
      <w:proofErr w:type="spellStart"/>
      <w:r>
        <w:rPr>
          <w:rFonts w:ascii="Arial" w:hAnsi="Arial" w:cs="Arial"/>
          <w:b/>
          <w:sz w:val="22"/>
          <w:szCs w:val="22"/>
        </w:rPr>
        <w:t>Consult</w:t>
      </w:r>
      <w:proofErr w:type="spellEnd"/>
      <w:r>
        <w:rPr>
          <w:rFonts w:ascii="Arial" w:hAnsi="Arial" w:cs="Arial"/>
          <w:b/>
          <w:sz w:val="22"/>
          <w:szCs w:val="22"/>
        </w:rPr>
        <w:t>, spol. s r.o.</w:t>
      </w:r>
    </w:p>
    <w:p w:rsidR="00C17444" w:rsidRPr="00386410" w:rsidRDefault="00C17444" w:rsidP="00C1744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17444" w:rsidRPr="00386410" w:rsidRDefault="00C17444" w:rsidP="00C1744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44567430</w:t>
      </w:r>
    </w:p>
    <w:p w:rsidR="00C17444" w:rsidRPr="00386410" w:rsidRDefault="00C17444" w:rsidP="00C1744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CZ44567430</w:t>
      </w:r>
    </w:p>
    <w:p w:rsidR="00C17444" w:rsidRPr="00386410" w:rsidRDefault="00C17444" w:rsidP="00C17444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Ing. Martina Štrosová, jednatelka společnosti</w:t>
      </w:r>
    </w:p>
    <w:p w:rsidR="00C17444" w:rsidRPr="00386410" w:rsidRDefault="00C17444" w:rsidP="00C1744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Ing. Martina Štrosová</w:t>
      </w:r>
    </w:p>
    <w:p w:rsidR="00C17444" w:rsidRPr="00386410" w:rsidRDefault="00C17444" w:rsidP="00C1744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C17444" w:rsidRPr="00386410" w:rsidRDefault="00C17444" w:rsidP="00C1744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C17444" w:rsidRPr="00386410" w:rsidRDefault="00C17444" w:rsidP="00C1744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C17444" w:rsidRPr="00386410" w:rsidRDefault="00C17444" w:rsidP="00C17444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tel. </w:t>
      </w:r>
    </w:p>
    <w:p w:rsidR="00C17444" w:rsidRPr="00386410" w:rsidRDefault="00C17444" w:rsidP="00C1744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C17444" w:rsidRPr="00386410" w:rsidRDefault="00C17444" w:rsidP="00C1744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C17444" w:rsidRPr="00386410" w:rsidRDefault="00C17444" w:rsidP="00C1744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17444" w:rsidRPr="00386410" w:rsidRDefault="00C17444" w:rsidP="00C174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>
        <w:rPr>
          <w:rFonts w:ascii="Arial" w:hAnsi="Arial" w:cs="Arial"/>
          <w:sz w:val="22"/>
          <w:szCs w:val="22"/>
        </w:rPr>
        <w:t xml:space="preserve"> Krajského soudu v Ústí nad Labem</w:t>
      </w:r>
      <w:r w:rsidRPr="00386410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C</w:t>
      </w:r>
      <w:r w:rsidRPr="00386410">
        <w:rPr>
          <w:rFonts w:ascii="Arial" w:hAnsi="Arial" w:cs="Arial"/>
          <w:sz w:val="22"/>
          <w:szCs w:val="22"/>
        </w:rPr>
        <w:t>, vložce č.</w:t>
      </w:r>
      <w:r>
        <w:rPr>
          <w:rFonts w:ascii="Arial" w:hAnsi="Arial" w:cs="Arial"/>
          <w:sz w:val="22"/>
          <w:szCs w:val="22"/>
        </w:rPr>
        <w:t xml:space="preserve"> 2096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C17444" w:rsidRDefault="00C17444" w:rsidP="00C17444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(dále jen „dodavatel“) na straně druhé.</w:t>
      </w:r>
    </w:p>
    <w:p w:rsidR="00C17444" w:rsidRDefault="00C17444" w:rsidP="00C17444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:rsidR="00B8283A" w:rsidRPr="00F24B22" w:rsidRDefault="00B8283A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dohodly na uzavření tohoto dodatku č. </w:t>
      </w:r>
      <w:r w:rsidR="00C17444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ke smlouvě o dílo uzavřené dne </w:t>
      </w:r>
      <w:proofErr w:type="gramStart"/>
      <w:r w:rsidR="00C17444">
        <w:rPr>
          <w:rFonts w:ascii="Arial" w:hAnsi="Arial" w:cs="Arial"/>
          <w:color w:val="000000"/>
          <w:sz w:val="22"/>
          <w:szCs w:val="22"/>
        </w:rPr>
        <w:t>21</w:t>
      </w:r>
      <w:r>
        <w:rPr>
          <w:rFonts w:ascii="Arial" w:hAnsi="Arial" w:cs="Arial"/>
          <w:color w:val="000000"/>
          <w:sz w:val="22"/>
          <w:szCs w:val="22"/>
        </w:rPr>
        <w:t>.11.2016</w:t>
      </w:r>
      <w:proofErr w:type="gramEnd"/>
      <w:r w:rsidR="00C17444">
        <w:rPr>
          <w:rFonts w:ascii="Arial" w:hAnsi="Arial" w:cs="Arial"/>
          <w:color w:val="000000"/>
          <w:sz w:val="22"/>
          <w:szCs w:val="22"/>
        </w:rPr>
        <w:t>.</w:t>
      </w:r>
    </w:p>
    <w:p w:rsidR="00FF515B" w:rsidRDefault="00FF515B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A0548" w:rsidRDefault="007A0548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Dodatkem č.</w:t>
      </w:r>
      <w:r w:rsidR="009330C5">
        <w:rPr>
          <w:rFonts w:ascii="Arial" w:hAnsi="Arial" w:cs="Arial"/>
          <w:color w:val="000000"/>
          <w:sz w:val="22"/>
          <w:szCs w:val="22"/>
        </w:rPr>
        <w:t xml:space="preserve"> </w:t>
      </w:r>
      <w:r w:rsidR="00C17444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se mění a upravuje následující:</w:t>
      </w:r>
    </w:p>
    <w:p w:rsidR="00F1373F" w:rsidRDefault="00F1373F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57F53" w:rsidRPr="00BF5884" w:rsidRDefault="00757F53" w:rsidP="00757F5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BF5884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Pr="00BF5884">
        <w:rPr>
          <w:rFonts w:ascii="Arial CE" w:hAnsi="Arial CE" w:cs="Arial"/>
          <w:color w:val="000000"/>
          <w:sz w:val="22"/>
          <w:szCs w:val="22"/>
        </w:rPr>
        <w:tab/>
      </w:r>
    </w:p>
    <w:p w:rsidR="00757F53" w:rsidRPr="00BF5884" w:rsidRDefault="00757F53" w:rsidP="00757F53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757F53" w:rsidRPr="00BF5884" w:rsidRDefault="00757F53" w:rsidP="00757F5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Pr="00BF5884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kompletní projektovou dokumentaci (dále jen PD) a související výkony:</w:t>
      </w:r>
    </w:p>
    <w:p w:rsidR="00757F53" w:rsidRPr="00BF5884" w:rsidRDefault="00757F53" w:rsidP="00757F5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57F53" w:rsidRPr="0069786A" w:rsidRDefault="00757F53" w:rsidP="00757F53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  <w:u w:val="single"/>
        </w:rPr>
      </w:pPr>
      <w:r w:rsidRPr="0069786A">
        <w:rPr>
          <w:rFonts w:ascii="Arial CE" w:hAnsi="Arial CE" w:cs="Arial"/>
          <w:bCs/>
          <w:sz w:val="22"/>
          <w:szCs w:val="22"/>
          <w:u w:val="single"/>
        </w:rPr>
        <w:t>Původní znění:</w:t>
      </w:r>
    </w:p>
    <w:p w:rsidR="00757F53" w:rsidRPr="00BF5884" w:rsidRDefault="00757F53" w:rsidP="00757F53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sz w:val="22"/>
          <w:szCs w:val="22"/>
        </w:rPr>
      </w:pPr>
    </w:p>
    <w:p w:rsidR="00757F53" w:rsidRDefault="00757F53" w:rsidP="00757F53">
      <w:pPr>
        <w:pStyle w:val="Odstavecseseznamem"/>
        <w:numPr>
          <w:ilvl w:val="0"/>
          <w:numId w:val="46"/>
        </w:numPr>
        <w:spacing w:line="240" w:lineRule="auto"/>
        <w:ind w:left="426" w:hanging="426"/>
        <w:rPr>
          <w:rFonts w:ascii="Arial CE" w:hAnsi="Arial CE"/>
          <w:b/>
        </w:rPr>
      </w:pPr>
      <w:r>
        <w:rPr>
          <w:rFonts w:ascii="Arial CE" w:hAnsi="Arial CE"/>
          <w:b/>
        </w:rPr>
        <w:t>Geodetické zaměření</w:t>
      </w:r>
    </w:p>
    <w:p w:rsidR="00757F53" w:rsidRDefault="00757F53" w:rsidP="00757F53">
      <w:pPr>
        <w:pStyle w:val="Odstavecseseznamem"/>
        <w:numPr>
          <w:ilvl w:val="0"/>
          <w:numId w:val="46"/>
        </w:numPr>
        <w:spacing w:line="240" w:lineRule="auto"/>
        <w:ind w:left="426" w:hanging="426"/>
        <w:rPr>
          <w:rFonts w:ascii="Arial CE" w:hAnsi="Arial CE"/>
          <w:b/>
        </w:rPr>
      </w:pPr>
      <w:r>
        <w:rPr>
          <w:rFonts w:ascii="Arial CE" w:hAnsi="Arial CE"/>
          <w:b/>
        </w:rPr>
        <w:t>Průzkumné práce</w:t>
      </w:r>
    </w:p>
    <w:p w:rsidR="00757F53" w:rsidRPr="00BF5884" w:rsidRDefault="00757F53" w:rsidP="00757F53">
      <w:pPr>
        <w:pStyle w:val="Odstavecseseznamem"/>
        <w:numPr>
          <w:ilvl w:val="0"/>
          <w:numId w:val="46"/>
        </w:numPr>
        <w:spacing w:line="240" w:lineRule="auto"/>
        <w:ind w:left="426" w:hanging="426"/>
        <w:rPr>
          <w:rFonts w:ascii="Arial CE" w:hAnsi="Arial CE"/>
          <w:b/>
        </w:rPr>
      </w:pPr>
      <w:r w:rsidRPr="00BF5884">
        <w:rPr>
          <w:rFonts w:ascii="Arial CE" w:hAnsi="Arial CE"/>
          <w:b/>
        </w:rPr>
        <w:t>Dokumentace pro ohlášení stavby nebo pro vydání stavebního povolení v podrobnostech dokumentace pro provedení stavby včetně</w:t>
      </w:r>
      <w:r>
        <w:rPr>
          <w:rFonts w:ascii="Arial CE" w:hAnsi="Arial CE"/>
          <w:b/>
        </w:rPr>
        <w:t xml:space="preserve"> </w:t>
      </w:r>
      <w:r w:rsidRPr="00BF5884">
        <w:rPr>
          <w:rFonts w:ascii="Arial CE" w:hAnsi="Arial CE"/>
          <w:b/>
        </w:rPr>
        <w:t xml:space="preserve">soupisu prací a oceněného soupisu prací (dále jen DSJ) </w:t>
      </w:r>
    </w:p>
    <w:p w:rsidR="00757F53" w:rsidRPr="00BF5884" w:rsidRDefault="00757F53" w:rsidP="00757F53">
      <w:pPr>
        <w:pStyle w:val="Odstavecseseznamem"/>
        <w:numPr>
          <w:ilvl w:val="0"/>
          <w:numId w:val="46"/>
        </w:numPr>
        <w:spacing w:line="240" w:lineRule="auto"/>
        <w:ind w:left="426" w:hanging="426"/>
        <w:rPr>
          <w:rFonts w:ascii="Arial CE" w:hAnsi="Arial CE"/>
          <w:b/>
        </w:rPr>
      </w:pPr>
      <w:r w:rsidRPr="00BF5884">
        <w:rPr>
          <w:rFonts w:ascii="Arial CE" w:hAnsi="Arial CE"/>
          <w:b/>
        </w:rPr>
        <w:t>Návrh povodňového a havarijního plánu (HP</w:t>
      </w:r>
      <w:r>
        <w:rPr>
          <w:rFonts w:ascii="Arial CE" w:hAnsi="Arial CE"/>
          <w:b/>
        </w:rPr>
        <w:t xml:space="preserve"> a PP</w:t>
      </w:r>
      <w:r w:rsidRPr="00BF5884">
        <w:rPr>
          <w:rFonts w:ascii="Arial CE" w:hAnsi="Arial CE"/>
          <w:b/>
        </w:rPr>
        <w:t>)</w:t>
      </w:r>
    </w:p>
    <w:p w:rsidR="00757F53" w:rsidRDefault="00757F53" w:rsidP="00757F53">
      <w:pPr>
        <w:pStyle w:val="Odstavecseseznamem"/>
        <w:numPr>
          <w:ilvl w:val="0"/>
          <w:numId w:val="46"/>
        </w:numPr>
        <w:spacing w:line="240" w:lineRule="auto"/>
        <w:ind w:left="426" w:hanging="426"/>
        <w:rPr>
          <w:rFonts w:ascii="Arial CE" w:hAnsi="Arial CE"/>
          <w:b/>
        </w:rPr>
      </w:pPr>
      <w:r w:rsidRPr="00BF5884">
        <w:rPr>
          <w:rFonts w:ascii="Arial CE" w:hAnsi="Arial CE"/>
          <w:b/>
        </w:rPr>
        <w:t>Autorský dozor (AD)</w:t>
      </w:r>
    </w:p>
    <w:p w:rsidR="00757F53" w:rsidRDefault="00757F53" w:rsidP="00757F5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757F53" w:rsidRDefault="00757F53" w:rsidP="00757F5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757F53" w:rsidRPr="0069786A" w:rsidRDefault="00757F53" w:rsidP="00757F53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  <w:u w:val="single"/>
        </w:rPr>
      </w:pPr>
      <w:r>
        <w:rPr>
          <w:rFonts w:ascii="Arial CE" w:hAnsi="Arial CE" w:cs="Arial"/>
          <w:bCs/>
          <w:sz w:val="22"/>
          <w:szCs w:val="22"/>
          <w:u w:val="single"/>
        </w:rPr>
        <w:t>Nové</w:t>
      </w:r>
      <w:r w:rsidRPr="0069786A">
        <w:rPr>
          <w:rFonts w:ascii="Arial CE" w:hAnsi="Arial CE" w:cs="Arial"/>
          <w:bCs/>
          <w:sz w:val="22"/>
          <w:szCs w:val="22"/>
          <w:u w:val="single"/>
        </w:rPr>
        <w:t xml:space="preserve"> znění:</w:t>
      </w:r>
    </w:p>
    <w:p w:rsidR="00757F53" w:rsidRPr="0069786A" w:rsidRDefault="00757F53" w:rsidP="00757F5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757F53" w:rsidRDefault="00757F53" w:rsidP="00757F53">
      <w:pPr>
        <w:pStyle w:val="Odstavecseseznamem"/>
        <w:numPr>
          <w:ilvl w:val="0"/>
          <w:numId w:val="47"/>
        </w:numPr>
        <w:spacing w:line="240" w:lineRule="auto"/>
        <w:ind w:left="426" w:hanging="426"/>
        <w:rPr>
          <w:rFonts w:ascii="Arial CE" w:hAnsi="Arial CE"/>
          <w:b/>
        </w:rPr>
      </w:pPr>
      <w:r>
        <w:rPr>
          <w:rFonts w:ascii="Arial CE" w:hAnsi="Arial CE"/>
          <w:b/>
        </w:rPr>
        <w:t>Geodetické zaměření</w:t>
      </w:r>
    </w:p>
    <w:p w:rsidR="00757F53" w:rsidRDefault="00757F53" w:rsidP="00757F53">
      <w:pPr>
        <w:pStyle w:val="Odstavecseseznamem"/>
        <w:numPr>
          <w:ilvl w:val="0"/>
          <w:numId w:val="47"/>
        </w:numPr>
        <w:spacing w:line="240" w:lineRule="auto"/>
        <w:ind w:left="426" w:hanging="426"/>
        <w:rPr>
          <w:rFonts w:ascii="Arial CE" w:hAnsi="Arial CE"/>
          <w:b/>
        </w:rPr>
      </w:pPr>
      <w:r>
        <w:rPr>
          <w:rFonts w:ascii="Arial CE" w:hAnsi="Arial CE"/>
          <w:b/>
        </w:rPr>
        <w:t>Průzkumné práce</w:t>
      </w:r>
    </w:p>
    <w:p w:rsidR="00757F53" w:rsidRPr="00BF5884" w:rsidRDefault="00757F53" w:rsidP="00757F53">
      <w:pPr>
        <w:pStyle w:val="Odstavecseseznamem"/>
        <w:numPr>
          <w:ilvl w:val="0"/>
          <w:numId w:val="47"/>
        </w:numPr>
        <w:spacing w:line="240" w:lineRule="auto"/>
        <w:ind w:left="426" w:hanging="426"/>
        <w:rPr>
          <w:rFonts w:ascii="Arial CE" w:hAnsi="Arial CE"/>
          <w:b/>
        </w:rPr>
      </w:pPr>
      <w:r w:rsidRPr="00BF5884">
        <w:rPr>
          <w:rFonts w:ascii="Arial CE" w:hAnsi="Arial CE"/>
          <w:b/>
        </w:rPr>
        <w:t>Dokumentace pro ohlášení stavby nebo pro vydání stavebního povolení v podrobnostech dokumentace pro provedení stavby včetně</w:t>
      </w:r>
      <w:r>
        <w:rPr>
          <w:rFonts w:ascii="Arial CE" w:hAnsi="Arial CE"/>
          <w:b/>
        </w:rPr>
        <w:t xml:space="preserve"> </w:t>
      </w:r>
      <w:r w:rsidRPr="00BF5884">
        <w:rPr>
          <w:rFonts w:ascii="Arial CE" w:hAnsi="Arial CE"/>
          <w:b/>
        </w:rPr>
        <w:t xml:space="preserve">soupisu prací a oceněného soupisu prací (dále jen DSJ) </w:t>
      </w:r>
    </w:p>
    <w:p w:rsidR="00757F53" w:rsidRPr="00BF5884" w:rsidRDefault="00757F53" w:rsidP="00757F53">
      <w:pPr>
        <w:pStyle w:val="Odstavecseseznamem"/>
        <w:numPr>
          <w:ilvl w:val="0"/>
          <w:numId w:val="47"/>
        </w:numPr>
        <w:spacing w:line="240" w:lineRule="auto"/>
        <w:ind w:left="426" w:hanging="426"/>
        <w:rPr>
          <w:rFonts w:ascii="Arial CE" w:hAnsi="Arial CE"/>
          <w:b/>
        </w:rPr>
      </w:pPr>
      <w:r w:rsidRPr="00BF5884">
        <w:rPr>
          <w:rFonts w:ascii="Arial CE" w:hAnsi="Arial CE"/>
          <w:b/>
        </w:rPr>
        <w:t>Návrh povodňového a havarijního plánu (HP</w:t>
      </w:r>
      <w:r>
        <w:rPr>
          <w:rFonts w:ascii="Arial CE" w:hAnsi="Arial CE"/>
          <w:b/>
        </w:rPr>
        <w:t xml:space="preserve"> a PP</w:t>
      </w:r>
      <w:r w:rsidRPr="00BF5884">
        <w:rPr>
          <w:rFonts w:ascii="Arial CE" w:hAnsi="Arial CE"/>
          <w:b/>
        </w:rPr>
        <w:t>)</w:t>
      </w:r>
    </w:p>
    <w:p w:rsidR="00757F53" w:rsidRDefault="00757F53" w:rsidP="00757F53">
      <w:pPr>
        <w:pStyle w:val="Odstavecseseznamem"/>
        <w:numPr>
          <w:ilvl w:val="0"/>
          <w:numId w:val="47"/>
        </w:numPr>
        <w:spacing w:line="240" w:lineRule="auto"/>
        <w:ind w:left="426" w:hanging="426"/>
        <w:rPr>
          <w:rFonts w:ascii="Arial CE" w:hAnsi="Arial CE"/>
          <w:b/>
        </w:rPr>
      </w:pPr>
      <w:r w:rsidRPr="00BF5884">
        <w:rPr>
          <w:rFonts w:ascii="Arial CE" w:hAnsi="Arial CE"/>
          <w:b/>
        </w:rPr>
        <w:t>Autorský dozor (AD)</w:t>
      </w:r>
    </w:p>
    <w:p w:rsidR="00757F53" w:rsidRPr="00BF5884" w:rsidRDefault="00757F53" w:rsidP="00757F53">
      <w:pPr>
        <w:pStyle w:val="Odstavecseseznamem"/>
        <w:numPr>
          <w:ilvl w:val="0"/>
          <w:numId w:val="47"/>
        </w:numPr>
        <w:spacing w:line="240" w:lineRule="auto"/>
        <w:ind w:left="426" w:hanging="426"/>
        <w:rPr>
          <w:rFonts w:ascii="Arial CE" w:hAnsi="Arial CE"/>
          <w:b/>
        </w:rPr>
      </w:pPr>
      <w:r w:rsidRPr="00BF5884">
        <w:rPr>
          <w:rFonts w:ascii="Arial CE" w:hAnsi="Arial CE"/>
          <w:b/>
        </w:rPr>
        <w:t>Zpracování geometrického plánu</w:t>
      </w:r>
    </w:p>
    <w:p w:rsidR="00757F53" w:rsidRPr="00757F53" w:rsidRDefault="00757F53" w:rsidP="00757F53">
      <w:pPr>
        <w:ind w:left="710"/>
        <w:rPr>
          <w:rFonts w:ascii="Arial CE" w:hAnsi="Arial CE"/>
          <w:b/>
        </w:rPr>
      </w:pPr>
    </w:p>
    <w:p w:rsidR="00757F53" w:rsidRPr="00757F53" w:rsidRDefault="00757F53" w:rsidP="00757F53">
      <w:pPr>
        <w:ind w:left="-360"/>
        <w:jc w:val="both"/>
        <w:rPr>
          <w:rFonts w:ascii="Arial" w:hAnsi="Arial" w:cs="Arial"/>
        </w:rPr>
      </w:pPr>
      <w:r w:rsidRPr="00757F53">
        <w:rPr>
          <w:rFonts w:ascii="Arial" w:hAnsi="Arial" w:cs="Arial"/>
        </w:rPr>
        <w:t xml:space="preserve">(Dodavatel zajistí zpracování geometrického plánu na oddělení pozemků v rámci zpracování projektové dokumentace Rekonstrukce </w:t>
      </w:r>
      <w:proofErr w:type="spellStart"/>
      <w:r w:rsidRPr="00757F53">
        <w:rPr>
          <w:rFonts w:ascii="Arial" w:hAnsi="Arial" w:cs="Arial"/>
        </w:rPr>
        <w:t>Mandavy</w:t>
      </w:r>
      <w:proofErr w:type="spellEnd"/>
      <w:r w:rsidRPr="00757F53">
        <w:rPr>
          <w:rFonts w:ascii="Arial" w:hAnsi="Arial" w:cs="Arial"/>
        </w:rPr>
        <w:t xml:space="preserve"> ve Varnsdorfu u atletického </w:t>
      </w:r>
      <w:r w:rsidRPr="00757F53">
        <w:rPr>
          <w:rFonts w:ascii="Arial" w:hAnsi="Arial" w:cs="Arial"/>
        </w:rPr>
        <w:lastRenderedPageBreak/>
        <w:t>stadionu – 2. etapa. Jedná se o vypořádání pozemků v místě plánovaných oprav na LB a PB).</w:t>
      </w:r>
    </w:p>
    <w:p w:rsidR="00757F53" w:rsidRPr="000A37B0" w:rsidRDefault="00757F53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54502" w:rsidRPr="00BB732C" w:rsidRDefault="00A50937" w:rsidP="007A0548">
      <w:pPr>
        <w:autoSpaceDE w:val="0"/>
        <w:autoSpaceDN w:val="0"/>
        <w:adjustRightInd w:val="0"/>
        <w:spacing w:line="300" w:lineRule="atLeast"/>
        <w:ind w:left="720" w:hanging="7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Čl. I</w:t>
      </w:r>
      <w:r w:rsidR="00965320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V</w:t>
      </w:r>
      <w:r w:rsidR="00BB732C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E54502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BB732C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TERMÍN PLNĚNÍ</w:t>
      </w:r>
    </w:p>
    <w:p w:rsidR="001B3297" w:rsidRDefault="001B3297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B81C9B" w:rsidRDefault="002D5913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7A0548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Původní znění</w:t>
      </w:r>
      <w:r w:rsidR="00FA30CC">
        <w:rPr>
          <w:rFonts w:ascii="Arial" w:hAnsi="Arial" w:cs="Arial"/>
          <w:bCs/>
          <w:i/>
          <w:color w:val="000000"/>
          <w:sz w:val="22"/>
          <w:szCs w:val="22"/>
          <w:u w:val="single"/>
        </w:rPr>
        <w:t xml:space="preserve"> </w:t>
      </w:r>
    </w:p>
    <w:p w:rsidR="00C17444" w:rsidRDefault="00C17444" w:rsidP="00C1744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17444" w:rsidRPr="005B45A7" w:rsidRDefault="00C17444" w:rsidP="00C174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503D">
        <w:rPr>
          <w:rFonts w:ascii="Arial" w:hAnsi="Arial" w:cs="Arial"/>
          <w:b/>
          <w:sz w:val="22"/>
          <w:szCs w:val="22"/>
        </w:rPr>
        <w:t>Zahájení díla:</w:t>
      </w:r>
      <w:r w:rsidRPr="006F503D"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B45A7">
        <w:rPr>
          <w:rFonts w:ascii="Arial CE" w:hAnsi="Arial CE" w:cs="Arial"/>
          <w:sz w:val="22"/>
          <w:szCs w:val="22"/>
        </w:rPr>
        <w:t>01. 12. 2016</w:t>
      </w:r>
      <w:r w:rsidRPr="005B45A7">
        <w:rPr>
          <w:rFonts w:ascii="Arial" w:hAnsi="Arial" w:cs="Arial"/>
          <w:sz w:val="22"/>
          <w:szCs w:val="22"/>
        </w:rPr>
        <w:t xml:space="preserve"> </w:t>
      </w:r>
    </w:p>
    <w:p w:rsidR="00C17444" w:rsidRDefault="00C17444" w:rsidP="00C1744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17444" w:rsidRPr="00B1717E" w:rsidRDefault="00C17444" w:rsidP="00C174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  <w:r w:rsidRPr="005B45A7">
        <w:rPr>
          <w:rFonts w:ascii="Arial" w:hAnsi="Arial" w:cs="Arial"/>
          <w:b/>
          <w:sz w:val="22"/>
          <w:szCs w:val="22"/>
        </w:rPr>
        <w:t>Ukončení díla:</w:t>
      </w:r>
      <w:r w:rsidRPr="005B45A7">
        <w:rPr>
          <w:rFonts w:ascii="Arial" w:hAnsi="Arial" w:cs="Arial"/>
          <w:b/>
          <w:sz w:val="22"/>
          <w:szCs w:val="22"/>
        </w:rPr>
        <w:tab/>
      </w:r>
      <w:r w:rsidRPr="005B45A7">
        <w:rPr>
          <w:rFonts w:ascii="Arial" w:hAnsi="Arial" w:cs="Arial"/>
          <w:sz w:val="22"/>
          <w:szCs w:val="22"/>
        </w:rPr>
        <w:tab/>
      </w:r>
      <w:r w:rsidRPr="005B45A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B45A7">
        <w:rPr>
          <w:rFonts w:ascii="Arial" w:hAnsi="Arial" w:cs="Arial"/>
          <w:sz w:val="22"/>
          <w:szCs w:val="22"/>
        </w:rPr>
        <w:t xml:space="preserve">30. 04. 2017 </w:t>
      </w:r>
    </w:p>
    <w:p w:rsidR="00C17444" w:rsidRDefault="00C17444" w:rsidP="00C1744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A0548" w:rsidRPr="007A0548" w:rsidRDefault="007A0548" w:rsidP="007A054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color w:val="000000"/>
          <w:sz w:val="22"/>
          <w:szCs w:val="22"/>
          <w:u w:val="single"/>
        </w:rPr>
        <w:t>Nové</w:t>
      </w:r>
      <w:r w:rsidRPr="007A0548">
        <w:rPr>
          <w:rFonts w:ascii="Arial" w:hAnsi="Arial" w:cs="Arial"/>
          <w:bCs/>
          <w:i/>
          <w:color w:val="000000"/>
          <w:sz w:val="22"/>
          <w:szCs w:val="22"/>
          <w:u w:val="single"/>
        </w:rPr>
        <w:t xml:space="preserve"> znění</w:t>
      </w:r>
      <w:r w:rsidR="00FA30CC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:</w:t>
      </w:r>
    </w:p>
    <w:p w:rsidR="007A0548" w:rsidRDefault="007A0548" w:rsidP="001B329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:rsidR="00C17444" w:rsidRPr="005B45A7" w:rsidRDefault="00C17444" w:rsidP="00C174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503D">
        <w:rPr>
          <w:rFonts w:ascii="Arial" w:hAnsi="Arial" w:cs="Arial"/>
          <w:b/>
          <w:sz w:val="22"/>
          <w:szCs w:val="22"/>
        </w:rPr>
        <w:t>Zahájení díla:</w:t>
      </w:r>
      <w:r w:rsidRPr="006F503D"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B45A7">
        <w:rPr>
          <w:rFonts w:ascii="Arial CE" w:hAnsi="Arial CE" w:cs="Arial"/>
          <w:sz w:val="22"/>
          <w:szCs w:val="22"/>
        </w:rPr>
        <w:t>01. 12. 2016</w:t>
      </w:r>
      <w:r w:rsidRPr="005B45A7">
        <w:rPr>
          <w:rFonts w:ascii="Arial" w:hAnsi="Arial" w:cs="Arial"/>
          <w:sz w:val="22"/>
          <w:szCs w:val="22"/>
        </w:rPr>
        <w:t xml:space="preserve"> </w:t>
      </w:r>
    </w:p>
    <w:p w:rsidR="00C17444" w:rsidRDefault="00C17444" w:rsidP="00C1744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757F53" w:rsidRPr="00757F53" w:rsidRDefault="00A77B59" w:rsidP="00757F5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Předání ověřeného GP</w:t>
      </w:r>
      <w:r w:rsidR="00757F53" w:rsidRPr="00757F53">
        <w:rPr>
          <w:rFonts w:ascii="Arial CE" w:hAnsi="Arial CE" w:cs="Arial"/>
          <w:b/>
          <w:sz w:val="22"/>
          <w:szCs w:val="22"/>
        </w:rPr>
        <w:t xml:space="preserve"> </w:t>
      </w:r>
      <w:r w:rsidR="00757F53">
        <w:rPr>
          <w:rFonts w:ascii="Arial CE" w:hAnsi="Arial CE" w:cs="Arial"/>
          <w:b/>
          <w:sz w:val="22"/>
          <w:szCs w:val="22"/>
        </w:rPr>
        <w:t>(</w:t>
      </w:r>
      <w:r w:rsidR="00757F53" w:rsidRPr="00757F53">
        <w:rPr>
          <w:rFonts w:ascii="Arial CE" w:hAnsi="Arial CE" w:cs="Arial"/>
          <w:sz w:val="22"/>
          <w:szCs w:val="22"/>
        </w:rPr>
        <w:t>Zpracování geometrického plánu a podání</w:t>
      </w:r>
    </w:p>
    <w:p w:rsidR="00A77B59" w:rsidRDefault="00757F53" w:rsidP="00757F5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757F53">
        <w:rPr>
          <w:rFonts w:ascii="Arial CE" w:hAnsi="Arial CE" w:cs="Arial"/>
          <w:sz w:val="22"/>
          <w:szCs w:val="22"/>
        </w:rPr>
        <w:t xml:space="preserve">žádosti o potvrzení na </w:t>
      </w:r>
      <w:proofErr w:type="spellStart"/>
      <w:r w:rsidRPr="00757F53">
        <w:rPr>
          <w:rFonts w:ascii="Arial CE" w:hAnsi="Arial CE" w:cs="Arial"/>
          <w:sz w:val="22"/>
          <w:szCs w:val="22"/>
        </w:rPr>
        <w:t>k.ú</w:t>
      </w:r>
      <w:proofErr w:type="spellEnd"/>
      <w:r>
        <w:rPr>
          <w:rFonts w:ascii="Arial CE" w:hAnsi="Arial CE" w:cs="Arial"/>
          <w:sz w:val="22"/>
          <w:szCs w:val="22"/>
        </w:rPr>
        <w:t>)</w:t>
      </w:r>
      <w:r w:rsidRPr="00757F53">
        <w:rPr>
          <w:rFonts w:ascii="Arial CE" w:hAnsi="Arial CE" w:cs="Arial"/>
          <w:sz w:val="22"/>
          <w:szCs w:val="22"/>
        </w:rPr>
        <w:t>.:</w:t>
      </w:r>
      <w:r w:rsidR="00A77B59">
        <w:rPr>
          <w:rFonts w:ascii="Arial CE" w:hAnsi="Arial CE" w:cs="Arial"/>
          <w:b/>
          <w:sz w:val="22"/>
          <w:szCs w:val="22"/>
        </w:rPr>
        <w:tab/>
      </w:r>
      <w:r w:rsidR="00A77B59">
        <w:rPr>
          <w:rFonts w:ascii="Arial CE" w:hAnsi="Arial CE" w:cs="Arial"/>
          <w:b/>
          <w:sz w:val="22"/>
          <w:szCs w:val="22"/>
        </w:rPr>
        <w:tab/>
      </w:r>
      <w:r w:rsidR="00A77B59">
        <w:rPr>
          <w:rFonts w:ascii="Arial CE" w:hAnsi="Arial CE" w:cs="Arial"/>
          <w:b/>
          <w:sz w:val="22"/>
          <w:szCs w:val="22"/>
        </w:rPr>
        <w:tab/>
      </w:r>
      <w:r w:rsidR="00A77B59">
        <w:rPr>
          <w:rFonts w:ascii="Arial CE" w:hAnsi="Arial CE" w:cs="Arial"/>
          <w:b/>
          <w:sz w:val="22"/>
          <w:szCs w:val="22"/>
        </w:rPr>
        <w:tab/>
      </w:r>
      <w:r w:rsidR="00A77B59">
        <w:rPr>
          <w:rFonts w:ascii="Arial CE" w:hAnsi="Arial CE" w:cs="Arial"/>
          <w:b/>
          <w:sz w:val="22"/>
          <w:szCs w:val="22"/>
        </w:rPr>
        <w:tab/>
      </w:r>
      <w:r w:rsidR="00A77B59">
        <w:rPr>
          <w:rFonts w:ascii="Arial CE" w:hAnsi="Arial CE" w:cs="Arial"/>
          <w:b/>
          <w:sz w:val="22"/>
          <w:szCs w:val="22"/>
        </w:rPr>
        <w:tab/>
      </w:r>
      <w:r w:rsidR="00A77B59">
        <w:rPr>
          <w:rFonts w:ascii="Arial CE" w:hAnsi="Arial CE" w:cs="Arial"/>
          <w:b/>
          <w:sz w:val="22"/>
          <w:szCs w:val="22"/>
        </w:rPr>
        <w:tab/>
      </w:r>
      <w:r w:rsidR="00A77B59">
        <w:rPr>
          <w:rFonts w:ascii="Arial CE" w:hAnsi="Arial CE" w:cs="Arial"/>
          <w:b/>
          <w:sz w:val="22"/>
          <w:szCs w:val="22"/>
        </w:rPr>
        <w:tab/>
      </w:r>
      <w:proofErr w:type="gramStart"/>
      <w:r w:rsidR="00A77B59">
        <w:rPr>
          <w:rFonts w:ascii="Arial CE" w:hAnsi="Arial CE" w:cs="Arial"/>
          <w:b/>
          <w:sz w:val="22"/>
          <w:szCs w:val="22"/>
        </w:rPr>
        <w:t>30.06.2017</w:t>
      </w:r>
      <w:proofErr w:type="gramEnd"/>
      <w:r w:rsidR="00A77B59">
        <w:rPr>
          <w:rFonts w:ascii="Arial CE" w:hAnsi="Arial CE" w:cs="Arial"/>
          <w:b/>
          <w:sz w:val="22"/>
          <w:szCs w:val="22"/>
        </w:rPr>
        <w:t xml:space="preserve"> </w:t>
      </w:r>
    </w:p>
    <w:p w:rsidR="00A77B59" w:rsidRDefault="00A77B59" w:rsidP="00C1744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C17444" w:rsidRDefault="00C17444" w:rsidP="00C1744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="00A77B59">
        <w:rPr>
          <w:rFonts w:ascii="Arial CE" w:hAnsi="Arial CE" w:cs="Arial"/>
          <w:b/>
          <w:sz w:val="22"/>
          <w:szCs w:val="22"/>
        </w:rPr>
        <w:t>30.06.2017</w:t>
      </w:r>
      <w:proofErr w:type="gramEnd"/>
    </w:p>
    <w:p w:rsidR="00A77B59" w:rsidRDefault="00A77B59" w:rsidP="00C1744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C17444" w:rsidRPr="001D7A19" w:rsidRDefault="00C17444" w:rsidP="00C1744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A77B59">
        <w:rPr>
          <w:rFonts w:ascii="Arial CE" w:hAnsi="Arial CE" w:cs="Arial"/>
          <w:b/>
          <w:sz w:val="22"/>
          <w:szCs w:val="22"/>
        </w:rPr>
        <w:t>31.07.2017</w:t>
      </w:r>
    </w:p>
    <w:p w:rsidR="001B3297" w:rsidRDefault="001B3297" w:rsidP="001B329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4C15AB" w:rsidRDefault="004C15AB" w:rsidP="001B329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4C15AB" w:rsidRDefault="004C15AB" w:rsidP="004C15A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4C15AB" w:rsidRPr="004C15AB" w:rsidRDefault="004C15AB" w:rsidP="004C15A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sz w:val="22"/>
          <w:szCs w:val="22"/>
          <w:u w:val="single"/>
        </w:rPr>
      </w:pPr>
      <w:r w:rsidRPr="004C15AB">
        <w:rPr>
          <w:rFonts w:ascii="Arial CE" w:hAnsi="Arial CE" w:cs="Arial"/>
          <w:sz w:val="22"/>
          <w:szCs w:val="22"/>
          <w:u w:val="single"/>
        </w:rPr>
        <w:t>Původní znění:</w:t>
      </w:r>
    </w:p>
    <w:p w:rsidR="004C15AB" w:rsidRPr="00773564" w:rsidRDefault="004C15AB" w:rsidP="004C15A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sz w:val="22"/>
          <w:szCs w:val="22"/>
        </w:rPr>
      </w:pPr>
    </w:p>
    <w:p w:rsidR="00A77B59" w:rsidRDefault="00A77B59" w:rsidP="00A77B59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02266">
        <w:rPr>
          <w:rFonts w:ascii="Arial" w:hAnsi="Arial" w:cs="Arial"/>
          <w:b/>
          <w:sz w:val="22"/>
          <w:szCs w:val="22"/>
        </w:rPr>
        <w:t xml:space="preserve">Cena </w:t>
      </w:r>
      <w:r>
        <w:rPr>
          <w:rFonts w:ascii="Arial" w:hAnsi="Arial" w:cs="Arial"/>
          <w:b/>
          <w:sz w:val="22"/>
          <w:szCs w:val="22"/>
        </w:rPr>
        <w:t xml:space="preserve">díla </w:t>
      </w:r>
      <w:r w:rsidRPr="0085100B">
        <w:rPr>
          <w:rFonts w:ascii="Arial" w:hAnsi="Arial" w:cs="Arial"/>
          <w:color w:val="000000"/>
          <w:sz w:val="22"/>
          <w:szCs w:val="22"/>
        </w:rPr>
        <w:t xml:space="preserve">zahrnuje veškeré náklady </w:t>
      </w:r>
      <w:r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 CE" w:hAnsi="Arial CE" w:cs="Arial"/>
          <w:sz w:val="22"/>
          <w:szCs w:val="22"/>
        </w:rPr>
        <w:t>odavatele</w:t>
      </w:r>
      <w:r w:rsidRPr="0085100B">
        <w:rPr>
          <w:rFonts w:ascii="Arial" w:hAnsi="Arial" w:cs="Arial"/>
          <w:color w:val="000000"/>
          <w:sz w:val="22"/>
          <w:szCs w:val="22"/>
        </w:rPr>
        <w:t xml:space="preserve"> související s realizací díla a činí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5100B">
        <w:rPr>
          <w:rFonts w:ascii="Arial" w:hAnsi="Arial" w:cs="Arial"/>
          <w:b/>
          <w:color w:val="000000"/>
          <w:sz w:val="22"/>
          <w:szCs w:val="22"/>
        </w:rPr>
        <w:t>celkem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 w:rsidRPr="0085100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A77B59" w:rsidRPr="00102266" w:rsidRDefault="00A77B59" w:rsidP="00A77B5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359 000</w:t>
      </w:r>
      <w:r w:rsidRPr="00A45999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00</w:t>
      </w:r>
      <w:r w:rsidRPr="00A45999">
        <w:rPr>
          <w:rFonts w:ascii="Arial" w:hAnsi="Arial" w:cs="Arial"/>
          <w:b/>
          <w:sz w:val="22"/>
          <w:szCs w:val="22"/>
        </w:rPr>
        <w:t xml:space="preserve"> Kč bez </w:t>
      </w:r>
      <w:r w:rsidRPr="00A45999">
        <w:rPr>
          <w:rFonts w:ascii="Arial" w:hAnsi="Arial" w:cs="Arial"/>
          <w:b/>
          <w:color w:val="000000"/>
          <w:sz w:val="22"/>
          <w:szCs w:val="22"/>
        </w:rPr>
        <w:t>DPH.</w:t>
      </w:r>
    </w:p>
    <w:p w:rsidR="00A77B59" w:rsidRDefault="00A77B59" w:rsidP="00A77B5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77B59" w:rsidRDefault="00A77B59" w:rsidP="00A77B59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A77B59" w:rsidRPr="00B1717E" w:rsidRDefault="00A77B59" w:rsidP="00A77B59">
      <w:pPr>
        <w:ind w:left="426" w:hanging="426"/>
        <w:jc w:val="both"/>
        <w:rPr>
          <w:rFonts w:ascii="Arial CE" w:hAnsi="Arial CE" w:cs="Arial"/>
          <w:b/>
          <w:sz w:val="22"/>
          <w:szCs w:val="22"/>
        </w:rPr>
      </w:pPr>
    </w:p>
    <w:p w:rsidR="00A77B59" w:rsidRPr="00A77B59" w:rsidRDefault="00A77B59" w:rsidP="00A77B5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A77B59">
        <w:rPr>
          <w:rFonts w:ascii="Arial CE" w:hAnsi="Arial CE" w:cs="Arial"/>
          <w:sz w:val="22"/>
          <w:szCs w:val="22"/>
        </w:rPr>
        <w:t>Geodetické zaměření</w:t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  <w:t xml:space="preserve">  14 000,00 Kč bez </w:t>
      </w:r>
      <w:r w:rsidRPr="00A77B59">
        <w:rPr>
          <w:rFonts w:ascii="Arial CE" w:hAnsi="Arial CE" w:cs="Arial"/>
          <w:color w:val="000000"/>
          <w:sz w:val="22"/>
          <w:szCs w:val="22"/>
        </w:rPr>
        <w:t>DPH</w:t>
      </w:r>
    </w:p>
    <w:p w:rsidR="00A77B59" w:rsidRPr="00A77B59" w:rsidRDefault="00A77B59" w:rsidP="00A77B5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77B59" w:rsidRPr="00A77B59" w:rsidRDefault="00A77B59" w:rsidP="00A77B5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A77B59">
        <w:rPr>
          <w:rFonts w:ascii="Arial CE" w:hAnsi="Arial CE" w:cs="Arial"/>
          <w:sz w:val="22"/>
          <w:szCs w:val="22"/>
        </w:rPr>
        <w:t>Průzkumné práce</w:t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  <w:t xml:space="preserve">153 000,00 Kč bez </w:t>
      </w:r>
      <w:r w:rsidRPr="00A77B59">
        <w:rPr>
          <w:rFonts w:ascii="Arial CE" w:hAnsi="Arial CE" w:cs="Arial"/>
          <w:color w:val="000000"/>
          <w:sz w:val="22"/>
          <w:szCs w:val="22"/>
        </w:rPr>
        <w:t>DPH</w:t>
      </w:r>
    </w:p>
    <w:p w:rsidR="00A77B59" w:rsidRPr="00A77B59" w:rsidRDefault="00A77B59" w:rsidP="00A77B5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77B59" w:rsidRPr="00A77B59" w:rsidRDefault="00A77B59" w:rsidP="00A77B5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A77B59">
        <w:rPr>
          <w:rFonts w:ascii="Arial CE" w:hAnsi="Arial CE" w:cs="Arial"/>
          <w:sz w:val="22"/>
          <w:szCs w:val="22"/>
        </w:rPr>
        <w:t>DSJ</w:t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  <w:t xml:space="preserve">           180 000,00 Kč bez </w:t>
      </w:r>
      <w:r w:rsidRPr="00A77B59">
        <w:rPr>
          <w:rFonts w:ascii="Arial CE" w:hAnsi="Arial CE" w:cs="Arial"/>
          <w:color w:val="000000"/>
          <w:sz w:val="22"/>
          <w:szCs w:val="22"/>
        </w:rPr>
        <w:t>DPH</w:t>
      </w:r>
    </w:p>
    <w:p w:rsidR="00A77B59" w:rsidRPr="00A77B59" w:rsidRDefault="00A77B59" w:rsidP="00A77B5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77B59" w:rsidRPr="00A77B59" w:rsidRDefault="00A77B59" w:rsidP="00A77B5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A77B59">
        <w:rPr>
          <w:rFonts w:ascii="Arial CE" w:hAnsi="Arial CE" w:cs="Arial"/>
          <w:sz w:val="22"/>
          <w:szCs w:val="22"/>
        </w:rPr>
        <w:t>HP a PP</w:t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  <w:t xml:space="preserve"> </w:t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  <w:t xml:space="preserve">  12 000,00 Kč bez </w:t>
      </w:r>
      <w:r w:rsidRPr="00A77B59">
        <w:rPr>
          <w:rFonts w:ascii="Arial CE" w:hAnsi="Arial CE" w:cs="Arial"/>
          <w:color w:val="000000"/>
          <w:sz w:val="22"/>
          <w:szCs w:val="22"/>
        </w:rPr>
        <w:t>DPH</w:t>
      </w:r>
    </w:p>
    <w:p w:rsidR="00A77B59" w:rsidRPr="00A77B59" w:rsidRDefault="00A77B59" w:rsidP="00A77B5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77B59" w:rsidRPr="00255DCB" w:rsidRDefault="00A77B59" w:rsidP="00A77B59">
      <w:pPr>
        <w:pStyle w:val="Zkladntext"/>
        <w:ind w:hanging="705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formou </w:t>
      </w:r>
      <w:r w:rsidRPr="009A13DC">
        <w:rPr>
          <w:rFonts w:ascii="Arial CE" w:hAnsi="Arial CE" w:cs="Arial"/>
          <w:sz w:val="22"/>
          <w:szCs w:val="22"/>
        </w:rPr>
        <w:t>dodatku ke smlouvě o dílo, a to pouze a jen v důsledku mimořádných nepředvídatelných okolností, které se vyskytly v průběhu provádění prací na díle, přičemž jejich zajištění je nezbytnou podmínkou pro řádné dokončení díla.</w:t>
      </w:r>
    </w:p>
    <w:p w:rsidR="00A77B59" w:rsidRPr="00A60C0B" w:rsidRDefault="00A77B59" w:rsidP="00A77B59">
      <w:pPr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A60C0B">
        <w:rPr>
          <w:rFonts w:ascii="Arial CE" w:hAnsi="Arial CE" w:cs="Arial"/>
          <w:b/>
          <w:sz w:val="22"/>
          <w:szCs w:val="22"/>
        </w:rPr>
        <w:t>Smluvní strany výslovně prohlašují, že touto smlouvou sjednaná cena za provedení díla není považována za skutečnost tvořící obchodní tajemství ve smyslu ustanovení §504 zákona č. 89/2012 Sb., (občanského zákoníku) v platném znění.</w:t>
      </w:r>
    </w:p>
    <w:p w:rsidR="00A77B59" w:rsidRPr="001D7A19" w:rsidRDefault="00A77B59" w:rsidP="00A77B59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985A42" w:rsidRDefault="004C15AB" w:rsidP="00111BF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color w:val="000000"/>
          <w:sz w:val="22"/>
          <w:szCs w:val="22"/>
          <w:u w:val="single"/>
        </w:rPr>
        <w:t>Nové znění:</w:t>
      </w:r>
    </w:p>
    <w:p w:rsidR="004C15AB" w:rsidRDefault="004C15AB" w:rsidP="004C15AB">
      <w:pPr>
        <w:jc w:val="both"/>
        <w:rPr>
          <w:rFonts w:ascii="Arial CE" w:hAnsi="Arial CE" w:cs="Arial"/>
          <w:b/>
          <w:sz w:val="22"/>
          <w:szCs w:val="22"/>
        </w:rPr>
      </w:pPr>
    </w:p>
    <w:p w:rsidR="00A77B59" w:rsidRDefault="00A77B59" w:rsidP="00A77B59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02266">
        <w:rPr>
          <w:rFonts w:ascii="Arial" w:hAnsi="Arial" w:cs="Arial"/>
          <w:b/>
          <w:sz w:val="22"/>
          <w:szCs w:val="22"/>
        </w:rPr>
        <w:t xml:space="preserve">Cena </w:t>
      </w:r>
      <w:r>
        <w:rPr>
          <w:rFonts w:ascii="Arial" w:hAnsi="Arial" w:cs="Arial"/>
          <w:b/>
          <w:sz w:val="22"/>
          <w:szCs w:val="22"/>
        </w:rPr>
        <w:t xml:space="preserve">díla </w:t>
      </w:r>
      <w:r w:rsidRPr="0085100B">
        <w:rPr>
          <w:rFonts w:ascii="Arial" w:hAnsi="Arial" w:cs="Arial"/>
          <w:color w:val="000000"/>
          <w:sz w:val="22"/>
          <w:szCs w:val="22"/>
        </w:rPr>
        <w:t xml:space="preserve">zahrnuje veškeré náklady </w:t>
      </w:r>
      <w:r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 CE" w:hAnsi="Arial CE" w:cs="Arial"/>
          <w:sz w:val="22"/>
          <w:szCs w:val="22"/>
        </w:rPr>
        <w:t>odavatele</w:t>
      </w:r>
      <w:r w:rsidRPr="0085100B">
        <w:rPr>
          <w:rFonts w:ascii="Arial" w:hAnsi="Arial" w:cs="Arial"/>
          <w:color w:val="000000"/>
          <w:sz w:val="22"/>
          <w:szCs w:val="22"/>
        </w:rPr>
        <w:t xml:space="preserve"> související s realizací díla a činí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5100B">
        <w:rPr>
          <w:rFonts w:ascii="Arial" w:hAnsi="Arial" w:cs="Arial"/>
          <w:b/>
          <w:color w:val="000000"/>
          <w:sz w:val="22"/>
          <w:szCs w:val="22"/>
        </w:rPr>
        <w:t>celkem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 w:rsidRPr="0085100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A77B59" w:rsidRPr="00102266" w:rsidRDefault="00A77B59" w:rsidP="00A77B5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385 000</w:t>
      </w:r>
      <w:r w:rsidRPr="00A45999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00</w:t>
      </w:r>
      <w:r w:rsidRPr="00A45999">
        <w:rPr>
          <w:rFonts w:ascii="Arial" w:hAnsi="Arial" w:cs="Arial"/>
          <w:b/>
          <w:sz w:val="22"/>
          <w:szCs w:val="22"/>
        </w:rPr>
        <w:t xml:space="preserve"> Kč bez </w:t>
      </w:r>
      <w:r w:rsidRPr="00A45999">
        <w:rPr>
          <w:rFonts w:ascii="Arial" w:hAnsi="Arial" w:cs="Arial"/>
          <w:b/>
          <w:color w:val="000000"/>
          <w:sz w:val="22"/>
          <w:szCs w:val="22"/>
        </w:rPr>
        <w:t>DPH.</w:t>
      </w:r>
    </w:p>
    <w:p w:rsidR="00A77B59" w:rsidRDefault="00A77B59" w:rsidP="00A77B5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77B59" w:rsidRDefault="00A77B59" w:rsidP="00A77B59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A77B59" w:rsidRPr="00A77B59" w:rsidRDefault="00A77B59" w:rsidP="00A77B59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A77B59" w:rsidRPr="00A77B59" w:rsidRDefault="00A77B59" w:rsidP="00A77B59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A77B59">
        <w:rPr>
          <w:rFonts w:ascii="Arial CE" w:hAnsi="Arial CE" w:cs="Arial"/>
          <w:sz w:val="22"/>
          <w:szCs w:val="22"/>
        </w:rPr>
        <w:t>Geodetické zaměření</w:t>
      </w:r>
      <w:r w:rsidRPr="00A77B59">
        <w:rPr>
          <w:rFonts w:ascii="Arial CE" w:hAnsi="Arial CE" w:cs="Arial"/>
          <w:sz w:val="22"/>
          <w:szCs w:val="22"/>
        </w:rPr>
        <w:tab/>
      </w:r>
      <w:r w:rsidRPr="00B1717E">
        <w:rPr>
          <w:rFonts w:ascii="Arial CE" w:hAnsi="Arial CE" w:cs="Arial"/>
          <w:sz w:val="22"/>
          <w:szCs w:val="22"/>
        </w:rPr>
        <w:tab/>
      </w:r>
      <w:r w:rsidRPr="00B1717E">
        <w:rPr>
          <w:rFonts w:ascii="Arial CE" w:hAnsi="Arial CE" w:cs="Arial"/>
          <w:sz w:val="22"/>
          <w:szCs w:val="22"/>
        </w:rPr>
        <w:tab/>
      </w:r>
      <w:r w:rsidRPr="00B1717E">
        <w:rPr>
          <w:rFonts w:ascii="Arial CE" w:hAnsi="Arial CE" w:cs="Arial"/>
          <w:sz w:val="22"/>
          <w:szCs w:val="22"/>
        </w:rPr>
        <w:tab/>
      </w:r>
      <w:r w:rsidRPr="00B1717E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</w:t>
      </w:r>
      <w:r w:rsidRPr="00A77B59">
        <w:rPr>
          <w:rFonts w:ascii="Arial CE" w:hAnsi="Arial CE" w:cs="Arial"/>
          <w:sz w:val="22"/>
          <w:szCs w:val="22"/>
        </w:rPr>
        <w:t>14 000,00 Kč bez DPH</w:t>
      </w:r>
    </w:p>
    <w:p w:rsidR="00A77B59" w:rsidRPr="00A77B59" w:rsidRDefault="00A77B59" w:rsidP="00A77B59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A77B59" w:rsidRPr="00A77B59" w:rsidRDefault="00A77B59" w:rsidP="00A77B59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A77B59">
        <w:rPr>
          <w:rFonts w:ascii="Arial CE" w:hAnsi="Arial CE" w:cs="Arial"/>
          <w:sz w:val="22"/>
          <w:szCs w:val="22"/>
        </w:rPr>
        <w:t>Průzkumné práce</w:t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  <w:t>153 000,00 Kč bez DPH</w:t>
      </w:r>
    </w:p>
    <w:p w:rsidR="00A77B59" w:rsidRDefault="00A77B59" w:rsidP="00A77B59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A77B59" w:rsidRPr="00A77B59" w:rsidRDefault="00A77B59" w:rsidP="00A77B59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A77B59">
        <w:rPr>
          <w:rFonts w:ascii="Arial CE" w:hAnsi="Arial CE" w:cs="Arial"/>
          <w:b/>
          <w:sz w:val="22"/>
          <w:szCs w:val="22"/>
        </w:rPr>
        <w:t>Ověřený geometrický plán</w:t>
      </w:r>
      <w:r w:rsidRPr="00A77B59">
        <w:rPr>
          <w:rFonts w:ascii="Arial CE" w:hAnsi="Arial CE" w:cs="Arial"/>
          <w:b/>
          <w:sz w:val="22"/>
          <w:szCs w:val="22"/>
        </w:rPr>
        <w:tab/>
      </w:r>
      <w:r w:rsidRPr="00A77B59">
        <w:rPr>
          <w:rFonts w:ascii="Arial CE" w:hAnsi="Arial CE" w:cs="Arial"/>
          <w:b/>
          <w:sz w:val="22"/>
          <w:szCs w:val="22"/>
        </w:rPr>
        <w:tab/>
      </w:r>
      <w:r w:rsidRPr="00A77B59">
        <w:rPr>
          <w:rFonts w:ascii="Arial CE" w:hAnsi="Arial CE" w:cs="Arial"/>
          <w:b/>
          <w:sz w:val="22"/>
          <w:szCs w:val="22"/>
        </w:rPr>
        <w:tab/>
      </w:r>
      <w:r w:rsidRPr="00A77B59">
        <w:rPr>
          <w:rFonts w:ascii="Arial CE" w:hAnsi="Arial CE" w:cs="Arial"/>
          <w:b/>
          <w:sz w:val="22"/>
          <w:szCs w:val="22"/>
        </w:rPr>
        <w:tab/>
      </w:r>
      <w:r w:rsidRPr="00A77B59">
        <w:rPr>
          <w:rFonts w:ascii="Arial CE" w:hAnsi="Arial CE" w:cs="Arial"/>
          <w:b/>
          <w:sz w:val="22"/>
          <w:szCs w:val="22"/>
        </w:rPr>
        <w:tab/>
      </w:r>
      <w:r w:rsidRPr="00A77B59"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 xml:space="preserve">  </w:t>
      </w:r>
      <w:r w:rsidRPr="00A77B59">
        <w:rPr>
          <w:rFonts w:ascii="Arial CE" w:hAnsi="Arial CE" w:cs="Arial"/>
          <w:b/>
          <w:sz w:val="22"/>
          <w:szCs w:val="22"/>
        </w:rPr>
        <w:t>26 000,00 bez DPH</w:t>
      </w:r>
    </w:p>
    <w:p w:rsidR="00A77B59" w:rsidRPr="00E34AC1" w:rsidRDefault="00A77B59" w:rsidP="00A77B59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A77B59" w:rsidRPr="00A77B59" w:rsidRDefault="00A77B59" w:rsidP="00A77B59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A77B59">
        <w:rPr>
          <w:rFonts w:ascii="Arial CE" w:hAnsi="Arial CE" w:cs="Arial"/>
          <w:sz w:val="22"/>
          <w:szCs w:val="22"/>
        </w:rPr>
        <w:t>DSJ</w:t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 xml:space="preserve">           </w:t>
      </w:r>
      <w:r>
        <w:rPr>
          <w:rFonts w:ascii="Arial CE" w:hAnsi="Arial CE" w:cs="Arial"/>
          <w:sz w:val="22"/>
          <w:szCs w:val="22"/>
        </w:rPr>
        <w:t xml:space="preserve"> </w:t>
      </w:r>
      <w:r w:rsidRPr="00A77B59">
        <w:rPr>
          <w:rFonts w:ascii="Arial CE" w:hAnsi="Arial CE" w:cs="Arial"/>
          <w:sz w:val="22"/>
          <w:szCs w:val="22"/>
        </w:rPr>
        <w:t>180 000,00 Kč bez DPH</w:t>
      </w:r>
    </w:p>
    <w:p w:rsidR="00A77B59" w:rsidRPr="00A77B59" w:rsidRDefault="00A77B59" w:rsidP="00A77B59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A77B59" w:rsidRPr="00A77B59" w:rsidRDefault="00A77B59" w:rsidP="00A77B59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A77B59">
        <w:rPr>
          <w:rFonts w:ascii="Arial CE" w:hAnsi="Arial CE" w:cs="Arial"/>
          <w:sz w:val="22"/>
          <w:szCs w:val="22"/>
        </w:rPr>
        <w:t>HP a PP</w:t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  <w:t xml:space="preserve"> </w:t>
      </w:r>
      <w:r w:rsidRPr="00A77B59">
        <w:rPr>
          <w:rFonts w:ascii="Arial CE" w:hAnsi="Arial CE" w:cs="Arial"/>
          <w:sz w:val="22"/>
          <w:szCs w:val="22"/>
        </w:rPr>
        <w:tab/>
      </w:r>
      <w:r w:rsidRPr="00A77B59">
        <w:rPr>
          <w:rFonts w:ascii="Arial CE" w:hAnsi="Arial CE" w:cs="Arial"/>
          <w:sz w:val="22"/>
          <w:szCs w:val="22"/>
        </w:rPr>
        <w:tab/>
        <w:t xml:space="preserve">  12 000,00 Kč bez DPH</w:t>
      </w:r>
    </w:p>
    <w:p w:rsidR="004C15AB" w:rsidRDefault="004C15AB" w:rsidP="00111BF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A77B59" w:rsidRPr="00F92B39" w:rsidRDefault="00A77B59" w:rsidP="00A77B5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Čl. VI. PLATEBNÍ PODMÍNKY</w:t>
      </w:r>
    </w:p>
    <w:p w:rsidR="00A77B59" w:rsidRDefault="00A77B59" w:rsidP="00111BF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4C15AB" w:rsidRDefault="004C15AB" w:rsidP="00111BF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color w:val="000000"/>
          <w:sz w:val="22"/>
          <w:szCs w:val="22"/>
          <w:u w:val="single"/>
        </w:rPr>
        <w:t>Původní znění</w:t>
      </w:r>
    </w:p>
    <w:p w:rsidR="004C15AB" w:rsidRDefault="004C15AB" w:rsidP="00111BF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A77B59" w:rsidRPr="00E970F1" w:rsidRDefault="00A77B59" w:rsidP="00A77B5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E970F1">
        <w:rPr>
          <w:rFonts w:ascii="Arial" w:hAnsi="Arial" w:cs="Arial"/>
          <w:sz w:val="22"/>
          <w:szCs w:val="22"/>
          <w:u w:val="single"/>
        </w:rPr>
        <w:t>Fakturace bude provedena následovně:</w:t>
      </w:r>
    </w:p>
    <w:p w:rsidR="00A77B59" w:rsidRPr="00E970F1" w:rsidRDefault="00A77B59" w:rsidP="00A77B59">
      <w:pPr>
        <w:pStyle w:val="Odstavecseseznamem"/>
        <w:numPr>
          <w:ilvl w:val="0"/>
          <w:numId w:val="41"/>
        </w:numPr>
        <w:suppressAutoHyphens/>
        <w:autoSpaceDE/>
        <w:autoSpaceDN/>
        <w:adjustRightInd/>
        <w:ind w:left="709" w:hanging="283"/>
      </w:pPr>
      <w:r w:rsidRPr="00E970F1">
        <w:t xml:space="preserve">Dnem předání a převzetí geodetického zaměření, průzkumných prací, HP a PP, plánu BOZP ve výši </w:t>
      </w:r>
      <w:r w:rsidRPr="00E970F1">
        <w:rPr>
          <w:b/>
        </w:rPr>
        <w:t>100%</w:t>
      </w:r>
      <w:r w:rsidRPr="00E970F1">
        <w:t xml:space="preserve"> ceny za geodetické zaměření, průzkumné práce, HP a PP, plán BOZP.</w:t>
      </w:r>
    </w:p>
    <w:p w:rsidR="00A77B59" w:rsidRPr="00E970F1" w:rsidRDefault="00A77B59" w:rsidP="00A77B59">
      <w:pPr>
        <w:pStyle w:val="Odstavecseseznamem"/>
        <w:numPr>
          <w:ilvl w:val="0"/>
          <w:numId w:val="41"/>
        </w:numPr>
        <w:suppressAutoHyphens/>
        <w:autoSpaceDE/>
        <w:autoSpaceDN/>
        <w:adjustRightInd/>
        <w:ind w:left="709" w:hanging="283"/>
      </w:pPr>
      <w:r w:rsidRPr="00E970F1">
        <w:t xml:space="preserve">Dnem předání a převzetí DSJ ve výši </w:t>
      </w:r>
      <w:r w:rsidRPr="00E970F1">
        <w:rPr>
          <w:b/>
        </w:rPr>
        <w:t>80 %</w:t>
      </w:r>
      <w:r w:rsidRPr="00E970F1">
        <w:t xml:space="preserve"> ceny za DSJ</w:t>
      </w:r>
      <w:r>
        <w:t>.</w:t>
      </w:r>
    </w:p>
    <w:p w:rsidR="00A77B59" w:rsidRPr="00E970F1" w:rsidRDefault="00A77B59" w:rsidP="00A77B59">
      <w:pPr>
        <w:pStyle w:val="Odstavecseseznamem"/>
        <w:numPr>
          <w:ilvl w:val="0"/>
          <w:numId w:val="41"/>
        </w:numPr>
        <w:suppressAutoHyphens/>
        <w:autoSpaceDE/>
        <w:autoSpaceDN/>
        <w:adjustRightInd/>
        <w:ind w:left="709" w:hanging="283"/>
      </w:pPr>
      <w:r w:rsidRPr="00E970F1">
        <w:t xml:space="preserve">Po projednání v příslušné investiční komisi a schválení DSJ ve výši zbývajících </w:t>
      </w:r>
      <w:r w:rsidRPr="00A77B59">
        <w:t>20%</w:t>
      </w:r>
      <w:r w:rsidRPr="00E970F1">
        <w:t xml:space="preserve"> ceny za DSJ. Schválení DSJ je povinen oznámit MPR </w:t>
      </w:r>
      <w:r>
        <w:t>d</w:t>
      </w:r>
      <w:r w:rsidRPr="00A77B59">
        <w:t>odavatel</w:t>
      </w:r>
      <w:r w:rsidRPr="00E970F1">
        <w:t xml:space="preserve"> do 5 pracovních dnů po podpisu Rozhodnutí o schválení DSJ generálním ředitelem Povodí Ohře, s. p.</w:t>
      </w:r>
    </w:p>
    <w:p w:rsidR="00A77B59" w:rsidRPr="00A77B59" w:rsidRDefault="00A77B59" w:rsidP="00A77B59">
      <w:pPr>
        <w:pStyle w:val="Odstavecseseznamem"/>
        <w:numPr>
          <w:ilvl w:val="0"/>
          <w:numId w:val="41"/>
        </w:numPr>
        <w:suppressAutoHyphens/>
        <w:autoSpaceDE/>
        <w:autoSpaceDN/>
        <w:adjustRightInd/>
        <w:ind w:left="709" w:hanging="283"/>
      </w:pPr>
      <w:r w:rsidRPr="00A77B59">
        <w:t>Autorský dozor je uskutečněný výkon na stavbě dle skutečného rozsahu prací (počtu hodin) odsouhlasený TDS – čtvrtletně.</w:t>
      </w:r>
    </w:p>
    <w:p w:rsidR="00A77B59" w:rsidRDefault="00A77B59" w:rsidP="00A77B59">
      <w:pPr>
        <w:ind w:left="709" w:hanging="283"/>
        <w:jc w:val="both"/>
        <w:rPr>
          <w:rFonts w:ascii="Arial" w:hAnsi="Arial" w:cs="Arial"/>
          <w:sz w:val="22"/>
          <w:szCs w:val="22"/>
        </w:rPr>
      </w:pPr>
    </w:p>
    <w:p w:rsidR="004C15AB" w:rsidRDefault="004C15AB" w:rsidP="00111BF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color w:val="000000"/>
          <w:sz w:val="22"/>
          <w:szCs w:val="22"/>
          <w:u w:val="single"/>
        </w:rPr>
        <w:t>Nové znění</w:t>
      </w:r>
    </w:p>
    <w:p w:rsidR="004C15AB" w:rsidRDefault="004C15AB" w:rsidP="00111BF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4C15AB" w:rsidRPr="004C15AB" w:rsidRDefault="004C15AB" w:rsidP="004C15AB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b/>
          <w:sz w:val="22"/>
          <w:szCs w:val="22"/>
        </w:rPr>
      </w:pPr>
      <w:r w:rsidRPr="004C15AB">
        <w:rPr>
          <w:rFonts w:ascii="Arial CE" w:hAnsi="Arial CE" w:cs="Arial"/>
          <w:b/>
          <w:sz w:val="22"/>
          <w:szCs w:val="22"/>
        </w:rPr>
        <w:t>Fakturace bude provedena následovně:</w:t>
      </w:r>
    </w:p>
    <w:p w:rsidR="00A77B59" w:rsidRPr="00E970F1" w:rsidRDefault="00A77B59" w:rsidP="00A77B59">
      <w:pPr>
        <w:pStyle w:val="Odstavecseseznamem"/>
        <w:numPr>
          <w:ilvl w:val="0"/>
          <w:numId w:val="45"/>
        </w:numPr>
        <w:suppressAutoHyphens/>
        <w:autoSpaceDE/>
        <w:autoSpaceDN/>
        <w:adjustRightInd/>
        <w:ind w:left="709" w:hanging="283"/>
      </w:pPr>
      <w:r w:rsidRPr="00E970F1">
        <w:t xml:space="preserve">Dnem předání a převzetí geodetického zaměření, průzkumných prací, HP a PP, plánu BOZP ve výši </w:t>
      </w:r>
      <w:r w:rsidRPr="00E970F1">
        <w:rPr>
          <w:b/>
        </w:rPr>
        <w:t>100%</w:t>
      </w:r>
      <w:r w:rsidRPr="00E970F1">
        <w:t xml:space="preserve"> ceny za geodetické zaměření, průzkumné práce, HP a PP, plán BOZP.</w:t>
      </w:r>
    </w:p>
    <w:p w:rsidR="00A77B59" w:rsidRDefault="00A77B59" w:rsidP="00A77B59">
      <w:pPr>
        <w:pStyle w:val="Odstavecseseznamem"/>
        <w:numPr>
          <w:ilvl w:val="0"/>
          <w:numId w:val="45"/>
        </w:numPr>
        <w:suppressAutoHyphens/>
        <w:autoSpaceDE/>
        <w:autoSpaceDN/>
        <w:adjustRightInd/>
        <w:ind w:left="709" w:hanging="283"/>
      </w:pPr>
      <w:r>
        <w:t xml:space="preserve">Dnem předání a převzetí ověřeného geometrického plánu ve výši </w:t>
      </w:r>
      <w:r w:rsidRPr="00A77B59">
        <w:rPr>
          <w:b/>
        </w:rPr>
        <w:t>100%</w:t>
      </w:r>
      <w:r>
        <w:t xml:space="preserve"> ceny OGP.</w:t>
      </w:r>
    </w:p>
    <w:p w:rsidR="00A77B59" w:rsidRPr="00E970F1" w:rsidRDefault="00A77B59" w:rsidP="00A77B59">
      <w:pPr>
        <w:pStyle w:val="Odstavecseseznamem"/>
        <w:numPr>
          <w:ilvl w:val="0"/>
          <w:numId w:val="45"/>
        </w:numPr>
        <w:suppressAutoHyphens/>
        <w:autoSpaceDE/>
        <w:autoSpaceDN/>
        <w:adjustRightInd/>
        <w:ind w:left="709" w:hanging="283"/>
      </w:pPr>
      <w:r w:rsidRPr="00E970F1">
        <w:t xml:space="preserve">Dnem předání a převzetí DSJ ve výši </w:t>
      </w:r>
      <w:r w:rsidRPr="00E970F1">
        <w:rPr>
          <w:b/>
        </w:rPr>
        <w:t>80 %</w:t>
      </w:r>
      <w:r w:rsidRPr="00E970F1">
        <w:t xml:space="preserve"> ceny za DSJ</w:t>
      </w:r>
      <w:r>
        <w:t>.</w:t>
      </w:r>
    </w:p>
    <w:p w:rsidR="00A77B59" w:rsidRPr="00E970F1" w:rsidRDefault="00A77B59" w:rsidP="00A77B59">
      <w:pPr>
        <w:pStyle w:val="Odstavecseseznamem"/>
        <w:numPr>
          <w:ilvl w:val="0"/>
          <w:numId w:val="45"/>
        </w:numPr>
        <w:suppressAutoHyphens/>
        <w:autoSpaceDE/>
        <w:autoSpaceDN/>
        <w:adjustRightInd/>
        <w:ind w:left="709" w:hanging="283"/>
      </w:pPr>
      <w:r w:rsidRPr="00E970F1">
        <w:t xml:space="preserve">Po projednání v příslušné investiční komisi a schválení DSJ ve výši zbývajících </w:t>
      </w:r>
      <w:r w:rsidRPr="00A77B59">
        <w:rPr>
          <w:b/>
        </w:rPr>
        <w:t>20%</w:t>
      </w:r>
      <w:r w:rsidRPr="00E970F1">
        <w:t xml:space="preserve"> ceny za DSJ. Schválení DSJ je povinen oznámit MPR </w:t>
      </w:r>
      <w:r>
        <w:t>d</w:t>
      </w:r>
      <w:r w:rsidRPr="00A77B59">
        <w:t>odavatel</w:t>
      </w:r>
      <w:r w:rsidRPr="00E970F1">
        <w:t xml:space="preserve"> do 5 pracovních dnů po podpisu Rozhodnutí o schválení DSJ generálním ředitelem Povodí Ohře, s. p.</w:t>
      </w:r>
    </w:p>
    <w:p w:rsidR="00A77B59" w:rsidRPr="00A77B59" w:rsidRDefault="00A77B59" w:rsidP="00A77B59">
      <w:pPr>
        <w:pStyle w:val="Odstavecseseznamem"/>
        <w:numPr>
          <w:ilvl w:val="0"/>
          <w:numId w:val="45"/>
        </w:numPr>
        <w:suppressAutoHyphens/>
        <w:autoSpaceDE/>
        <w:autoSpaceDN/>
        <w:adjustRightInd/>
        <w:ind w:left="709" w:hanging="283"/>
      </w:pPr>
      <w:r w:rsidRPr="00A77B59">
        <w:t>Autorský dozor je uskutečněný výkon na stavbě dle skutečného rozsahu prací (počtu hodin) odsouhlasený TDS – čtvrtletně.</w:t>
      </w:r>
    </w:p>
    <w:p w:rsidR="004C15AB" w:rsidRDefault="004C15AB" w:rsidP="004C15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F9033E" w:rsidRDefault="00F9033E" w:rsidP="00F9033E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ZÁVĚREČNÁ USTANOVENÍ</w:t>
      </w:r>
      <w:r w:rsidR="001802E1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DODATKU </w:t>
      </w:r>
      <w:proofErr w:type="gramStart"/>
      <w:r w:rsidR="001802E1">
        <w:rPr>
          <w:rFonts w:ascii="Arial CE" w:hAnsi="Arial CE" w:cs="Arial"/>
          <w:b/>
          <w:color w:val="000000"/>
          <w:sz w:val="22"/>
          <w:szCs w:val="22"/>
          <w:u w:val="single"/>
        </w:rPr>
        <w:t>Č.1</w:t>
      </w:r>
      <w:proofErr w:type="gramEnd"/>
    </w:p>
    <w:p w:rsidR="00D7313D" w:rsidRPr="001D7A19" w:rsidRDefault="00D7313D" w:rsidP="00F9033E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D7313D" w:rsidRPr="001D7A19" w:rsidRDefault="00D7313D" w:rsidP="00F9033E">
      <w:pPr>
        <w:rPr>
          <w:rFonts w:ascii="Arial CE" w:hAnsi="Arial CE" w:cs="Arial"/>
          <w:b/>
          <w:bCs/>
          <w:color w:val="000000"/>
        </w:rPr>
      </w:pPr>
    </w:p>
    <w:p w:rsidR="00F9033E" w:rsidRDefault="00F9033E" w:rsidP="008454C3">
      <w:pPr>
        <w:pStyle w:val="Odstavecseseznamem"/>
        <w:numPr>
          <w:ilvl w:val="0"/>
          <w:numId w:val="40"/>
        </w:numPr>
        <w:spacing w:line="276" w:lineRule="auto"/>
        <w:ind w:left="426" w:hanging="426"/>
        <w:rPr>
          <w:color w:val="000000"/>
        </w:rPr>
      </w:pPr>
      <w:r>
        <w:rPr>
          <w:color w:val="000000"/>
        </w:rPr>
        <w:t>Ostatní ujednání předmětné smlouvy zůstávají beze změn</w:t>
      </w:r>
      <w:r w:rsidRPr="00F9033E">
        <w:rPr>
          <w:color w:val="000000"/>
        </w:rPr>
        <w:t>.</w:t>
      </w:r>
    </w:p>
    <w:p w:rsidR="00F9033E" w:rsidRDefault="00F9033E" w:rsidP="008454C3">
      <w:pPr>
        <w:pStyle w:val="Odstavecseseznamem"/>
        <w:numPr>
          <w:ilvl w:val="0"/>
          <w:numId w:val="0"/>
        </w:numPr>
        <w:spacing w:line="276" w:lineRule="auto"/>
        <w:ind w:left="426" w:hanging="426"/>
        <w:rPr>
          <w:color w:val="000000"/>
        </w:rPr>
      </w:pPr>
    </w:p>
    <w:p w:rsidR="00F9033E" w:rsidRDefault="00F9033E" w:rsidP="008454C3">
      <w:pPr>
        <w:pStyle w:val="Odstavecseseznamem"/>
        <w:numPr>
          <w:ilvl w:val="0"/>
          <w:numId w:val="40"/>
        </w:numPr>
        <w:spacing w:line="276" w:lineRule="auto"/>
        <w:ind w:left="426" w:hanging="426"/>
        <w:rPr>
          <w:color w:val="000000"/>
        </w:rPr>
      </w:pPr>
      <w:r w:rsidRPr="00F9033E">
        <w:rPr>
          <w:color w:val="000000"/>
        </w:rPr>
        <w:lastRenderedPageBreak/>
        <w:t>Smluvní strany prohlašují, že se s obsahem smlouvy a přílohami seznámily, s ním souhlasí, neboť tento odpovídá jejich projevené vůli a na důkaz připojují svoje podpisy.</w:t>
      </w:r>
    </w:p>
    <w:p w:rsidR="00F9033E" w:rsidRPr="00F9033E" w:rsidRDefault="00F9033E" w:rsidP="008454C3">
      <w:pPr>
        <w:pStyle w:val="Odstavecseseznamem"/>
        <w:numPr>
          <w:ilvl w:val="0"/>
          <w:numId w:val="0"/>
        </w:numPr>
        <w:ind w:left="426" w:hanging="426"/>
        <w:rPr>
          <w:color w:val="000000"/>
        </w:rPr>
      </w:pPr>
    </w:p>
    <w:p w:rsidR="00276333" w:rsidRPr="004C15AB" w:rsidRDefault="00276333" w:rsidP="008454C3">
      <w:pPr>
        <w:pStyle w:val="Odstavecseseznamem"/>
        <w:numPr>
          <w:ilvl w:val="0"/>
          <w:numId w:val="40"/>
        </w:numPr>
        <w:spacing w:line="276" w:lineRule="auto"/>
        <w:ind w:left="426" w:hanging="426"/>
        <w:rPr>
          <w:color w:val="000000"/>
        </w:rPr>
      </w:pPr>
      <w:r w:rsidRPr="001B7B90">
        <w:rPr>
          <w:rFonts w:ascii="Arial CE" w:hAnsi="Arial CE"/>
          <w:bCs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/>
          <w:bCs/>
        </w:rPr>
        <w:t>metadat</w:t>
      </w:r>
      <w:proofErr w:type="spellEnd"/>
      <w:r w:rsidRPr="001B7B90">
        <w:rPr>
          <w:rFonts w:ascii="Arial CE" w:hAnsi="Arial CE"/>
          <w:bCs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/>
          <w:bCs/>
        </w:rPr>
        <w:t>metadat</w:t>
      </w:r>
      <w:proofErr w:type="spellEnd"/>
      <w:r w:rsidRPr="001B7B90">
        <w:rPr>
          <w:rFonts w:ascii="Arial CE" w:hAnsi="Arial CE"/>
          <w:bCs/>
        </w:rPr>
        <w:t xml:space="preserve"> v registru smluv zajistí Povodí Ohře, státní podnik, který má právo tuto smlouvu zveřejnit rovněž v pochybnostech o tom, zda tato smlouva zveřejnění podléhá či nikoliv</w:t>
      </w:r>
      <w:r w:rsidR="004C15AB">
        <w:rPr>
          <w:rFonts w:ascii="Arial CE" w:hAnsi="Arial CE"/>
          <w:bCs/>
        </w:rPr>
        <w:t>.</w:t>
      </w:r>
    </w:p>
    <w:p w:rsidR="004C15AB" w:rsidRDefault="004C15AB" w:rsidP="008454C3">
      <w:pPr>
        <w:pStyle w:val="Odstavecseseznamem"/>
        <w:numPr>
          <w:ilvl w:val="0"/>
          <w:numId w:val="0"/>
        </w:numPr>
        <w:spacing w:line="276" w:lineRule="auto"/>
        <w:ind w:left="426" w:hanging="426"/>
        <w:rPr>
          <w:color w:val="000000"/>
        </w:rPr>
      </w:pPr>
    </w:p>
    <w:p w:rsidR="00F9033E" w:rsidRDefault="00050B22" w:rsidP="008454C3">
      <w:pPr>
        <w:pStyle w:val="Odstavecseseznamem"/>
        <w:numPr>
          <w:ilvl w:val="0"/>
          <w:numId w:val="40"/>
        </w:numPr>
        <w:spacing w:line="276" w:lineRule="auto"/>
        <w:ind w:left="426" w:hanging="426"/>
        <w:rPr>
          <w:color w:val="000000"/>
        </w:rPr>
      </w:pPr>
      <w:r>
        <w:rPr>
          <w:color w:val="000000"/>
        </w:rPr>
        <w:t>Tento dodatek č.</w:t>
      </w:r>
      <w:r w:rsidR="00EB715A">
        <w:rPr>
          <w:color w:val="000000"/>
        </w:rPr>
        <w:t xml:space="preserve"> </w:t>
      </w:r>
      <w:r w:rsidR="00A77B59">
        <w:rPr>
          <w:color w:val="000000"/>
        </w:rPr>
        <w:t>1</w:t>
      </w:r>
      <w:r>
        <w:rPr>
          <w:color w:val="000000"/>
        </w:rPr>
        <w:t xml:space="preserve"> je vyhotoven ve </w:t>
      </w:r>
      <w:r w:rsidR="00276333">
        <w:rPr>
          <w:color w:val="000000"/>
        </w:rPr>
        <w:t>2</w:t>
      </w:r>
      <w:r>
        <w:rPr>
          <w:color w:val="000000"/>
        </w:rPr>
        <w:t xml:space="preserve"> vyhotoveních, z nichž každé má platnost originálu.</w:t>
      </w:r>
    </w:p>
    <w:p w:rsidR="00050B22" w:rsidRPr="00050B22" w:rsidRDefault="00050B22" w:rsidP="008454C3">
      <w:pPr>
        <w:pStyle w:val="Odstavecseseznamem"/>
        <w:numPr>
          <w:ilvl w:val="0"/>
          <w:numId w:val="0"/>
        </w:numPr>
        <w:ind w:left="426" w:hanging="426"/>
        <w:rPr>
          <w:color w:val="000000"/>
        </w:rPr>
      </w:pPr>
    </w:p>
    <w:p w:rsidR="00050B22" w:rsidRDefault="00050B22" w:rsidP="008454C3">
      <w:pPr>
        <w:pStyle w:val="Odstavecseseznamem"/>
        <w:numPr>
          <w:ilvl w:val="0"/>
          <w:numId w:val="40"/>
        </w:numPr>
        <w:spacing w:line="276" w:lineRule="auto"/>
        <w:ind w:left="426" w:hanging="426"/>
        <w:rPr>
          <w:color w:val="000000"/>
        </w:rPr>
      </w:pPr>
      <w:r>
        <w:rPr>
          <w:color w:val="000000"/>
        </w:rPr>
        <w:t>Dodatek č.</w:t>
      </w:r>
      <w:r w:rsidR="00EB715A">
        <w:rPr>
          <w:color w:val="000000"/>
        </w:rPr>
        <w:t xml:space="preserve"> </w:t>
      </w:r>
      <w:r w:rsidR="00A77B59">
        <w:rPr>
          <w:color w:val="000000"/>
        </w:rPr>
        <w:t>1</w:t>
      </w:r>
      <w:r>
        <w:rPr>
          <w:color w:val="000000"/>
        </w:rPr>
        <w:t xml:space="preserve"> nabývá platnosti a účinnosti dnem jeho podpisu oprávněnými zástupci obou smluvních stran.</w:t>
      </w:r>
    </w:p>
    <w:p w:rsidR="00C1070E" w:rsidRDefault="00C1070E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DF6622" w:rsidRPr="0030391C" w:rsidRDefault="00DF6622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9D1C63" w:rsidRPr="0030391C" w:rsidRDefault="00AF5E4E" w:rsidP="009D1C63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9D1C63" w:rsidRPr="0030391C">
        <w:rPr>
          <w:rFonts w:ascii="Arial" w:hAnsi="Arial" w:cs="Arial"/>
          <w:sz w:val="22"/>
          <w:szCs w:val="22"/>
        </w:rPr>
        <w:t>Chomutov</w:t>
      </w:r>
      <w:r>
        <w:rPr>
          <w:rFonts w:ascii="Arial" w:hAnsi="Arial" w:cs="Arial"/>
          <w:sz w:val="22"/>
          <w:szCs w:val="22"/>
        </w:rPr>
        <w:t>ě</w:t>
      </w:r>
      <w:r w:rsidR="009D1C63" w:rsidRPr="0030391C">
        <w:rPr>
          <w:rFonts w:ascii="Arial" w:hAnsi="Arial" w:cs="Arial"/>
          <w:sz w:val="22"/>
          <w:szCs w:val="22"/>
        </w:rPr>
        <w:t xml:space="preserve">, dne </w:t>
      </w:r>
      <w:r>
        <w:rPr>
          <w:rFonts w:ascii="Arial" w:hAnsi="Arial" w:cs="Arial"/>
          <w:sz w:val="22"/>
          <w:szCs w:val="22"/>
        </w:rPr>
        <w:t>………….</w:t>
      </w:r>
      <w:r w:rsidR="009D1C63" w:rsidRPr="0030391C">
        <w:rPr>
          <w:rFonts w:ascii="Arial" w:hAnsi="Arial" w:cs="Arial"/>
          <w:sz w:val="22"/>
          <w:szCs w:val="22"/>
        </w:rPr>
        <w:tab/>
      </w:r>
      <w:r w:rsidR="009D1C63" w:rsidRPr="0030391C">
        <w:rPr>
          <w:rFonts w:ascii="Arial" w:hAnsi="Arial" w:cs="Arial"/>
          <w:sz w:val="22"/>
          <w:szCs w:val="22"/>
        </w:rPr>
        <w:tab/>
      </w:r>
      <w:r w:rsidR="009D1C63" w:rsidRPr="0030391C">
        <w:rPr>
          <w:rFonts w:ascii="Arial" w:hAnsi="Arial" w:cs="Arial"/>
          <w:sz w:val="22"/>
          <w:szCs w:val="22"/>
        </w:rPr>
        <w:tab/>
      </w:r>
      <w:r w:rsidR="009D1C63" w:rsidRPr="003039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 </w:t>
      </w:r>
      <w:r w:rsidR="00A77B59">
        <w:rPr>
          <w:rFonts w:ascii="Arial" w:hAnsi="Arial" w:cs="Arial"/>
          <w:sz w:val="22"/>
          <w:szCs w:val="22"/>
        </w:rPr>
        <w:t>…………………………</w:t>
      </w:r>
      <w:r w:rsidR="009D1C63" w:rsidRPr="0030391C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>…………….</w:t>
      </w:r>
    </w:p>
    <w:p w:rsidR="009D1C63" w:rsidRPr="0030391C" w:rsidRDefault="009D1C63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D1C63" w:rsidRDefault="009D1C63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D1C63" w:rsidRDefault="009D1C63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60EDB" w:rsidRDefault="00860EDB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60EDB" w:rsidRDefault="00860EDB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60EDB" w:rsidRDefault="00860EDB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D1C63" w:rsidRDefault="009D1C63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D1C63" w:rsidRDefault="009D1C63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D1C63" w:rsidRDefault="009D1C63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D1C63" w:rsidRDefault="009D1C63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50B22" w:rsidRDefault="009D1C63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……………………………………</w:t>
      </w:r>
      <w:r w:rsidR="00050B22">
        <w:rPr>
          <w:rFonts w:ascii="Arial" w:hAnsi="Arial" w:cs="Arial"/>
          <w:sz w:val="22"/>
          <w:szCs w:val="22"/>
        </w:rPr>
        <w:t>…</w:t>
      </w:r>
      <w:r w:rsidR="00050B22">
        <w:rPr>
          <w:rFonts w:ascii="Arial" w:hAnsi="Arial" w:cs="Arial"/>
          <w:sz w:val="22"/>
          <w:szCs w:val="22"/>
        </w:rPr>
        <w:tab/>
      </w:r>
      <w:r w:rsidR="00050B22">
        <w:rPr>
          <w:rFonts w:ascii="Arial" w:hAnsi="Arial" w:cs="Arial"/>
          <w:sz w:val="22"/>
          <w:szCs w:val="22"/>
        </w:rPr>
        <w:tab/>
      </w:r>
      <w:r w:rsidR="00050B22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>…………………………………….</w:t>
      </w:r>
      <w:r w:rsidR="00050B22" w:rsidRPr="00050B22">
        <w:rPr>
          <w:rFonts w:ascii="Arial" w:hAnsi="Arial" w:cs="Arial"/>
          <w:sz w:val="22"/>
          <w:szCs w:val="22"/>
        </w:rPr>
        <w:t xml:space="preserve"> </w:t>
      </w:r>
    </w:p>
    <w:p w:rsidR="00A77B59" w:rsidRDefault="00A77B59" w:rsidP="00A77B59">
      <w:pPr>
        <w:keepNext/>
        <w:jc w:val="both"/>
        <w:rPr>
          <w:rFonts w:ascii="Arial" w:hAnsi="Arial" w:cs="Arial"/>
          <w:sz w:val="22"/>
          <w:szCs w:val="22"/>
        </w:rPr>
      </w:pPr>
    </w:p>
    <w:p w:rsidR="00A77B59" w:rsidRPr="00386410" w:rsidRDefault="00A77B59" w:rsidP="00A77B5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dodavatele</w:t>
      </w:r>
    </w:p>
    <w:p w:rsidR="00A77B59" w:rsidRDefault="00A77B59" w:rsidP="00A77B59">
      <w:pPr>
        <w:jc w:val="both"/>
        <w:rPr>
          <w:rFonts w:ascii="Arial" w:hAnsi="Arial" w:cs="Arial"/>
          <w:sz w:val="22"/>
          <w:szCs w:val="22"/>
        </w:rPr>
      </w:pPr>
    </w:p>
    <w:p w:rsidR="00A77B59" w:rsidRPr="00D74A50" w:rsidRDefault="00A77B59" w:rsidP="00A77B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D74A50">
        <w:rPr>
          <w:rFonts w:ascii="Arial" w:hAnsi="Arial" w:cs="Arial"/>
          <w:sz w:val="22"/>
          <w:szCs w:val="22"/>
        </w:rPr>
        <w:t xml:space="preserve">g. </w:t>
      </w:r>
      <w:r>
        <w:rPr>
          <w:rFonts w:ascii="Arial" w:hAnsi="Arial" w:cs="Arial"/>
          <w:sz w:val="22"/>
          <w:szCs w:val="22"/>
        </w:rPr>
        <w:t xml:space="preserve">Vlastimil </w:t>
      </w:r>
      <w:proofErr w:type="spellStart"/>
      <w:r>
        <w:rPr>
          <w:rFonts w:ascii="Arial" w:hAnsi="Arial" w:cs="Arial"/>
          <w:sz w:val="22"/>
          <w:szCs w:val="22"/>
        </w:rPr>
        <w:t>Hasík</w:t>
      </w:r>
      <w:proofErr w:type="spellEnd"/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Martina Štrosová</w:t>
      </w:r>
    </w:p>
    <w:p w:rsidR="00A77B59" w:rsidRPr="00D74A50" w:rsidRDefault="00A77B59" w:rsidP="00A77B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jednatelka společnosti</w:t>
      </w:r>
    </w:p>
    <w:p w:rsidR="00A77B59" w:rsidRDefault="00A77B59" w:rsidP="00A77B59">
      <w:pPr>
        <w:jc w:val="both"/>
        <w:rPr>
          <w:rFonts w:ascii="Arial" w:hAnsi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</w:p>
    <w:p w:rsidR="00C406C6" w:rsidRPr="009200FC" w:rsidRDefault="00C406C6" w:rsidP="00A77B5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sectPr w:rsidR="00C406C6" w:rsidRPr="009200FC" w:rsidSect="00936966"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82C" w:rsidRDefault="0016082C">
      <w:r>
        <w:separator/>
      </w:r>
    </w:p>
  </w:endnote>
  <w:endnote w:type="continuationSeparator" w:id="0">
    <w:p w:rsidR="0016082C" w:rsidRDefault="0016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82C" w:rsidRDefault="0016082C">
      <w:r>
        <w:separator/>
      </w:r>
    </w:p>
  </w:footnote>
  <w:footnote w:type="continuationSeparator" w:id="0">
    <w:p w:rsidR="0016082C" w:rsidRDefault="00160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F46"/>
    <w:multiLevelType w:val="hybridMultilevel"/>
    <w:tmpl w:val="FFB09AAA"/>
    <w:lvl w:ilvl="0" w:tplc="3D900E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2E6921"/>
    <w:multiLevelType w:val="hybridMultilevel"/>
    <w:tmpl w:val="A9D01A12"/>
    <w:lvl w:ilvl="0" w:tplc="3FCAA4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1419"/>
    <w:multiLevelType w:val="hybridMultilevel"/>
    <w:tmpl w:val="DCECD140"/>
    <w:lvl w:ilvl="0" w:tplc="FA8205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D5B02"/>
    <w:multiLevelType w:val="hybridMultilevel"/>
    <w:tmpl w:val="257661F4"/>
    <w:lvl w:ilvl="0" w:tplc="637C115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A0A2A"/>
    <w:multiLevelType w:val="hybridMultilevel"/>
    <w:tmpl w:val="31AE419A"/>
    <w:lvl w:ilvl="0" w:tplc="4AEC9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506A3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1465B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9">
    <w:nsid w:val="2A956037"/>
    <w:multiLevelType w:val="hybridMultilevel"/>
    <w:tmpl w:val="2382921E"/>
    <w:lvl w:ilvl="0" w:tplc="2F1EE1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B3424A2"/>
    <w:multiLevelType w:val="hybridMultilevel"/>
    <w:tmpl w:val="0E0C4F82"/>
    <w:lvl w:ilvl="0" w:tplc="8E666F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2">
    <w:nsid w:val="340A14F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A013A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244E1"/>
    <w:multiLevelType w:val="hybridMultilevel"/>
    <w:tmpl w:val="06B6E0FE"/>
    <w:lvl w:ilvl="0" w:tplc="FE244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F678F"/>
    <w:multiLevelType w:val="hybridMultilevel"/>
    <w:tmpl w:val="BD4ED694"/>
    <w:lvl w:ilvl="0" w:tplc="9A121D6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D1523"/>
    <w:multiLevelType w:val="hybridMultilevel"/>
    <w:tmpl w:val="75AA979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6FE3246"/>
    <w:multiLevelType w:val="hybridMultilevel"/>
    <w:tmpl w:val="2A320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01E09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74150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75C75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F51637"/>
    <w:multiLevelType w:val="hybridMultilevel"/>
    <w:tmpl w:val="D82EDDD0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3">
    <w:nsid w:val="589B781E"/>
    <w:multiLevelType w:val="hybridMultilevel"/>
    <w:tmpl w:val="D682F4C0"/>
    <w:lvl w:ilvl="0" w:tplc="34588A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1A8794D"/>
    <w:multiLevelType w:val="hybridMultilevel"/>
    <w:tmpl w:val="4BD462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7D75DA"/>
    <w:multiLevelType w:val="hybridMultilevel"/>
    <w:tmpl w:val="6938FAEA"/>
    <w:lvl w:ilvl="0" w:tplc="6252427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9B27A49"/>
    <w:multiLevelType w:val="hybridMultilevel"/>
    <w:tmpl w:val="0D9A0C40"/>
    <w:lvl w:ilvl="0" w:tplc="2B9A3192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F5A66"/>
    <w:multiLevelType w:val="hybridMultilevel"/>
    <w:tmpl w:val="29F279A0"/>
    <w:lvl w:ilvl="0" w:tplc="55529D90">
      <w:start w:val="1"/>
      <w:numFmt w:val="lowerLetter"/>
      <w:pStyle w:val="Odstavecseseznamem"/>
      <w:lvlText w:val="%1)"/>
      <w:lvlJc w:val="left"/>
      <w:pPr>
        <w:ind w:left="107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083423"/>
    <w:multiLevelType w:val="hybridMultilevel"/>
    <w:tmpl w:val="D7266DB6"/>
    <w:lvl w:ilvl="0" w:tplc="C324F7D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3"/>
  </w:num>
  <w:num w:numId="5">
    <w:abstractNumId w:val="4"/>
  </w:num>
  <w:num w:numId="6">
    <w:abstractNumId w:val="2"/>
  </w:num>
  <w:num w:numId="7">
    <w:abstractNumId w:val="29"/>
  </w:num>
  <w:num w:numId="8">
    <w:abstractNumId w:val="25"/>
  </w:num>
  <w:num w:numId="9">
    <w:abstractNumId w:val="29"/>
  </w:num>
  <w:num w:numId="10">
    <w:abstractNumId w:val="29"/>
    <w:lvlOverride w:ilvl="0">
      <w:startOverride w:val="1"/>
    </w:lvlOverride>
  </w:num>
  <w:num w:numId="11">
    <w:abstractNumId w:val="29"/>
    <w:lvlOverride w:ilvl="0">
      <w:startOverride w:val="1"/>
    </w:lvlOverride>
  </w:num>
  <w:num w:numId="12">
    <w:abstractNumId w:val="23"/>
  </w:num>
  <w:num w:numId="13">
    <w:abstractNumId w:val="26"/>
  </w:num>
  <w:num w:numId="14">
    <w:abstractNumId w:val="29"/>
  </w:num>
  <w:num w:numId="15">
    <w:abstractNumId w:val="29"/>
  </w:num>
  <w:num w:numId="16">
    <w:abstractNumId w:val="0"/>
  </w:num>
  <w:num w:numId="17">
    <w:abstractNumId w:val="29"/>
  </w:num>
  <w:num w:numId="18">
    <w:abstractNumId w:val="30"/>
  </w:num>
  <w:num w:numId="19">
    <w:abstractNumId w:val="17"/>
  </w:num>
  <w:num w:numId="20">
    <w:abstractNumId w:val="9"/>
  </w:num>
  <w:num w:numId="21">
    <w:abstractNumId w:val="32"/>
  </w:num>
  <w:num w:numId="22">
    <w:abstractNumId w:val="5"/>
  </w:num>
  <w:num w:numId="23">
    <w:abstractNumId w:val="31"/>
  </w:num>
  <w:num w:numId="24">
    <w:abstractNumId w:val="13"/>
  </w:num>
  <w:num w:numId="25">
    <w:abstractNumId w:val="29"/>
  </w:num>
  <w:num w:numId="26">
    <w:abstractNumId w:val="29"/>
  </w:num>
  <w:num w:numId="27">
    <w:abstractNumId w:val="29"/>
  </w:num>
  <w:num w:numId="28">
    <w:abstractNumId w:val="24"/>
  </w:num>
  <w:num w:numId="29">
    <w:abstractNumId w:val="20"/>
  </w:num>
  <w:num w:numId="30">
    <w:abstractNumId w:val="29"/>
  </w:num>
  <w:num w:numId="31">
    <w:abstractNumId w:val="12"/>
  </w:num>
  <w:num w:numId="32">
    <w:abstractNumId w:val="29"/>
  </w:num>
  <w:num w:numId="33">
    <w:abstractNumId w:val="18"/>
  </w:num>
  <w:num w:numId="34">
    <w:abstractNumId w:val="28"/>
  </w:num>
  <w:num w:numId="35">
    <w:abstractNumId w:val="1"/>
  </w:num>
  <w:num w:numId="36">
    <w:abstractNumId w:val="29"/>
  </w:num>
  <w:num w:numId="37">
    <w:abstractNumId w:val="22"/>
  </w:num>
  <w:num w:numId="38">
    <w:abstractNumId w:val="6"/>
  </w:num>
  <w:num w:numId="39">
    <w:abstractNumId w:val="19"/>
  </w:num>
  <w:num w:numId="40">
    <w:abstractNumId w:val="10"/>
  </w:num>
  <w:num w:numId="41">
    <w:abstractNumId w:val="11"/>
  </w:num>
  <w:num w:numId="42">
    <w:abstractNumId w:val="21"/>
  </w:num>
  <w:num w:numId="43">
    <w:abstractNumId w:val="29"/>
  </w:num>
  <w:num w:numId="44">
    <w:abstractNumId w:val="29"/>
  </w:num>
  <w:num w:numId="45">
    <w:abstractNumId w:val="8"/>
  </w:num>
  <w:num w:numId="46">
    <w:abstractNumId w:val="15"/>
  </w:num>
  <w:num w:numId="47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34BA8"/>
    <w:rsid w:val="000430D0"/>
    <w:rsid w:val="00044C72"/>
    <w:rsid w:val="0005023D"/>
    <w:rsid w:val="00050B22"/>
    <w:rsid w:val="0005263F"/>
    <w:rsid w:val="00063463"/>
    <w:rsid w:val="00071836"/>
    <w:rsid w:val="00072382"/>
    <w:rsid w:val="00074234"/>
    <w:rsid w:val="000849C7"/>
    <w:rsid w:val="000860CF"/>
    <w:rsid w:val="00087C49"/>
    <w:rsid w:val="00092C90"/>
    <w:rsid w:val="00095B36"/>
    <w:rsid w:val="000A0720"/>
    <w:rsid w:val="000A1737"/>
    <w:rsid w:val="000A27D0"/>
    <w:rsid w:val="000A37B0"/>
    <w:rsid w:val="000A47ED"/>
    <w:rsid w:val="000B05E6"/>
    <w:rsid w:val="000B2794"/>
    <w:rsid w:val="000B6567"/>
    <w:rsid w:val="000D06FB"/>
    <w:rsid w:val="000D779E"/>
    <w:rsid w:val="000D7986"/>
    <w:rsid w:val="000E2308"/>
    <w:rsid w:val="000E3357"/>
    <w:rsid w:val="000E4F55"/>
    <w:rsid w:val="000E71D5"/>
    <w:rsid w:val="000E7264"/>
    <w:rsid w:val="000E7A5A"/>
    <w:rsid w:val="001002C7"/>
    <w:rsid w:val="00111BF1"/>
    <w:rsid w:val="0012216C"/>
    <w:rsid w:val="001234E1"/>
    <w:rsid w:val="00131DB2"/>
    <w:rsid w:val="001343F0"/>
    <w:rsid w:val="00137C04"/>
    <w:rsid w:val="001420A1"/>
    <w:rsid w:val="001428BA"/>
    <w:rsid w:val="001437B5"/>
    <w:rsid w:val="001450BD"/>
    <w:rsid w:val="00146426"/>
    <w:rsid w:val="0015045B"/>
    <w:rsid w:val="001524C4"/>
    <w:rsid w:val="0015625D"/>
    <w:rsid w:val="001605CC"/>
    <w:rsid w:val="0016082C"/>
    <w:rsid w:val="001610D0"/>
    <w:rsid w:val="0016514E"/>
    <w:rsid w:val="001677A4"/>
    <w:rsid w:val="00173166"/>
    <w:rsid w:val="001802E1"/>
    <w:rsid w:val="00181A71"/>
    <w:rsid w:val="001823BD"/>
    <w:rsid w:val="001825D8"/>
    <w:rsid w:val="00182A6E"/>
    <w:rsid w:val="00185B2F"/>
    <w:rsid w:val="0019335F"/>
    <w:rsid w:val="0019377F"/>
    <w:rsid w:val="001A3460"/>
    <w:rsid w:val="001A37C5"/>
    <w:rsid w:val="001A71DC"/>
    <w:rsid w:val="001B2A5C"/>
    <w:rsid w:val="001B3297"/>
    <w:rsid w:val="001B5CE4"/>
    <w:rsid w:val="001C5C42"/>
    <w:rsid w:val="001D12CC"/>
    <w:rsid w:val="001D1C6B"/>
    <w:rsid w:val="001D670C"/>
    <w:rsid w:val="001E0E47"/>
    <w:rsid w:val="001E511D"/>
    <w:rsid w:val="001E709E"/>
    <w:rsid w:val="001F0314"/>
    <w:rsid w:val="001F0A5C"/>
    <w:rsid w:val="001F0DE2"/>
    <w:rsid w:val="001F5BCE"/>
    <w:rsid w:val="00205FED"/>
    <w:rsid w:val="0020612F"/>
    <w:rsid w:val="002104D8"/>
    <w:rsid w:val="00216C13"/>
    <w:rsid w:val="00217EF8"/>
    <w:rsid w:val="00224E8F"/>
    <w:rsid w:val="00225003"/>
    <w:rsid w:val="002301AA"/>
    <w:rsid w:val="00230B00"/>
    <w:rsid w:val="0024041E"/>
    <w:rsid w:val="002414B9"/>
    <w:rsid w:val="00243718"/>
    <w:rsid w:val="00245449"/>
    <w:rsid w:val="00252516"/>
    <w:rsid w:val="00255940"/>
    <w:rsid w:val="00261E24"/>
    <w:rsid w:val="00265C3B"/>
    <w:rsid w:val="002666DF"/>
    <w:rsid w:val="00267486"/>
    <w:rsid w:val="0027079D"/>
    <w:rsid w:val="00271CC4"/>
    <w:rsid w:val="00276333"/>
    <w:rsid w:val="00281F45"/>
    <w:rsid w:val="0028327E"/>
    <w:rsid w:val="00284D3C"/>
    <w:rsid w:val="002877C9"/>
    <w:rsid w:val="00291656"/>
    <w:rsid w:val="00292C91"/>
    <w:rsid w:val="00295CC0"/>
    <w:rsid w:val="002A2F00"/>
    <w:rsid w:val="002A5C22"/>
    <w:rsid w:val="002A633C"/>
    <w:rsid w:val="002B1B6F"/>
    <w:rsid w:val="002B31E2"/>
    <w:rsid w:val="002B6BA7"/>
    <w:rsid w:val="002C0478"/>
    <w:rsid w:val="002C130C"/>
    <w:rsid w:val="002C1521"/>
    <w:rsid w:val="002C1E74"/>
    <w:rsid w:val="002C3A97"/>
    <w:rsid w:val="002D287D"/>
    <w:rsid w:val="002D47B9"/>
    <w:rsid w:val="002D5913"/>
    <w:rsid w:val="002E6E9A"/>
    <w:rsid w:val="002E7453"/>
    <w:rsid w:val="002F0122"/>
    <w:rsid w:val="002F0722"/>
    <w:rsid w:val="002F0874"/>
    <w:rsid w:val="002F2130"/>
    <w:rsid w:val="002F4AD4"/>
    <w:rsid w:val="002F5CFE"/>
    <w:rsid w:val="0030391C"/>
    <w:rsid w:val="003053A3"/>
    <w:rsid w:val="00307DF0"/>
    <w:rsid w:val="0031185E"/>
    <w:rsid w:val="00313B0F"/>
    <w:rsid w:val="003169D7"/>
    <w:rsid w:val="0032120F"/>
    <w:rsid w:val="00323890"/>
    <w:rsid w:val="00323D67"/>
    <w:rsid w:val="00324EF0"/>
    <w:rsid w:val="00334095"/>
    <w:rsid w:val="003466EB"/>
    <w:rsid w:val="00350B41"/>
    <w:rsid w:val="0035344E"/>
    <w:rsid w:val="00354A01"/>
    <w:rsid w:val="003555A0"/>
    <w:rsid w:val="003577D1"/>
    <w:rsid w:val="0036103F"/>
    <w:rsid w:val="00366D56"/>
    <w:rsid w:val="00370907"/>
    <w:rsid w:val="00376A92"/>
    <w:rsid w:val="0038143E"/>
    <w:rsid w:val="00384006"/>
    <w:rsid w:val="00387024"/>
    <w:rsid w:val="00396139"/>
    <w:rsid w:val="003B017F"/>
    <w:rsid w:val="003C0F0F"/>
    <w:rsid w:val="003C10CE"/>
    <w:rsid w:val="003C4315"/>
    <w:rsid w:val="003C779D"/>
    <w:rsid w:val="003D39A5"/>
    <w:rsid w:val="003E67A3"/>
    <w:rsid w:val="003F0A23"/>
    <w:rsid w:val="003F0E49"/>
    <w:rsid w:val="003F113D"/>
    <w:rsid w:val="003F6484"/>
    <w:rsid w:val="003F7C36"/>
    <w:rsid w:val="00402059"/>
    <w:rsid w:val="004054E1"/>
    <w:rsid w:val="004070E3"/>
    <w:rsid w:val="00410E03"/>
    <w:rsid w:val="004159B2"/>
    <w:rsid w:val="00417204"/>
    <w:rsid w:val="00434390"/>
    <w:rsid w:val="00441DD6"/>
    <w:rsid w:val="00442E2F"/>
    <w:rsid w:val="00443C11"/>
    <w:rsid w:val="0044406E"/>
    <w:rsid w:val="00454086"/>
    <w:rsid w:val="00456AA0"/>
    <w:rsid w:val="0046220D"/>
    <w:rsid w:val="004671F1"/>
    <w:rsid w:val="00471ADB"/>
    <w:rsid w:val="004722FC"/>
    <w:rsid w:val="00477091"/>
    <w:rsid w:val="004872E9"/>
    <w:rsid w:val="00490727"/>
    <w:rsid w:val="00490E21"/>
    <w:rsid w:val="00493A8D"/>
    <w:rsid w:val="004A09E3"/>
    <w:rsid w:val="004A534F"/>
    <w:rsid w:val="004B38C0"/>
    <w:rsid w:val="004C15AB"/>
    <w:rsid w:val="004C25FB"/>
    <w:rsid w:val="004C338C"/>
    <w:rsid w:val="004D4E40"/>
    <w:rsid w:val="004E03B9"/>
    <w:rsid w:val="004E0EA4"/>
    <w:rsid w:val="004F2A66"/>
    <w:rsid w:val="004F6665"/>
    <w:rsid w:val="005039CA"/>
    <w:rsid w:val="005116EF"/>
    <w:rsid w:val="0051336E"/>
    <w:rsid w:val="00514CF2"/>
    <w:rsid w:val="00516BA6"/>
    <w:rsid w:val="005235CC"/>
    <w:rsid w:val="00531A6B"/>
    <w:rsid w:val="0053499C"/>
    <w:rsid w:val="00550FE6"/>
    <w:rsid w:val="00552DB0"/>
    <w:rsid w:val="00555373"/>
    <w:rsid w:val="005570AB"/>
    <w:rsid w:val="005637D5"/>
    <w:rsid w:val="00565903"/>
    <w:rsid w:val="005678E6"/>
    <w:rsid w:val="00576041"/>
    <w:rsid w:val="005765E8"/>
    <w:rsid w:val="005803C5"/>
    <w:rsid w:val="005A56DF"/>
    <w:rsid w:val="005A7F15"/>
    <w:rsid w:val="005B17DE"/>
    <w:rsid w:val="005B6D8C"/>
    <w:rsid w:val="005C2B6F"/>
    <w:rsid w:val="005C7FCD"/>
    <w:rsid w:val="005D2D95"/>
    <w:rsid w:val="005E428C"/>
    <w:rsid w:val="005F27F5"/>
    <w:rsid w:val="005F342A"/>
    <w:rsid w:val="005F5390"/>
    <w:rsid w:val="00600B6B"/>
    <w:rsid w:val="00607726"/>
    <w:rsid w:val="00615236"/>
    <w:rsid w:val="006155F2"/>
    <w:rsid w:val="006166E3"/>
    <w:rsid w:val="00616C88"/>
    <w:rsid w:val="00621A69"/>
    <w:rsid w:val="00625570"/>
    <w:rsid w:val="00625F6C"/>
    <w:rsid w:val="00626956"/>
    <w:rsid w:val="00627E43"/>
    <w:rsid w:val="006310FF"/>
    <w:rsid w:val="00634764"/>
    <w:rsid w:val="00636EA7"/>
    <w:rsid w:val="00637990"/>
    <w:rsid w:val="00641CA8"/>
    <w:rsid w:val="00644AE3"/>
    <w:rsid w:val="00652CBF"/>
    <w:rsid w:val="0065492A"/>
    <w:rsid w:val="00662F5E"/>
    <w:rsid w:val="006774BA"/>
    <w:rsid w:val="0067773C"/>
    <w:rsid w:val="006805A7"/>
    <w:rsid w:val="00683D4B"/>
    <w:rsid w:val="00683F3C"/>
    <w:rsid w:val="006905A7"/>
    <w:rsid w:val="006913C4"/>
    <w:rsid w:val="0069238D"/>
    <w:rsid w:val="00695E32"/>
    <w:rsid w:val="006A1C87"/>
    <w:rsid w:val="006A31ED"/>
    <w:rsid w:val="006A557E"/>
    <w:rsid w:val="006A7788"/>
    <w:rsid w:val="006B2468"/>
    <w:rsid w:val="006B2E78"/>
    <w:rsid w:val="006B7A00"/>
    <w:rsid w:val="006C2C4A"/>
    <w:rsid w:val="006C415A"/>
    <w:rsid w:val="006D0A2E"/>
    <w:rsid w:val="006D1158"/>
    <w:rsid w:val="006D234D"/>
    <w:rsid w:val="006D6532"/>
    <w:rsid w:val="006D7F72"/>
    <w:rsid w:val="006E0D17"/>
    <w:rsid w:val="006E0F3C"/>
    <w:rsid w:val="006E3FBD"/>
    <w:rsid w:val="006F4D40"/>
    <w:rsid w:val="007007AD"/>
    <w:rsid w:val="007035A2"/>
    <w:rsid w:val="00705DB9"/>
    <w:rsid w:val="00706B13"/>
    <w:rsid w:val="0071143B"/>
    <w:rsid w:val="00714412"/>
    <w:rsid w:val="00716728"/>
    <w:rsid w:val="007176CA"/>
    <w:rsid w:val="00724377"/>
    <w:rsid w:val="0072493D"/>
    <w:rsid w:val="00725471"/>
    <w:rsid w:val="0072665C"/>
    <w:rsid w:val="00731396"/>
    <w:rsid w:val="007344E2"/>
    <w:rsid w:val="00735659"/>
    <w:rsid w:val="007415A4"/>
    <w:rsid w:val="00742471"/>
    <w:rsid w:val="007549BC"/>
    <w:rsid w:val="00757F53"/>
    <w:rsid w:val="00760049"/>
    <w:rsid w:val="00761ACB"/>
    <w:rsid w:val="0076450F"/>
    <w:rsid w:val="00766244"/>
    <w:rsid w:val="007679C7"/>
    <w:rsid w:val="00767FBE"/>
    <w:rsid w:val="00785957"/>
    <w:rsid w:val="00786A06"/>
    <w:rsid w:val="00787F78"/>
    <w:rsid w:val="00790B05"/>
    <w:rsid w:val="00791BBC"/>
    <w:rsid w:val="00793CB2"/>
    <w:rsid w:val="007945F8"/>
    <w:rsid w:val="0079698D"/>
    <w:rsid w:val="007A0548"/>
    <w:rsid w:val="007A0B29"/>
    <w:rsid w:val="007A18B3"/>
    <w:rsid w:val="007A4D01"/>
    <w:rsid w:val="007A6407"/>
    <w:rsid w:val="007B20DD"/>
    <w:rsid w:val="007D3B70"/>
    <w:rsid w:val="007D7191"/>
    <w:rsid w:val="007E2B53"/>
    <w:rsid w:val="007E435B"/>
    <w:rsid w:val="007E55ED"/>
    <w:rsid w:val="007E5CE0"/>
    <w:rsid w:val="007E7E10"/>
    <w:rsid w:val="007F01D0"/>
    <w:rsid w:val="007F325E"/>
    <w:rsid w:val="0080571A"/>
    <w:rsid w:val="00805ED4"/>
    <w:rsid w:val="00813572"/>
    <w:rsid w:val="008159DA"/>
    <w:rsid w:val="00817ED0"/>
    <w:rsid w:val="00822E10"/>
    <w:rsid w:val="00824970"/>
    <w:rsid w:val="00825878"/>
    <w:rsid w:val="0082798B"/>
    <w:rsid w:val="00830BEE"/>
    <w:rsid w:val="0083129E"/>
    <w:rsid w:val="00837DF3"/>
    <w:rsid w:val="008412E1"/>
    <w:rsid w:val="00844A69"/>
    <w:rsid w:val="008454C3"/>
    <w:rsid w:val="00851EEC"/>
    <w:rsid w:val="00852DAA"/>
    <w:rsid w:val="00857E2B"/>
    <w:rsid w:val="00860EDB"/>
    <w:rsid w:val="00862580"/>
    <w:rsid w:val="00865239"/>
    <w:rsid w:val="00877265"/>
    <w:rsid w:val="00877DCF"/>
    <w:rsid w:val="00881716"/>
    <w:rsid w:val="00882549"/>
    <w:rsid w:val="0089032E"/>
    <w:rsid w:val="00894A52"/>
    <w:rsid w:val="00894BD6"/>
    <w:rsid w:val="00896CE0"/>
    <w:rsid w:val="008A44A0"/>
    <w:rsid w:val="008B2FC3"/>
    <w:rsid w:val="008B65D8"/>
    <w:rsid w:val="008B68D0"/>
    <w:rsid w:val="008C0CD9"/>
    <w:rsid w:val="008C2289"/>
    <w:rsid w:val="008C5FE8"/>
    <w:rsid w:val="008C60D1"/>
    <w:rsid w:val="008D2DD2"/>
    <w:rsid w:val="008E0EB5"/>
    <w:rsid w:val="008E4C5E"/>
    <w:rsid w:val="008E66DA"/>
    <w:rsid w:val="008F1CF2"/>
    <w:rsid w:val="008F2D17"/>
    <w:rsid w:val="008F77A6"/>
    <w:rsid w:val="00900AD0"/>
    <w:rsid w:val="00902744"/>
    <w:rsid w:val="00904E01"/>
    <w:rsid w:val="00913009"/>
    <w:rsid w:val="00917626"/>
    <w:rsid w:val="00917B08"/>
    <w:rsid w:val="009200FC"/>
    <w:rsid w:val="009330C5"/>
    <w:rsid w:val="00933BB3"/>
    <w:rsid w:val="00936966"/>
    <w:rsid w:val="00942D97"/>
    <w:rsid w:val="00952370"/>
    <w:rsid w:val="00954BF6"/>
    <w:rsid w:val="00957FDF"/>
    <w:rsid w:val="00961D77"/>
    <w:rsid w:val="00964640"/>
    <w:rsid w:val="00965320"/>
    <w:rsid w:val="00977677"/>
    <w:rsid w:val="00977DCB"/>
    <w:rsid w:val="00981010"/>
    <w:rsid w:val="00985A42"/>
    <w:rsid w:val="00987028"/>
    <w:rsid w:val="00990BD7"/>
    <w:rsid w:val="009941D9"/>
    <w:rsid w:val="00995E44"/>
    <w:rsid w:val="009969A1"/>
    <w:rsid w:val="009A6BBF"/>
    <w:rsid w:val="009B0C1B"/>
    <w:rsid w:val="009C0B2E"/>
    <w:rsid w:val="009C3982"/>
    <w:rsid w:val="009C48F2"/>
    <w:rsid w:val="009C6DCB"/>
    <w:rsid w:val="009D07E5"/>
    <w:rsid w:val="009D1C63"/>
    <w:rsid w:val="009D1CAC"/>
    <w:rsid w:val="009E574B"/>
    <w:rsid w:val="009E6154"/>
    <w:rsid w:val="009F0D7D"/>
    <w:rsid w:val="009F1469"/>
    <w:rsid w:val="009F2069"/>
    <w:rsid w:val="009F2412"/>
    <w:rsid w:val="009F3C86"/>
    <w:rsid w:val="009F69E5"/>
    <w:rsid w:val="00A00842"/>
    <w:rsid w:val="00A11726"/>
    <w:rsid w:val="00A150D7"/>
    <w:rsid w:val="00A21EF9"/>
    <w:rsid w:val="00A22A03"/>
    <w:rsid w:val="00A2706F"/>
    <w:rsid w:val="00A27569"/>
    <w:rsid w:val="00A302B0"/>
    <w:rsid w:val="00A34178"/>
    <w:rsid w:val="00A342AC"/>
    <w:rsid w:val="00A34A78"/>
    <w:rsid w:val="00A369BB"/>
    <w:rsid w:val="00A376A3"/>
    <w:rsid w:val="00A40730"/>
    <w:rsid w:val="00A462C2"/>
    <w:rsid w:val="00A50603"/>
    <w:rsid w:val="00A50937"/>
    <w:rsid w:val="00A52191"/>
    <w:rsid w:val="00A550AC"/>
    <w:rsid w:val="00A64BB4"/>
    <w:rsid w:val="00A77B59"/>
    <w:rsid w:val="00A77DF3"/>
    <w:rsid w:val="00A77EAD"/>
    <w:rsid w:val="00A919A2"/>
    <w:rsid w:val="00A92260"/>
    <w:rsid w:val="00A96625"/>
    <w:rsid w:val="00A9757F"/>
    <w:rsid w:val="00AA0F64"/>
    <w:rsid w:val="00AA4583"/>
    <w:rsid w:val="00AA59B6"/>
    <w:rsid w:val="00AA6A5D"/>
    <w:rsid w:val="00AC0E4D"/>
    <w:rsid w:val="00AC65B7"/>
    <w:rsid w:val="00AC71F6"/>
    <w:rsid w:val="00AD6454"/>
    <w:rsid w:val="00AE06FD"/>
    <w:rsid w:val="00AE72B1"/>
    <w:rsid w:val="00AF5E4E"/>
    <w:rsid w:val="00AF6440"/>
    <w:rsid w:val="00AF723A"/>
    <w:rsid w:val="00AF7AB1"/>
    <w:rsid w:val="00B00FFB"/>
    <w:rsid w:val="00B024CC"/>
    <w:rsid w:val="00B04C9D"/>
    <w:rsid w:val="00B04EF5"/>
    <w:rsid w:val="00B138BC"/>
    <w:rsid w:val="00B14FB5"/>
    <w:rsid w:val="00B15BBF"/>
    <w:rsid w:val="00B25F86"/>
    <w:rsid w:val="00B275D2"/>
    <w:rsid w:val="00B30D84"/>
    <w:rsid w:val="00B33D58"/>
    <w:rsid w:val="00B411D4"/>
    <w:rsid w:val="00B52C69"/>
    <w:rsid w:val="00B542AC"/>
    <w:rsid w:val="00B6299F"/>
    <w:rsid w:val="00B715A3"/>
    <w:rsid w:val="00B7496F"/>
    <w:rsid w:val="00B802B7"/>
    <w:rsid w:val="00B81C9B"/>
    <w:rsid w:val="00B8283A"/>
    <w:rsid w:val="00B8787D"/>
    <w:rsid w:val="00B92F89"/>
    <w:rsid w:val="00B94102"/>
    <w:rsid w:val="00B96D28"/>
    <w:rsid w:val="00BB34A8"/>
    <w:rsid w:val="00BB5803"/>
    <w:rsid w:val="00BB6962"/>
    <w:rsid w:val="00BB732C"/>
    <w:rsid w:val="00BB7F83"/>
    <w:rsid w:val="00BC09E9"/>
    <w:rsid w:val="00BC1FC2"/>
    <w:rsid w:val="00BD3E44"/>
    <w:rsid w:val="00BD4392"/>
    <w:rsid w:val="00BD5C36"/>
    <w:rsid w:val="00BD6B9F"/>
    <w:rsid w:val="00BE1DCB"/>
    <w:rsid w:val="00BE619F"/>
    <w:rsid w:val="00BF5464"/>
    <w:rsid w:val="00C01C84"/>
    <w:rsid w:val="00C03149"/>
    <w:rsid w:val="00C1070E"/>
    <w:rsid w:val="00C11206"/>
    <w:rsid w:val="00C1302D"/>
    <w:rsid w:val="00C149E4"/>
    <w:rsid w:val="00C17444"/>
    <w:rsid w:val="00C24044"/>
    <w:rsid w:val="00C269BF"/>
    <w:rsid w:val="00C34521"/>
    <w:rsid w:val="00C406C6"/>
    <w:rsid w:val="00C5469F"/>
    <w:rsid w:val="00C57625"/>
    <w:rsid w:val="00C66F7D"/>
    <w:rsid w:val="00C67694"/>
    <w:rsid w:val="00C676E9"/>
    <w:rsid w:val="00C70363"/>
    <w:rsid w:val="00C7157C"/>
    <w:rsid w:val="00C71695"/>
    <w:rsid w:val="00C716E1"/>
    <w:rsid w:val="00C73020"/>
    <w:rsid w:val="00C73B12"/>
    <w:rsid w:val="00C858F8"/>
    <w:rsid w:val="00CA0C14"/>
    <w:rsid w:val="00CA5D64"/>
    <w:rsid w:val="00CB12F4"/>
    <w:rsid w:val="00CB27A4"/>
    <w:rsid w:val="00CB7D68"/>
    <w:rsid w:val="00CC2598"/>
    <w:rsid w:val="00CC626D"/>
    <w:rsid w:val="00CD2096"/>
    <w:rsid w:val="00CD28B8"/>
    <w:rsid w:val="00CD5B95"/>
    <w:rsid w:val="00CE3228"/>
    <w:rsid w:val="00CE6395"/>
    <w:rsid w:val="00CE7D07"/>
    <w:rsid w:val="00CE7F23"/>
    <w:rsid w:val="00CF0FB4"/>
    <w:rsid w:val="00CF6A7F"/>
    <w:rsid w:val="00D05ECD"/>
    <w:rsid w:val="00D111CD"/>
    <w:rsid w:val="00D12F7E"/>
    <w:rsid w:val="00D23F86"/>
    <w:rsid w:val="00D243FF"/>
    <w:rsid w:val="00D268C2"/>
    <w:rsid w:val="00D37E95"/>
    <w:rsid w:val="00D411A9"/>
    <w:rsid w:val="00D42953"/>
    <w:rsid w:val="00D51F12"/>
    <w:rsid w:val="00D5438A"/>
    <w:rsid w:val="00D57311"/>
    <w:rsid w:val="00D61C2C"/>
    <w:rsid w:val="00D6628A"/>
    <w:rsid w:val="00D7313D"/>
    <w:rsid w:val="00D76A79"/>
    <w:rsid w:val="00D76FDB"/>
    <w:rsid w:val="00D77318"/>
    <w:rsid w:val="00D80AAD"/>
    <w:rsid w:val="00D84ED6"/>
    <w:rsid w:val="00D85F78"/>
    <w:rsid w:val="00D94C3E"/>
    <w:rsid w:val="00DA2CD7"/>
    <w:rsid w:val="00DA49FD"/>
    <w:rsid w:val="00DA4E04"/>
    <w:rsid w:val="00DA5A0A"/>
    <w:rsid w:val="00DA7017"/>
    <w:rsid w:val="00DA7E83"/>
    <w:rsid w:val="00DC43A7"/>
    <w:rsid w:val="00DC4645"/>
    <w:rsid w:val="00DC5046"/>
    <w:rsid w:val="00DD5633"/>
    <w:rsid w:val="00DD615F"/>
    <w:rsid w:val="00DD62FB"/>
    <w:rsid w:val="00DE0746"/>
    <w:rsid w:val="00DE3251"/>
    <w:rsid w:val="00DF0E7C"/>
    <w:rsid w:val="00DF53B2"/>
    <w:rsid w:val="00DF5CCB"/>
    <w:rsid w:val="00DF6622"/>
    <w:rsid w:val="00E025F9"/>
    <w:rsid w:val="00E10D17"/>
    <w:rsid w:val="00E1103C"/>
    <w:rsid w:val="00E12AFB"/>
    <w:rsid w:val="00E1564D"/>
    <w:rsid w:val="00E21666"/>
    <w:rsid w:val="00E324CF"/>
    <w:rsid w:val="00E40272"/>
    <w:rsid w:val="00E40B7D"/>
    <w:rsid w:val="00E5140A"/>
    <w:rsid w:val="00E54502"/>
    <w:rsid w:val="00E560BE"/>
    <w:rsid w:val="00E578CD"/>
    <w:rsid w:val="00E6264C"/>
    <w:rsid w:val="00E62B33"/>
    <w:rsid w:val="00E63A15"/>
    <w:rsid w:val="00E64430"/>
    <w:rsid w:val="00E6444E"/>
    <w:rsid w:val="00E64E8D"/>
    <w:rsid w:val="00E65521"/>
    <w:rsid w:val="00E67AFA"/>
    <w:rsid w:val="00E762E3"/>
    <w:rsid w:val="00E8167F"/>
    <w:rsid w:val="00E8792E"/>
    <w:rsid w:val="00E87DF8"/>
    <w:rsid w:val="00E92154"/>
    <w:rsid w:val="00E9281A"/>
    <w:rsid w:val="00E9349C"/>
    <w:rsid w:val="00E97CC8"/>
    <w:rsid w:val="00EA3408"/>
    <w:rsid w:val="00EA60FB"/>
    <w:rsid w:val="00EA6C76"/>
    <w:rsid w:val="00EA7E17"/>
    <w:rsid w:val="00EB0B2D"/>
    <w:rsid w:val="00EB127D"/>
    <w:rsid w:val="00EB360B"/>
    <w:rsid w:val="00EB39BC"/>
    <w:rsid w:val="00EB715A"/>
    <w:rsid w:val="00EC53AA"/>
    <w:rsid w:val="00ED4266"/>
    <w:rsid w:val="00ED5DB6"/>
    <w:rsid w:val="00EE5BB5"/>
    <w:rsid w:val="00EE7B73"/>
    <w:rsid w:val="00EE7DD3"/>
    <w:rsid w:val="00EF15C2"/>
    <w:rsid w:val="00EF286B"/>
    <w:rsid w:val="00EF52F1"/>
    <w:rsid w:val="00EF6C1D"/>
    <w:rsid w:val="00EF72B3"/>
    <w:rsid w:val="00F00FD7"/>
    <w:rsid w:val="00F1373F"/>
    <w:rsid w:val="00F1588F"/>
    <w:rsid w:val="00F23E5E"/>
    <w:rsid w:val="00F23FAA"/>
    <w:rsid w:val="00F24B22"/>
    <w:rsid w:val="00F27A55"/>
    <w:rsid w:val="00F4254B"/>
    <w:rsid w:val="00F42E6F"/>
    <w:rsid w:val="00F443E7"/>
    <w:rsid w:val="00F60594"/>
    <w:rsid w:val="00F76104"/>
    <w:rsid w:val="00F87EE2"/>
    <w:rsid w:val="00F9033E"/>
    <w:rsid w:val="00F97BA5"/>
    <w:rsid w:val="00FA1B80"/>
    <w:rsid w:val="00FA30CC"/>
    <w:rsid w:val="00FA60EE"/>
    <w:rsid w:val="00FB0BA0"/>
    <w:rsid w:val="00FB16D9"/>
    <w:rsid w:val="00FB7901"/>
    <w:rsid w:val="00FC312B"/>
    <w:rsid w:val="00FC336B"/>
    <w:rsid w:val="00FC3EF1"/>
    <w:rsid w:val="00FC4F0B"/>
    <w:rsid w:val="00FD2025"/>
    <w:rsid w:val="00FE4CA2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Export0">
    <w:name w:val="Export 0"/>
    <w:link w:val="Export0Char"/>
    <w:rsid w:val="00E6444E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E6444E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Export0">
    <w:name w:val="Export 0"/>
    <w:link w:val="Export0Char"/>
    <w:rsid w:val="00E6444E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E6444E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1009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6953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</dc:creator>
  <cp:lastModifiedBy>Samkova Kamila</cp:lastModifiedBy>
  <cp:revision>2</cp:revision>
  <cp:lastPrinted>2014-09-24T07:03:00Z</cp:lastPrinted>
  <dcterms:created xsi:type="dcterms:W3CDTF">2017-04-27T08:25:00Z</dcterms:created>
  <dcterms:modified xsi:type="dcterms:W3CDTF">2017-04-27T08:25:00Z</dcterms:modified>
</cp:coreProperties>
</file>