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E097F" w:rsidRPr="004A68E6" w14:paraId="78E7F2E6" w14:textId="77777777" w:rsidTr="00365E1A">
        <w:tc>
          <w:tcPr>
            <w:tcW w:w="4536" w:type="dxa"/>
          </w:tcPr>
          <w:p w14:paraId="78E7F2E2" w14:textId="77777777" w:rsidR="00D17AE6" w:rsidRPr="004A68E6" w:rsidRDefault="00110063" w:rsidP="008E097F">
            <w:pPr>
              <w:contextualSpacing/>
              <w:jc w:val="center"/>
              <w:rPr>
                <w:b/>
                <w:color w:val="000000" w:themeColor="text1"/>
                <w:sz w:val="24"/>
                <w:szCs w:val="24"/>
              </w:rPr>
            </w:pPr>
            <w:r w:rsidRPr="004A68E6">
              <w:rPr>
                <w:b/>
                <w:color w:val="000000" w:themeColor="text1"/>
                <w:sz w:val="24"/>
                <w:szCs w:val="24"/>
              </w:rPr>
              <w:br/>
              <w:t>SMLOUVA O SPOLUPRÁCI</w:t>
            </w:r>
          </w:p>
          <w:p w14:paraId="78E7F2E3" w14:textId="77777777" w:rsidR="00D4500A" w:rsidRPr="004A68E6" w:rsidRDefault="00110063" w:rsidP="008E097F">
            <w:pPr>
              <w:contextualSpacing/>
              <w:jc w:val="center"/>
              <w:rPr>
                <w:b/>
                <w:color w:val="000000" w:themeColor="text1"/>
                <w:sz w:val="24"/>
                <w:szCs w:val="24"/>
              </w:rPr>
            </w:pPr>
            <w:r w:rsidRPr="004A68E6">
              <w:rPr>
                <w:b/>
                <w:color w:val="000000" w:themeColor="text1"/>
                <w:sz w:val="24"/>
                <w:szCs w:val="24"/>
              </w:rPr>
              <w:br/>
            </w:r>
          </w:p>
        </w:tc>
        <w:tc>
          <w:tcPr>
            <w:tcW w:w="4536" w:type="dxa"/>
          </w:tcPr>
          <w:p w14:paraId="78E7F2E4" w14:textId="77777777" w:rsidR="00D17AE6" w:rsidRPr="004A68E6" w:rsidRDefault="00110063" w:rsidP="008E097F">
            <w:pPr>
              <w:contextualSpacing/>
              <w:jc w:val="center"/>
              <w:rPr>
                <w:b/>
                <w:color w:val="000000" w:themeColor="text1"/>
                <w:sz w:val="24"/>
                <w:szCs w:val="24"/>
              </w:rPr>
            </w:pPr>
            <w:r w:rsidRPr="004A68E6">
              <w:rPr>
                <w:b/>
                <w:color w:val="000000" w:themeColor="text1"/>
                <w:sz w:val="24"/>
                <w:szCs w:val="24"/>
                <w:lang w:bidi="en-GB"/>
              </w:rPr>
              <w:br/>
              <w:t>COOPERATION AGREEMENT</w:t>
            </w:r>
          </w:p>
          <w:p w14:paraId="78E7F2E5" w14:textId="77777777" w:rsidR="00D17AE6" w:rsidRPr="004A68E6" w:rsidRDefault="00057992" w:rsidP="008E097F">
            <w:pPr>
              <w:contextualSpacing/>
              <w:jc w:val="center"/>
              <w:rPr>
                <w:b/>
                <w:color w:val="000000" w:themeColor="text1"/>
                <w:sz w:val="24"/>
                <w:szCs w:val="24"/>
                <w:lang w:bidi="en-GB"/>
              </w:rPr>
            </w:pPr>
          </w:p>
        </w:tc>
      </w:tr>
      <w:tr w:rsidR="008E097F" w:rsidRPr="004A68E6" w14:paraId="78E7F2FA" w14:textId="77777777" w:rsidTr="00365E1A">
        <w:tc>
          <w:tcPr>
            <w:tcW w:w="4536" w:type="dxa"/>
          </w:tcPr>
          <w:p w14:paraId="78E7F2E8" w14:textId="733C14DE" w:rsidR="00A63365" w:rsidRPr="004A68E6" w:rsidRDefault="00110063" w:rsidP="008E097F">
            <w:pPr>
              <w:keepNext/>
              <w:contextualSpacing/>
              <w:jc w:val="both"/>
              <w:rPr>
                <w:b/>
                <w:color w:val="000000" w:themeColor="text1"/>
                <w:sz w:val="22"/>
                <w:szCs w:val="22"/>
              </w:rPr>
            </w:pPr>
            <w:r>
              <w:rPr>
                <w:b/>
                <w:color w:val="000000" w:themeColor="text1"/>
                <w:sz w:val="22"/>
                <w:szCs w:val="22"/>
              </w:rPr>
              <w:t>Viatris CZ s.r.o.</w:t>
            </w:r>
          </w:p>
          <w:p w14:paraId="78E7F2E9" w14:textId="77777777" w:rsidR="00A63365" w:rsidRPr="004A68E6" w:rsidRDefault="00110063"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8E7F2EA" w14:textId="77777777" w:rsidR="00A63365" w:rsidRPr="004A68E6" w:rsidRDefault="00110063"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78E7F2EB" w14:textId="77777777" w:rsidR="00A63365" w:rsidRPr="004A68E6" w:rsidRDefault="00110063"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8E7F2EC" w14:textId="77777777" w:rsidR="00A63365" w:rsidRPr="004A68E6" w:rsidRDefault="00110063"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8E7F2ED" w14:textId="77777777" w:rsidR="00FC1E8A" w:rsidRPr="004A68E6" w:rsidRDefault="00057992" w:rsidP="008E097F">
            <w:pPr>
              <w:contextualSpacing/>
              <w:jc w:val="both"/>
              <w:rPr>
                <w:color w:val="000000" w:themeColor="text1"/>
                <w:sz w:val="22"/>
                <w:szCs w:val="22"/>
              </w:rPr>
            </w:pPr>
          </w:p>
          <w:p w14:paraId="78E7F2EF" w14:textId="77777777" w:rsidR="00CD6A5C" w:rsidRPr="004A68E6" w:rsidRDefault="00110063"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8E7F2F0" w14:textId="77777777" w:rsidR="00A63365" w:rsidRPr="004A68E6" w:rsidRDefault="00057992" w:rsidP="008E097F">
            <w:pPr>
              <w:contextualSpacing/>
              <w:jc w:val="both"/>
              <w:rPr>
                <w:b/>
                <w:color w:val="000000" w:themeColor="text1"/>
                <w:sz w:val="22"/>
                <w:szCs w:val="22"/>
              </w:rPr>
            </w:pPr>
          </w:p>
        </w:tc>
        <w:tc>
          <w:tcPr>
            <w:tcW w:w="4536" w:type="dxa"/>
          </w:tcPr>
          <w:p w14:paraId="78E7F2F2" w14:textId="77F984BD" w:rsidR="00A63365" w:rsidRPr="004A68E6" w:rsidRDefault="00110063" w:rsidP="008E097F">
            <w:pPr>
              <w:keepNext/>
              <w:contextualSpacing/>
              <w:jc w:val="both"/>
              <w:rPr>
                <w:b/>
                <w:color w:val="000000" w:themeColor="text1"/>
                <w:sz w:val="22"/>
                <w:szCs w:val="22"/>
              </w:rPr>
            </w:pPr>
            <w:r>
              <w:rPr>
                <w:b/>
                <w:color w:val="000000" w:themeColor="text1"/>
                <w:sz w:val="22"/>
                <w:szCs w:val="22"/>
              </w:rPr>
              <w:t>Viatris CZ s.r.o.</w:t>
            </w:r>
          </w:p>
          <w:p w14:paraId="78E7F2F3" w14:textId="77777777" w:rsidR="00A63365" w:rsidRPr="004A68E6" w:rsidRDefault="00110063"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78E7F2F4" w14:textId="77777777" w:rsidR="00A63365" w:rsidRPr="004A68E6" w:rsidRDefault="00110063"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78E7F2F5" w14:textId="77777777" w:rsidR="00A63365" w:rsidRPr="004A68E6" w:rsidRDefault="00110063"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78E7F2F6" w14:textId="77777777" w:rsidR="00A63365" w:rsidRPr="004A68E6" w:rsidRDefault="00110063"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E7F2F8" w14:textId="77777777" w:rsidR="00A63365" w:rsidRPr="004A68E6" w:rsidRDefault="00110063"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78E7F2F9" w14:textId="77777777" w:rsidR="00A63365" w:rsidRPr="004A68E6" w:rsidRDefault="00057992" w:rsidP="008E097F">
            <w:pPr>
              <w:contextualSpacing/>
              <w:jc w:val="both"/>
              <w:rPr>
                <w:b/>
                <w:color w:val="000000" w:themeColor="text1"/>
                <w:sz w:val="22"/>
                <w:szCs w:val="22"/>
                <w:lang w:bidi="en-GB"/>
              </w:rPr>
            </w:pPr>
          </w:p>
        </w:tc>
      </w:tr>
      <w:tr w:rsidR="008E097F" w:rsidRPr="004A68E6" w14:paraId="78E7F2FF" w14:textId="77777777" w:rsidTr="00365E1A">
        <w:tc>
          <w:tcPr>
            <w:tcW w:w="4536" w:type="dxa"/>
          </w:tcPr>
          <w:p w14:paraId="78E7F2FB" w14:textId="77777777" w:rsidR="003B32F5" w:rsidRPr="004A68E6" w:rsidRDefault="00110063" w:rsidP="008E097F">
            <w:pPr>
              <w:contextualSpacing/>
              <w:jc w:val="both"/>
              <w:rPr>
                <w:b/>
                <w:color w:val="000000" w:themeColor="text1"/>
                <w:sz w:val="22"/>
                <w:szCs w:val="22"/>
              </w:rPr>
            </w:pPr>
            <w:r w:rsidRPr="004A68E6">
              <w:rPr>
                <w:b/>
                <w:color w:val="000000" w:themeColor="text1"/>
                <w:sz w:val="22"/>
                <w:szCs w:val="22"/>
              </w:rPr>
              <w:t>a</w:t>
            </w:r>
          </w:p>
          <w:p w14:paraId="78E7F2FC" w14:textId="77777777" w:rsidR="00D17AE6" w:rsidRPr="004A68E6" w:rsidRDefault="00057992" w:rsidP="008E097F">
            <w:pPr>
              <w:contextualSpacing/>
              <w:jc w:val="both"/>
              <w:rPr>
                <w:b/>
                <w:color w:val="000000" w:themeColor="text1"/>
                <w:sz w:val="22"/>
                <w:szCs w:val="22"/>
              </w:rPr>
            </w:pPr>
          </w:p>
        </w:tc>
        <w:tc>
          <w:tcPr>
            <w:tcW w:w="4536" w:type="dxa"/>
          </w:tcPr>
          <w:p w14:paraId="78E7F2FD" w14:textId="2C86B1C6" w:rsidR="00D17AE6" w:rsidRDefault="00110063" w:rsidP="008E097F">
            <w:pPr>
              <w:keepNext/>
              <w:contextualSpacing/>
              <w:rPr>
                <w:b/>
                <w:color w:val="000000" w:themeColor="text1"/>
                <w:sz w:val="22"/>
                <w:szCs w:val="22"/>
                <w:lang w:bidi="en-GB"/>
              </w:rPr>
            </w:pPr>
            <w:r w:rsidRPr="004A68E6">
              <w:rPr>
                <w:b/>
                <w:color w:val="000000" w:themeColor="text1"/>
                <w:sz w:val="22"/>
                <w:szCs w:val="22"/>
                <w:lang w:bidi="en-GB"/>
              </w:rPr>
              <w:t>and</w:t>
            </w:r>
          </w:p>
          <w:p w14:paraId="78E7F2FE" w14:textId="77777777" w:rsidR="00D17AE6" w:rsidRPr="004A68E6" w:rsidRDefault="00057992" w:rsidP="008E097F">
            <w:pPr>
              <w:contextualSpacing/>
              <w:jc w:val="both"/>
              <w:rPr>
                <w:b/>
                <w:color w:val="000000" w:themeColor="text1"/>
                <w:sz w:val="22"/>
                <w:szCs w:val="22"/>
                <w:lang w:bidi="en-GB"/>
              </w:rPr>
            </w:pPr>
          </w:p>
        </w:tc>
      </w:tr>
      <w:tr w:rsidR="008E097F" w:rsidRPr="004A68E6" w14:paraId="78E7F315" w14:textId="77777777" w:rsidTr="00365E1A">
        <w:tc>
          <w:tcPr>
            <w:tcW w:w="4536" w:type="dxa"/>
          </w:tcPr>
          <w:p w14:paraId="12C342F0" w14:textId="77777777" w:rsidR="00CE18F2" w:rsidRPr="00FF257E" w:rsidRDefault="00CE18F2" w:rsidP="00C96B61">
            <w:pPr>
              <w:contextualSpacing/>
              <w:jc w:val="both"/>
              <w:rPr>
                <w:b/>
                <w:bCs/>
                <w:color w:val="333333"/>
                <w:sz w:val="22"/>
                <w:szCs w:val="22"/>
                <w:shd w:val="clear" w:color="auto" w:fill="FFFFFF"/>
              </w:rPr>
            </w:pPr>
            <w:r w:rsidRPr="00FF257E">
              <w:rPr>
                <w:b/>
                <w:bCs/>
                <w:color w:val="333333"/>
                <w:sz w:val="22"/>
                <w:szCs w:val="22"/>
                <w:shd w:val="clear" w:color="auto" w:fill="FFFFFF"/>
              </w:rPr>
              <w:t>Vsetínská nemocnice a.s.</w:t>
            </w:r>
          </w:p>
          <w:p w14:paraId="36A59B04" w14:textId="77E52DCA" w:rsidR="00051ED0" w:rsidRPr="00FF257E" w:rsidRDefault="00110063" w:rsidP="00C96B61">
            <w:pPr>
              <w:contextualSpacing/>
              <w:jc w:val="both"/>
              <w:rPr>
                <w:color w:val="333333"/>
                <w:sz w:val="22"/>
                <w:szCs w:val="22"/>
                <w:shd w:val="clear" w:color="auto" w:fill="FFFFFF"/>
              </w:rPr>
            </w:pPr>
            <w:r w:rsidRPr="00FF257E">
              <w:rPr>
                <w:bCs/>
                <w:color w:val="000000" w:themeColor="text1"/>
                <w:sz w:val="22"/>
                <w:szCs w:val="22"/>
              </w:rPr>
              <w:t xml:space="preserve">se sídlem </w:t>
            </w:r>
            <w:r w:rsidR="00C173A1" w:rsidRPr="00FF257E">
              <w:rPr>
                <w:color w:val="333333"/>
                <w:sz w:val="22"/>
                <w:szCs w:val="22"/>
                <w:shd w:val="clear" w:color="auto" w:fill="FFFFFF"/>
              </w:rPr>
              <w:t>Nemocniční 955, 755 01 Vsetín</w:t>
            </w:r>
          </w:p>
          <w:p w14:paraId="4D436E34" w14:textId="0335289D" w:rsidR="00E15641" w:rsidRPr="00FF257E" w:rsidRDefault="00110063" w:rsidP="00C96B61">
            <w:pPr>
              <w:contextualSpacing/>
              <w:jc w:val="both"/>
              <w:rPr>
                <w:bCs/>
                <w:color w:val="000000" w:themeColor="text1"/>
                <w:sz w:val="22"/>
                <w:szCs w:val="22"/>
              </w:rPr>
            </w:pPr>
            <w:r w:rsidRPr="00FF257E">
              <w:rPr>
                <w:bCs/>
                <w:color w:val="000000" w:themeColor="text1"/>
                <w:sz w:val="22"/>
                <w:szCs w:val="22"/>
              </w:rPr>
              <w:t xml:space="preserve">IČ: </w:t>
            </w:r>
            <w:r w:rsidR="00C173A1" w:rsidRPr="00FF257E">
              <w:rPr>
                <w:color w:val="333333"/>
                <w:sz w:val="22"/>
                <w:szCs w:val="22"/>
                <w:shd w:val="clear" w:color="auto" w:fill="FFFFFF"/>
              </w:rPr>
              <w:t>26871068</w:t>
            </w:r>
          </w:p>
          <w:p w14:paraId="78E7F304" w14:textId="2B08CF2D" w:rsidR="005B5AA4" w:rsidRPr="00FF257E" w:rsidRDefault="00110063" w:rsidP="00C96B61">
            <w:pPr>
              <w:keepNext/>
              <w:keepLines/>
              <w:contextualSpacing/>
              <w:jc w:val="both"/>
              <w:rPr>
                <w:bCs/>
                <w:color w:val="000000" w:themeColor="text1"/>
                <w:sz w:val="22"/>
                <w:szCs w:val="22"/>
              </w:rPr>
            </w:pPr>
            <w:r w:rsidRPr="00FF257E">
              <w:rPr>
                <w:bCs/>
                <w:color w:val="000000" w:themeColor="text1"/>
                <w:sz w:val="22"/>
                <w:szCs w:val="22"/>
              </w:rPr>
              <w:t>DIČ</w:t>
            </w:r>
            <w:r w:rsidR="00C173A1" w:rsidRPr="00FF257E">
              <w:rPr>
                <w:bCs/>
                <w:color w:val="000000" w:themeColor="text1"/>
                <w:sz w:val="22"/>
                <w:szCs w:val="22"/>
              </w:rPr>
              <w:t>: CZ2</w:t>
            </w:r>
            <w:r w:rsidR="00C173A1" w:rsidRPr="00FF257E">
              <w:rPr>
                <w:color w:val="333333"/>
                <w:sz w:val="22"/>
                <w:szCs w:val="22"/>
                <w:shd w:val="clear" w:color="auto" w:fill="FFFFFF"/>
              </w:rPr>
              <w:t>6871068</w:t>
            </w:r>
            <w:r w:rsidRPr="00FF257E">
              <w:rPr>
                <w:bCs/>
                <w:color w:val="000000" w:themeColor="text1"/>
                <w:sz w:val="22"/>
                <w:szCs w:val="22"/>
              </w:rPr>
              <w:fldChar w:fldCharType="begin"/>
            </w:r>
            <w:r w:rsidRPr="00FF257E">
              <w:rPr>
                <w:bCs/>
                <w:color w:val="000000" w:themeColor="text1"/>
                <w:sz w:val="22"/>
                <w:szCs w:val="22"/>
              </w:rPr>
              <w:instrText xml:space="preserve"> MERGEFIELD OR_CZ </w:instrText>
            </w:r>
            <w:r w:rsidRPr="00FF257E">
              <w:rPr>
                <w:bCs/>
                <w:color w:val="000000" w:themeColor="text1"/>
                <w:sz w:val="22"/>
                <w:szCs w:val="22"/>
              </w:rPr>
              <w:fldChar w:fldCharType="end"/>
            </w:r>
          </w:p>
          <w:p w14:paraId="78E7F305" w14:textId="02705020" w:rsidR="006143B5" w:rsidRPr="00FF257E" w:rsidRDefault="00110063" w:rsidP="00C96B61">
            <w:pPr>
              <w:contextualSpacing/>
              <w:jc w:val="both"/>
              <w:rPr>
                <w:bCs/>
                <w:color w:val="000000" w:themeColor="text1"/>
                <w:sz w:val="22"/>
                <w:szCs w:val="22"/>
              </w:rPr>
            </w:pPr>
            <w:r w:rsidRPr="00FF257E">
              <w:rPr>
                <w:bCs/>
                <w:color w:val="000000" w:themeColor="text1"/>
                <w:sz w:val="22"/>
                <w:szCs w:val="22"/>
              </w:rPr>
              <w:t xml:space="preserve">bank. spojení: </w:t>
            </w:r>
            <w:r w:rsidR="00696B4D" w:rsidRPr="00696B4D">
              <w:rPr>
                <w:bCs/>
                <w:color w:val="000000" w:themeColor="text1"/>
                <w:sz w:val="22"/>
                <w:szCs w:val="22"/>
              </w:rPr>
              <w:t>10006-29037851/0100</w:t>
            </w:r>
            <w:r w:rsidR="00326387">
              <w:rPr>
                <w:bCs/>
                <w:color w:val="000000" w:themeColor="text1"/>
                <w:sz w:val="22"/>
                <w:szCs w:val="22"/>
              </w:rPr>
              <w:t>,</w:t>
            </w:r>
            <w:r w:rsidR="00696B4D" w:rsidRPr="00696B4D">
              <w:rPr>
                <w:bCs/>
                <w:color w:val="000000" w:themeColor="text1"/>
                <w:sz w:val="22"/>
                <w:szCs w:val="22"/>
              </w:rPr>
              <w:t xml:space="preserve"> Komerční banka, a.s.</w:t>
            </w:r>
          </w:p>
          <w:p w14:paraId="78E7F306" w14:textId="3265E5AD" w:rsidR="002A1F05" w:rsidRPr="00FF257E" w:rsidRDefault="00110063" w:rsidP="00C96B61">
            <w:pPr>
              <w:contextualSpacing/>
              <w:jc w:val="both"/>
              <w:rPr>
                <w:bCs/>
                <w:color w:val="000000" w:themeColor="text1"/>
                <w:sz w:val="22"/>
                <w:szCs w:val="22"/>
              </w:rPr>
            </w:pPr>
            <w:r w:rsidRPr="00FF257E">
              <w:rPr>
                <w:bCs/>
                <w:color w:val="000000" w:themeColor="text1"/>
                <w:sz w:val="22"/>
                <w:szCs w:val="22"/>
              </w:rPr>
              <w:t>ID datové schránky:</w:t>
            </w:r>
            <w:r w:rsidR="0073208F" w:rsidRPr="00FF257E">
              <w:rPr>
                <w:bCs/>
                <w:color w:val="000000" w:themeColor="text1"/>
                <w:sz w:val="22"/>
                <w:szCs w:val="22"/>
              </w:rPr>
              <w:t xml:space="preserve"> </w:t>
            </w:r>
            <w:proofErr w:type="spellStart"/>
            <w:r w:rsidR="0073208F" w:rsidRPr="00FF257E">
              <w:rPr>
                <w:color w:val="000000"/>
                <w:sz w:val="22"/>
                <w:szCs w:val="22"/>
                <w:shd w:val="clear" w:color="auto" w:fill="FFFFFF"/>
              </w:rPr>
              <w:t>uhugytj</w:t>
            </w:r>
            <w:proofErr w:type="spellEnd"/>
          </w:p>
          <w:p w14:paraId="78E7F307" w14:textId="48C15780" w:rsidR="00AD71B7" w:rsidRPr="00FF257E" w:rsidRDefault="00110063" w:rsidP="00C96B61">
            <w:pPr>
              <w:contextualSpacing/>
              <w:jc w:val="both"/>
              <w:rPr>
                <w:bCs/>
                <w:color w:val="000000" w:themeColor="text1"/>
                <w:sz w:val="22"/>
                <w:szCs w:val="22"/>
              </w:rPr>
            </w:pPr>
            <w:r w:rsidRPr="00FF257E">
              <w:rPr>
                <w:bCs/>
                <w:color w:val="000000" w:themeColor="text1"/>
                <w:sz w:val="22"/>
                <w:szCs w:val="22"/>
              </w:rPr>
              <w:t xml:space="preserve">zastoupena </w:t>
            </w:r>
            <w:r w:rsidR="003354C1" w:rsidRPr="00FF257E">
              <w:rPr>
                <w:bCs/>
                <w:color w:val="000000" w:themeColor="text1"/>
                <w:sz w:val="22"/>
                <w:szCs w:val="22"/>
              </w:rPr>
              <w:t xml:space="preserve">Ing. </w:t>
            </w:r>
            <w:r w:rsidR="00FF257E" w:rsidRPr="00FF257E">
              <w:rPr>
                <w:bCs/>
                <w:color w:val="000000" w:themeColor="text1"/>
                <w:sz w:val="22"/>
                <w:szCs w:val="22"/>
              </w:rPr>
              <w:t xml:space="preserve">Věrou </w:t>
            </w:r>
            <w:proofErr w:type="spellStart"/>
            <w:r w:rsidR="00FF257E" w:rsidRPr="00FF257E">
              <w:rPr>
                <w:bCs/>
                <w:color w:val="000000" w:themeColor="text1"/>
                <w:sz w:val="22"/>
                <w:szCs w:val="22"/>
              </w:rPr>
              <w:t>Prouskovou</w:t>
            </w:r>
            <w:proofErr w:type="spellEnd"/>
            <w:r w:rsidR="00FF257E" w:rsidRPr="00FF257E">
              <w:rPr>
                <w:bCs/>
                <w:color w:val="000000" w:themeColor="text1"/>
                <w:sz w:val="22"/>
                <w:szCs w:val="22"/>
              </w:rPr>
              <w:t>, MBA</w:t>
            </w:r>
            <w:r w:rsidR="003B01B7" w:rsidRPr="00FF257E">
              <w:rPr>
                <w:bCs/>
                <w:color w:val="000000" w:themeColor="text1"/>
                <w:sz w:val="22"/>
                <w:szCs w:val="22"/>
              </w:rPr>
              <w:t>, předsedou představenstva</w:t>
            </w:r>
          </w:p>
          <w:p w14:paraId="09C76DCA" w14:textId="77777777" w:rsidR="00E06D77" w:rsidRPr="00FF257E" w:rsidRDefault="00E06D77" w:rsidP="008E097F">
            <w:pPr>
              <w:contextualSpacing/>
              <w:jc w:val="both"/>
              <w:rPr>
                <w:color w:val="000000" w:themeColor="text1"/>
                <w:sz w:val="22"/>
                <w:szCs w:val="22"/>
              </w:rPr>
            </w:pPr>
          </w:p>
          <w:p w14:paraId="78E7F309" w14:textId="77777777" w:rsidR="0062676A" w:rsidRPr="00FF257E" w:rsidRDefault="00110063" w:rsidP="008E097F">
            <w:pPr>
              <w:contextualSpacing/>
              <w:jc w:val="both"/>
              <w:rPr>
                <w:color w:val="000000" w:themeColor="text1"/>
                <w:sz w:val="22"/>
                <w:szCs w:val="22"/>
              </w:rPr>
            </w:pPr>
            <w:r w:rsidRPr="00FF257E">
              <w:rPr>
                <w:color w:val="000000" w:themeColor="text1"/>
                <w:sz w:val="22"/>
                <w:szCs w:val="22"/>
              </w:rPr>
              <w:t>(dále jen jako „</w:t>
            </w:r>
            <w:r w:rsidRPr="00FF257E">
              <w:rPr>
                <w:b/>
                <w:color w:val="000000" w:themeColor="text1"/>
                <w:sz w:val="22"/>
                <w:szCs w:val="22"/>
              </w:rPr>
              <w:t>Odběratel</w:t>
            </w:r>
            <w:r w:rsidRPr="00FF257E">
              <w:rPr>
                <w:color w:val="000000" w:themeColor="text1"/>
                <w:sz w:val="22"/>
                <w:szCs w:val="22"/>
              </w:rPr>
              <w:t>“ na straně druhé)</w:t>
            </w:r>
          </w:p>
          <w:p w14:paraId="78E7F30A" w14:textId="77777777" w:rsidR="00EB7258" w:rsidRPr="00FF257E" w:rsidRDefault="00057992" w:rsidP="008E097F">
            <w:pPr>
              <w:contextualSpacing/>
              <w:jc w:val="both"/>
              <w:rPr>
                <w:bCs/>
                <w:color w:val="000000" w:themeColor="text1"/>
                <w:sz w:val="22"/>
                <w:szCs w:val="22"/>
              </w:rPr>
            </w:pPr>
          </w:p>
        </w:tc>
        <w:tc>
          <w:tcPr>
            <w:tcW w:w="4536" w:type="dxa"/>
          </w:tcPr>
          <w:p w14:paraId="293132B2" w14:textId="77777777" w:rsidR="00CE18F2" w:rsidRPr="00FF257E" w:rsidRDefault="00CE18F2" w:rsidP="00CE18F2">
            <w:pPr>
              <w:contextualSpacing/>
              <w:jc w:val="both"/>
              <w:rPr>
                <w:b/>
                <w:bCs/>
                <w:color w:val="333333"/>
                <w:sz w:val="22"/>
                <w:szCs w:val="22"/>
                <w:shd w:val="clear" w:color="auto" w:fill="FFFFFF"/>
              </w:rPr>
            </w:pPr>
            <w:r w:rsidRPr="00FF257E">
              <w:rPr>
                <w:b/>
                <w:bCs/>
                <w:color w:val="333333"/>
                <w:sz w:val="22"/>
                <w:szCs w:val="22"/>
                <w:shd w:val="clear" w:color="auto" w:fill="FFFFFF"/>
              </w:rPr>
              <w:t>Vsetínská nemocnice a.s.</w:t>
            </w:r>
          </w:p>
          <w:p w14:paraId="0ECD26B5" w14:textId="71CC4165" w:rsidR="00ED5FC2" w:rsidRPr="00FF257E" w:rsidRDefault="00110063" w:rsidP="00ED5FC2">
            <w:pPr>
              <w:contextualSpacing/>
              <w:jc w:val="both"/>
              <w:rPr>
                <w:color w:val="333333"/>
                <w:sz w:val="22"/>
                <w:szCs w:val="22"/>
                <w:shd w:val="clear" w:color="auto" w:fill="FFFFFF"/>
              </w:rPr>
            </w:pPr>
            <w:proofErr w:type="spellStart"/>
            <w:r w:rsidRPr="00FF257E">
              <w:rPr>
                <w:bCs/>
                <w:color w:val="000000" w:themeColor="text1"/>
                <w:sz w:val="22"/>
                <w:szCs w:val="22"/>
                <w:lang w:bidi="en-GB"/>
              </w:rPr>
              <w:t>with</w:t>
            </w:r>
            <w:proofErr w:type="spellEnd"/>
            <w:r w:rsidRPr="00FF257E">
              <w:rPr>
                <w:bCs/>
                <w:color w:val="000000" w:themeColor="text1"/>
                <w:sz w:val="22"/>
                <w:szCs w:val="22"/>
                <w:lang w:bidi="en-GB"/>
              </w:rPr>
              <w:t xml:space="preserve"> </w:t>
            </w:r>
            <w:proofErr w:type="spellStart"/>
            <w:r w:rsidRPr="00FF257E">
              <w:rPr>
                <w:bCs/>
                <w:color w:val="000000" w:themeColor="text1"/>
                <w:sz w:val="22"/>
                <w:szCs w:val="22"/>
                <w:lang w:bidi="en-GB"/>
              </w:rPr>
              <w:t>its</w:t>
            </w:r>
            <w:proofErr w:type="spellEnd"/>
            <w:r w:rsidRPr="00FF257E">
              <w:rPr>
                <w:bCs/>
                <w:color w:val="000000" w:themeColor="text1"/>
                <w:sz w:val="22"/>
                <w:szCs w:val="22"/>
                <w:lang w:bidi="en-GB"/>
              </w:rPr>
              <w:t xml:space="preserve"> </w:t>
            </w:r>
            <w:proofErr w:type="spellStart"/>
            <w:r w:rsidRPr="00FF257E">
              <w:rPr>
                <w:bCs/>
                <w:color w:val="000000" w:themeColor="text1"/>
                <w:sz w:val="22"/>
                <w:szCs w:val="22"/>
                <w:lang w:bidi="en-GB"/>
              </w:rPr>
              <w:t>registered</w:t>
            </w:r>
            <w:proofErr w:type="spellEnd"/>
            <w:r w:rsidRPr="00FF257E">
              <w:rPr>
                <w:bCs/>
                <w:color w:val="000000" w:themeColor="text1"/>
                <w:sz w:val="22"/>
                <w:szCs w:val="22"/>
                <w:lang w:bidi="en-GB"/>
              </w:rPr>
              <w:t xml:space="preserve"> office </w:t>
            </w:r>
            <w:proofErr w:type="spellStart"/>
            <w:r w:rsidRPr="00FF257E">
              <w:rPr>
                <w:bCs/>
                <w:color w:val="000000" w:themeColor="text1"/>
                <w:sz w:val="22"/>
                <w:szCs w:val="22"/>
                <w:lang w:bidi="en-GB"/>
              </w:rPr>
              <w:t>at</w:t>
            </w:r>
            <w:proofErr w:type="spellEnd"/>
            <w:r w:rsidR="00C173A1" w:rsidRPr="00FF257E">
              <w:rPr>
                <w:bCs/>
                <w:color w:val="000000" w:themeColor="text1"/>
                <w:sz w:val="22"/>
                <w:szCs w:val="22"/>
                <w:lang w:bidi="en-GB"/>
              </w:rPr>
              <w:t xml:space="preserve"> </w:t>
            </w:r>
            <w:r w:rsidR="00C173A1" w:rsidRPr="00FF257E">
              <w:rPr>
                <w:color w:val="333333"/>
                <w:sz w:val="22"/>
                <w:szCs w:val="22"/>
                <w:shd w:val="clear" w:color="auto" w:fill="FFFFFF"/>
              </w:rPr>
              <w:t>Nemocniční 955, 755 01 Vsetín</w:t>
            </w:r>
          </w:p>
          <w:p w14:paraId="6170C280" w14:textId="77777777" w:rsidR="00AF1DB2" w:rsidRPr="00FF257E" w:rsidRDefault="00110063" w:rsidP="00AF1DB2">
            <w:pPr>
              <w:contextualSpacing/>
              <w:jc w:val="both"/>
              <w:rPr>
                <w:bCs/>
                <w:color w:val="000000" w:themeColor="text1"/>
                <w:sz w:val="22"/>
                <w:szCs w:val="22"/>
              </w:rPr>
            </w:pPr>
            <w:r w:rsidRPr="00FF257E">
              <w:rPr>
                <w:bCs/>
                <w:color w:val="000000" w:themeColor="text1"/>
                <w:sz w:val="22"/>
                <w:szCs w:val="22"/>
                <w:lang w:bidi="en-GB"/>
              </w:rPr>
              <w:t>ID No.:</w:t>
            </w:r>
            <w:r w:rsidR="00390D58" w:rsidRPr="00FF257E">
              <w:rPr>
                <w:bCs/>
                <w:color w:val="000000" w:themeColor="text1"/>
                <w:sz w:val="22"/>
                <w:szCs w:val="22"/>
                <w:lang w:bidi="en-GB"/>
              </w:rPr>
              <w:t xml:space="preserve"> </w:t>
            </w:r>
            <w:r w:rsidR="00AF1DB2" w:rsidRPr="00FF257E">
              <w:rPr>
                <w:color w:val="333333"/>
                <w:sz w:val="22"/>
                <w:szCs w:val="22"/>
                <w:shd w:val="clear" w:color="auto" w:fill="FFFFFF"/>
              </w:rPr>
              <w:t>26871068</w:t>
            </w:r>
          </w:p>
          <w:p w14:paraId="7C889DEA" w14:textId="77777777" w:rsidR="00AF1DB2" w:rsidRPr="00FF257E" w:rsidRDefault="00110063" w:rsidP="00AF1DB2">
            <w:pPr>
              <w:contextualSpacing/>
              <w:jc w:val="both"/>
              <w:rPr>
                <w:bCs/>
                <w:color w:val="000000" w:themeColor="text1"/>
                <w:sz w:val="22"/>
                <w:szCs w:val="22"/>
              </w:rPr>
            </w:pPr>
            <w:r w:rsidRPr="00FF257E">
              <w:rPr>
                <w:bCs/>
                <w:color w:val="000000" w:themeColor="text1"/>
                <w:sz w:val="22"/>
                <w:szCs w:val="22"/>
              </w:rPr>
              <w:t xml:space="preserve">VAT No.: </w:t>
            </w:r>
            <w:r w:rsidR="002C3C4E" w:rsidRPr="00FF257E">
              <w:rPr>
                <w:bCs/>
                <w:color w:val="000000" w:themeColor="text1"/>
                <w:sz w:val="22"/>
                <w:szCs w:val="22"/>
              </w:rPr>
              <w:t>CZ</w:t>
            </w:r>
            <w:r w:rsidR="00AF1DB2" w:rsidRPr="00FF257E">
              <w:rPr>
                <w:color w:val="333333"/>
                <w:sz w:val="22"/>
                <w:szCs w:val="22"/>
                <w:shd w:val="clear" w:color="auto" w:fill="FFFFFF"/>
              </w:rPr>
              <w:t>26871068</w:t>
            </w:r>
          </w:p>
          <w:p w14:paraId="78E7F310" w14:textId="29BE886F" w:rsidR="00AD71B7" w:rsidRPr="00FF257E" w:rsidRDefault="00110063" w:rsidP="008E097F">
            <w:pPr>
              <w:contextualSpacing/>
              <w:jc w:val="both"/>
              <w:rPr>
                <w:bCs/>
                <w:color w:val="000000" w:themeColor="text1"/>
                <w:sz w:val="22"/>
                <w:szCs w:val="22"/>
              </w:rPr>
            </w:pPr>
            <w:r w:rsidRPr="00FF257E">
              <w:rPr>
                <w:bCs/>
                <w:color w:val="000000" w:themeColor="text1"/>
                <w:sz w:val="22"/>
                <w:szCs w:val="22"/>
              </w:rPr>
              <w:t xml:space="preserve">bank </w:t>
            </w:r>
            <w:proofErr w:type="spellStart"/>
            <w:r w:rsidRPr="00FF257E">
              <w:rPr>
                <w:bCs/>
                <w:color w:val="000000" w:themeColor="text1"/>
                <w:sz w:val="22"/>
                <w:szCs w:val="22"/>
              </w:rPr>
              <w:t>details</w:t>
            </w:r>
            <w:proofErr w:type="spellEnd"/>
            <w:r w:rsidRPr="00FF257E">
              <w:rPr>
                <w:bCs/>
                <w:color w:val="000000" w:themeColor="text1"/>
                <w:sz w:val="22"/>
                <w:szCs w:val="22"/>
              </w:rPr>
              <w:t xml:space="preserve">: </w:t>
            </w:r>
            <w:r w:rsidR="00696B4D" w:rsidRPr="00696B4D">
              <w:rPr>
                <w:bCs/>
                <w:color w:val="000000" w:themeColor="text1"/>
                <w:sz w:val="22"/>
                <w:szCs w:val="22"/>
              </w:rPr>
              <w:t>10006-29037851/0100</w:t>
            </w:r>
            <w:r w:rsidR="00326387">
              <w:rPr>
                <w:bCs/>
                <w:color w:val="000000" w:themeColor="text1"/>
                <w:sz w:val="22"/>
                <w:szCs w:val="22"/>
              </w:rPr>
              <w:t>,</w:t>
            </w:r>
            <w:r w:rsidR="00696B4D" w:rsidRPr="00696B4D">
              <w:rPr>
                <w:bCs/>
                <w:color w:val="000000" w:themeColor="text1"/>
                <w:sz w:val="22"/>
                <w:szCs w:val="22"/>
              </w:rPr>
              <w:t xml:space="preserve"> Komerční banka, a.s.</w:t>
            </w:r>
          </w:p>
          <w:p w14:paraId="78E7F311" w14:textId="6D787BBB" w:rsidR="00766D0E" w:rsidRPr="00FF257E" w:rsidRDefault="00110063" w:rsidP="008E097F">
            <w:pPr>
              <w:contextualSpacing/>
              <w:jc w:val="both"/>
              <w:rPr>
                <w:bCs/>
                <w:color w:val="000000" w:themeColor="text1"/>
                <w:sz w:val="22"/>
                <w:szCs w:val="22"/>
              </w:rPr>
            </w:pPr>
            <w:r w:rsidRPr="00FF257E">
              <w:rPr>
                <w:bCs/>
                <w:color w:val="000000" w:themeColor="text1"/>
                <w:sz w:val="22"/>
                <w:szCs w:val="22"/>
              </w:rPr>
              <w:t>data mailbox ID:</w:t>
            </w:r>
            <w:r w:rsidR="00CE7B9F" w:rsidRPr="00FF257E">
              <w:rPr>
                <w:bCs/>
                <w:color w:val="000000" w:themeColor="text1"/>
                <w:sz w:val="22"/>
                <w:szCs w:val="22"/>
              </w:rPr>
              <w:t xml:space="preserve"> </w:t>
            </w:r>
            <w:proofErr w:type="spellStart"/>
            <w:r w:rsidR="0073208F" w:rsidRPr="00FF257E">
              <w:rPr>
                <w:color w:val="000000"/>
                <w:sz w:val="22"/>
                <w:szCs w:val="22"/>
                <w:shd w:val="clear" w:color="auto" w:fill="FFFFFF"/>
              </w:rPr>
              <w:t>uhugytj</w:t>
            </w:r>
            <w:proofErr w:type="spellEnd"/>
          </w:p>
          <w:p w14:paraId="78E7F312" w14:textId="37768CDB" w:rsidR="00AD71B7" w:rsidRPr="00FF257E" w:rsidRDefault="00110063" w:rsidP="008E097F">
            <w:pPr>
              <w:contextualSpacing/>
              <w:jc w:val="both"/>
              <w:rPr>
                <w:bCs/>
                <w:color w:val="000000" w:themeColor="text1"/>
                <w:sz w:val="22"/>
                <w:szCs w:val="22"/>
              </w:rPr>
            </w:pPr>
            <w:proofErr w:type="spellStart"/>
            <w:r w:rsidRPr="00FF257E">
              <w:rPr>
                <w:bCs/>
                <w:color w:val="000000" w:themeColor="text1"/>
                <w:sz w:val="22"/>
                <w:szCs w:val="22"/>
                <w:lang w:bidi="en-GB"/>
              </w:rPr>
              <w:t>represented</w:t>
            </w:r>
            <w:proofErr w:type="spellEnd"/>
            <w:r w:rsidRPr="00FF257E">
              <w:rPr>
                <w:bCs/>
                <w:color w:val="000000" w:themeColor="text1"/>
                <w:sz w:val="22"/>
                <w:szCs w:val="22"/>
                <w:lang w:bidi="en-GB"/>
              </w:rPr>
              <w:t xml:space="preserve"> by </w:t>
            </w:r>
            <w:r w:rsidR="00390D58" w:rsidRPr="00FF257E">
              <w:rPr>
                <w:bCs/>
                <w:color w:val="000000" w:themeColor="text1"/>
                <w:sz w:val="22"/>
                <w:szCs w:val="22"/>
                <w:lang w:bidi="en-GB"/>
              </w:rPr>
              <w:t xml:space="preserve">Ing. </w:t>
            </w:r>
            <w:r w:rsidR="00FF257E" w:rsidRPr="00FF257E">
              <w:rPr>
                <w:bCs/>
                <w:color w:val="000000" w:themeColor="text1"/>
                <w:sz w:val="22"/>
                <w:szCs w:val="22"/>
                <w:lang w:bidi="en-GB"/>
              </w:rPr>
              <w:t xml:space="preserve">Věra </w:t>
            </w:r>
            <w:proofErr w:type="spellStart"/>
            <w:r w:rsidR="00FF257E" w:rsidRPr="00FF257E">
              <w:rPr>
                <w:bCs/>
                <w:color w:val="000000" w:themeColor="text1"/>
                <w:sz w:val="22"/>
                <w:szCs w:val="22"/>
                <w:lang w:bidi="en-GB"/>
              </w:rPr>
              <w:t>Prousková</w:t>
            </w:r>
            <w:proofErr w:type="spellEnd"/>
            <w:r w:rsidR="00FF257E" w:rsidRPr="00FF257E">
              <w:rPr>
                <w:bCs/>
                <w:color w:val="000000" w:themeColor="text1"/>
                <w:sz w:val="22"/>
                <w:szCs w:val="22"/>
                <w:lang w:bidi="en-GB"/>
              </w:rPr>
              <w:t>, MBA</w:t>
            </w:r>
            <w:r w:rsidR="003B01B7" w:rsidRPr="00FF257E">
              <w:rPr>
                <w:bCs/>
                <w:color w:val="000000" w:themeColor="text1"/>
                <w:sz w:val="22"/>
                <w:szCs w:val="22"/>
                <w:lang w:bidi="en-GB"/>
              </w:rPr>
              <w:t xml:space="preserve">, </w:t>
            </w:r>
            <w:proofErr w:type="spellStart"/>
            <w:r w:rsidR="00051ED0" w:rsidRPr="00FF257E">
              <w:rPr>
                <w:bCs/>
                <w:color w:val="000000" w:themeColor="text1"/>
                <w:sz w:val="22"/>
                <w:szCs w:val="22"/>
                <w:lang w:bidi="en-GB"/>
              </w:rPr>
              <w:t>Chairman</w:t>
            </w:r>
            <w:proofErr w:type="spellEnd"/>
            <w:r w:rsidR="00051ED0" w:rsidRPr="00FF257E">
              <w:rPr>
                <w:bCs/>
                <w:color w:val="000000" w:themeColor="text1"/>
                <w:sz w:val="22"/>
                <w:szCs w:val="22"/>
                <w:lang w:bidi="en-GB"/>
              </w:rPr>
              <w:t xml:space="preserve"> </w:t>
            </w:r>
            <w:proofErr w:type="spellStart"/>
            <w:r w:rsidR="00051ED0" w:rsidRPr="00FF257E">
              <w:rPr>
                <w:bCs/>
                <w:color w:val="000000" w:themeColor="text1"/>
                <w:sz w:val="22"/>
                <w:szCs w:val="22"/>
                <w:lang w:bidi="en-GB"/>
              </w:rPr>
              <w:t>of</w:t>
            </w:r>
            <w:proofErr w:type="spellEnd"/>
            <w:r w:rsidR="00051ED0" w:rsidRPr="00FF257E">
              <w:rPr>
                <w:bCs/>
                <w:color w:val="000000" w:themeColor="text1"/>
                <w:sz w:val="22"/>
                <w:szCs w:val="22"/>
                <w:lang w:bidi="en-GB"/>
              </w:rPr>
              <w:t xml:space="preserve"> </w:t>
            </w:r>
            <w:proofErr w:type="spellStart"/>
            <w:r w:rsidR="00051ED0" w:rsidRPr="00FF257E">
              <w:rPr>
                <w:bCs/>
                <w:color w:val="000000" w:themeColor="text1"/>
                <w:sz w:val="22"/>
                <w:szCs w:val="22"/>
                <w:lang w:bidi="en-GB"/>
              </w:rPr>
              <w:t>the</w:t>
            </w:r>
            <w:proofErr w:type="spellEnd"/>
            <w:r w:rsidR="00051ED0" w:rsidRPr="00FF257E">
              <w:rPr>
                <w:bCs/>
                <w:color w:val="000000" w:themeColor="text1"/>
                <w:sz w:val="22"/>
                <w:szCs w:val="22"/>
                <w:lang w:bidi="en-GB"/>
              </w:rPr>
              <w:t xml:space="preserve"> </w:t>
            </w:r>
            <w:proofErr w:type="spellStart"/>
            <w:r w:rsidR="00051ED0" w:rsidRPr="00FF257E">
              <w:rPr>
                <w:bCs/>
                <w:color w:val="000000" w:themeColor="text1"/>
                <w:sz w:val="22"/>
                <w:szCs w:val="22"/>
                <w:lang w:bidi="en-GB"/>
              </w:rPr>
              <w:t>Board</w:t>
            </w:r>
            <w:proofErr w:type="spellEnd"/>
            <w:r w:rsidR="00390D58" w:rsidRPr="00FF257E">
              <w:rPr>
                <w:bCs/>
                <w:color w:val="000000" w:themeColor="text1"/>
                <w:sz w:val="22"/>
                <w:szCs w:val="22"/>
                <w:lang w:bidi="en-GB"/>
              </w:rPr>
              <w:t xml:space="preserve"> </w:t>
            </w:r>
          </w:p>
          <w:p w14:paraId="78E7F314" w14:textId="77777777" w:rsidR="00AD71B7" w:rsidRPr="00FF257E" w:rsidRDefault="00110063" w:rsidP="008E097F">
            <w:pPr>
              <w:contextualSpacing/>
              <w:jc w:val="both"/>
              <w:rPr>
                <w:b/>
                <w:color w:val="000000" w:themeColor="text1"/>
                <w:sz w:val="22"/>
                <w:szCs w:val="22"/>
                <w:lang w:bidi="en-GB"/>
              </w:rPr>
            </w:pPr>
            <w:r w:rsidRPr="00FF257E">
              <w:rPr>
                <w:color w:val="000000" w:themeColor="text1"/>
                <w:sz w:val="22"/>
                <w:szCs w:val="22"/>
                <w:lang w:bidi="en-GB"/>
              </w:rPr>
              <w:t>(</w:t>
            </w:r>
            <w:proofErr w:type="spellStart"/>
            <w:r w:rsidRPr="00FF257E">
              <w:rPr>
                <w:color w:val="000000" w:themeColor="text1"/>
                <w:sz w:val="22"/>
                <w:szCs w:val="22"/>
                <w:lang w:bidi="en-GB"/>
              </w:rPr>
              <w:t>hereinafter</w:t>
            </w:r>
            <w:proofErr w:type="spellEnd"/>
            <w:r w:rsidRPr="00FF257E">
              <w:rPr>
                <w:color w:val="000000" w:themeColor="text1"/>
                <w:sz w:val="22"/>
                <w:szCs w:val="22"/>
                <w:lang w:bidi="en-GB"/>
              </w:rPr>
              <w:t xml:space="preserve"> </w:t>
            </w:r>
            <w:proofErr w:type="spellStart"/>
            <w:r w:rsidRPr="00FF257E">
              <w:rPr>
                <w:color w:val="000000" w:themeColor="text1"/>
                <w:sz w:val="22"/>
                <w:szCs w:val="22"/>
                <w:lang w:bidi="en-GB"/>
              </w:rPr>
              <w:t>referred</w:t>
            </w:r>
            <w:proofErr w:type="spellEnd"/>
            <w:r w:rsidRPr="00FF257E">
              <w:rPr>
                <w:color w:val="000000" w:themeColor="text1"/>
                <w:sz w:val="22"/>
                <w:szCs w:val="22"/>
                <w:lang w:bidi="en-GB"/>
              </w:rPr>
              <w:t xml:space="preserve"> to as “</w:t>
            </w:r>
            <w:proofErr w:type="spellStart"/>
            <w:r w:rsidRPr="00FF257E">
              <w:rPr>
                <w:b/>
                <w:color w:val="000000" w:themeColor="text1"/>
                <w:sz w:val="22"/>
                <w:szCs w:val="22"/>
                <w:lang w:bidi="en-GB"/>
              </w:rPr>
              <w:t>Customer</w:t>
            </w:r>
            <w:proofErr w:type="spellEnd"/>
            <w:r w:rsidRPr="00FF257E">
              <w:rPr>
                <w:color w:val="000000" w:themeColor="text1"/>
                <w:sz w:val="22"/>
                <w:szCs w:val="22"/>
                <w:lang w:bidi="en-GB"/>
              </w:rPr>
              <w:t xml:space="preserve">” </w:t>
            </w:r>
            <w:proofErr w:type="spellStart"/>
            <w:r w:rsidRPr="00FF257E">
              <w:rPr>
                <w:color w:val="000000" w:themeColor="text1"/>
                <w:sz w:val="22"/>
                <w:szCs w:val="22"/>
                <w:lang w:bidi="en-GB"/>
              </w:rPr>
              <w:t>of</w:t>
            </w:r>
            <w:proofErr w:type="spellEnd"/>
            <w:r w:rsidRPr="00FF257E">
              <w:rPr>
                <w:color w:val="000000" w:themeColor="text1"/>
                <w:sz w:val="22"/>
                <w:szCs w:val="22"/>
                <w:lang w:bidi="en-GB"/>
              </w:rPr>
              <w:t xml:space="preserve"> </w:t>
            </w:r>
            <w:proofErr w:type="spellStart"/>
            <w:r w:rsidRPr="00FF257E">
              <w:rPr>
                <w:color w:val="000000" w:themeColor="text1"/>
                <w:sz w:val="22"/>
                <w:szCs w:val="22"/>
                <w:lang w:bidi="en-GB"/>
              </w:rPr>
              <w:t>the</w:t>
            </w:r>
            <w:proofErr w:type="spellEnd"/>
            <w:r w:rsidRPr="00FF257E">
              <w:rPr>
                <w:color w:val="000000" w:themeColor="text1"/>
                <w:sz w:val="22"/>
                <w:szCs w:val="22"/>
                <w:lang w:bidi="en-GB"/>
              </w:rPr>
              <w:t xml:space="preserve"> </w:t>
            </w:r>
            <w:proofErr w:type="spellStart"/>
            <w:r w:rsidRPr="00FF257E">
              <w:rPr>
                <w:color w:val="000000" w:themeColor="text1"/>
                <w:sz w:val="22"/>
                <w:szCs w:val="22"/>
                <w:lang w:bidi="en-GB"/>
              </w:rPr>
              <w:t>other</w:t>
            </w:r>
            <w:proofErr w:type="spellEnd"/>
            <w:r w:rsidRPr="00FF257E">
              <w:rPr>
                <w:color w:val="000000" w:themeColor="text1"/>
                <w:sz w:val="22"/>
                <w:szCs w:val="22"/>
                <w:lang w:bidi="en-GB"/>
              </w:rPr>
              <w:t xml:space="preserve"> part)</w:t>
            </w:r>
          </w:p>
        </w:tc>
      </w:tr>
      <w:tr w:rsidR="008E097F" w:rsidRPr="004A68E6" w14:paraId="78E7F31B" w14:textId="77777777" w:rsidTr="00365E1A">
        <w:tc>
          <w:tcPr>
            <w:tcW w:w="4536" w:type="dxa"/>
          </w:tcPr>
          <w:p w14:paraId="78E7F316" w14:textId="77777777" w:rsidR="0062202D" w:rsidRPr="004A68E6" w:rsidRDefault="00057992" w:rsidP="008E097F">
            <w:pPr>
              <w:contextualSpacing/>
              <w:jc w:val="center"/>
              <w:rPr>
                <w:color w:val="000000" w:themeColor="text1"/>
                <w:sz w:val="22"/>
                <w:szCs w:val="22"/>
              </w:rPr>
            </w:pPr>
          </w:p>
          <w:p w14:paraId="78E7F317" w14:textId="77777777" w:rsidR="00AD71B7" w:rsidRPr="004A68E6" w:rsidRDefault="00110063"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78E7F318" w14:textId="77777777" w:rsidR="0062202D" w:rsidRPr="004A68E6" w:rsidRDefault="00057992" w:rsidP="008E097F">
            <w:pPr>
              <w:contextualSpacing/>
              <w:jc w:val="center"/>
              <w:rPr>
                <w:color w:val="000000" w:themeColor="text1"/>
                <w:sz w:val="22"/>
                <w:szCs w:val="22"/>
                <w:lang w:bidi="en-GB"/>
              </w:rPr>
            </w:pPr>
          </w:p>
          <w:p w14:paraId="78E7F319" w14:textId="77777777" w:rsidR="00AD71B7" w:rsidRPr="004A68E6" w:rsidRDefault="00110063"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78E7F31A" w14:textId="77777777" w:rsidR="00AD71B7" w:rsidRPr="004A68E6" w:rsidRDefault="00057992" w:rsidP="008E097F">
            <w:pPr>
              <w:contextualSpacing/>
              <w:jc w:val="both"/>
              <w:rPr>
                <w:b/>
                <w:color w:val="000000" w:themeColor="text1"/>
                <w:sz w:val="22"/>
                <w:szCs w:val="22"/>
                <w:lang w:bidi="en-GB"/>
              </w:rPr>
            </w:pPr>
          </w:p>
        </w:tc>
      </w:tr>
      <w:tr w:rsidR="008E097F" w:rsidRPr="004A68E6" w14:paraId="78E7F323" w14:textId="77777777" w:rsidTr="00365E1A">
        <w:tc>
          <w:tcPr>
            <w:tcW w:w="4536" w:type="dxa"/>
          </w:tcPr>
          <w:p w14:paraId="78E7F31C" w14:textId="77777777" w:rsidR="0062202D" w:rsidRPr="004A68E6" w:rsidRDefault="00057992" w:rsidP="008E097F">
            <w:pPr>
              <w:keepNext/>
              <w:contextualSpacing/>
              <w:jc w:val="center"/>
              <w:rPr>
                <w:b/>
                <w:color w:val="000000" w:themeColor="text1"/>
                <w:sz w:val="22"/>
                <w:szCs w:val="22"/>
              </w:rPr>
            </w:pPr>
          </w:p>
          <w:p w14:paraId="78E7F31D" w14:textId="77777777" w:rsidR="00AD71B7" w:rsidRPr="004A68E6" w:rsidRDefault="00110063" w:rsidP="008E097F">
            <w:pPr>
              <w:keepNext/>
              <w:contextualSpacing/>
              <w:jc w:val="center"/>
              <w:rPr>
                <w:b/>
                <w:color w:val="000000" w:themeColor="text1"/>
                <w:sz w:val="24"/>
                <w:szCs w:val="24"/>
              </w:rPr>
            </w:pPr>
            <w:r w:rsidRPr="004A68E6">
              <w:rPr>
                <w:b/>
                <w:color w:val="000000" w:themeColor="text1"/>
                <w:sz w:val="24"/>
                <w:szCs w:val="24"/>
              </w:rPr>
              <w:t>Smlouvy o spolupráci</w:t>
            </w:r>
          </w:p>
          <w:p w14:paraId="78E7F31E" w14:textId="77777777" w:rsidR="00AD71B7" w:rsidRPr="004A68E6" w:rsidRDefault="00057992" w:rsidP="008E097F">
            <w:pPr>
              <w:keepNext/>
              <w:contextualSpacing/>
              <w:jc w:val="both"/>
              <w:rPr>
                <w:b/>
                <w:color w:val="000000" w:themeColor="text1"/>
                <w:sz w:val="22"/>
                <w:szCs w:val="22"/>
              </w:rPr>
            </w:pPr>
          </w:p>
          <w:p w14:paraId="78E7F31F" w14:textId="77777777" w:rsidR="0062202D" w:rsidRPr="004A68E6" w:rsidRDefault="00057992" w:rsidP="008E097F">
            <w:pPr>
              <w:keepNext/>
              <w:contextualSpacing/>
              <w:jc w:val="both"/>
              <w:rPr>
                <w:b/>
                <w:color w:val="000000" w:themeColor="text1"/>
                <w:sz w:val="22"/>
                <w:szCs w:val="22"/>
              </w:rPr>
            </w:pPr>
          </w:p>
        </w:tc>
        <w:tc>
          <w:tcPr>
            <w:tcW w:w="4536" w:type="dxa"/>
          </w:tcPr>
          <w:p w14:paraId="78E7F320" w14:textId="77777777" w:rsidR="0062202D" w:rsidRPr="004A68E6" w:rsidRDefault="00057992" w:rsidP="008E097F">
            <w:pPr>
              <w:contextualSpacing/>
              <w:jc w:val="center"/>
              <w:rPr>
                <w:b/>
                <w:color w:val="000000" w:themeColor="text1"/>
                <w:sz w:val="22"/>
                <w:szCs w:val="22"/>
                <w:lang w:bidi="en-GB"/>
              </w:rPr>
            </w:pPr>
          </w:p>
          <w:p w14:paraId="78E7F321" w14:textId="77777777" w:rsidR="00AD71B7" w:rsidRPr="004A68E6" w:rsidRDefault="00110063"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E7F322" w14:textId="77777777" w:rsidR="00AD71B7" w:rsidRPr="004A68E6" w:rsidRDefault="00057992" w:rsidP="008E097F">
            <w:pPr>
              <w:contextualSpacing/>
              <w:jc w:val="both"/>
              <w:rPr>
                <w:b/>
                <w:color w:val="000000" w:themeColor="text1"/>
                <w:sz w:val="22"/>
                <w:szCs w:val="22"/>
                <w:lang w:bidi="en-GB"/>
              </w:rPr>
            </w:pPr>
          </w:p>
        </w:tc>
      </w:tr>
      <w:tr w:rsidR="008E097F" w:rsidRPr="004A68E6" w14:paraId="78E7F32A" w14:textId="77777777" w:rsidTr="00365E1A">
        <w:tc>
          <w:tcPr>
            <w:tcW w:w="4536" w:type="dxa"/>
          </w:tcPr>
          <w:p w14:paraId="78E7F324" w14:textId="77777777" w:rsidR="00AD71B7" w:rsidRPr="004A68E6" w:rsidRDefault="00110063" w:rsidP="008E097F">
            <w:pPr>
              <w:keepNext/>
              <w:contextualSpacing/>
              <w:jc w:val="center"/>
              <w:rPr>
                <w:b/>
                <w:color w:val="000000" w:themeColor="text1"/>
                <w:sz w:val="22"/>
                <w:szCs w:val="22"/>
              </w:rPr>
            </w:pPr>
            <w:r w:rsidRPr="004A68E6">
              <w:rPr>
                <w:b/>
                <w:color w:val="000000" w:themeColor="text1"/>
                <w:sz w:val="22"/>
                <w:szCs w:val="22"/>
              </w:rPr>
              <w:t>I.</w:t>
            </w:r>
          </w:p>
          <w:p w14:paraId="78E7F325" w14:textId="77777777" w:rsidR="00AD71B7" w:rsidRPr="004A68E6" w:rsidRDefault="00110063"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78E7F326" w14:textId="77777777" w:rsidR="00AD71B7" w:rsidRPr="004A68E6" w:rsidRDefault="00057992" w:rsidP="008E097F">
            <w:pPr>
              <w:keepNext/>
              <w:contextualSpacing/>
              <w:jc w:val="center"/>
              <w:rPr>
                <w:b/>
                <w:color w:val="000000" w:themeColor="text1"/>
                <w:sz w:val="22"/>
                <w:szCs w:val="22"/>
              </w:rPr>
            </w:pPr>
          </w:p>
        </w:tc>
        <w:tc>
          <w:tcPr>
            <w:tcW w:w="4536" w:type="dxa"/>
          </w:tcPr>
          <w:p w14:paraId="78E7F327" w14:textId="77777777" w:rsidR="00AD71B7" w:rsidRPr="004A68E6" w:rsidRDefault="00110063" w:rsidP="008E097F">
            <w:pPr>
              <w:contextualSpacing/>
              <w:jc w:val="center"/>
              <w:rPr>
                <w:b/>
                <w:color w:val="000000" w:themeColor="text1"/>
                <w:sz w:val="22"/>
                <w:szCs w:val="22"/>
              </w:rPr>
            </w:pPr>
            <w:r w:rsidRPr="004A68E6">
              <w:rPr>
                <w:b/>
                <w:color w:val="000000" w:themeColor="text1"/>
                <w:sz w:val="22"/>
                <w:szCs w:val="22"/>
                <w:lang w:bidi="en-GB"/>
              </w:rPr>
              <w:t>I.</w:t>
            </w:r>
          </w:p>
          <w:p w14:paraId="78E7F328" w14:textId="77777777" w:rsidR="00AD71B7" w:rsidRPr="004A68E6" w:rsidRDefault="00110063"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78E7F329" w14:textId="77777777" w:rsidR="00AD71B7" w:rsidRPr="004A68E6" w:rsidRDefault="00057992" w:rsidP="008E097F">
            <w:pPr>
              <w:contextualSpacing/>
              <w:jc w:val="center"/>
              <w:rPr>
                <w:b/>
                <w:color w:val="000000" w:themeColor="text1"/>
                <w:sz w:val="22"/>
                <w:szCs w:val="22"/>
                <w:lang w:bidi="en-GB"/>
              </w:rPr>
            </w:pPr>
          </w:p>
        </w:tc>
      </w:tr>
      <w:tr w:rsidR="008E097F" w:rsidRPr="004A68E6" w14:paraId="78E7F32F" w14:textId="77777777" w:rsidTr="00E06066">
        <w:trPr>
          <w:trHeight w:val="72"/>
        </w:trPr>
        <w:tc>
          <w:tcPr>
            <w:tcW w:w="4536" w:type="dxa"/>
          </w:tcPr>
          <w:p w14:paraId="78E7F32B" w14:textId="77777777" w:rsidR="00AD71B7" w:rsidRPr="004A68E6" w:rsidRDefault="00110063" w:rsidP="00EF6AFE">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78E7F32C" w14:textId="77777777" w:rsidR="00AD71B7" w:rsidRPr="004A68E6" w:rsidRDefault="00057992" w:rsidP="008E097F">
            <w:pPr>
              <w:contextualSpacing/>
              <w:jc w:val="both"/>
              <w:rPr>
                <w:b/>
                <w:color w:val="000000" w:themeColor="text1"/>
                <w:sz w:val="22"/>
                <w:szCs w:val="22"/>
              </w:rPr>
            </w:pPr>
          </w:p>
        </w:tc>
        <w:tc>
          <w:tcPr>
            <w:tcW w:w="4536" w:type="dxa"/>
          </w:tcPr>
          <w:p w14:paraId="1BF4E95A" w14:textId="77777777" w:rsidR="00AD71B7" w:rsidRPr="00E22E37" w:rsidRDefault="00110063" w:rsidP="00EF6AFE">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sidR="006D1F1B">
              <w:rPr>
                <w:color w:val="000000" w:themeColor="text1"/>
                <w:sz w:val="22"/>
                <w:szCs w:val="22"/>
                <w:lang w:bidi="en-GB"/>
              </w:rPr>
              <w:t xml:space="preserve"> </w:t>
            </w:r>
          </w:p>
          <w:p w14:paraId="7425E6B3" w14:textId="77777777" w:rsidR="00E22E37" w:rsidRDefault="00E22E37" w:rsidP="00E22E37">
            <w:pPr>
              <w:pStyle w:val="Odstavecseseznamem"/>
              <w:ind w:left="601"/>
              <w:contextualSpacing/>
              <w:jc w:val="both"/>
              <w:rPr>
                <w:b/>
                <w:color w:val="000000" w:themeColor="text1"/>
                <w:sz w:val="22"/>
                <w:szCs w:val="22"/>
                <w:lang w:bidi="en-GB"/>
              </w:rPr>
            </w:pPr>
          </w:p>
          <w:p w14:paraId="78E7F32E" w14:textId="1DA8EA01" w:rsidR="00E22E37" w:rsidRPr="004A68E6" w:rsidRDefault="00E22E37" w:rsidP="00E22E37">
            <w:pPr>
              <w:pStyle w:val="Odstavecseseznamem"/>
              <w:ind w:left="601"/>
              <w:contextualSpacing/>
              <w:jc w:val="both"/>
              <w:rPr>
                <w:b/>
                <w:color w:val="000000" w:themeColor="text1"/>
                <w:sz w:val="22"/>
                <w:szCs w:val="22"/>
                <w:lang w:bidi="en-GB"/>
              </w:rPr>
            </w:pPr>
          </w:p>
        </w:tc>
      </w:tr>
      <w:tr w:rsidR="008E097F" w:rsidRPr="004A68E6" w14:paraId="78E7F333" w14:textId="77777777" w:rsidTr="00365E1A">
        <w:tc>
          <w:tcPr>
            <w:tcW w:w="4536" w:type="dxa"/>
          </w:tcPr>
          <w:p w14:paraId="78E7F330" w14:textId="77777777" w:rsidR="00AD71B7" w:rsidRPr="004A68E6" w:rsidRDefault="00110063" w:rsidP="00EF6AFE">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8E7F331" w14:textId="77777777" w:rsidR="00AD71B7" w:rsidRPr="004A68E6" w:rsidRDefault="00057992" w:rsidP="008E097F">
            <w:pPr>
              <w:contextualSpacing/>
              <w:jc w:val="both"/>
              <w:rPr>
                <w:b/>
                <w:color w:val="000000" w:themeColor="text1"/>
                <w:sz w:val="22"/>
                <w:szCs w:val="22"/>
              </w:rPr>
            </w:pPr>
          </w:p>
        </w:tc>
        <w:tc>
          <w:tcPr>
            <w:tcW w:w="4536" w:type="dxa"/>
          </w:tcPr>
          <w:p w14:paraId="78E7F332" w14:textId="77777777" w:rsidR="00AD71B7" w:rsidRPr="004A68E6" w:rsidRDefault="00110063" w:rsidP="00EF6AFE">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8E097F" w:rsidRPr="004A68E6" w14:paraId="78E7F338" w14:textId="77777777" w:rsidTr="00365E1A">
        <w:tc>
          <w:tcPr>
            <w:tcW w:w="4536" w:type="dxa"/>
          </w:tcPr>
          <w:p w14:paraId="78E7F334" w14:textId="77777777" w:rsidR="00AD71B7" w:rsidRPr="004A68E6" w:rsidRDefault="00110063" w:rsidP="00EF6AFE">
            <w:pPr>
              <w:pStyle w:val="Zkladntext2"/>
              <w:numPr>
                <w:ilvl w:val="0"/>
                <w:numId w:val="5"/>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78E7F335" w14:textId="77777777" w:rsidR="00AD71B7" w:rsidRPr="004A68E6" w:rsidRDefault="00057992" w:rsidP="008E097F">
            <w:pPr>
              <w:ind w:left="596" w:hanging="596"/>
              <w:contextualSpacing/>
              <w:jc w:val="both"/>
              <w:rPr>
                <w:b/>
                <w:color w:val="000000" w:themeColor="text1"/>
                <w:sz w:val="22"/>
                <w:szCs w:val="22"/>
              </w:rPr>
            </w:pPr>
          </w:p>
          <w:p w14:paraId="78E7F336" w14:textId="77777777" w:rsidR="0062202D" w:rsidRPr="004A68E6" w:rsidRDefault="00057992" w:rsidP="008E097F">
            <w:pPr>
              <w:ind w:left="596" w:hanging="596"/>
              <w:contextualSpacing/>
              <w:jc w:val="both"/>
              <w:rPr>
                <w:b/>
                <w:color w:val="000000" w:themeColor="text1"/>
                <w:sz w:val="22"/>
                <w:szCs w:val="22"/>
              </w:rPr>
            </w:pPr>
          </w:p>
        </w:tc>
        <w:tc>
          <w:tcPr>
            <w:tcW w:w="4536" w:type="dxa"/>
          </w:tcPr>
          <w:p w14:paraId="78E7F337" w14:textId="77777777" w:rsidR="00AD71B7" w:rsidRPr="004A68E6" w:rsidRDefault="00110063" w:rsidP="00EF6AFE">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8E097F" w:rsidRPr="004A68E6" w14:paraId="78E7F33F" w14:textId="77777777" w:rsidTr="00365E1A">
        <w:tc>
          <w:tcPr>
            <w:tcW w:w="4536" w:type="dxa"/>
          </w:tcPr>
          <w:p w14:paraId="78E7F339"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8E7F33A"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78E7F33B" w14:textId="77777777" w:rsidR="00AD71B7" w:rsidRPr="004A68E6" w:rsidRDefault="00057992" w:rsidP="008E097F">
            <w:pPr>
              <w:contextualSpacing/>
              <w:jc w:val="center"/>
              <w:rPr>
                <w:b/>
                <w:color w:val="000000" w:themeColor="text1"/>
                <w:sz w:val="22"/>
                <w:szCs w:val="22"/>
              </w:rPr>
            </w:pPr>
          </w:p>
        </w:tc>
        <w:tc>
          <w:tcPr>
            <w:tcW w:w="4536" w:type="dxa"/>
          </w:tcPr>
          <w:p w14:paraId="78E7F33C"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78E7F33D" w14:textId="77777777" w:rsidR="00AD71B7" w:rsidRPr="004A68E6" w:rsidRDefault="00110063"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8E7F33E" w14:textId="77777777" w:rsidR="00AD71B7" w:rsidRPr="004A68E6" w:rsidRDefault="00057992" w:rsidP="008E097F">
            <w:pPr>
              <w:contextualSpacing/>
              <w:jc w:val="center"/>
              <w:rPr>
                <w:b/>
                <w:color w:val="000000" w:themeColor="text1"/>
                <w:sz w:val="22"/>
                <w:szCs w:val="22"/>
                <w:lang w:bidi="en-GB"/>
              </w:rPr>
            </w:pPr>
          </w:p>
        </w:tc>
      </w:tr>
      <w:tr w:rsidR="008E097F" w:rsidRPr="004A68E6" w14:paraId="78E7F343" w14:textId="77777777" w:rsidTr="00365E1A">
        <w:tc>
          <w:tcPr>
            <w:tcW w:w="4536" w:type="dxa"/>
          </w:tcPr>
          <w:p w14:paraId="78E7F340" w14:textId="77777777" w:rsidR="00AD71B7" w:rsidRPr="004A68E6" w:rsidRDefault="00110063" w:rsidP="00EF6AFE">
            <w:pPr>
              <w:pStyle w:val="Odstavecseseznamem"/>
              <w:numPr>
                <w:ilvl w:val="0"/>
                <w:numId w:val="7"/>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8E7F341" w14:textId="77777777" w:rsidR="00AD71B7" w:rsidRPr="004A68E6" w:rsidRDefault="00110063" w:rsidP="00EF6AFE">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8E7F342" w14:textId="77777777" w:rsidR="00AD71B7" w:rsidRPr="004A68E6" w:rsidRDefault="00057992" w:rsidP="008E097F">
            <w:pPr>
              <w:contextualSpacing/>
              <w:jc w:val="both"/>
              <w:rPr>
                <w:b/>
                <w:color w:val="000000" w:themeColor="text1"/>
                <w:sz w:val="22"/>
                <w:szCs w:val="22"/>
                <w:lang w:bidi="en-GB"/>
              </w:rPr>
            </w:pPr>
          </w:p>
        </w:tc>
      </w:tr>
      <w:tr w:rsidR="008E097F" w:rsidRPr="004A68E6" w14:paraId="78E7F348" w14:textId="77777777" w:rsidTr="00365E1A">
        <w:tc>
          <w:tcPr>
            <w:tcW w:w="4536" w:type="dxa"/>
          </w:tcPr>
          <w:p w14:paraId="78E7F344" w14:textId="77777777" w:rsidR="00AD71B7" w:rsidRPr="004A68E6" w:rsidRDefault="00110063" w:rsidP="00EF6AF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78E7F345" w14:textId="77777777" w:rsidR="00AD71B7" w:rsidRPr="004A68E6" w:rsidRDefault="00057992" w:rsidP="008E097F">
            <w:pPr>
              <w:pStyle w:val="Zkladntext2"/>
              <w:ind w:left="29"/>
              <w:contextualSpacing/>
              <w:rPr>
                <w:color w:val="000000" w:themeColor="text1"/>
                <w:sz w:val="22"/>
                <w:szCs w:val="22"/>
              </w:rPr>
            </w:pPr>
          </w:p>
        </w:tc>
        <w:tc>
          <w:tcPr>
            <w:tcW w:w="4536" w:type="dxa"/>
          </w:tcPr>
          <w:p w14:paraId="78E7F346" w14:textId="77777777" w:rsidR="00AD71B7" w:rsidRPr="004A68E6" w:rsidRDefault="00110063" w:rsidP="00EF6AF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78E7F347" w14:textId="77777777" w:rsidR="00AD71B7" w:rsidRPr="004A68E6" w:rsidRDefault="00057992" w:rsidP="008E097F">
            <w:pPr>
              <w:ind w:left="601" w:hanging="601"/>
              <w:contextualSpacing/>
              <w:jc w:val="both"/>
              <w:rPr>
                <w:b/>
                <w:color w:val="000000" w:themeColor="text1"/>
                <w:sz w:val="22"/>
                <w:szCs w:val="22"/>
                <w:lang w:bidi="en-GB"/>
              </w:rPr>
            </w:pPr>
          </w:p>
        </w:tc>
      </w:tr>
      <w:tr w:rsidR="008E097F" w:rsidRPr="004A68E6" w14:paraId="78E7F34D" w14:textId="77777777" w:rsidTr="00365E1A">
        <w:tc>
          <w:tcPr>
            <w:tcW w:w="4536" w:type="dxa"/>
          </w:tcPr>
          <w:p w14:paraId="78E7F349" w14:textId="77777777" w:rsidR="00AD71B7" w:rsidRPr="004A68E6" w:rsidRDefault="00110063" w:rsidP="00EF6AF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78E7F34A" w14:textId="77777777" w:rsidR="00AD71B7" w:rsidRPr="004A68E6" w:rsidRDefault="00057992" w:rsidP="008E097F">
            <w:pPr>
              <w:ind w:left="596" w:hanging="567"/>
              <w:contextualSpacing/>
              <w:jc w:val="both"/>
              <w:rPr>
                <w:b/>
                <w:color w:val="000000" w:themeColor="text1"/>
                <w:sz w:val="22"/>
                <w:szCs w:val="22"/>
              </w:rPr>
            </w:pPr>
          </w:p>
        </w:tc>
        <w:tc>
          <w:tcPr>
            <w:tcW w:w="4536" w:type="dxa"/>
          </w:tcPr>
          <w:p w14:paraId="78E7F34B" w14:textId="77777777" w:rsidR="00AD71B7" w:rsidRPr="004A68E6" w:rsidRDefault="00110063" w:rsidP="00EF6AF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4C" w14:textId="77777777" w:rsidR="00AD71B7" w:rsidRPr="004A68E6" w:rsidRDefault="00057992" w:rsidP="008E097F">
            <w:pPr>
              <w:ind w:left="601" w:hanging="601"/>
              <w:contextualSpacing/>
              <w:jc w:val="both"/>
              <w:rPr>
                <w:b/>
                <w:color w:val="000000" w:themeColor="text1"/>
                <w:sz w:val="22"/>
                <w:szCs w:val="22"/>
                <w:lang w:bidi="en-GB"/>
              </w:rPr>
            </w:pPr>
          </w:p>
        </w:tc>
      </w:tr>
      <w:tr w:rsidR="008E097F" w:rsidRPr="004A68E6" w14:paraId="78E7F352" w14:textId="77777777" w:rsidTr="00365E1A">
        <w:tc>
          <w:tcPr>
            <w:tcW w:w="4536" w:type="dxa"/>
          </w:tcPr>
          <w:p w14:paraId="78E7F34E" w14:textId="77777777" w:rsidR="00AD71B7" w:rsidRPr="004A68E6" w:rsidRDefault="00110063" w:rsidP="00EF6AF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8E7F34F" w14:textId="77777777" w:rsidR="00AD71B7" w:rsidRPr="004A68E6" w:rsidRDefault="00057992" w:rsidP="008E097F">
            <w:pPr>
              <w:ind w:left="596" w:hanging="567"/>
              <w:contextualSpacing/>
              <w:jc w:val="both"/>
              <w:rPr>
                <w:b/>
                <w:color w:val="000000" w:themeColor="text1"/>
                <w:sz w:val="22"/>
                <w:szCs w:val="22"/>
              </w:rPr>
            </w:pPr>
          </w:p>
        </w:tc>
        <w:tc>
          <w:tcPr>
            <w:tcW w:w="4536" w:type="dxa"/>
          </w:tcPr>
          <w:p w14:paraId="78E7F350" w14:textId="77777777" w:rsidR="00AD71B7" w:rsidRPr="004A68E6" w:rsidRDefault="00110063" w:rsidP="00EF6AF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8E7F351" w14:textId="77777777" w:rsidR="00AD71B7" w:rsidRPr="004A68E6" w:rsidRDefault="00057992" w:rsidP="008E097F">
            <w:pPr>
              <w:ind w:left="601" w:hanging="601"/>
              <w:contextualSpacing/>
              <w:jc w:val="both"/>
              <w:rPr>
                <w:b/>
                <w:color w:val="000000" w:themeColor="text1"/>
                <w:sz w:val="22"/>
                <w:szCs w:val="22"/>
                <w:lang w:bidi="en-GB"/>
              </w:rPr>
            </w:pPr>
          </w:p>
        </w:tc>
      </w:tr>
      <w:tr w:rsidR="008E097F" w:rsidRPr="004A68E6" w14:paraId="78E7F356" w14:textId="77777777" w:rsidTr="00365E1A">
        <w:tc>
          <w:tcPr>
            <w:tcW w:w="4536" w:type="dxa"/>
          </w:tcPr>
          <w:p w14:paraId="78E7F353" w14:textId="77777777" w:rsidR="00AD71B7" w:rsidRPr="004A68E6" w:rsidRDefault="00110063"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8E7F354" w14:textId="77777777" w:rsidR="00AD71B7" w:rsidRPr="004A68E6" w:rsidRDefault="00057992" w:rsidP="008E097F">
            <w:pPr>
              <w:ind w:left="596" w:hanging="567"/>
              <w:contextualSpacing/>
              <w:jc w:val="both"/>
              <w:rPr>
                <w:b/>
                <w:color w:val="000000" w:themeColor="text1"/>
                <w:sz w:val="22"/>
                <w:szCs w:val="22"/>
              </w:rPr>
            </w:pPr>
          </w:p>
        </w:tc>
        <w:tc>
          <w:tcPr>
            <w:tcW w:w="4536" w:type="dxa"/>
          </w:tcPr>
          <w:p w14:paraId="78E7F355" w14:textId="77777777" w:rsidR="00AD71B7" w:rsidRPr="00BE128C" w:rsidRDefault="00110063"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8E097F" w:rsidRPr="004A68E6" w14:paraId="78E7F35C" w14:textId="77777777" w:rsidTr="00365E1A">
        <w:tc>
          <w:tcPr>
            <w:tcW w:w="4536" w:type="dxa"/>
          </w:tcPr>
          <w:p w14:paraId="78E7F357" w14:textId="77777777" w:rsidR="00AD71B7" w:rsidRPr="004A68E6" w:rsidRDefault="00110063" w:rsidP="008E097F">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78E7F358" w14:textId="77777777" w:rsidR="00AD71B7" w:rsidRPr="004A68E6" w:rsidRDefault="00057992" w:rsidP="008E097F">
            <w:pPr>
              <w:pStyle w:val="Zkladntext2"/>
              <w:ind w:left="596" w:hanging="567"/>
              <w:contextualSpacing/>
              <w:rPr>
                <w:color w:val="000000" w:themeColor="text1"/>
                <w:sz w:val="22"/>
                <w:szCs w:val="22"/>
              </w:rPr>
            </w:pPr>
          </w:p>
          <w:p w14:paraId="78E7F359" w14:textId="77777777" w:rsidR="00557FD4" w:rsidRPr="004A68E6" w:rsidRDefault="00057992" w:rsidP="008E097F">
            <w:pPr>
              <w:pStyle w:val="Zkladntext2"/>
              <w:ind w:left="596" w:hanging="567"/>
              <w:contextualSpacing/>
              <w:rPr>
                <w:color w:val="000000" w:themeColor="text1"/>
                <w:sz w:val="22"/>
                <w:szCs w:val="22"/>
              </w:rPr>
            </w:pPr>
          </w:p>
          <w:p w14:paraId="78E7F35A" w14:textId="77777777" w:rsidR="00557FD4" w:rsidRPr="004A68E6" w:rsidDel="00D5509C" w:rsidRDefault="00057992" w:rsidP="008E097F">
            <w:pPr>
              <w:pStyle w:val="Zkladntext2"/>
              <w:ind w:left="596" w:hanging="567"/>
              <w:contextualSpacing/>
              <w:rPr>
                <w:color w:val="000000" w:themeColor="text1"/>
                <w:sz w:val="22"/>
                <w:szCs w:val="22"/>
              </w:rPr>
            </w:pPr>
          </w:p>
        </w:tc>
        <w:tc>
          <w:tcPr>
            <w:tcW w:w="4536" w:type="dxa"/>
          </w:tcPr>
          <w:p w14:paraId="78E7F35B" w14:textId="77777777" w:rsidR="00AD71B7" w:rsidRPr="004A68E6" w:rsidDel="00D5509C" w:rsidRDefault="00110063"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E097F" w:rsidRPr="004A68E6" w14:paraId="78E7F361" w14:textId="77777777" w:rsidTr="00365E1A">
        <w:tc>
          <w:tcPr>
            <w:tcW w:w="4536" w:type="dxa"/>
          </w:tcPr>
          <w:p w14:paraId="78E7F35D" w14:textId="77777777" w:rsidR="00AD71B7" w:rsidRPr="007A5B66" w:rsidRDefault="00110063" w:rsidP="00EF6AFE">
            <w:pPr>
              <w:pStyle w:val="Zkladntext2"/>
              <w:numPr>
                <w:ilvl w:val="0"/>
                <w:numId w:val="7"/>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8E7F35E" w14:textId="77777777" w:rsidR="00AD71B7" w:rsidRPr="004A68E6" w:rsidRDefault="00057992" w:rsidP="008E097F">
            <w:pPr>
              <w:pStyle w:val="Zkladntext2"/>
              <w:ind w:left="29"/>
              <w:contextualSpacing/>
              <w:rPr>
                <w:color w:val="000000" w:themeColor="text1"/>
                <w:sz w:val="22"/>
                <w:szCs w:val="22"/>
              </w:rPr>
            </w:pPr>
          </w:p>
          <w:p w14:paraId="78E7F35F" w14:textId="77777777" w:rsidR="005C2C06" w:rsidRPr="004A68E6" w:rsidDel="00D5509C" w:rsidRDefault="00057992" w:rsidP="00393154">
            <w:pPr>
              <w:pStyle w:val="Zkladntext2"/>
              <w:ind w:left="29"/>
              <w:contextualSpacing/>
              <w:jc w:val="center"/>
              <w:rPr>
                <w:color w:val="000000" w:themeColor="text1"/>
                <w:sz w:val="22"/>
                <w:szCs w:val="22"/>
              </w:rPr>
            </w:pPr>
          </w:p>
        </w:tc>
        <w:tc>
          <w:tcPr>
            <w:tcW w:w="4536" w:type="dxa"/>
          </w:tcPr>
          <w:p w14:paraId="78E7F360" w14:textId="77777777" w:rsidR="0062202D" w:rsidRPr="004A68E6" w:rsidDel="00D5509C" w:rsidRDefault="00110063" w:rsidP="00EF6AFE">
            <w:pPr>
              <w:pStyle w:val="Zkladntext2"/>
              <w:numPr>
                <w:ilvl w:val="0"/>
                <w:numId w:val="8"/>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30-days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8E097F" w:rsidRPr="004A68E6" w14:paraId="78E7F368" w14:textId="77777777" w:rsidTr="00365E1A">
        <w:tc>
          <w:tcPr>
            <w:tcW w:w="4536" w:type="dxa"/>
          </w:tcPr>
          <w:p w14:paraId="78E7F362"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III.</w:t>
            </w:r>
          </w:p>
          <w:p w14:paraId="78E7F363"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78E7F364" w14:textId="77777777" w:rsidR="00AD71B7" w:rsidRPr="004A68E6" w:rsidDel="00D5509C" w:rsidRDefault="00057992" w:rsidP="008E097F">
            <w:pPr>
              <w:pStyle w:val="Zkladntext2"/>
              <w:contextualSpacing/>
              <w:rPr>
                <w:color w:val="000000" w:themeColor="text1"/>
                <w:sz w:val="22"/>
                <w:szCs w:val="22"/>
              </w:rPr>
            </w:pPr>
          </w:p>
        </w:tc>
        <w:tc>
          <w:tcPr>
            <w:tcW w:w="4536" w:type="dxa"/>
          </w:tcPr>
          <w:p w14:paraId="78E7F365"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78E7F366" w14:textId="77777777" w:rsidR="00AD71B7" w:rsidRPr="004A68E6" w:rsidRDefault="00110063"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78E7F367" w14:textId="77777777" w:rsidR="00AD71B7" w:rsidRPr="004A68E6" w:rsidDel="00D5509C" w:rsidRDefault="00057992" w:rsidP="008E097F">
            <w:pPr>
              <w:pStyle w:val="Zkladntext2"/>
              <w:contextualSpacing/>
              <w:rPr>
                <w:color w:val="000000" w:themeColor="text1"/>
                <w:sz w:val="22"/>
                <w:szCs w:val="22"/>
                <w:lang w:bidi="en-GB"/>
              </w:rPr>
            </w:pPr>
          </w:p>
        </w:tc>
      </w:tr>
      <w:tr w:rsidR="008E097F" w:rsidRPr="004A68E6" w14:paraId="78E7F36B" w14:textId="77777777" w:rsidTr="00365E1A">
        <w:tc>
          <w:tcPr>
            <w:tcW w:w="4536" w:type="dxa"/>
          </w:tcPr>
          <w:p w14:paraId="78E7F369" w14:textId="77777777" w:rsidR="00CB053D" w:rsidRPr="004A68E6" w:rsidDel="00D5509C"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8E7F36A" w14:textId="77777777" w:rsidR="00AD71B7" w:rsidRPr="004A68E6" w:rsidDel="00D5509C" w:rsidRDefault="00110063" w:rsidP="00EF6AFE">
            <w:pPr>
              <w:pStyle w:val="Zkladntext2"/>
              <w:numPr>
                <w:ilvl w:val="0"/>
                <w:numId w:val="9"/>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8E097F" w:rsidRPr="004A68E6" w14:paraId="78E7F370" w14:textId="77777777" w:rsidTr="00365E1A">
        <w:tc>
          <w:tcPr>
            <w:tcW w:w="4536" w:type="dxa"/>
          </w:tcPr>
          <w:p w14:paraId="78E7F36C"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78E7F36D" w14:textId="77777777" w:rsidR="00AD71B7" w:rsidRPr="004A68E6" w:rsidDel="00D5509C" w:rsidRDefault="00057992" w:rsidP="008E097F">
            <w:pPr>
              <w:pStyle w:val="Zkladntext2"/>
              <w:ind w:left="596"/>
              <w:contextualSpacing/>
              <w:rPr>
                <w:color w:val="000000" w:themeColor="text1"/>
                <w:sz w:val="22"/>
                <w:szCs w:val="22"/>
              </w:rPr>
            </w:pPr>
          </w:p>
        </w:tc>
        <w:tc>
          <w:tcPr>
            <w:tcW w:w="4536" w:type="dxa"/>
          </w:tcPr>
          <w:p w14:paraId="78E7F36E" w14:textId="77777777" w:rsidR="00AD71B7" w:rsidRPr="004A68E6" w:rsidRDefault="00110063" w:rsidP="00EF6AF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8E7F36F" w14:textId="77777777" w:rsidR="00AD71B7" w:rsidRPr="004A68E6" w:rsidDel="00D5509C" w:rsidRDefault="00057992" w:rsidP="008E097F">
            <w:pPr>
              <w:pStyle w:val="Zkladntext2"/>
              <w:ind w:left="601" w:hanging="567"/>
              <w:contextualSpacing/>
              <w:rPr>
                <w:color w:val="000000" w:themeColor="text1"/>
                <w:sz w:val="22"/>
                <w:szCs w:val="22"/>
                <w:lang w:bidi="en-GB"/>
              </w:rPr>
            </w:pPr>
          </w:p>
        </w:tc>
      </w:tr>
      <w:tr w:rsidR="008E097F" w:rsidRPr="004A68E6" w14:paraId="78E7F374" w14:textId="77777777" w:rsidTr="00365E1A">
        <w:tc>
          <w:tcPr>
            <w:tcW w:w="4536" w:type="dxa"/>
          </w:tcPr>
          <w:p w14:paraId="78E7F371" w14:textId="77777777" w:rsidR="00AD71B7" w:rsidRPr="004A68E6" w:rsidDel="00D5509C"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78E7F372" w14:textId="77777777" w:rsidR="00AD71B7" w:rsidRPr="004A68E6" w:rsidRDefault="00110063" w:rsidP="00EF6AF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78E7F373" w14:textId="77777777" w:rsidR="00AD71B7" w:rsidRPr="004A68E6" w:rsidDel="00D5509C" w:rsidRDefault="00057992" w:rsidP="008E097F">
            <w:pPr>
              <w:pStyle w:val="Zkladntext2"/>
              <w:ind w:left="601" w:hanging="567"/>
              <w:contextualSpacing/>
              <w:rPr>
                <w:color w:val="000000" w:themeColor="text1"/>
                <w:sz w:val="22"/>
                <w:szCs w:val="22"/>
                <w:lang w:bidi="en-GB"/>
              </w:rPr>
            </w:pPr>
          </w:p>
        </w:tc>
      </w:tr>
      <w:tr w:rsidR="008E097F" w:rsidRPr="004A68E6" w14:paraId="78E7F379" w14:textId="77777777" w:rsidTr="00365E1A">
        <w:tc>
          <w:tcPr>
            <w:tcW w:w="4536" w:type="dxa"/>
          </w:tcPr>
          <w:p w14:paraId="78E7F375"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8E7F376" w14:textId="77777777" w:rsidR="00AD71B7" w:rsidRPr="004A68E6" w:rsidRDefault="00057992" w:rsidP="008E097F">
            <w:pPr>
              <w:pStyle w:val="Zkladntext2"/>
              <w:ind w:left="26"/>
              <w:contextualSpacing/>
              <w:rPr>
                <w:color w:val="000000" w:themeColor="text1"/>
                <w:sz w:val="22"/>
                <w:szCs w:val="22"/>
              </w:rPr>
            </w:pPr>
          </w:p>
        </w:tc>
        <w:tc>
          <w:tcPr>
            <w:tcW w:w="4536" w:type="dxa"/>
          </w:tcPr>
          <w:p w14:paraId="78E7F377" w14:textId="77777777" w:rsidR="00AD71B7" w:rsidRPr="004A68E6" w:rsidRDefault="00110063" w:rsidP="00EF6AF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78E7F378" w14:textId="77777777" w:rsidR="00AD71B7" w:rsidRPr="004A68E6" w:rsidRDefault="00057992" w:rsidP="008E097F">
            <w:pPr>
              <w:pStyle w:val="Zkladntext2"/>
              <w:ind w:left="34"/>
              <w:contextualSpacing/>
              <w:rPr>
                <w:color w:val="000000" w:themeColor="text1"/>
                <w:sz w:val="22"/>
                <w:szCs w:val="22"/>
                <w:lang w:bidi="en-GB"/>
              </w:rPr>
            </w:pPr>
          </w:p>
        </w:tc>
      </w:tr>
      <w:tr w:rsidR="008E097F" w:rsidRPr="004A68E6" w14:paraId="78E7F380" w14:textId="77777777" w:rsidTr="00365E1A">
        <w:tc>
          <w:tcPr>
            <w:tcW w:w="4536" w:type="dxa"/>
          </w:tcPr>
          <w:p w14:paraId="78E7F37A"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78E7F37B" w14:textId="77777777" w:rsidR="00AD71B7" w:rsidRPr="004A68E6" w:rsidRDefault="00057992" w:rsidP="008E097F">
            <w:pPr>
              <w:pStyle w:val="Zkladntext2"/>
              <w:ind w:left="26"/>
              <w:contextualSpacing/>
              <w:rPr>
                <w:color w:val="000000" w:themeColor="text1"/>
                <w:sz w:val="22"/>
                <w:szCs w:val="22"/>
              </w:rPr>
            </w:pPr>
          </w:p>
          <w:p w14:paraId="78E7F37C" w14:textId="77777777" w:rsidR="00AD71B7" w:rsidRPr="004A68E6" w:rsidRDefault="00057992" w:rsidP="008E097F">
            <w:pPr>
              <w:pStyle w:val="Zkladntext2"/>
              <w:ind w:left="26"/>
              <w:contextualSpacing/>
              <w:rPr>
                <w:color w:val="000000" w:themeColor="text1"/>
                <w:sz w:val="22"/>
                <w:szCs w:val="22"/>
              </w:rPr>
            </w:pPr>
          </w:p>
        </w:tc>
        <w:tc>
          <w:tcPr>
            <w:tcW w:w="4536" w:type="dxa"/>
          </w:tcPr>
          <w:p w14:paraId="78E7F37D" w14:textId="77777777" w:rsidR="00AD71B7" w:rsidRPr="004A68E6" w:rsidRDefault="00110063" w:rsidP="00EF6AFE">
            <w:pPr>
              <w:pStyle w:val="Zkladntext2"/>
              <w:numPr>
                <w:ilvl w:val="0"/>
                <w:numId w:val="18"/>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7E" w14:textId="77777777" w:rsidR="00AD71B7" w:rsidRPr="004A68E6" w:rsidRDefault="00057992" w:rsidP="008E097F">
            <w:pPr>
              <w:pStyle w:val="Zkladntext2"/>
              <w:ind w:left="601"/>
              <w:contextualSpacing/>
              <w:rPr>
                <w:color w:val="000000" w:themeColor="text1"/>
                <w:sz w:val="22"/>
                <w:szCs w:val="22"/>
              </w:rPr>
            </w:pPr>
          </w:p>
          <w:p w14:paraId="78E7F37F" w14:textId="77777777" w:rsidR="00AD71B7" w:rsidRPr="004A68E6" w:rsidRDefault="00057992" w:rsidP="008E097F">
            <w:pPr>
              <w:pStyle w:val="Zkladntext2"/>
              <w:ind w:left="34"/>
              <w:contextualSpacing/>
              <w:rPr>
                <w:color w:val="000000" w:themeColor="text1"/>
                <w:sz w:val="22"/>
                <w:szCs w:val="22"/>
                <w:lang w:bidi="en-GB"/>
              </w:rPr>
            </w:pPr>
          </w:p>
        </w:tc>
      </w:tr>
      <w:tr w:rsidR="008E097F" w:rsidRPr="004A68E6" w14:paraId="78E7F386" w14:textId="77777777" w:rsidTr="00365E1A">
        <w:tc>
          <w:tcPr>
            <w:tcW w:w="4536" w:type="dxa"/>
          </w:tcPr>
          <w:p w14:paraId="78E7F381"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78E7F382" w14:textId="77777777" w:rsidR="00AD71B7" w:rsidRPr="004A68E6" w:rsidRDefault="00057992" w:rsidP="008E097F">
            <w:pPr>
              <w:pStyle w:val="Zkladntext2"/>
              <w:ind w:left="26"/>
              <w:contextualSpacing/>
              <w:rPr>
                <w:color w:val="000000" w:themeColor="text1"/>
                <w:sz w:val="22"/>
                <w:szCs w:val="22"/>
              </w:rPr>
            </w:pPr>
          </w:p>
          <w:p w14:paraId="78E7F383" w14:textId="77777777" w:rsidR="00793431" w:rsidRPr="004A68E6" w:rsidRDefault="00057992" w:rsidP="008E097F">
            <w:pPr>
              <w:pStyle w:val="Zkladntext2"/>
              <w:ind w:left="26"/>
              <w:contextualSpacing/>
              <w:rPr>
                <w:color w:val="000000" w:themeColor="text1"/>
                <w:sz w:val="22"/>
                <w:szCs w:val="22"/>
              </w:rPr>
            </w:pPr>
          </w:p>
        </w:tc>
        <w:tc>
          <w:tcPr>
            <w:tcW w:w="4536" w:type="dxa"/>
          </w:tcPr>
          <w:p w14:paraId="78E7F384" w14:textId="77777777" w:rsidR="00AD71B7" w:rsidRPr="004A68E6" w:rsidRDefault="00110063" w:rsidP="00EF6AFE">
            <w:pPr>
              <w:pStyle w:val="Zkladntext2"/>
              <w:numPr>
                <w:ilvl w:val="0"/>
                <w:numId w:val="19"/>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85" w14:textId="77777777" w:rsidR="00AD71B7" w:rsidRPr="004A68E6" w:rsidRDefault="00057992" w:rsidP="008E097F">
            <w:pPr>
              <w:pStyle w:val="Zkladntext2"/>
              <w:ind w:left="34"/>
              <w:contextualSpacing/>
              <w:rPr>
                <w:color w:val="000000" w:themeColor="text1"/>
                <w:sz w:val="22"/>
                <w:szCs w:val="22"/>
                <w:lang w:bidi="en-GB"/>
              </w:rPr>
            </w:pPr>
          </w:p>
        </w:tc>
      </w:tr>
      <w:tr w:rsidR="008E097F" w:rsidRPr="004A68E6" w14:paraId="78E7F38F" w14:textId="77777777" w:rsidTr="00365E1A">
        <w:trPr>
          <w:trHeight w:val="72"/>
        </w:trPr>
        <w:tc>
          <w:tcPr>
            <w:tcW w:w="4536" w:type="dxa"/>
          </w:tcPr>
          <w:p w14:paraId="78E7F387" w14:textId="77777777" w:rsidR="00C9524E" w:rsidRPr="004A68E6" w:rsidRDefault="00110063" w:rsidP="00EF6AFE">
            <w:pPr>
              <w:pStyle w:val="Odstavecseseznamem"/>
              <w:numPr>
                <w:ilvl w:val="0"/>
                <w:numId w:val="3"/>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78E7F388" w14:textId="77777777" w:rsidR="00AD71B7" w:rsidRPr="004A68E6" w:rsidRDefault="00110063"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78E7F389" w14:textId="77777777" w:rsidR="006A1E54" w:rsidRPr="004A68E6" w:rsidRDefault="00057992" w:rsidP="008E097F">
            <w:pPr>
              <w:pStyle w:val="Zkladntext2"/>
              <w:ind w:left="601"/>
              <w:contextualSpacing/>
              <w:rPr>
                <w:color w:val="000000" w:themeColor="text1"/>
                <w:sz w:val="22"/>
                <w:szCs w:val="22"/>
              </w:rPr>
            </w:pPr>
          </w:p>
          <w:p w14:paraId="78E7F38A" w14:textId="77777777" w:rsidR="006A1E54" w:rsidRPr="004A68E6" w:rsidRDefault="00057992" w:rsidP="008E097F">
            <w:pPr>
              <w:pStyle w:val="Zkladntext2"/>
              <w:ind w:left="601"/>
              <w:contextualSpacing/>
              <w:rPr>
                <w:color w:val="000000" w:themeColor="text1"/>
                <w:sz w:val="22"/>
                <w:szCs w:val="22"/>
              </w:rPr>
            </w:pPr>
          </w:p>
          <w:p w14:paraId="78E7F38B" w14:textId="77777777" w:rsidR="00AD71B7" w:rsidRPr="004A68E6" w:rsidRDefault="00057992" w:rsidP="008E097F">
            <w:pPr>
              <w:pStyle w:val="Zkladntext2"/>
              <w:ind w:left="26"/>
              <w:contextualSpacing/>
              <w:rPr>
                <w:color w:val="000000" w:themeColor="text1"/>
                <w:sz w:val="22"/>
                <w:szCs w:val="22"/>
              </w:rPr>
            </w:pPr>
          </w:p>
        </w:tc>
        <w:tc>
          <w:tcPr>
            <w:tcW w:w="4536" w:type="dxa"/>
          </w:tcPr>
          <w:p w14:paraId="78E7F38C" w14:textId="77777777" w:rsidR="00D60F66" w:rsidRPr="004A68E6" w:rsidRDefault="00110063" w:rsidP="00EF6AFE">
            <w:pPr>
              <w:pStyle w:val="Zkladntext2"/>
              <w:numPr>
                <w:ilvl w:val="0"/>
                <w:numId w:val="20"/>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8E7F38D" w14:textId="77777777" w:rsidR="00AD71B7" w:rsidRPr="004A68E6" w:rsidRDefault="00110063" w:rsidP="00901B23">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78E7F38E" w14:textId="77777777" w:rsidR="00AD71B7" w:rsidRPr="004A68E6" w:rsidRDefault="00057992" w:rsidP="008E097F">
            <w:pPr>
              <w:pStyle w:val="Zkladntext2"/>
              <w:ind w:left="34"/>
              <w:contextualSpacing/>
              <w:rPr>
                <w:color w:val="000000" w:themeColor="text1"/>
                <w:sz w:val="22"/>
                <w:szCs w:val="22"/>
                <w:lang w:bidi="en-GB"/>
              </w:rPr>
            </w:pPr>
          </w:p>
        </w:tc>
      </w:tr>
      <w:tr w:rsidR="008E097F" w:rsidRPr="004A68E6" w14:paraId="78E7F395" w14:textId="77777777" w:rsidTr="00365E1A">
        <w:tc>
          <w:tcPr>
            <w:tcW w:w="4536" w:type="dxa"/>
          </w:tcPr>
          <w:p w14:paraId="78E7F390" w14:textId="77777777" w:rsidR="00AD71B7" w:rsidRPr="004A68E6" w:rsidRDefault="00110063" w:rsidP="00EF6AFE">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78E7F391" w14:textId="77777777" w:rsidR="00AD71B7" w:rsidRPr="004A68E6" w:rsidRDefault="00057992" w:rsidP="008E097F">
            <w:pPr>
              <w:pStyle w:val="Zkladntext2"/>
              <w:ind w:left="26"/>
              <w:contextualSpacing/>
              <w:rPr>
                <w:color w:val="000000" w:themeColor="text1"/>
                <w:sz w:val="22"/>
                <w:szCs w:val="22"/>
              </w:rPr>
            </w:pPr>
          </w:p>
          <w:p w14:paraId="78E7F392" w14:textId="77777777" w:rsidR="00AD71B7" w:rsidRPr="004A68E6" w:rsidRDefault="00057992" w:rsidP="008E097F">
            <w:pPr>
              <w:pStyle w:val="Zkladntext2"/>
              <w:ind w:left="26"/>
              <w:contextualSpacing/>
              <w:rPr>
                <w:color w:val="000000" w:themeColor="text1"/>
                <w:sz w:val="22"/>
                <w:szCs w:val="22"/>
              </w:rPr>
            </w:pPr>
          </w:p>
          <w:p w14:paraId="78E7F393" w14:textId="77777777" w:rsidR="00AD71B7" w:rsidRPr="004A68E6" w:rsidRDefault="00057992" w:rsidP="008E097F">
            <w:pPr>
              <w:pStyle w:val="Zkladntext2"/>
              <w:ind w:left="26"/>
              <w:contextualSpacing/>
              <w:rPr>
                <w:color w:val="000000" w:themeColor="text1"/>
                <w:sz w:val="22"/>
                <w:szCs w:val="22"/>
              </w:rPr>
            </w:pPr>
          </w:p>
        </w:tc>
        <w:tc>
          <w:tcPr>
            <w:tcW w:w="4536" w:type="dxa"/>
          </w:tcPr>
          <w:p w14:paraId="78E7F394" w14:textId="77777777" w:rsidR="00AD71B7" w:rsidRPr="004A68E6" w:rsidRDefault="00110063" w:rsidP="00EF6AFE">
            <w:pPr>
              <w:pStyle w:val="Zkladntext2"/>
              <w:numPr>
                <w:ilvl w:val="0"/>
                <w:numId w:val="21"/>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9C" w14:textId="77777777" w:rsidTr="00365E1A">
        <w:tc>
          <w:tcPr>
            <w:tcW w:w="4536" w:type="dxa"/>
          </w:tcPr>
          <w:p w14:paraId="78E7F396"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78E7F397"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8E7F398" w14:textId="77777777" w:rsidR="00AD71B7" w:rsidRPr="004A68E6" w:rsidRDefault="00057992" w:rsidP="008E097F">
            <w:pPr>
              <w:pStyle w:val="Zkladntext2"/>
              <w:contextualSpacing/>
              <w:rPr>
                <w:color w:val="000000" w:themeColor="text1"/>
                <w:sz w:val="22"/>
                <w:szCs w:val="22"/>
              </w:rPr>
            </w:pPr>
          </w:p>
        </w:tc>
        <w:tc>
          <w:tcPr>
            <w:tcW w:w="4536" w:type="dxa"/>
          </w:tcPr>
          <w:p w14:paraId="78E7F399" w14:textId="77777777" w:rsidR="00AD71B7" w:rsidRPr="004A68E6" w:rsidRDefault="00110063"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E7F39A" w14:textId="77777777" w:rsidR="00AD71B7" w:rsidRPr="004A68E6" w:rsidRDefault="00110063"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78E7F39B" w14:textId="77777777" w:rsidR="00AD71B7" w:rsidRPr="004A68E6" w:rsidRDefault="00057992" w:rsidP="008E097F">
            <w:pPr>
              <w:pStyle w:val="Zkladntext2"/>
              <w:contextualSpacing/>
              <w:rPr>
                <w:color w:val="000000" w:themeColor="text1"/>
                <w:sz w:val="22"/>
                <w:szCs w:val="22"/>
                <w:lang w:bidi="en-GB"/>
              </w:rPr>
            </w:pPr>
          </w:p>
        </w:tc>
      </w:tr>
      <w:tr w:rsidR="008E097F" w:rsidRPr="004A68E6" w14:paraId="78E7F3A1" w14:textId="77777777" w:rsidTr="00365E1A">
        <w:tc>
          <w:tcPr>
            <w:tcW w:w="4536" w:type="dxa"/>
          </w:tcPr>
          <w:p w14:paraId="78E7F39D" w14:textId="77777777" w:rsidR="00AD71B7" w:rsidRPr="004A68E6" w:rsidRDefault="00110063" w:rsidP="00EF6AFE">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Výrobků i co do výběru jejich dodavatelů.</w:t>
            </w:r>
          </w:p>
          <w:p w14:paraId="78E7F39E" w14:textId="77777777" w:rsidR="00AD71B7" w:rsidRPr="004A68E6" w:rsidRDefault="00057992" w:rsidP="008E097F">
            <w:pPr>
              <w:pStyle w:val="Zkladntext2"/>
              <w:ind w:left="596" w:hanging="596"/>
              <w:contextualSpacing/>
              <w:rPr>
                <w:color w:val="000000" w:themeColor="text1"/>
                <w:sz w:val="22"/>
                <w:szCs w:val="22"/>
              </w:rPr>
            </w:pPr>
          </w:p>
        </w:tc>
        <w:tc>
          <w:tcPr>
            <w:tcW w:w="4536" w:type="dxa"/>
          </w:tcPr>
          <w:p w14:paraId="78E7F39F" w14:textId="77777777" w:rsidR="00AD71B7" w:rsidRPr="004A68E6" w:rsidRDefault="00110063" w:rsidP="00EF6AFE">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78E7F3A0" w14:textId="77777777" w:rsidR="00AD71B7" w:rsidRPr="004A68E6" w:rsidRDefault="00057992" w:rsidP="008E097F">
            <w:pPr>
              <w:pStyle w:val="Zkladntext2"/>
              <w:ind w:left="31"/>
              <w:contextualSpacing/>
              <w:rPr>
                <w:color w:val="000000" w:themeColor="text1"/>
                <w:sz w:val="22"/>
                <w:szCs w:val="22"/>
                <w:lang w:bidi="en-GB"/>
              </w:rPr>
            </w:pPr>
          </w:p>
        </w:tc>
      </w:tr>
      <w:tr w:rsidR="008E097F" w:rsidRPr="004A68E6" w14:paraId="78E7F3A5" w14:textId="77777777" w:rsidTr="00365E1A">
        <w:tc>
          <w:tcPr>
            <w:tcW w:w="4536" w:type="dxa"/>
          </w:tcPr>
          <w:p w14:paraId="78E7F3A2" w14:textId="77777777" w:rsidR="006E64F5" w:rsidRPr="004A68E6" w:rsidRDefault="00110063" w:rsidP="00EF6AFE">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8E7F3A3" w14:textId="77777777" w:rsidR="00AD71B7" w:rsidRPr="004A68E6" w:rsidRDefault="00110063" w:rsidP="00EF6AFE">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78E7F3A4" w14:textId="77777777" w:rsidR="00AD71B7" w:rsidRPr="004A68E6" w:rsidRDefault="00057992" w:rsidP="008E097F">
            <w:pPr>
              <w:pStyle w:val="Zkladntext2"/>
              <w:ind w:left="31"/>
              <w:contextualSpacing/>
              <w:rPr>
                <w:color w:val="000000" w:themeColor="text1"/>
                <w:sz w:val="22"/>
                <w:szCs w:val="22"/>
                <w:lang w:bidi="en-GB"/>
              </w:rPr>
            </w:pPr>
          </w:p>
        </w:tc>
      </w:tr>
      <w:tr w:rsidR="008E097F" w:rsidRPr="004A68E6" w14:paraId="78E7F3AC" w14:textId="77777777" w:rsidTr="00365E1A">
        <w:tc>
          <w:tcPr>
            <w:tcW w:w="4536" w:type="dxa"/>
          </w:tcPr>
          <w:p w14:paraId="78E7F3A6" w14:textId="77777777" w:rsidR="00AD71B7" w:rsidRPr="004A68E6" w:rsidRDefault="00110063"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78E7F3A7" w14:textId="77777777" w:rsidR="00AD71B7" w:rsidRPr="004A68E6" w:rsidRDefault="00110063"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8E7F3A8" w14:textId="77777777" w:rsidR="00AD71B7" w:rsidRPr="004A68E6" w:rsidRDefault="00057992" w:rsidP="008E097F">
            <w:pPr>
              <w:pStyle w:val="Zkladntext2"/>
              <w:ind w:left="29"/>
              <w:contextualSpacing/>
              <w:rPr>
                <w:color w:val="000000" w:themeColor="text1"/>
                <w:sz w:val="22"/>
                <w:szCs w:val="22"/>
              </w:rPr>
            </w:pPr>
          </w:p>
        </w:tc>
        <w:tc>
          <w:tcPr>
            <w:tcW w:w="4536" w:type="dxa"/>
          </w:tcPr>
          <w:p w14:paraId="78E7F3A9" w14:textId="77777777" w:rsidR="00AD71B7" w:rsidRPr="004A68E6" w:rsidRDefault="00110063"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8E7F3AA" w14:textId="77777777" w:rsidR="00AD71B7" w:rsidRPr="004A68E6" w:rsidRDefault="00110063"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E7F3AB" w14:textId="77777777" w:rsidR="00AD71B7" w:rsidRPr="004A68E6" w:rsidRDefault="00057992" w:rsidP="008E097F">
            <w:pPr>
              <w:pStyle w:val="Zkladntext2"/>
              <w:ind w:left="29"/>
              <w:contextualSpacing/>
              <w:rPr>
                <w:color w:val="000000" w:themeColor="text1"/>
                <w:sz w:val="22"/>
                <w:szCs w:val="22"/>
                <w:lang w:bidi="en-GB"/>
              </w:rPr>
            </w:pPr>
          </w:p>
        </w:tc>
      </w:tr>
      <w:tr w:rsidR="008E097F" w:rsidRPr="004A68E6" w14:paraId="78E7F3B1" w14:textId="77777777" w:rsidTr="00365E1A">
        <w:tc>
          <w:tcPr>
            <w:tcW w:w="4536" w:type="dxa"/>
          </w:tcPr>
          <w:p w14:paraId="78E7F3AD"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8E7F3AE" w14:textId="77777777" w:rsidR="00AF68CE" w:rsidRPr="004A68E6" w:rsidRDefault="00057992" w:rsidP="008E097F">
            <w:pPr>
              <w:pStyle w:val="Zkladntext2"/>
              <w:ind w:left="567"/>
              <w:contextualSpacing/>
              <w:rPr>
                <w:color w:val="000000" w:themeColor="text1"/>
                <w:sz w:val="22"/>
                <w:szCs w:val="22"/>
              </w:rPr>
            </w:pPr>
          </w:p>
        </w:tc>
        <w:tc>
          <w:tcPr>
            <w:tcW w:w="4536" w:type="dxa"/>
          </w:tcPr>
          <w:p w14:paraId="78E7F3AF"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8E7F3B0" w14:textId="77777777" w:rsidR="00AD71B7" w:rsidRPr="004A68E6" w:rsidRDefault="00057992" w:rsidP="008E097F">
            <w:pPr>
              <w:pStyle w:val="Zkladntext2"/>
              <w:ind w:left="601" w:hanging="601"/>
              <w:contextualSpacing/>
              <w:rPr>
                <w:color w:val="000000" w:themeColor="text1"/>
                <w:sz w:val="22"/>
                <w:szCs w:val="22"/>
                <w:lang w:bidi="en-GB"/>
              </w:rPr>
            </w:pPr>
          </w:p>
        </w:tc>
      </w:tr>
      <w:tr w:rsidR="008E097F" w:rsidRPr="004A68E6" w14:paraId="78E7F3B6" w14:textId="77777777" w:rsidTr="00365E1A">
        <w:tc>
          <w:tcPr>
            <w:tcW w:w="4536" w:type="dxa"/>
          </w:tcPr>
          <w:p w14:paraId="78E7F3B2"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8E7F3B3" w14:textId="77777777" w:rsidR="00AD71B7" w:rsidRPr="004A68E6" w:rsidRDefault="00057992" w:rsidP="008E097F">
            <w:pPr>
              <w:pStyle w:val="Zkladntext2"/>
              <w:ind w:left="567"/>
              <w:contextualSpacing/>
              <w:rPr>
                <w:color w:val="000000" w:themeColor="text1"/>
                <w:sz w:val="22"/>
                <w:szCs w:val="22"/>
              </w:rPr>
            </w:pPr>
          </w:p>
        </w:tc>
        <w:tc>
          <w:tcPr>
            <w:tcW w:w="4536" w:type="dxa"/>
          </w:tcPr>
          <w:p w14:paraId="78E7F3B4"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B5" w14:textId="77777777" w:rsidR="00AD71B7" w:rsidRPr="004A68E6" w:rsidRDefault="00057992" w:rsidP="008E097F">
            <w:pPr>
              <w:pStyle w:val="Zkladntext2"/>
              <w:ind w:left="601" w:hanging="601"/>
              <w:contextualSpacing/>
              <w:rPr>
                <w:color w:val="000000" w:themeColor="text1"/>
                <w:sz w:val="22"/>
                <w:szCs w:val="22"/>
                <w:lang w:bidi="en-GB"/>
              </w:rPr>
            </w:pPr>
          </w:p>
        </w:tc>
      </w:tr>
      <w:tr w:rsidR="008E097F" w:rsidRPr="004A68E6" w14:paraId="78E7F3BB" w14:textId="77777777" w:rsidTr="00365E1A">
        <w:tc>
          <w:tcPr>
            <w:tcW w:w="4536" w:type="dxa"/>
          </w:tcPr>
          <w:p w14:paraId="78E7F3B7"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8E7F3B8" w14:textId="77777777" w:rsidR="00AD71B7" w:rsidRPr="004A68E6" w:rsidRDefault="00057992" w:rsidP="008E097F">
            <w:pPr>
              <w:pStyle w:val="Zkladntext2"/>
              <w:ind w:left="567"/>
              <w:contextualSpacing/>
              <w:rPr>
                <w:color w:val="000000" w:themeColor="text1"/>
                <w:sz w:val="22"/>
                <w:szCs w:val="22"/>
              </w:rPr>
            </w:pPr>
          </w:p>
        </w:tc>
        <w:tc>
          <w:tcPr>
            <w:tcW w:w="4536" w:type="dxa"/>
          </w:tcPr>
          <w:p w14:paraId="78E7F3B9"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78E7F3BA" w14:textId="77777777" w:rsidR="00AD71B7" w:rsidRPr="004A68E6" w:rsidRDefault="00057992" w:rsidP="008E097F">
            <w:pPr>
              <w:pStyle w:val="Zkladntext2"/>
              <w:ind w:left="601" w:hanging="601"/>
              <w:contextualSpacing/>
              <w:rPr>
                <w:color w:val="000000" w:themeColor="text1"/>
                <w:sz w:val="22"/>
                <w:szCs w:val="22"/>
                <w:lang w:bidi="en-GB"/>
              </w:rPr>
            </w:pPr>
          </w:p>
        </w:tc>
      </w:tr>
      <w:tr w:rsidR="008E097F" w:rsidRPr="004A68E6" w14:paraId="78E7F3C0" w14:textId="77777777" w:rsidTr="00365E1A">
        <w:tc>
          <w:tcPr>
            <w:tcW w:w="4536" w:type="dxa"/>
          </w:tcPr>
          <w:p w14:paraId="78E7F3BC" w14:textId="77777777" w:rsidR="00AD71B7" w:rsidRPr="004A68E6" w:rsidRDefault="00110063" w:rsidP="00EF6AF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veřejně známé,</w:t>
            </w:r>
          </w:p>
          <w:p w14:paraId="78E7F3BD" w14:textId="77777777" w:rsidR="00AD71B7" w:rsidRPr="004A68E6" w:rsidRDefault="00057992" w:rsidP="008E097F">
            <w:pPr>
              <w:pStyle w:val="Zkladntext2"/>
              <w:ind w:left="1163" w:hanging="567"/>
              <w:contextualSpacing/>
              <w:rPr>
                <w:color w:val="000000" w:themeColor="text1"/>
                <w:sz w:val="22"/>
                <w:szCs w:val="22"/>
              </w:rPr>
            </w:pPr>
          </w:p>
        </w:tc>
        <w:tc>
          <w:tcPr>
            <w:tcW w:w="4536" w:type="dxa"/>
          </w:tcPr>
          <w:p w14:paraId="78E7F3BE" w14:textId="77777777" w:rsidR="00AD71B7" w:rsidRPr="004A68E6" w:rsidRDefault="00110063" w:rsidP="00EF6AF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78E7F3BF" w14:textId="77777777" w:rsidR="00AD71B7" w:rsidRPr="004A68E6" w:rsidRDefault="00057992" w:rsidP="008E097F">
            <w:pPr>
              <w:pStyle w:val="Zkladntext2"/>
              <w:ind w:left="1168" w:hanging="567"/>
              <w:contextualSpacing/>
              <w:rPr>
                <w:color w:val="000000" w:themeColor="text1"/>
                <w:sz w:val="22"/>
                <w:szCs w:val="22"/>
                <w:lang w:bidi="en-GB"/>
              </w:rPr>
            </w:pPr>
          </w:p>
        </w:tc>
      </w:tr>
      <w:tr w:rsidR="008E097F" w:rsidRPr="004A68E6" w14:paraId="78E7F3C4" w14:textId="77777777" w:rsidTr="00365E1A">
        <w:tc>
          <w:tcPr>
            <w:tcW w:w="4536" w:type="dxa"/>
          </w:tcPr>
          <w:p w14:paraId="78E7F3C1" w14:textId="77777777" w:rsidR="00AD71B7" w:rsidRPr="004A68E6" w:rsidRDefault="00110063" w:rsidP="00EF6AF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8E7F3C2" w14:textId="77777777" w:rsidR="00AD71B7" w:rsidRPr="004A68E6" w:rsidRDefault="00110063" w:rsidP="00EF6AF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C3" w14:textId="77777777" w:rsidR="00AD71B7" w:rsidRPr="004A68E6" w:rsidRDefault="00057992" w:rsidP="008E097F">
            <w:pPr>
              <w:pStyle w:val="Zkladntext2"/>
              <w:ind w:left="1168" w:hanging="567"/>
              <w:contextualSpacing/>
              <w:rPr>
                <w:color w:val="000000" w:themeColor="text1"/>
                <w:sz w:val="22"/>
                <w:szCs w:val="22"/>
                <w:lang w:bidi="en-GB"/>
              </w:rPr>
            </w:pPr>
          </w:p>
        </w:tc>
      </w:tr>
      <w:tr w:rsidR="008E097F" w:rsidRPr="004A68E6" w14:paraId="78E7F3C9" w14:textId="77777777" w:rsidTr="00365E1A">
        <w:tc>
          <w:tcPr>
            <w:tcW w:w="4536" w:type="dxa"/>
          </w:tcPr>
          <w:p w14:paraId="78E7F3C5" w14:textId="77777777" w:rsidR="00AD71B7" w:rsidRPr="004A68E6" w:rsidRDefault="00110063" w:rsidP="00EF6AF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8E7F3C6" w14:textId="77777777" w:rsidR="00AD71B7" w:rsidRPr="004A68E6" w:rsidRDefault="00057992" w:rsidP="008E097F">
            <w:pPr>
              <w:pStyle w:val="Zkladntext2"/>
              <w:ind w:left="1163" w:hanging="567"/>
              <w:contextualSpacing/>
              <w:rPr>
                <w:color w:val="000000" w:themeColor="text1"/>
                <w:sz w:val="22"/>
                <w:szCs w:val="22"/>
              </w:rPr>
            </w:pPr>
          </w:p>
        </w:tc>
        <w:tc>
          <w:tcPr>
            <w:tcW w:w="4536" w:type="dxa"/>
          </w:tcPr>
          <w:p w14:paraId="78E7F3C7" w14:textId="77777777" w:rsidR="00AD71B7" w:rsidRPr="004A68E6" w:rsidRDefault="00110063" w:rsidP="00EF6AF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8E7F3C8" w14:textId="77777777" w:rsidR="00AD71B7" w:rsidRPr="004A68E6" w:rsidRDefault="00057992" w:rsidP="008E097F">
            <w:pPr>
              <w:pStyle w:val="Zkladntext2"/>
              <w:ind w:left="1168" w:hanging="567"/>
              <w:contextualSpacing/>
              <w:rPr>
                <w:color w:val="000000" w:themeColor="text1"/>
                <w:sz w:val="22"/>
                <w:szCs w:val="22"/>
                <w:lang w:bidi="en-GB"/>
              </w:rPr>
            </w:pPr>
          </w:p>
        </w:tc>
      </w:tr>
      <w:tr w:rsidR="008E097F" w:rsidRPr="004A68E6" w14:paraId="78E7F3CE" w14:textId="77777777" w:rsidTr="00365E1A">
        <w:tc>
          <w:tcPr>
            <w:tcW w:w="4536" w:type="dxa"/>
          </w:tcPr>
          <w:p w14:paraId="78E7F3CA" w14:textId="77777777" w:rsidR="00AD71B7" w:rsidRPr="004A68E6" w:rsidRDefault="00110063" w:rsidP="00EF6AFE">
            <w:pPr>
              <w:pStyle w:val="Zkladntext2"/>
              <w:numPr>
                <w:ilvl w:val="0"/>
                <w:numId w:val="11"/>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78E7F3CB" w14:textId="77777777" w:rsidR="00AD71B7" w:rsidRPr="004A68E6" w:rsidRDefault="00057992" w:rsidP="008E097F">
            <w:pPr>
              <w:pStyle w:val="Zkladntext2"/>
              <w:ind w:left="1163" w:hanging="567"/>
              <w:contextualSpacing/>
              <w:rPr>
                <w:color w:val="000000" w:themeColor="text1"/>
                <w:sz w:val="22"/>
                <w:szCs w:val="22"/>
              </w:rPr>
            </w:pPr>
          </w:p>
        </w:tc>
        <w:tc>
          <w:tcPr>
            <w:tcW w:w="4536" w:type="dxa"/>
          </w:tcPr>
          <w:p w14:paraId="78E7F3CC" w14:textId="77777777" w:rsidR="00AD71B7" w:rsidRPr="004A68E6" w:rsidRDefault="00110063" w:rsidP="00EF6AFE">
            <w:pPr>
              <w:pStyle w:val="Zkladntext2"/>
              <w:numPr>
                <w:ilvl w:val="0"/>
                <w:numId w:val="13"/>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78E7F3CD" w14:textId="77777777" w:rsidR="00AD71B7" w:rsidRPr="004A68E6" w:rsidRDefault="00057992" w:rsidP="008E097F">
            <w:pPr>
              <w:pStyle w:val="Zkladntext2"/>
              <w:ind w:left="1168" w:hanging="567"/>
              <w:contextualSpacing/>
              <w:rPr>
                <w:color w:val="000000" w:themeColor="text1"/>
                <w:sz w:val="22"/>
                <w:szCs w:val="22"/>
                <w:lang w:bidi="en-GB"/>
              </w:rPr>
            </w:pPr>
          </w:p>
        </w:tc>
      </w:tr>
      <w:tr w:rsidR="008E097F" w:rsidRPr="004A68E6" w14:paraId="78E7F3D3" w14:textId="77777777" w:rsidTr="00365E1A">
        <w:tc>
          <w:tcPr>
            <w:tcW w:w="4536" w:type="dxa"/>
          </w:tcPr>
          <w:p w14:paraId="78E7F3CF" w14:textId="77777777" w:rsidR="00AD71B7" w:rsidRPr="004A68E6" w:rsidRDefault="00110063" w:rsidP="00EF6AF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78E7F3D0" w14:textId="77777777" w:rsidR="00AD71B7" w:rsidRPr="004A68E6" w:rsidRDefault="00057992" w:rsidP="008E097F">
            <w:pPr>
              <w:pStyle w:val="Zkladntext2"/>
              <w:contextualSpacing/>
              <w:rPr>
                <w:color w:val="000000" w:themeColor="text1"/>
                <w:sz w:val="22"/>
                <w:szCs w:val="22"/>
              </w:rPr>
            </w:pPr>
          </w:p>
        </w:tc>
        <w:tc>
          <w:tcPr>
            <w:tcW w:w="4536" w:type="dxa"/>
          </w:tcPr>
          <w:p w14:paraId="78E7F3D1"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78E7F3D2" w14:textId="77777777" w:rsidR="00AD71B7" w:rsidRPr="004A68E6" w:rsidRDefault="00057992" w:rsidP="008E097F">
            <w:pPr>
              <w:pStyle w:val="Zkladntext2"/>
              <w:ind w:left="601" w:hanging="601"/>
              <w:contextualSpacing/>
              <w:rPr>
                <w:color w:val="000000" w:themeColor="text1"/>
                <w:sz w:val="22"/>
                <w:szCs w:val="22"/>
              </w:rPr>
            </w:pPr>
          </w:p>
        </w:tc>
      </w:tr>
      <w:tr w:rsidR="008E097F" w:rsidRPr="004A68E6" w14:paraId="78E7F3DA" w14:textId="77777777" w:rsidTr="00365E1A">
        <w:tc>
          <w:tcPr>
            <w:tcW w:w="4536" w:type="dxa"/>
          </w:tcPr>
          <w:p w14:paraId="78E7F3D4" w14:textId="77777777" w:rsidR="00AD71B7" w:rsidRPr="004A68E6" w:rsidRDefault="00110063" w:rsidP="00EF6AF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78E7F3D5" w14:textId="77777777" w:rsidR="00AD71B7" w:rsidRPr="004A68E6" w:rsidRDefault="00057992" w:rsidP="008E097F">
            <w:pPr>
              <w:pStyle w:val="Zkladntext2"/>
              <w:contextualSpacing/>
              <w:rPr>
                <w:color w:val="000000" w:themeColor="text1"/>
                <w:sz w:val="22"/>
                <w:szCs w:val="22"/>
              </w:rPr>
            </w:pPr>
          </w:p>
          <w:p w14:paraId="78E7F3D6" w14:textId="77777777" w:rsidR="00AF68CE" w:rsidRPr="004A68E6" w:rsidRDefault="00057992" w:rsidP="008E097F">
            <w:pPr>
              <w:pStyle w:val="Zkladntext2"/>
              <w:contextualSpacing/>
              <w:rPr>
                <w:color w:val="000000" w:themeColor="text1"/>
                <w:sz w:val="22"/>
                <w:szCs w:val="22"/>
              </w:rPr>
            </w:pPr>
          </w:p>
          <w:p w14:paraId="78E7F3D7" w14:textId="77777777" w:rsidR="00AF68CE" w:rsidRPr="004A68E6" w:rsidRDefault="00057992" w:rsidP="008E097F">
            <w:pPr>
              <w:pStyle w:val="Zkladntext2"/>
              <w:contextualSpacing/>
              <w:rPr>
                <w:color w:val="000000" w:themeColor="text1"/>
                <w:sz w:val="22"/>
                <w:szCs w:val="22"/>
              </w:rPr>
            </w:pPr>
          </w:p>
          <w:p w14:paraId="78E7F3D8" w14:textId="77777777" w:rsidR="00AF68CE" w:rsidRPr="004A68E6" w:rsidRDefault="00057992" w:rsidP="008E097F">
            <w:pPr>
              <w:pStyle w:val="Zkladntext2"/>
              <w:contextualSpacing/>
              <w:rPr>
                <w:color w:val="000000" w:themeColor="text1"/>
                <w:sz w:val="22"/>
                <w:szCs w:val="22"/>
              </w:rPr>
            </w:pPr>
          </w:p>
        </w:tc>
        <w:tc>
          <w:tcPr>
            <w:tcW w:w="4536" w:type="dxa"/>
          </w:tcPr>
          <w:p w14:paraId="78E7F3D9" w14:textId="77777777" w:rsidR="00AD71B7" w:rsidRPr="004A68E6" w:rsidRDefault="00110063" w:rsidP="00EF6AFE">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8E097F" w:rsidRPr="004A68E6" w14:paraId="78E7F3DE" w14:textId="77777777" w:rsidTr="00365E1A">
        <w:tc>
          <w:tcPr>
            <w:tcW w:w="4536" w:type="dxa"/>
          </w:tcPr>
          <w:p w14:paraId="78E7F3DB" w14:textId="77777777" w:rsidR="00AD71B7" w:rsidRPr="004A68E6" w:rsidRDefault="00110063" w:rsidP="00EF6AF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78E7F3DC" w14:textId="77777777" w:rsidR="00AD71B7" w:rsidRPr="004A68E6" w:rsidRDefault="00110063" w:rsidP="00EF6AFE">
            <w:pPr>
              <w:pStyle w:val="Zkladntext2"/>
              <w:numPr>
                <w:ilvl w:val="0"/>
                <w:numId w:val="12"/>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8E7F3DD" w14:textId="77777777" w:rsidR="00AD71B7" w:rsidRPr="004A68E6" w:rsidRDefault="00057992" w:rsidP="008E097F">
            <w:pPr>
              <w:pStyle w:val="Zkladntext2"/>
              <w:ind w:left="601" w:hanging="601"/>
              <w:contextualSpacing/>
              <w:rPr>
                <w:color w:val="000000" w:themeColor="text1"/>
                <w:sz w:val="22"/>
                <w:szCs w:val="22"/>
                <w:lang w:bidi="en-GB"/>
              </w:rPr>
            </w:pPr>
          </w:p>
        </w:tc>
      </w:tr>
      <w:tr w:rsidR="008E097F" w:rsidRPr="004A68E6" w14:paraId="78E7F3E4" w14:textId="77777777" w:rsidTr="00365E1A">
        <w:tc>
          <w:tcPr>
            <w:tcW w:w="4536" w:type="dxa"/>
          </w:tcPr>
          <w:p w14:paraId="78E7F3DF" w14:textId="77777777" w:rsidR="00AD71B7" w:rsidRPr="004A68E6" w:rsidRDefault="00110063" w:rsidP="00EF6AF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8E7F3E1" w14:textId="77777777" w:rsidR="006E64F5" w:rsidRPr="004A68E6" w:rsidRDefault="00057992" w:rsidP="008E097F">
            <w:pPr>
              <w:pStyle w:val="Zkladntext2"/>
              <w:contextualSpacing/>
              <w:rPr>
                <w:color w:val="000000" w:themeColor="text1"/>
                <w:sz w:val="22"/>
                <w:szCs w:val="22"/>
              </w:rPr>
            </w:pPr>
          </w:p>
        </w:tc>
        <w:tc>
          <w:tcPr>
            <w:tcW w:w="4536" w:type="dxa"/>
          </w:tcPr>
          <w:p w14:paraId="78E7F3E2" w14:textId="77777777" w:rsidR="00AD71B7" w:rsidRPr="004A68E6" w:rsidRDefault="00110063" w:rsidP="00EF6AF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78E7F3E3" w14:textId="77777777" w:rsidR="00AD71B7" w:rsidRPr="004A68E6" w:rsidRDefault="00057992" w:rsidP="008E097F">
            <w:pPr>
              <w:pStyle w:val="Zkladntext2"/>
              <w:ind w:left="601" w:hanging="601"/>
              <w:contextualSpacing/>
              <w:rPr>
                <w:color w:val="000000" w:themeColor="text1"/>
                <w:sz w:val="22"/>
                <w:szCs w:val="22"/>
                <w:lang w:bidi="en-GB"/>
              </w:rPr>
            </w:pPr>
          </w:p>
        </w:tc>
      </w:tr>
      <w:tr w:rsidR="008E097F" w:rsidRPr="004A68E6" w14:paraId="78E7F3EB" w14:textId="77777777" w:rsidTr="00365E1A">
        <w:tc>
          <w:tcPr>
            <w:tcW w:w="4536" w:type="dxa"/>
          </w:tcPr>
          <w:p w14:paraId="78E7F3E5"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8E7F3E6"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78E7F3E7" w14:textId="77777777" w:rsidR="00AD71B7" w:rsidRPr="004A68E6" w:rsidRDefault="00057992" w:rsidP="008E097F">
            <w:pPr>
              <w:pStyle w:val="Zkladntext2"/>
              <w:contextualSpacing/>
              <w:rPr>
                <w:color w:val="000000" w:themeColor="text1"/>
                <w:sz w:val="22"/>
                <w:szCs w:val="22"/>
              </w:rPr>
            </w:pPr>
          </w:p>
        </w:tc>
        <w:tc>
          <w:tcPr>
            <w:tcW w:w="4536" w:type="dxa"/>
          </w:tcPr>
          <w:p w14:paraId="78E7F3E8"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8E7F3E9" w14:textId="77777777" w:rsidR="00AD71B7" w:rsidRPr="004A68E6" w:rsidRDefault="00110063"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3EA" w14:textId="77777777" w:rsidR="00AD71B7" w:rsidRPr="004A68E6" w:rsidRDefault="00057992" w:rsidP="008E097F">
            <w:pPr>
              <w:pStyle w:val="Zkladntext2"/>
              <w:ind w:left="1068"/>
              <w:contextualSpacing/>
              <w:rPr>
                <w:color w:val="000000" w:themeColor="text1"/>
                <w:sz w:val="22"/>
                <w:szCs w:val="22"/>
                <w:lang w:bidi="en-GB"/>
              </w:rPr>
            </w:pPr>
          </w:p>
        </w:tc>
      </w:tr>
      <w:tr w:rsidR="008E097F" w:rsidRPr="004A68E6" w14:paraId="78E7F3F0" w14:textId="77777777" w:rsidTr="00365E1A">
        <w:tc>
          <w:tcPr>
            <w:tcW w:w="4536" w:type="dxa"/>
          </w:tcPr>
          <w:p w14:paraId="78E7F3EC" w14:textId="77777777" w:rsidR="00AD71B7" w:rsidRPr="004A68E6" w:rsidRDefault="00110063" w:rsidP="00EF6AF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8E7F3ED" w14:textId="77777777" w:rsidR="00AD71B7" w:rsidRPr="004A68E6" w:rsidRDefault="00057992" w:rsidP="008E097F">
            <w:pPr>
              <w:pStyle w:val="Zkladntext2"/>
              <w:ind w:left="596" w:hanging="596"/>
              <w:contextualSpacing/>
              <w:rPr>
                <w:color w:val="000000" w:themeColor="text1"/>
                <w:sz w:val="22"/>
                <w:szCs w:val="22"/>
              </w:rPr>
            </w:pPr>
          </w:p>
        </w:tc>
        <w:tc>
          <w:tcPr>
            <w:tcW w:w="4536" w:type="dxa"/>
          </w:tcPr>
          <w:p w14:paraId="78E7F3EE" w14:textId="77777777" w:rsidR="00AD71B7" w:rsidRPr="004A68E6" w:rsidRDefault="00110063" w:rsidP="00EF6AFE">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78E7F3EF" w14:textId="77777777" w:rsidR="00AD71B7" w:rsidRPr="004A68E6" w:rsidRDefault="00057992" w:rsidP="008E097F">
            <w:pPr>
              <w:pStyle w:val="Zkladntext2"/>
              <w:ind w:left="601" w:hanging="601"/>
              <w:contextualSpacing/>
              <w:rPr>
                <w:color w:val="000000" w:themeColor="text1"/>
                <w:sz w:val="22"/>
                <w:szCs w:val="22"/>
                <w:lang w:bidi="en-GB"/>
              </w:rPr>
            </w:pPr>
          </w:p>
        </w:tc>
      </w:tr>
      <w:tr w:rsidR="008E097F" w:rsidRPr="004A68E6" w14:paraId="78E7F3F3" w14:textId="77777777" w:rsidTr="00365E1A">
        <w:tc>
          <w:tcPr>
            <w:tcW w:w="4536" w:type="dxa"/>
          </w:tcPr>
          <w:p w14:paraId="78E7F3F1" w14:textId="77777777" w:rsidR="00AD71B7" w:rsidRPr="004A68E6" w:rsidRDefault="00110063" w:rsidP="00EF6AF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78E7F3F2" w14:textId="77777777" w:rsidR="00AD71B7" w:rsidRPr="004A68E6" w:rsidRDefault="00110063" w:rsidP="00EF6AFE">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FC" w14:textId="77777777" w:rsidTr="00365E1A">
        <w:tc>
          <w:tcPr>
            <w:tcW w:w="4536" w:type="dxa"/>
          </w:tcPr>
          <w:p w14:paraId="78E7F3F4" w14:textId="77777777" w:rsidR="00AD71B7" w:rsidRPr="004A68E6" w:rsidRDefault="00110063" w:rsidP="00EF6AF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E7F3F5" w14:textId="77777777" w:rsidR="007E072F" w:rsidRPr="004A68E6" w:rsidRDefault="00057992" w:rsidP="008E097F">
            <w:pPr>
              <w:pStyle w:val="Zkladntext2"/>
              <w:ind w:left="596" w:hanging="596"/>
              <w:contextualSpacing/>
              <w:rPr>
                <w:color w:val="000000" w:themeColor="text1"/>
                <w:sz w:val="22"/>
                <w:szCs w:val="22"/>
              </w:rPr>
            </w:pPr>
          </w:p>
          <w:p w14:paraId="78E7F3F6" w14:textId="77777777" w:rsidR="00714D71" w:rsidRPr="004A68E6" w:rsidRDefault="00057992" w:rsidP="008E097F">
            <w:pPr>
              <w:pStyle w:val="Zkladntext2"/>
              <w:ind w:left="596" w:hanging="596"/>
              <w:contextualSpacing/>
              <w:rPr>
                <w:color w:val="000000" w:themeColor="text1"/>
                <w:sz w:val="22"/>
                <w:szCs w:val="22"/>
              </w:rPr>
            </w:pPr>
          </w:p>
          <w:p w14:paraId="78E7F3F7" w14:textId="77777777" w:rsidR="00FF5478" w:rsidRPr="004A68E6" w:rsidRDefault="00057992" w:rsidP="008E097F">
            <w:pPr>
              <w:pStyle w:val="Zkladntext2"/>
              <w:ind w:left="596" w:hanging="596"/>
              <w:contextualSpacing/>
              <w:rPr>
                <w:color w:val="000000" w:themeColor="text1"/>
                <w:sz w:val="22"/>
                <w:szCs w:val="22"/>
              </w:rPr>
            </w:pPr>
          </w:p>
          <w:p w14:paraId="78E7F3F8" w14:textId="77777777" w:rsidR="001C5C86" w:rsidRPr="004A68E6" w:rsidRDefault="00057992" w:rsidP="008E097F">
            <w:pPr>
              <w:pStyle w:val="Zkladntext2"/>
              <w:ind w:left="596" w:hanging="596"/>
              <w:contextualSpacing/>
              <w:rPr>
                <w:color w:val="000000" w:themeColor="text1"/>
                <w:sz w:val="22"/>
                <w:szCs w:val="22"/>
              </w:rPr>
            </w:pPr>
          </w:p>
        </w:tc>
        <w:tc>
          <w:tcPr>
            <w:tcW w:w="4536" w:type="dxa"/>
          </w:tcPr>
          <w:p w14:paraId="78E7F3F9" w14:textId="77777777" w:rsidR="00AD71B7" w:rsidRPr="004A68E6" w:rsidRDefault="00110063" w:rsidP="00EF6AFE">
            <w:pPr>
              <w:pStyle w:val="Zkladntext"/>
              <w:numPr>
                <w:ilvl w:val="0"/>
                <w:numId w:val="15"/>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8E7F3FA" w14:textId="77777777" w:rsidR="00AD71B7" w:rsidRPr="004A68E6" w:rsidRDefault="00057992" w:rsidP="008E097F">
            <w:pPr>
              <w:pStyle w:val="Zkladntext2"/>
              <w:ind w:left="601" w:hanging="601"/>
              <w:contextualSpacing/>
              <w:rPr>
                <w:color w:val="000000" w:themeColor="text1"/>
                <w:sz w:val="22"/>
                <w:szCs w:val="22"/>
                <w:lang w:bidi="en-GB"/>
              </w:rPr>
            </w:pPr>
          </w:p>
          <w:p w14:paraId="78E7F3FB" w14:textId="77777777" w:rsidR="006E64F5" w:rsidRPr="004A68E6" w:rsidRDefault="00057992" w:rsidP="008E097F">
            <w:pPr>
              <w:pStyle w:val="Zkladntext2"/>
              <w:ind w:left="601" w:hanging="601"/>
              <w:contextualSpacing/>
              <w:rPr>
                <w:color w:val="000000" w:themeColor="text1"/>
                <w:sz w:val="22"/>
                <w:szCs w:val="22"/>
                <w:lang w:bidi="en-GB"/>
              </w:rPr>
            </w:pPr>
          </w:p>
        </w:tc>
      </w:tr>
      <w:tr w:rsidR="008E097F" w:rsidRPr="004A68E6" w14:paraId="78E7F403" w14:textId="77777777" w:rsidTr="00365E1A">
        <w:tc>
          <w:tcPr>
            <w:tcW w:w="4536" w:type="dxa"/>
          </w:tcPr>
          <w:p w14:paraId="78E7F3FD"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78E7F3FE"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8E7F3FF" w14:textId="77777777" w:rsidR="00AD71B7" w:rsidRPr="004A68E6" w:rsidRDefault="00057992" w:rsidP="008E097F">
            <w:pPr>
              <w:pStyle w:val="Zkladntext2"/>
              <w:contextualSpacing/>
              <w:rPr>
                <w:color w:val="000000" w:themeColor="text1"/>
                <w:sz w:val="22"/>
                <w:szCs w:val="22"/>
              </w:rPr>
            </w:pPr>
          </w:p>
        </w:tc>
        <w:tc>
          <w:tcPr>
            <w:tcW w:w="4536" w:type="dxa"/>
          </w:tcPr>
          <w:p w14:paraId="78E7F400" w14:textId="77777777" w:rsidR="00AD71B7" w:rsidRPr="004A68E6" w:rsidRDefault="00110063"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78E7F401" w14:textId="77777777" w:rsidR="00AD71B7" w:rsidRPr="004A68E6" w:rsidRDefault="00110063"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402" w14:textId="77777777" w:rsidR="00AD71B7" w:rsidRPr="004A68E6" w:rsidRDefault="00057992" w:rsidP="008E097F">
            <w:pPr>
              <w:pStyle w:val="Zkladntext2"/>
              <w:contextualSpacing/>
              <w:rPr>
                <w:color w:val="000000" w:themeColor="text1"/>
                <w:sz w:val="22"/>
                <w:szCs w:val="22"/>
                <w:lang w:bidi="en-GB"/>
              </w:rPr>
            </w:pPr>
          </w:p>
        </w:tc>
      </w:tr>
      <w:tr w:rsidR="008E097F" w:rsidRPr="004A68E6" w14:paraId="78E7F408" w14:textId="77777777" w:rsidTr="00365E1A">
        <w:tc>
          <w:tcPr>
            <w:tcW w:w="4536" w:type="dxa"/>
          </w:tcPr>
          <w:p w14:paraId="78E7F404"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78E7F405" w14:textId="77777777" w:rsidR="00AD71B7" w:rsidRPr="004A68E6" w:rsidRDefault="00057992" w:rsidP="008E097F">
            <w:pPr>
              <w:pStyle w:val="Zkladntext2"/>
              <w:ind w:left="596" w:hanging="567"/>
              <w:contextualSpacing/>
              <w:rPr>
                <w:color w:val="000000" w:themeColor="text1"/>
                <w:sz w:val="22"/>
                <w:szCs w:val="22"/>
              </w:rPr>
            </w:pPr>
          </w:p>
        </w:tc>
        <w:tc>
          <w:tcPr>
            <w:tcW w:w="4536" w:type="dxa"/>
          </w:tcPr>
          <w:p w14:paraId="78E7F406" w14:textId="77777777" w:rsidR="00AD71B7" w:rsidRPr="004A68E6" w:rsidRDefault="00110063" w:rsidP="00EF6AFE">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8E7F407" w14:textId="77777777" w:rsidR="00AD71B7" w:rsidRPr="004A68E6" w:rsidRDefault="00057992" w:rsidP="008E097F">
            <w:pPr>
              <w:pStyle w:val="Zkladntext2"/>
              <w:ind w:left="601" w:hanging="567"/>
              <w:contextualSpacing/>
              <w:rPr>
                <w:color w:val="000000" w:themeColor="text1"/>
                <w:sz w:val="22"/>
                <w:szCs w:val="22"/>
                <w:lang w:bidi="en-GB"/>
              </w:rPr>
            </w:pPr>
          </w:p>
        </w:tc>
      </w:tr>
      <w:tr w:rsidR="008E097F" w:rsidRPr="004A68E6" w14:paraId="78E7F40C" w14:textId="77777777" w:rsidTr="00365E1A">
        <w:tc>
          <w:tcPr>
            <w:tcW w:w="4536" w:type="dxa"/>
          </w:tcPr>
          <w:p w14:paraId="78E7F409"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8E7F40A"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8E7F40B" w14:textId="77777777" w:rsidR="00AD71B7" w:rsidRPr="004A68E6" w:rsidRDefault="00057992" w:rsidP="008E097F">
            <w:pPr>
              <w:pStyle w:val="Zkladntext2"/>
              <w:ind w:left="601" w:hanging="567"/>
              <w:contextualSpacing/>
              <w:rPr>
                <w:color w:val="000000" w:themeColor="text1"/>
                <w:sz w:val="22"/>
                <w:szCs w:val="22"/>
                <w:lang w:bidi="en-GB"/>
              </w:rPr>
            </w:pPr>
          </w:p>
        </w:tc>
      </w:tr>
      <w:tr w:rsidR="008E097F" w:rsidRPr="004A68E6" w14:paraId="78E7F413" w14:textId="77777777" w:rsidTr="00365E1A">
        <w:tc>
          <w:tcPr>
            <w:tcW w:w="4536" w:type="dxa"/>
          </w:tcPr>
          <w:p w14:paraId="78E7F40D" w14:textId="77777777" w:rsidR="00714D71"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78E7F40E" w14:textId="77777777" w:rsidR="00AD71B7" w:rsidRPr="004A68E6" w:rsidRDefault="00110063"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78E7F40F" w14:textId="77777777" w:rsidR="00AD71B7" w:rsidRPr="004A68E6" w:rsidRDefault="00057992" w:rsidP="008E097F">
            <w:pPr>
              <w:pStyle w:val="Zkladntext2"/>
              <w:ind w:left="29"/>
              <w:contextualSpacing/>
              <w:rPr>
                <w:color w:val="000000" w:themeColor="text1"/>
                <w:sz w:val="22"/>
                <w:szCs w:val="22"/>
              </w:rPr>
            </w:pPr>
          </w:p>
        </w:tc>
        <w:tc>
          <w:tcPr>
            <w:tcW w:w="4536" w:type="dxa"/>
          </w:tcPr>
          <w:p w14:paraId="78E7F410" w14:textId="77777777" w:rsidR="00714D71"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78E7F411" w14:textId="77777777" w:rsidR="00AD71B7" w:rsidRPr="004A68E6" w:rsidRDefault="00110063"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78E7F412" w14:textId="77777777" w:rsidR="00AD71B7" w:rsidRPr="004A68E6" w:rsidRDefault="00057992" w:rsidP="008E097F">
            <w:pPr>
              <w:pStyle w:val="Zkladntext2"/>
              <w:ind w:left="601" w:hanging="567"/>
              <w:contextualSpacing/>
              <w:rPr>
                <w:color w:val="000000" w:themeColor="text1"/>
                <w:sz w:val="22"/>
                <w:szCs w:val="22"/>
                <w:lang w:bidi="en-GB"/>
              </w:rPr>
            </w:pPr>
          </w:p>
        </w:tc>
      </w:tr>
      <w:tr w:rsidR="008E097F" w:rsidRPr="004A68E6" w14:paraId="78E7F418" w14:textId="77777777" w:rsidTr="00365E1A">
        <w:tc>
          <w:tcPr>
            <w:tcW w:w="4536" w:type="dxa"/>
          </w:tcPr>
          <w:p w14:paraId="78E7F414"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78E7F415" w14:textId="77777777" w:rsidR="00AD71B7" w:rsidRPr="004A68E6" w:rsidRDefault="00057992" w:rsidP="008E097F">
            <w:pPr>
              <w:pStyle w:val="Zkladntext2"/>
              <w:ind w:left="596" w:hanging="567"/>
              <w:contextualSpacing/>
              <w:rPr>
                <w:color w:val="000000" w:themeColor="text1"/>
                <w:sz w:val="22"/>
                <w:szCs w:val="22"/>
              </w:rPr>
            </w:pPr>
          </w:p>
        </w:tc>
        <w:tc>
          <w:tcPr>
            <w:tcW w:w="4536" w:type="dxa"/>
          </w:tcPr>
          <w:p w14:paraId="78E7F416"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78E7F417" w14:textId="77777777" w:rsidR="00AD71B7" w:rsidRPr="004A68E6" w:rsidRDefault="00057992" w:rsidP="008E097F">
            <w:pPr>
              <w:pStyle w:val="Zkladntext2"/>
              <w:ind w:left="601" w:hanging="567"/>
              <w:contextualSpacing/>
              <w:rPr>
                <w:color w:val="000000" w:themeColor="text1"/>
                <w:sz w:val="22"/>
                <w:szCs w:val="22"/>
                <w:lang w:bidi="en-GB"/>
              </w:rPr>
            </w:pPr>
          </w:p>
        </w:tc>
      </w:tr>
      <w:tr w:rsidR="008E097F" w:rsidRPr="004A68E6" w14:paraId="78E7F41D" w14:textId="77777777" w:rsidTr="00365E1A">
        <w:tc>
          <w:tcPr>
            <w:tcW w:w="4536" w:type="dxa"/>
          </w:tcPr>
          <w:p w14:paraId="78E7F419"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78E7F41A" w14:textId="77777777" w:rsidR="00AD71B7" w:rsidRPr="004A68E6" w:rsidRDefault="00057992" w:rsidP="008E097F">
            <w:pPr>
              <w:pStyle w:val="Zkladntext2"/>
              <w:ind w:left="596" w:hanging="567"/>
              <w:contextualSpacing/>
              <w:rPr>
                <w:color w:val="000000" w:themeColor="text1"/>
                <w:sz w:val="22"/>
                <w:szCs w:val="22"/>
              </w:rPr>
            </w:pPr>
          </w:p>
        </w:tc>
        <w:tc>
          <w:tcPr>
            <w:tcW w:w="4536" w:type="dxa"/>
          </w:tcPr>
          <w:p w14:paraId="78E7F41B"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8E7F41C" w14:textId="77777777" w:rsidR="00FF5478" w:rsidRPr="004A68E6" w:rsidRDefault="00057992" w:rsidP="008E097F">
            <w:pPr>
              <w:pStyle w:val="Zkladntext2"/>
              <w:ind w:left="601" w:hanging="567"/>
              <w:contextualSpacing/>
              <w:rPr>
                <w:color w:val="000000" w:themeColor="text1"/>
                <w:sz w:val="22"/>
                <w:szCs w:val="22"/>
                <w:lang w:bidi="en-GB"/>
              </w:rPr>
            </w:pPr>
          </w:p>
        </w:tc>
      </w:tr>
      <w:tr w:rsidR="008E097F" w:rsidRPr="004A68E6" w14:paraId="78E7F422" w14:textId="77777777" w:rsidTr="00365E1A">
        <w:tc>
          <w:tcPr>
            <w:tcW w:w="4536" w:type="dxa"/>
          </w:tcPr>
          <w:p w14:paraId="78E7F41E" w14:textId="77777777" w:rsidR="00AD71B7"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78E7F41F" w14:textId="77777777" w:rsidR="00AD71B7" w:rsidRPr="004A68E6" w:rsidRDefault="00057992" w:rsidP="008E097F">
            <w:pPr>
              <w:pStyle w:val="Zkladntext2"/>
              <w:ind w:left="29"/>
              <w:contextualSpacing/>
              <w:rPr>
                <w:color w:val="000000" w:themeColor="text1"/>
                <w:sz w:val="22"/>
                <w:szCs w:val="22"/>
              </w:rPr>
            </w:pPr>
          </w:p>
        </w:tc>
        <w:tc>
          <w:tcPr>
            <w:tcW w:w="4536" w:type="dxa"/>
          </w:tcPr>
          <w:p w14:paraId="78E7F420" w14:textId="77777777" w:rsidR="00AD71B7"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78E7F421" w14:textId="77777777" w:rsidR="00AD71B7" w:rsidRPr="004A68E6" w:rsidRDefault="00057992" w:rsidP="008E097F">
            <w:pPr>
              <w:pStyle w:val="Zkladntext2"/>
              <w:ind w:left="601" w:hanging="567"/>
              <w:contextualSpacing/>
              <w:rPr>
                <w:color w:val="000000" w:themeColor="text1"/>
                <w:sz w:val="22"/>
                <w:szCs w:val="22"/>
                <w:lang w:bidi="en-GB"/>
              </w:rPr>
            </w:pPr>
          </w:p>
        </w:tc>
      </w:tr>
      <w:tr w:rsidR="008E097F" w:rsidRPr="004A68E6" w14:paraId="78E7F427" w14:textId="77777777" w:rsidTr="00365E1A">
        <w:tc>
          <w:tcPr>
            <w:tcW w:w="4536" w:type="dxa"/>
          </w:tcPr>
          <w:p w14:paraId="78E7F423" w14:textId="77AF39A8" w:rsidR="00D26D10" w:rsidRPr="004A68E6" w:rsidRDefault="00110063" w:rsidP="00EF6AFE">
            <w:pPr>
              <w:pStyle w:val="Zkladntext2"/>
              <w:numPr>
                <w:ilvl w:val="0"/>
                <w:numId w:val="16"/>
              </w:numPr>
              <w:ind w:left="601" w:hanging="601"/>
              <w:contextualSpacing/>
              <w:rPr>
                <w:color w:val="000000" w:themeColor="text1"/>
                <w:sz w:val="22"/>
                <w:szCs w:val="22"/>
              </w:rPr>
            </w:pPr>
            <w:r w:rsidRPr="004A68E6">
              <w:rPr>
                <w:color w:val="000000" w:themeColor="text1"/>
                <w:sz w:val="22"/>
                <w:szCs w:val="22"/>
              </w:rPr>
              <w:t>Smluvní strany se současně dohodly, že práva a povinnosti případně vzniklé z plnění a právních poměrů v rámci předmětu a rozsahu úpravy této smlouvy, k nimž došlo před nabytím účinnosti této smlouvy v době ode dne</w:t>
            </w:r>
            <w:r w:rsidR="001B30DD">
              <w:rPr>
                <w:color w:val="000000" w:themeColor="text1"/>
                <w:sz w:val="22"/>
                <w:szCs w:val="22"/>
              </w:rPr>
              <w:t xml:space="preserve"> </w:t>
            </w:r>
            <w:r w:rsidR="001B30DD" w:rsidRPr="00766B4F">
              <w:rPr>
                <w:color w:val="000000" w:themeColor="text1"/>
                <w:sz w:val="22"/>
                <w:szCs w:val="22"/>
              </w:rPr>
              <w:t>01.04.2</w:t>
            </w:r>
            <w:r w:rsidR="009F2680" w:rsidRPr="00766B4F">
              <w:rPr>
                <w:color w:val="000000" w:themeColor="text1"/>
                <w:sz w:val="22"/>
                <w:szCs w:val="22"/>
              </w:rPr>
              <w:t>0</w:t>
            </w:r>
            <w:r w:rsidR="001B30DD" w:rsidRPr="00766B4F">
              <w:rPr>
                <w:color w:val="000000" w:themeColor="text1"/>
                <w:sz w:val="22"/>
                <w:szCs w:val="22"/>
              </w:rPr>
              <w:t>2</w:t>
            </w:r>
            <w:r w:rsidR="009F2680" w:rsidRPr="00766B4F">
              <w:rPr>
                <w:color w:val="000000" w:themeColor="text1"/>
                <w:sz w:val="22"/>
                <w:szCs w:val="22"/>
              </w:rPr>
              <w:t>2</w:t>
            </w:r>
            <w:r w:rsidRPr="00766B4F">
              <w:rPr>
                <w:color w:val="000000" w:themeColor="text1"/>
                <w:sz w:val="22"/>
                <w:szCs w:val="22"/>
              </w:rPr>
              <w:t>,</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78E7F424" w14:textId="77777777" w:rsidR="00D26D10" w:rsidRPr="004A68E6" w:rsidRDefault="00057992" w:rsidP="008E097F">
            <w:pPr>
              <w:pStyle w:val="Zkladntext2"/>
              <w:contextualSpacing/>
              <w:rPr>
                <w:color w:val="000000" w:themeColor="text1"/>
                <w:sz w:val="22"/>
                <w:szCs w:val="22"/>
              </w:rPr>
            </w:pPr>
          </w:p>
        </w:tc>
        <w:tc>
          <w:tcPr>
            <w:tcW w:w="4536" w:type="dxa"/>
          </w:tcPr>
          <w:p w14:paraId="78E7F425" w14:textId="7E1D1732" w:rsidR="00D26D10" w:rsidRPr="004A68E6" w:rsidRDefault="00110063" w:rsidP="00EF6AF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1B30DD" w:rsidRPr="00696B4D">
              <w:rPr>
                <w:color w:val="000000" w:themeColor="text1"/>
                <w:sz w:val="22"/>
                <w:szCs w:val="22"/>
              </w:rPr>
              <w:t>01.04.2</w:t>
            </w:r>
            <w:r w:rsidR="009F2680" w:rsidRPr="00696B4D">
              <w:rPr>
                <w:color w:val="000000" w:themeColor="text1"/>
                <w:sz w:val="22"/>
                <w:szCs w:val="22"/>
              </w:rPr>
              <w:t>0</w:t>
            </w:r>
            <w:r w:rsidR="001B30DD" w:rsidRPr="00696B4D">
              <w:rPr>
                <w:color w:val="000000" w:themeColor="text1"/>
                <w:sz w:val="22"/>
                <w:szCs w:val="22"/>
              </w:rPr>
              <w:t>2</w:t>
            </w:r>
            <w:r w:rsidR="009F2680" w:rsidRPr="00696B4D">
              <w:rPr>
                <w:color w:val="000000" w:themeColor="text1"/>
                <w:sz w:val="22"/>
                <w:szCs w:val="22"/>
              </w:rPr>
              <w:t>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78E7F426" w14:textId="77777777" w:rsidR="00D26D10" w:rsidRPr="004A68E6" w:rsidRDefault="00057992" w:rsidP="008E097F">
            <w:pPr>
              <w:pStyle w:val="Zkladntext2"/>
              <w:ind w:left="601"/>
              <w:contextualSpacing/>
              <w:rPr>
                <w:color w:val="000000" w:themeColor="text1"/>
                <w:sz w:val="22"/>
                <w:szCs w:val="22"/>
                <w:lang w:bidi="en-GB"/>
              </w:rPr>
            </w:pPr>
          </w:p>
        </w:tc>
      </w:tr>
      <w:tr w:rsidR="00365E1A" w:rsidRPr="004A68E6" w14:paraId="78E7F42C" w14:textId="77777777" w:rsidTr="00365E1A">
        <w:tc>
          <w:tcPr>
            <w:tcW w:w="4536" w:type="dxa"/>
          </w:tcPr>
          <w:p w14:paraId="78E7F428" w14:textId="77777777" w:rsidR="00D26D10"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78E7F429" w14:textId="77777777" w:rsidR="00D26D10" w:rsidRPr="004A68E6" w:rsidRDefault="00057992" w:rsidP="008E097F">
            <w:pPr>
              <w:pStyle w:val="Zkladntext2"/>
              <w:ind w:left="596"/>
              <w:contextualSpacing/>
              <w:rPr>
                <w:color w:val="000000" w:themeColor="text1"/>
                <w:sz w:val="22"/>
                <w:szCs w:val="22"/>
              </w:rPr>
            </w:pPr>
          </w:p>
        </w:tc>
        <w:tc>
          <w:tcPr>
            <w:tcW w:w="4536" w:type="dxa"/>
          </w:tcPr>
          <w:p w14:paraId="78E7F42A" w14:textId="77777777" w:rsidR="00D26D10" w:rsidRPr="004A68E6" w:rsidRDefault="00110063" w:rsidP="00EF6AFE">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78E7F42B" w14:textId="77777777" w:rsidR="00BE1F31" w:rsidRPr="004A68E6" w:rsidRDefault="00057992" w:rsidP="00BE1F31">
            <w:pPr>
              <w:pStyle w:val="Zkladntext2"/>
              <w:ind w:left="601"/>
              <w:contextualSpacing/>
              <w:rPr>
                <w:color w:val="000000" w:themeColor="text1"/>
                <w:sz w:val="22"/>
                <w:szCs w:val="22"/>
                <w:lang w:bidi="en-GB"/>
              </w:rPr>
            </w:pPr>
          </w:p>
        </w:tc>
      </w:tr>
      <w:tr w:rsidR="008E097F" w:rsidRPr="004A68E6" w14:paraId="78E7F432" w14:textId="77777777" w:rsidTr="00365E1A">
        <w:tc>
          <w:tcPr>
            <w:tcW w:w="4536" w:type="dxa"/>
          </w:tcPr>
          <w:p w14:paraId="78E7F42D" w14:textId="77777777" w:rsidR="006E18AF" w:rsidRPr="004A68E6" w:rsidRDefault="00110063" w:rsidP="00EF6AF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78E7F42E" w14:textId="77777777" w:rsidR="006E4DBF" w:rsidRPr="004A68E6" w:rsidRDefault="00057992" w:rsidP="008E097F">
            <w:pPr>
              <w:pStyle w:val="Zkladntext2"/>
              <w:ind w:left="601"/>
              <w:contextualSpacing/>
              <w:rPr>
                <w:color w:val="000000" w:themeColor="text1"/>
                <w:sz w:val="22"/>
                <w:szCs w:val="22"/>
              </w:rPr>
            </w:pPr>
          </w:p>
          <w:p w14:paraId="78E7F42F" w14:textId="77777777" w:rsidR="006F1DD6" w:rsidRPr="004A68E6" w:rsidRDefault="00057992" w:rsidP="008E097F">
            <w:pPr>
              <w:pStyle w:val="Zkladntext2"/>
              <w:contextualSpacing/>
              <w:rPr>
                <w:color w:val="000000" w:themeColor="text1"/>
                <w:sz w:val="22"/>
                <w:szCs w:val="22"/>
              </w:rPr>
            </w:pPr>
          </w:p>
        </w:tc>
        <w:tc>
          <w:tcPr>
            <w:tcW w:w="4536" w:type="dxa"/>
          </w:tcPr>
          <w:p w14:paraId="78E7F430" w14:textId="77777777" w:rsidR="00AD71B7" w:rsidRPr="004A68E6" w:rsidRDefault="00110063" w:rsidP="00EF6AFE">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8E7F431" w14:textId="77777777" w:rsidR="00BE1F31" w:rsidRPr="004A68E6" w:rsidRDefault="00057992" w:rsidP="00BE1F31">
            <w:pPr>
              <w:pStyle w:val="Zkladntext2"/>
              <w:ind w:left="601"/>
              <w:contextualSpacing/>
              <w:rPr>
                <w:color w:val="000000" w:themeColor="text1"/>
                <w:sz w:val="22"/>
                <w:szCs w:val="22"/>
                <w:lang w:bidi="en-GB"/>
              </w:rPr>
            </w:pPr>
          </w:p>
        </w:tc>
      </w:tr>
      <w:tr w:rsidR="008E097F" w:rsidRPr="004A68E6" w14:paraId="78E7F445" w14:textId="77777777" w:rsidTr="00365E1A">
        <w:tc>
          <w:tcPr>
            <w:tcW w:w="4536" w:type="dxa"/>
          </w:tcPr>
          <w:p w14:paraId="78E7F441" w14:textId="77777777" w:rsidR="00AD71B7" w:rsidRDefault="00110063" w:rsidP="00EF6AFE">
            <w:pPr>
              <w:pStyle w:val="Zkladntext2"/>
              <w:numPr>
                <w:ilvl w:val="0"/>
                <w:numId w:val="2"/>
              </w:numPr>
              <w:ind w:left="599" w:hanging="599"/>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78E7F442" w14:textId="77777777" w:rsidR="00B471A5" w:rsidRDefault="00057992" w:rsidP="00B471A5">
            <w:pPr>
              <w:pStyle w:val="Zkladntext2"/>
              <w:contextualSpacing/>
              <w:rPr>
                <w:color w:val="000000" w:themeColor="text1"/>
                <w:sz w:val="22"/>
                <w:szCs w:val="22"/>
              </w:rPr>
            </w:pPr>
          </w:p>
          <w:p w14:paraId="78E7F443" w14:textId="77777777" w:rsidR="00B471A5" w:rsidRPr="004A68E6" w:rsidRDefault="00057992" w:rsidP="00B471A5">
            <w:pPr>
              <w:pStyle w:val="Zkladntext2"/>
              <w:contextualSpacing/>
              <w:rPr>
                <w:color w:val="000000" w:themeColor="text1"/>
                <w:sz w:val="22"/>
                <w:szCs w:val="22"/>
              </w:rPr>
            </w:pPr>
          </w:p>
        </w:tc>
        <w:tc>
          <w:tcPr>
            <w:tcW w:w="4536" w:type="dxa"/>
          </w:tcPr>
          <w:p w14:paraId="78E7F444" w14:textId="77777777" w:rsidR="006E64F5" w:rsidRPr="004A68E6" w:rsidRDefault="00110063" w:rsidP="00EF6AFE">
            <w:pPr>
              <w:pStyle w:val="Zkladntext2"/>
              <w:numPr>
                <w:ilvl w:val="0"/>
                <w:numId w:val="22"/>
              </w:numPr>
              <w:ind w:left="605"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365E1A" w:rsidRPr="004A68E6" w14:paraId="78E7F44D" w14:textId="77777777" w:rsidTr="00365E1A">
        <w:tc>
          <w:tcPr>
            <w:tcW w:w="4536" w:type="dxa"/>
          </w:tcPr>
          <w:p w14:paraId="78E7F447" w14:textId="77777777" w:rsidR="00B471A5" w:rsidRPr="004A68E6" w:rsidRDefault="00057992" w:rsidP="008E097F">
            <w:pPr>
              <w:pStyle w:val="Zkladntext2"/>
              <w:ind w:left="601" w:hanging="601"/>
              <w:contextualSpacing/>
              <w:rPr>
                <w:b/>
                <w:color w:val="000000" w:themeColor="text1"/>
                <w:sz w:val="22"/>
                <w:szCs w:val="22"/>
              </w:rPr>
            </w:pPr>
          </w:p>
          <w:p w14:paraId="78E7F448" w14:textId="16801BB1" w:rsidR="00365E1A" w:rsidRPr="00F12874" w:rsidRDefault="00110063" w:rsidP="008E097F">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00F12874">
              <w:rPr>
                <w:b/>
                <w:i/>
                <w:iCs/>
                <w:color w:val="000000" w:themeColor="text1"/>
                <w:sz w:val="22"/>
                <w:szCs w:val="22"/>
              </w:rPr>
              <w:t xml:space="preserve"> </w:t>
            </w:r>
            <w:r w:rsidR="00057992">
              <w:rPr>
                <w:b/>
                <w:color w:val="000000" w:themeColor="text1"/>
                <w:sz w:val="22"/>
                <w:szCs w:val="22"/>
              </w:rPr>
              <w:t>22. 6. 2022</w:t>
            </w:r>
          </w:p>
          <w:p w14:paraId="78E7F449" w14:textId="77777777" w:rsidR="006E64F5" w:rsidRPr="004A68E6" w:rsidRDefault="00057992" w:rsidP="008E097F">
            <w:pPr>
              <w:pStyle w:val="Zkladntext2"/>
              <w:ind w:left="601" w:hanging="601"/>
              <w:contextualSpacing/>
              <w:rPr>
                <w:color w:val="000000" w:themeColor="text1"/>
                <w:sz w:val="22"/>
                <w:szCs w:val="22"/>
              </w:rPr>
            </w:pPr>
          </w:p>
        </w:tc>
        <w:tc>
          <w:tcPr>
            <w:tcW w:w="4536" w:type="dxa"/>
          </w:tcPr>
          <w:p w14:paraId="78E7F44B" w14:textId="77777777" w:rsidR="00B471A5" w:rsidRPr="004A68E6" w:rsidRDefault="00057992" w:rsidP="00365E1A">
            <w:pPr>
              <w:pStyle w:val="Zkladntext2"/>
              <w:contextualSpacing/>
              <w:rPr>
                <w:b/>
                <w:color w:val="000000" w:themeColor="text1"/>
                <w:sz w:val="22"/>
                <w:szCs w:val="22"/>
              </w:rPr>
            </w:pPr>
          </w:p>
          <w:p w14:paraId="78E7F44C" w14:textId="228005C8" w:rsidR="00365E1A" w:rsidRPr="004A68E6" w:rsidRDefault="00110063" w:rsidP="00365E1A">
            <w:pPr>
              <w:pStyle w:val="Zkladntext2"/>
              <w:contextualSpacing/>
              <w:rPr>
                <w:b/>
                <w:color w:val="000000" w:themeColor="text1"/>
                <w:sz w:val="22"/>
                <w:szCs w:val="22"/>
                <w:lang w:bidi="en-GB"/>
              </w:rPr>
            </w:pPr>
            <w:r w:rsidRPr="004A68E6">
              <w:rPr>
                <w:b/>
                <w:color w:val="000000" w:themeColor="text1"/>
                <w:sz w:val="22"/>
                <w:szCs w:val="22"/>
              </w:rPr>
              <w:t xml:space="preserve">V / </w:t>
            </w:r>
            <w:r w:rsidRPr="004A68E6">
              <w:rPr>
                <w:b/>
                <w:i/>
                <w:iCs/>
                <w:color w:val="000000" w:themeColor="text1"/>
                <w:sz w:val="22"/>
                <w:szCs w:val="22"/>
              </w:rPr>
              <w:t xml:space="preserve">In </w:t>
            </w:r>
            <w:r w:rsidR="00057992">
              <w:rPr>
                <w:b/>
                <w:i/>
                <w:iCs/>
                <w:color w:val="000000" w:themeColor="text1"/>
                <w:sz w:val="22"/>
                <w:szCs w:val="22"/>
              </w:rPr>
              <w:t>Vsetín</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057992">
              <w:rPr>
                <w:b/>
                <w:color w:val="000000" w:themeColor="text1"/>
                <w:sz w:val="22"/>
                <w:szCs w:val="22"/>
              </w:rPr>
              <w:t>27. 6. 2022</w:t>
            </w:r>
          </w:p>
        </w:tc>
      </w:tr>
      <w:tr w:rsidR="00365E1A" w:rsidRPr="004A68E6" w14:paraId="78E7F45E" w14:textId="77777777" w:rsidTr="00365E1A">
        <w:tc>
          <w:tcPr>
            <w:tcW w:w="4536" w:type="dxa"/>
          </w:tcPr>
          <w:p w14:paraId="78E7F44E" w14:textId="77777777" w:rsidR="00893B0E" w:rsidRPr="004A68E6" w:rsidRDefault="00057992" w:rsidP="00365E1A">
            <w:pPr>
              <w:keepNext/>
              <w:keepLines/>
              <w:contextualSpacing/>
              <w:jc w:val="both"/>
              <w:rPr>
                <w:color w:val="000000" w:themeColor="text1"/>
                <w:sz w:val="22"/>
                <w:szCs w:val="22"/>
              </w:rPr>
            </w:pPr>
          </w:p>
          <w:p w14:paraId="78E7F44F" w14:textId="77777777" w:rsidR="00893B0E" w:rsidRPr="004A68E6" w:rsidRDefault="00057992" w:rsidP="00365E1A">
            <w:pPr>
              <w:keepNext/>
              <w:keepLines/>
              <w:contextualSpacing/>
              <w:jc w:val="both"/>
              <w:rPr>
                <w:color w:val="000000" w:themeColor="text1"/>
                <w:sz w:val="22"/>
                <w:szCs w:val="22"/>
              </w:rPr>
            </w:pPr>
          </w:p>
          <w:p w14:paraId="78E7F450" w14:textId="77777777" w:rsidR="00E329CE" w:rsidRPr="004A68E6" w:rsidRDefault="00057992" w:rsidP="00365E1A">
            <w:pPr>
              <w:keepNext/>
              <w:keepLines/>
              <w:contextualSpacing/>
              <w:jc w:val="both"/>
              <w:rPr>
                <w:color w:val="000000" w:themeColor="text1"/>
                <w:sz w:val="22"/>
                <w:szCs w:val="22"/>
              </w:rPr>
            </w:pPr>
          </w:p>
          <w:p w14:paraId="78E7F451" w14:textId="77777777" w:rsidR="00E329CE" w:rsidRPr="004A68E6" w:rsidRDefault="00057992" w:rsidP="00365E1A">
            <w:pPr>
              <w:keepNext/>
              <w:keepLines/>
              <w:contextualSpacing/>
              <w:jc w:val="both"/>
              <w:rPr>
                <w:color w:val="000000" w:themeColor="text1"/>
                <w:sz w:val="22"/>
                <w:szCs w:val="22"/>
              </w:rPr>
            </w:pPr>
          </w:p>
          <w:p w14:paraId="78E7F452" w14:textId="77777777" w:rsidR="00365E1A" w:rsidRPr="004A68E6" w:rsidRDefault="00110063"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3" w14:textId="325C1C76" w:rsidR="00365E1A" w:rsidRPr="004A68E6" w:rsidRDefault="00993A5B" w:rsidP="00365E1A">
            <w:pPr>
              <w:pStyle w:val="Zkladntext2"/>
              <w:contextualSpacing/>
              <w:rPr>
                <w:b/>
                <w:color w:val="000000" w:themeColor="text1"/>
                <w:sz w:val="22"/>
                <w:szCs w:val="22"/>
              </w:rPr>
            </w:pPr>
            <w:r>
              <w:rPr>
                <w:b/>
                <w:color w:val="000000" w:themeColor="text1"/>
                <w:sz w:val="22"/>
                <w:szCs w:val="22"/>
              </w:rPr>
              <w:t>Viatris</w:t>
            </w:r>
            <w:r w:rsidR="00110063" w:rsidRPr="004A68E6">
              <w:rPr>
                <w:b/>
                <w:color w:val="000000" w:themeColor="text1"/>
                <w:sz w:val="22"/>
                <w:szCs w:val="22"/>
              </w:rPr>
              <w:t xml:space="preserve"> CZ s.r.o. </w:t>
            </w:r>
          </w:p>
          <w:p w14:paraId="303B9033" w14:textId="78B9C052" w:rsidR="007405B7" w:rsidRDefault="00110063" w:rsidP="002746F4">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56" w14:textId="51A4897E" w:rsidR="002746F4" w:rsidRPr="004A68E6" w:rsidRDefault="002746F4" w:rsidP="008E097F">
            <w:pPr>
              <w:pStyle w:val="Zkladntext2"/>
              <w:ind w:left="601" w:hanging="601"/>
              <w:contextualSpacing/>
              <w:rPr>
                <w:color w:val="000000" w:themeColor="text1"/>
                <w:sz w:val="22"/>
                <w:szCs w:val="22"/>
              </w:rPr>
            </w:pPr>
          </w:p>
        </w:tc>
        <w:tc>
          <w:tcPr>
            <w:tcW w:w="4536" w:type="dxa"/>
          </w:tcPr>
          <w:p w14:paraId="78E7F457" w14:textId="77777777" w:rsidR="00893B0E" w:rsidRPr="004A68E6" w:rsidRDefault="00057992" w:rsidP="00365E1A">
            <w:pPr>
              <w:keepNext/>
              <w:keepLines/>
              <w:contextualSpacing/>
              <w:jc w:val="both"/>
              <w:rPr>
                <w:color w:val="000000" w:themeColor="text1"/>
                <w:sz w:val="22"/>
                <w:szCs w:val="22"/>
              </w:rPr>
            </w:pPr>
          </w:p>
          <w:p w14:paraId="78E7F458" w14:textId="77777777" w:rsidR="00893B0E" w:rsidRPr="004A68E6" w:rsidRDefault="00057992" w:rsidP="00365E1A">
            <w:pPr>
              <w:keepNext/>
              <w:keepLines/>
              <w:contextualSpacing/>
              <w:jc w:val="both"/>
              <w:rPr>
                <w:color w:val="000000" w:themeColor="text1"/>
                <w:sz w:val="22"/>
                <w:szCs w:val="22"/>
              </w:rPr>
            </w:pPr>
          </w:p>
          <w:p w14:paraId="78E7F459" w14:textId="77777777" w:rsidR="00E329CE" w:rsidRPr="004A68E6" w:rsidRDefault="00057992" w:rsidP="00365E1A">
            <w:pPr>
              <w:keepNext/>
              <w:keepLines/>
              <w:contextualSpacing/>
              <w:jc w:val="both"/>
              <w:rPr>
                <w:color w:val="000000" w:themeColor="text1"/>
                <w:sz w:val="22"/>
                <w:szCs w:val="22"/>
              </w:rPr>
            </w:pPr>
          </w:p>
          <w:p w14:paraId="78E7F45A" w14:textId="77777777" w:rsidR="00E329CE" w:rsidRPr="004A68E6" w:rsidRDefault="00057992" w:rsidP="00365E1A">
            <w:pPr>
              <w:keepNext/>
              <w:keepLines/>
              <w:contextualSpacing/>
              <w:jc w:val="both"/>
              <w:rPr>
                <w:color w:val="000000" w:themeColor="text1"/>
                <w:sz w:val="22"/>
                <w:szCs w:val="22"/>
              </w:rPr>
            </w:pPr>
          </w:p>
          <w:p w14:paraId="78E7F45B" w14:textId="77777777" w:rsidR="00365E1A" w:rsidRPr="004A68E6" w:rsidRDefault="00110063"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3CC341DF" w14:textId="3370A49A" w:rsidR="00153D95" w:rsidRPr="00FF257E" w:rsidRDefault="00110063" w:rsidP="00153D95">
            <w:pPr>
              <w:contextualSpacing/>
              <w:jc w:val="both"/>
              <w:rPr>
                <w:b/>
                <w:bCs/>
                <w:color w:val="333333"/>
                <w:sz w:val="22"/>
                <w:szCs w:val="22"/>
                <w:shd w:val="clear" w:color="auto" w:fill="FFFFFF"/>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00153D95" w:rsidRPr="00FF257E">
              <w:rPr>
                <w:b/>
                <w:bCs/>
                <w:color w:val="333333"/>
                <w:sz w:val="22"/>
                <w:szCs w:val="22"/>
                <w:shd w:val="clear" w:color="auto" w:fill="FFFFFF"/>
              </w:rPr>
              <w:t xml:space="preserve"> Vsetínská nemocnice a.s.</w:t>
            </w:r>
          </w:p>
          <w:p w14:paraId="78E7F45D" w14:textId="6EB8C1C1" w:rsidR="00893B0E" w:rsidRPr="004A68E6" w:rsidRDefault="00E22E37" w:rsidP="00901B23">
            <w:pPr>
              <w:pStyle w:val="Zkladntext2"/>
              <w:contextualSpacing/>
              <w:rPr>
                <w:color w:val="000000" w:themeColor="text1"/>
                <w:sz w:val="22"/>
                <w:szCs w:val="22"/>
                <w:lang w:bidi="en-GB"/>
              </w:rPr>
            </w:pPr>
            <w:r>
              <w:rPr>
                <w:bCs/>
                <w:noProof/>
                <w:color w:val="000000" w:themeColor="text1"/>
                <w:sz w:val="22"/>
                <w:szCs w:val="22"/>
              </w:rPr>
              <w:t xml:space="preserve">Ing. </w:t>
            </w:r>
            <w:r w:rsidR="00153D95">
              <w:rPr>
                <w:bCs/>
                <w:noProof/>
                <w:color w:val="000000" w:themeColor="text1"/>
                <w:sz w:val="22"/>
                <w:szCs w:val="22"/>
              </w:rPr>
              <w:t xml:space="preserve">Věra Prousková, MBA, </w:t>
            </w:r>
            <w:r w:rsidR="003B01B7">
              <w:rPr>
                <w:bCs/>
                <w:noProof/>
                <w:color w:val="000000" w:themeColor="text1"/>
                <w:sz w:val="22"/>
                <w:szCs w:val="22"/>
              </w:rPr>
              <w:t>předseda představenstva</w:t>
            </w:r>
            <w:r w:rsidR="00110063" w:rsidRPr="00A32C0A">
              <w:rPr>
                <w:bCs/>
                <w:noProof/>
                <w:color w:val="000000" w:themeColor="text1"/>
                <w:sz w:val="22"/>
                <w:szCs w:val="22"/>
              </w:rPr>
              <w:t xml:space="preserve">/ </w:t>
            </w:r>
            <w:r w:rsidR="00110063" w:rsidRPr="00BB53D7">
              <w:rPr>
                <w:bCs/>
                <w:color w:val="000000" w:themeColor="text1"/>
                <w:sz w:val="22"/>
                <w:szCs w:val="22"/>
              </w:rPr>
              <w:fldChar w:fldCharType="end"/>
            </w:r>
            <w:proofErr w:type="spellStart"/>
            <w:r w:rsidR="003B01B7" w:rsidRPr="003B01B7">
              <w:rPr>
                <w:bCs/>
                <w:i/>
                <w:iCs/>
                <w:color w:val="000000" w:themeColor="text1"/>
                <w:sz w:val="22"/>
                <w:szCs w:val="22"/>
              </w:rPr>
              <w:t>Chairman</w:t>
            </w:r>
            <w:proofErr w:type="spellEnd"/>
            <w:r w:rsidR="003B01B7" w:rsidRPr="003B01B7">
              <w:rPr>
                <w:bCs/>
                <w:i/>
                <w:iCs/>
                <w:color w:val="000000" w:themeColor="text1"/>
                <w:sz w:val="22"/>
                <w:szCs w:val="22"/>
              </w:rPr>
              <w:t xml:space="preserve"> </w:t>
            </w:r>
            <w:proofErr w:type="spellStart"/>
            <w:r w:rsidR="003B01B7" w:rsidRPr="003B01B7">
              <w:rPr>
                <w:bCs/>
                <w:i/>
                <w:iCs/>
                <w:color w:val="000000" w:themeColor="text1"/>
                <w:sz w:val="22"/>
                <w:szCs w:val="22"/>
              </w:rPr>
              <w:t>of</w:t>
            </w:r>
            <w:proofErr w:type="spellEnd"/>
            <w:r w:rsidR="003B01B7" w:rsidRPr="003B01B7">
              <w:rPr>
                <w:bCs/>
                <w:i/>
                <w:iCs/>
                <w:color w:val="000000" w:themeColor="text1"/>
                <w:sz w:val="22"/>
                <w:szCs w:val="22"/>
              </w:rPr>
              <w:t xml:space="preserve"> </w:t>
            </w:r>
            <w:proofErr w:type="spellStart"/>
            <w:r w:rsidR="003B01B7" w:rsidRPr="003B01B7">
              <w:rPr>
                <w:bCs/>
                <w:i/>
                <w:iCs/>
                <w:color w:val="000000" w:themeColor="text1"/>
                <w:sz w:val="22"/>
                <w:szCs w:val="22"/>
              </w:rPr>
              <w:t>the</w:t>
            </w:r>
            <w:proofErr w:type="spellEnd"/>
            <w:r w:rsidR="003B01B7" w:rsidRPr="003B01B7">
              <w:rPr>
                <w:bCs/>
                <w:i/>
                <w:iCs/>
                <w:color w:val="000000" w:themeColor="text1"/>
                <w:sz w:val="22"/>
                <w:szCs w:val="22"/>
              </w:rPr>
              <w:t xml:space="preserve"> </w:t>
            </w:r>
            <w:proofErr w:type="spellStart"/>
            <w:r w:rsidR="003B01B7" w:rsidRPr="003B01B7">
              <w:rPr>
                <w:bCs/>
                <w:i/>
                <w:iCs/>
                <w:color w:val="000000" w:themeColor="text1"/>
                <w:sz w:val="22"/>
                <w:szCs w:val="22"/>
              </w:rPr>
              <w:t>Board</w:t>
            </w:r>
            <w:proofErr w:type="spellEnd"/>
          </w:p>
        </w:tc>
      </w:tr>
    </w:tbl>
    <w:p w14:paraId="78E7F47D" w14:textId="12BCA43A" w:rsidR="002E2A9B" w:rsidRDefault="00057992" w:rsidP="008E097F">
      <w:pPr>
        <w:pStyle w:val="Zkladntext2"/>
        <w:ind w:left="567" w:hanging="567"/>
        <w:contextualSpacing/>
        <w:rPr>
          <w:color w:val="000000" w:themeColor="text1"/>
          <w:sz w:val="22"/>
          <w:szCs w:val="22"/>
        </w:rPr>
      </w:pPr>
    </w:p>
    <w:p w14:paraId="69F4F1E0" w14:textId="74F0100A" w:rsidR="00993A5B" w:rsidRDefault="00993A5B" w:rsidP="008E097F">
      <w:pPr>
        <w:pStyle w:val="Zkladntext2"/>
        <w:ind w:left="567" w:hanging="567"/>
        <w:contextualSpacing/>
        <w:rPr>
          <w:color w:val="000000" w:themeColor="text1"/>
          <w:sz w:val="22"/>
          <w:szCs w:val="22"/>
        </w:rPr>
      </w:pPr>
    </w:p>
    <w:p w14:paraId="38A43E87" w14:textId="359ED589" w:rsidR="00993A5B" w:rsidRDefault="00993A5B" w:rsidP="008E097F">
      <w:pPr>
        <w:pStyle w:val="Zkladntext2"/>
        <w:ind w:left="567" w:hanging="567"/>
        <w:contextualSpacing/>
        <w:rPr>
          <w:color w:val="000000" w:themeColor="text1"/>
          <w:sz w:val="22"/>
          <w:szCs w:val="22"/>
        </w:rPr>
      </w:pPr>
    </w:p>
    <w:p w14:paraId="2972BBB8" w14:textId="3198383E" w:rsidR="00E22E37" w:rsidRDefault="00E22E37" w:rsidP="008E097F">
      <w:pPr>
        <w:pStyle w:val="Zkladntext2"/>
        <w:ind w:left="567" w:hanging="567"/>
        <w:contextualSpacing/>
        <w:rPr>
          <w:color w:val="000000" w:themeColor="text1"/>
          <w:sz w:val="22"/>
          <w:szCs w:val="22"/>
        </w:rPr>
      </w:pPr>
    </w:p>
    <w:p w14:paraId="37B2776B" w14:textId="411052A0" w:rsidR="00E22E37" w:rsidRDefault="00E22E37" w:rsidP="008E097F">
      <w:pPr>
        <w:pStyle w:val="Zkladntext2"/>
        <w:ind w:left="567" w:hanging="567"/>
        <w:contextualSpacing/>
        <w:rPr>
          <w:color w:val="000000" w:themeColor="text1"/>
          <w:sz w:val="22"/>
          <w:szCs w:val="22"/>
        </w:rPr>
      </w:pPr>
    </w:p>
    <w:p w14:paraId="2A3EA070" w14:textId="3F9DBA23" w:rsidR="00E22E37" w:rsidRDefault="00E22E37" w:rsidP="008E097F">
      <w:pPr>
        <w:pStyle w:val="Zkladntext2"/>
        <w:ind w:left="567" w:hanging="567"/>
        <w:contextualSpacing/>
        <w:rPr>
          <w:color w:val="000000" w:themeColor="text1"/>
          <w:sz w:val="22"/>
          <w:szCs w:val="22"/>
        </w:rPr>
      </w:pPr>
    </w:p>
    <w:p w14:paraId="20FA9534" w14:textId="483AA01E" w:rsidR="00E22E37" w:rsidRDefault="00E22E37" w:rsidP="008E097F">
      <w:pPr>
        <w:pStyle w:val="Zkladntext2"/>
        <w:ind w:left="567" w:hanging="567"/>
        <w:contextualSpacing/>
        <w:rPr>
          <w:color w:val="000000" w:themeColor="text1"/>
          <w:sz w:val="22"/>
          <w:szCs w:val="22"/>
        </w:rPr>
      </w:pPr>
    </w:p>
    <w:p w14:paraId="0C1D6988" w14:textId="5F663695" w:rsidR="00E22E37" w:rsidRDefault="00E22E37" w:rsidP="008E097F">
      <w:pPr>
        <w:pStyle w:val="Zkladntext2"/>
        <w:ind w:left="567" w:hanging="567"/>
        <w:contextualSpacing/>
        <w:rPr>
          <w:color w:val="000000" w:themeColor="text1"/>
          <w:sz w:val="22"/>
          <w:szCs w:val="22"/>
        </w:rPr>
      </w:pPr>
    </w:p>
    <w:p w14:paraId="6F48EA76" w14:textId="77777777" w:rsidR="00E22E37" w:rsidRDefault="00E22E37" w:rsidP="008E097F">
      <w:pPr>
        <w:pStyle w:val="Zkladntext2"/>
        <w:ind w:left="567" w:hanging="567"/>
        <w:contextualSpacing/>
        <w:rPr>
          <w:color w:val="000000" w:themeColor="text1"/>
          <w:sz w:val="22"/>
          <w:szCs w:val="22"/>
        </w:rPr>
      </w:pPr>
    </w:p>
    <w:p w14:paraId="03048E1D" w14:textId="60CCA408" w:rsidR="00E22E37" w:rsidRDefault="00E22E37" w:rsidP="008E097F">
      <w:pPr>
        <w:pStyle w:val="Zkladntext2"/>
        <w:ind w:left="567" w:hanging="567"/>
        <w:contextualSpacing/>
        <w:rPr>
          <w:color w:val="000000" w:themeColor="text1"/>
          <w:sz w:val="22"/>
          <w:szCs w:val="22"/>
        </w:rPr>
      </w:pPr>
    </w:p>
    <w:p w14:paraId="25BDBB46" w14:textId="77777777" w:rsidR="00E22E37" w:rsidRDefault="00E22E37" w:rsidP="008E097F">
      <w:pPr>
        <w:pStyle w:val="Zkladntext2"/>
        <w:ind w:left="567" w:hanging="567"/>
        <w:contextualSpacing/>
        <w:rPr>
          <w:color w:val="000000" w:themeColor="text1"/>
          <w:sz w:val="22"/>
          <w:szCs w:val="22"/>
        </w:rPr>
      </w:pPr>
    </w:p>
    <w:p w14:paraId="7536402B" w14:textId="56C28BCC" w:rsidR="00993A5B" w:rsidRDefault="00993A5B" w:rsidP="008E097F">
      <w:pPr>
        <w:pStyle w:val="Zkladntext2"/>
        <w:ind w:left="567" w:hanging="567"/>
        <w:contextualSpacing/>
        <w:rPr>
          <w:color w:val="000000" w:themeColor="text1"/>
          <w:sz w:val="22"/>
          <w:szCs w:val="22"/>
        </w:rPr>
      </w:pPr>
    </w:p>
    <w:tbl>
      <w:tblPr>
        <w:tblStyle w:val="Mkatabulky"/>
        <w:tblW w:w="9067" w:type="dxa"/>
        <w:tblLook w:val="04A0" w:firstRow="1" w:lastRow="0" w:firstColumn="1" w:lastColumn="0" w:noHBand="0" w:noVBand="1"/>
      </w:tblPr>
      <w:tblGrid>
        <w:gridCol w:w="4675"/>
        <w:gridCol w:w="4392"/>
      </w:tblGrid>
      <w:tr w:rsidR="00B40076" w:rsidRPr="00192D81" w14:paraId="2ECB860D" w14:textId="77777777" w:rsidTr="0094487B">
        <w:tc>
          <w:tcPr>
            <w:tcW w:w="4675" w:type="dxa"/>
          </w:tcPr>
          <w:p w14:paraId="62004962" w14:textId="77777777" w:rsidR="00B40076" w:rsidRPr="00192D81" w:rsidRDefault="00B40076" w:rsidP="00B40076">
            <w:pPr>
              <w:pStyle w:val="Zkladntext2"/>
              <w:jc w:val="center"/>
              <w:rPr>
                <w:b/>
                <w:sz w:val="20"/>
              </w:rPr>
            </w:pPr>
            <w:bookmarkStart w:id="0" w:name="_Hlk97728427"/>
            <w:r w:rsidRPr="00192D81">
              <w:rPr>
                <w:b/>
                <w:sz w:val="20"/>
              </w:rPr>
              <w:lastRenderedPageBreak/>
              <w:t>Příloha č. 1 – seznam Výrobků</w:t>
            </w:r>
          </w:p>
        </w:tc>
        <w:tc>
          <w:tcPr>
            <w:tcW w:w="4392" w:type="dxa"/>
          </w:tcPr>
          <w:p w14:paraId="400C3149" w14:textId="77777777" w:rsidR="00B40076" w:rsidRPr="00192D81" w:rsidRDefault="00B40076" w:rsidP="00B40076">
            <w:pPr>
              <w:pStyle w:val="Zkladntext2"/>
              <w:jc w:val="center"/>
              <w:rPr>
                <w:sz w:val="20"/>
              </w:rPr>
            </w:pPr>
            <w:proofErr w:type="spellStart"/>
            <w:r w:rsidRPr="00192D81">
              <w:rPr>
                <w:b/>
                <w:sz w:val="20"/>
                <w:lang w:bidi="en-GB"/>
              </w:rPr>
              <w:t>Annex</w:t>
            </w:r>
            <w:proofErr w:type="spellEnd"/>
            <w:r w:rsidRPr="00192D81">
              <w:rPr>
                <w:b/>
                <w:sz w:val="20"/>
                <w:lang w:bidi="en-GB"/>
              </w:rPr>
              <w:t xml:space="preserve"> 1 –</w:t>
            </w:r>
            <w:proofErr w:type="spellStart"/>
            <w:r w:rsidRPr="00192D81">
              <w:rPr>
                <w:b/>
                <w:sz w:val="20"/>
                <w:lang w:bidi="en-GB"/>
              </w:rPr>
              <w:t>Product</w:t>
            </w:r>
            <w:proofErr w:type="spellEnd"/>
            <w:r w:rsidRPr="00192D81">
              <w:rPr>
                <w:b/>
                <w:sz w:val="20"/>
                <w:lang w:bidi="en-GB"/>
              </w:rPr>
              <w:t xml:space="preserve"> List</w:t>
            </w:r>
          </w:p>
        </w:tc>
      </w:tr>
      <w:bookmarkEnd w:id="0"/>
    </w:tbl>
    <w:p w14:paraId="50E273F8" w14:textId="77777777" w:rsidR="00B40076" w:rsidRDefault="00B40076" w:rsidP="00B40076">
      <w:pPr>
        <w:spacing w:after="160" w:line="259" w:lineRule="auto"/>
      </w:pPr>
    </w:p>
    <w:tbl>
      <w:tblPr>
        <w:tblStyle w:val="Mkatabulky"/>
        <w:tblW w:w="9067" w:type="dxa"/>
        <w:tblLook w:val="04A0" w:firstRow="1" w:lastRow="0" w:firstColumn="1" w:lastColumn="0" w:noHBand="0" w:noVBand="1"/>
      </w:tblPr>
      <w:tblGrid>
        <w:gridCol w:w="1145"/>
        <w:gridCol w:w="4095"/>
        <w:gridCol w:w="1150"/>
        <w:gridCol w:w="2693"/>
      </w:tblGrid>
      <w:tr w:rsidR="00B40076" w:rsidRPr="00206102" w14:paraId="5939A3E0" w14:textId="77777777" w:rsidTr="00B40076">
        <w:trPr>
          <w:cantSplit/>
          <w:trHeight w:val="580"/>
          <w:tblHeader/>
        </w:trPr>
        <w:tc>
          <w:tcPr>
            <w:tcW w:w="1145" w:type="dxa"/>
            <w:tcBorders>
              <w:bottom w:val="single" w:sz="4" w:space="0" w:color="auto"/>
            </w:tcBorders>
            <w:hideMark/>
          </w:tcPr>
          <w:p w14:paraId="1A87C35E" w14:textId="77777777" w:rsidR="00B40076" w:rsidRPr="00206102" w:rsidRDefault="00B40076" w:rsidP="00B40076">
            <w:pPr>
              <w:rPr>
                <w:b/>
                <w:bCs/>
              </w:rPr>
            </w:pPr>
            <w:r w:rsidRPr="00206102">
              <w:rPr>
                <w:b/>
                <w:bCs/>
              </w:rPr>
              <w:t xml:space="preserve">MIC kód/ MIC </w:t>
            </w:r>
            <w:proofErr w:type="spellStart"/>
            <w:r>
              <w:rPr>
                <w:b/>
                <w:bCs/>
              </w:rPr>
              <w:t>C</w:t>
            </w:r>
            <w:r w:rsidRPr="00206102">
              <w:rPr>
                <w:b/>
                <w:bCs/>
              </w:rPr>
              <w:t>ode</w:t>
            </w:r>
            <w:proofErr w:type="spellEnd"/>
          </w:p>
        </w:tc>
        <w:tc>
          <w:tcPr>
            <w:tcW w:w="4095" w:type="dxa"/>
            <w:tcBorders>
              <w:bottom w:val="single" w:sz="4" w:space="0" w:color="auto"/>
            </w:tcBorders>
            <w:hideMark/>
          </w:tcPr>
          <w:p w14:paraId="7CCE8E91" w14:textId="27266EB0" w:rsidR="00B40076" w:rsidRPr="00206102" w:rsidRDefault="00B40076" w:rsidP="00B40076">
            <w:pPr>
              <w:rPr>
                <w:b/>
                <w:bCs/>
              </w:rPr>
            </w:pPr>
            <w:r w:rsidRPr="00206102">
              <w:rPr>
                <w:b/>
                <w:bCs/>
              </w:rPr>
              <w:t xml:space="preserve">Název přípravku/ Name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1134" w:type="dxa"/>
            <w:tcBorders>
              <w:bottom w:val="single" w:sz="4" w:space="0" w:color="auto"/>
            </w:tcBorders>
            <w:hideMark/>
          </w:tcPr>
          <w:p w14:paraId="1B4045CB" w14:textId="77777777" w:rsidR="00B40076" w:rsidRPr="00206102" w:rsidRDefault="00B40076" w:rsidP="00B40076">
            <w:pPr>
              <w:rPr>
                <w:b/>
                <w:bCs/>
              </w:rPr>
            </w:pPr>
            <w:r w:rsidRPr="00206102">
              <w:rPr>
                <w:b/>
                <w:bCs/>
              </w:rPr>
              <w:t xml:space="preserve">Forma přípravku/ </w:t>
            </w:r>
            <w:proofErr w:type="spellStart"/>
            <w:r w:rsidRPr="00206102">
              <w:rPr>
                <w:b/>
                <w:bCs/>
              </w:rPr>
              <w:t>Form</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2693" w:type="dxa"/>
            <w:tcBorders>
              <w:bottom w:val="single" w:sz="4" w:space="0" w:color="auto"/>
            </w:tcBorders>
            <w:hideMark/>
          </w:tcPr>
          <w:p w14:paraId="0BC22CA1" w14:textId="2F7C748B" w:rsidR="00B40076" w:rsidRDefault="00B40076" w:rsidP="00B40076">
            <w:pPr>
              <w:rPr>
                <w:b/>
                <w:bCs/>
              </w:rPr>
            </w:pPr>
            <w:r w:rsidRPr="00206102">
              <w:rPr>
                <w:b/>
                <w:bCs/>
              </w:rPr>
              <w:t>Balení přípravku/</w:t>
            </w:r>
          </w:p>
          <w:p w14:paraId="3336D296" w14:textId="77777777" w:rsidR="00B40076" w:rsidRPr="00206102" w:rsidRDefault="00B40076" w:rsidP="00B40076">
            <w:pPr>
              <w:rPr>
                <w:b/>
                <w:bCs/>
              </w:rPr>
            </w:pPr>
            <w:proofErr w:type="spellStart"/>
            <w:r w:rsidRPr="00206102">
              <w:rPr>
                <w:b/>
                <w:bCs/>
              </w:rPr>
              <w:t>Package</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r>
      <w:tr w:rsidR="00B40076" w:rsidRPr="00993678" w14:paraId="684F4CC5" w14:textId="77777777" w:rsidTr="00B40076">
        <w:trPr>
          <w:trHeight w:val="290"/>
        </w:trPr>
        <w:tc>
          <w:tcPr>
            <w:tcW w:w="1145" w:type="dxa"/>
            <w:noWrap/>
            <w:hideMark/>
          </w:tcPr>
          <w:p w14:paraId="1350AAFC" w14:textId="77777777" w:rsidR="00B40076" w:rsidRPr="00993678" w:rsidRDefault="00B40076" w:rsidP="0094487B">
            <w:pPr>
              <w:rPr>
                <w:color w:val="000000"/>
              </w:rPr>
            </w:pPr>
            <w:r w:rsidRPr="00993678">
              <w:rPr>
                <w:color w:val="000000"/>
              </w:rPr>
              <w:t>MYL0369</w:t>
            </w:r>
          </w:p>
        </w:tc>
        <w:tc>
          <w:tcPr>
            <w:tcW w:w="4095" w:type="dxa"/>
            <w:noWrap/>
            <w:hideMark/>
          </w:tcPr>
          <w:p w14:paraId="18BC3A86" w14:textId="77777777" w:rsidR="00B40076" w:rsidRPr="00993678" w:rsidRDefault="00B40076" w:rsidP="0094487B">
            <w:pPr>
              <w:rPr>
                <w:color w:val="000000"/>
              </w:rPr>
            </w:pPr>
            <w:proofErr w:type="spellStart"/>
            <w:r w:rsidRPr="00993678">
              <w:rPr>
                <w:color w:val="000000"/>
              </w:rPr>
              <w:t>Betaserc</w:t>
            </w:r>
            <w:proofErr w:type="spellEnd"/>
            <w:r w:rsidRPr="00993678">
              <w:rPr>
                <w:color w:val="000000"/>
              </w:rPr>
              <w:t xml:space="preserve"> 16</w:t>
            </w:r>
          </w:p>
        </w:tc>
        <w:tc>
          <w:tcPr>
            <w:tcW w:w="1134" w:type="dxa"/>
            <w:noWrap/>
            <w:hideMark/>
          </w:tcPr>
          <w:p w14:paraId="081DEA45"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nob</w:t>
            </w:r>
            <w:proofErr w:type="spellEnd"/>
          </w:p>
        </w:tc>
        <w:tc>
          <w:tcPr>
            <w:tcW w:w="2693" w:type="dxa"/>
            <w:noWrap/>
            <w:hideMark/>
          </w:tcPr>
          <w:p w14:paraId="7EB10665" w14:textId="77777777" w:rsidR="00B40076" w:rsidRPr="00993678" w:rsidRDefault="00B40076" w:rsidP="0094487B">
            <w:pPr>
              <w:rPr>
                <w:color w:val="000000"/>
              </w:rPr>
            </w:pPr>
            <w:r w:rsidRPr="00993678">
              <w:rPr>
                <w:color w:val="000000"/>
              </w:rPr>
              <w:t>60 x 16 mg</w:t>
            </w:r>
          </w:p>
        </w:tc>
      </w:tr>
      <w:tr w:rsidR="00B40076" w:rsidRPr="00993678" w14:paraId="40E28506" w14:textId="77777777" w:rsidTr="00B40076">
        <w:trPr>
          <w:trHeight w:val="290"/>
        </w:trPr>
        <w:tc>
          <w:tcPr>
            <w:tcW w:w="1145" w:type="dxa"/>
            <w:noWrap/>
            <w:hideMark/>
          </w:tcPr>
          <w:p w14:paraId="454119FA" w14:textId="77777777" w:rsidR="00B40076" w:rsidRPr="00993678" w:rsidRDefault="00B40076" w:rsidP="0094487B">
            <w:pPr>
              <w:rPr>
                <w:color w:val="000000"/>
              </w:rPr>
            </w:pPr>
            <w:r w:rsidRPr="00993678">
              <w:rPr>
                <w:color w:val="000000"/>
              </w:rPr>
              <w:t>MYL0823</w:t>
            </w:r>
          </w:p>
        </w:tc>
        <w:tc>
          <w:tcPr>
            <w:tcW w:w="4095" w:type="dxa"/>
            <w:noWrap/>
            <w:hideMark/>
          </w:tcPr>
          <w:p w14:paraId="6D8E61B0" w14:textId="77777777" w:rsidR="00B40076" w:rsidRPr="00993678" w:rsidRDefault="00B40076" w:rsidP="0094487B">
            <w:pPr>
              <w:rPr>
                <w:color w:val="000000"/>
              </w:rPr>
            </w:pPr>
            <w:proofErr w:type="spellStart"/>
            <w:r w:rsidRPr="00993678">
              <w:rPr>
                <w:color w:val="000000"/>
              </w:rPr>
              <w:t>Betaserc</w:t>
            </w:r>
            <w:proofErr w:type="spellEnd"/>
            <w:r w:rsidRPr="00993678">
              <w:rPr>
                <w:color w:val="000000"/>
              </w:rPr>
              <w:t xml:space="preserve"> 24</w:t>
            </w:r>
          </w:p>
        </w:tc>
        <w:tc>
          <w:tcPr>
            <w:tcW w:w="1134" w:type="dxa"/>
            <w:noWrap/>
            <w:hideMark/>
          </w:tcPr>
          <w:p w14:paraId="0A467CED"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nob</w:t>
            </w:r>
            <w:proofErr w:type="spellEnd"/>
          </w:p>
        </w:tc>
        <w:tc>
          <w:tcPr>
            <w:tcW w:w="2693" w:type="dxa"/>
            <w:noWrap/>
            <w:hideMark/>
          </w:tcPr>
          <w:p w14:paraId="4D33376F" w14:textId="77777777" w:rsidR="00B40076" w:rsidRPr="00993678" w:rsidRDefault="00B40076" w:rsidP="0094487B">
            <w:pPr>
              <w:rPr>
                <w:color w:val="000000"/>
              </w:rPr>
            </w:pPr>
            <w:r w:rsidRPr="00993678">
              <w:rPr>
                <w:color w:val="000000"/>
              </w:rPr>
              <w:t>100 x 24 mg</w:t>
            </w:r>
          </w:p>
        </w:tc>
      </w:tr>
      <w:tr w:rsidR="00B40076" w:rsidRPr="00993678" w14:paraId="38F97894" w14:textId="77777777" w:rsidTr="00B40076">
        <w:trPr>
          <w:trHeight w:val="290"/>
        </w:trPr>
        <w:tc>
          <w:tcPr>
            <w:tcW w:w="1145" w:type="dxa"/>
            <w:noWrap/>
            <w:hideMark/>
          </w:tcPr>
          <w:p w14:paraId="4D162001" w14:textId="77777777" w:rsidR="00B40076" w:rsidRPr="00993678" w:rsidRDefault="00B40076" w:rsidP="0094487B">
            <w:pPr>
              <w:rPr>
                <w:color w:val="000000"/>
              </w:rPr>
            </w:pPr>
            <w:r w:rsidRPr="00993678">
              <w:rPr>
                <w:color w:val="000000"/>
              </w:rPr>
              <w:t>MYL0370</w:t>
            </w:r>
          </w:p>
        </w:tc>
        <w:tc>
          <w:tcPr>
            <w:tcW w:w="4095" w:type="dxa"/>
            <w:noWrap/>
            <w:hideMark/>
          </w:tcPr>
          <w:p w14:paraId="64D6A49F" w14:textId="77777777" w:rsidR="00B40076" w:rsidRPr="00993678" w:rsidRDefault="00B40076" w:rsidP="0094487B">
            <w:pPr>
              <w:rPr>
                <w:color w:val="000000"/>
              </w:rPr>
            </w:pPr>
            <w:proofErr w:type="spellStart"/>
            <w:r w:rsidRPr="00993678">
              <w:rPr>
                <w:color w:val="000000"/>
              </w:rPr>
              <w:t>Betaserc</w:t>
            </w:r>
            <w:proofErr w:type="spellEnd"/>
            <w:r w:rsidRPr="00993678">
              <w:rPr>
                <w:color w:val="000000"/>
              </w:rPr>
              <w:t xml:space="preserve"> 24</w:t>
            </w:r>
          </w:p>
        </w:tc>
        <w:tc>
          <w:tcPr>
            <w:tcW w:w="1134" w:type="dxa"/>
            <w:noWrap/>
            <w:hideMark/>
          </w:tcPr>
          <w:p w14:paraId="197654EF"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nob</w:t>
            </w:r>
            <w:proofErr w:type="spellEnd"/>
          </w:p>
        </w:tc>
        <w:tc>
          <w:tcPr>
            <w:tcW w:w="2693" w:type="dxa"/>
            <w:noWrap/>
            <w:hideMark/>
          </w:tcPr>
          <w:p w14:paraId="6BA52140" w14:textId="77777777" w:rsidR="00B40076" w:rsidRPr="00993678" w:rsidRDefault="00B40076" w:rsidP="0094487B">
            <w:pPr>
              <w:rPr>
                <w:color w:val="000000"/>
              </w:rPr>
            </w:pPr>
            <w:r w:rsidRPr="00993678">
              <w:rPr>
                <w:color w:val="000000"/>
              </w:rPr>
              <w:t>50 x 24 mg</w:t>
            </w:r>
          </w:p>
        </w:tc>
      </w:tr>
      <w:tr w:rsidR="00B40076" w:rsidRPr="00993678" w14:paraId="124F3292" w14:textId="77777777" w:rsidTr="00B40076">
        <w:trPr>
          <w:trHeight w:val="290"/>
        </w:trPr>
        <w:tc>
          <w:tcPr>
            <w:tcW w:w="1145" w:type="dxa"/>
            <w:noWrap/>
            <w:hideMark/>
          </w:tcPr>
          <w:p w14:paraId="5593A7FF" w14:textId="77777777" w:rsidR="00B40076" w:rsidRPr="00993678" w:rsidRDefault="00B40076" w:rsidP="0094487B">
            <w:pPr>
              <w:rPr>
                <w:color w:val="000000"/>
              </w:rPr>
            </w:pPr>
            <w:r w:rsidRPr="00993678">
              <w:rPr>
                <w:color w:val="000000"/>
              </w:rPr>
              <w:t>MYL0371</w:t>
            </w:r>
          </w:p>
        </w:tc>
        <w:tc>
          <w:tcPr>
            <w:tcW w:w="4095" w:type="dxa"/>
            <w:noWrap/>
            <w:hideMark/>
          </w:tcPr>
          <w:p w14:paraId="1CA0C080" w14:textId="77777777" w:rsidR="00B40076" w:rsidRPr="00993678" w:rsidRDefault="00B40076" w:rsidP="0094487B">
            <w:pPr>
              <w:rPr>
                <w:color w:val="000000"/>
              </w:rPr>
            </w:pPr>
            <w:proofErr w:type="spellStart"/>
            <w:r w:rsidRPr="00993678">
              <w:rPr>
                <w:color w:val="000000"/>
              </w:rPr>
              <w:t>Betaserc</w:t>
            </w:r>
            <w:proofErr w:type="spellEnd"/>
            <w:r w:rsidRPr="00993678">
              <w:rPr>
                <w:color w:val="000000"/>
              </w:rPr>
              <w:t xml:space="preserve"> 8</w:t>
            </w:r>
          </w:p>
        </w:tc>
        <w:tc>
          <w:tcPr>
            <w:tcW w:w="1134" w:type="dxa"/>
            <w:noWrap/>
            <w:hideMark/>
          </w:tcPr>
          <w:p w14:paraId="5E05A053"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nob</w:t>
            </w:r>
            <w:proofErr w:type="spellEnd"/>
          </w:p>
        </w:tc>
        <w:tc>
          <w:tcPr>
            <w:tcW w:w="2693" w:type="dxa"/>
            <w:noWrap/>
            <w:hideMark/>
          </w:tcPr>
          <w:p w14:paraId="18E48857" w14:textId="77777777" w:rsidR="00B40076" w:rsidRPr="00993678" w:rsidRDefault="00B40076" w:rsidP="0094487B">
            <w:pPr>
              <w:rPr>
                <w:color w:val="000000"/>
              </w:rPr>
            </w:pPr>
            <w:r w:rsidRPr="00993678">
              <w:rPr>
                <w:color w:val="000000"/>
              </w:rPr>
              <w:t>100 x 8 mg</w:t>
            </w:r>
          </w:p>
        </w:tc>
      </w:tr>
      <w:tr w:rsidR="00B40076" w:rsidRPr="00993678" w14:paraId="647C38E7" w14:textId="77777777" w:rsidTr="00B40076">
        <w:trPr>
          <w:trHeight w:val="290"/>
        </w:trPr>
        <w:tc>
          <w:tcPr>
            <w:tcW w:w="1145" w:type="dxa"/>
            <w:noWrap/>
            <w:hideMark/>
          </w:tcPr>
          <w:p w14:paraId="0353D107" w14:textId="77777777" w:rsidR="00B40076" w:rsidRPr="00993678" w:rsidRDefault="00B40076" w:rsidP="0094487B">
            <w:pPr>
              <w:rPr>
                <w:color w:val="000000"/>
              </w:rPr>
            </w:pPr>
            <w:r w:rsidRPr="00993678">
              <w:rPr>
                <w:color w:val="000000"/>
              </w:rPr>
              <w:t>MYL0598</w:t>
            </w:r>
          </w:p>
        </w:tc>
        <w:tc>
          <w:tcPr>
            <w:tcW w:w="4095" w:type="dxa"/>
            <w:noWrap/>
            <w:hideMark/>
          </w:tcPr>
          <w:p w14:paraId="41869FAF" w14:textId="77777777" w:rsidR="00B40076" w:rsidRPr="00993678" w:rsidRDefault="00B40076" w:rsidP="0094487B">
            <w:pPr>
              <w:rPr>
                <w:color w:val="000000"/>
              </w:rPr>
            </w:pPr>
            <w:proofErr w:type="spellStart"/>
            <w:r w:rsidRPr="00993678">
              <w:rPr>
                <w:color w:val="000000"/>
              </w:rPr>
              <w:t>Betaxolol</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20 mg</w:t>
            </w:r>
          </w:p>
        </w:tc>
        <w:tc>
          <w:tcPr>
            <w:tcW w:w="1134" w:type="dxa"/>
            <w:noWrap/>
            <w:hideMark/>
          </w:tcPr>
          <w:p w14:paraId="64A8C182"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39148D44" w14:textId="77777777" w:rsidR="00B40076" w:rsidRPr="00993678" w:rsidRDefault="00B40076" w:rsidP="0094487B">
            <w:pPr>
              <w:rPr>
                <w:color w:val="000000"/>
              </w:rPr>
            </w:pPr>
            <w:r w:rsidRPr="00993678">
              <w:rPr>
                <w:color w:val="000000"/>
              </w:rPr>
              <w:t>98 x 20 mg</w:t>
            </w:r>
          </w:p>
        </w:tc>
      </w:tr>
      <w:tr w:rsidR="00B40076" w:rsidRPr="00993678" w14:paraId="30C173FA" w14:textId="77777777" w:rsidTr="00B40076">
        <w:trPr>
          <w:trHeight w:val="290"/>
        </w:trPr>
        <w:tc>
          <w:tcPr>
            <w:tcW w:w="1145" w:type="dxa"/>
            <w:noWrap/>
            <w:hideMark/>
          </w:tcPr>
          <w:p w14:paraId="0C9FCF89" w14:textId="77777777" w:rsidR="00B40076" w:rsidRPr="00993678" w:rsidRDefault="00B40076" w:rsidP="0094487B">
            <w:pPr>
              <w:rPr>
                <w:color w:val="000000"/>
              </w:rPr>
            </w:pPr>
            <w:r w:rsidRPr="00993678">
              <w:rPr>
                <w:color w:val="000000"/>
              </w:rPr>
              <w:t>MYL0033</w:t>
            </w:r>
          </w:p>
        </w:tc>
        <w:tc>
          <w:tcPr>
            <w:tcW w:w="4095" w:type="dxa"/>
            <w:noWrap/>
            <w:hideMark/>
          </w:tcPr>
          <w:p w14:paraId="69E97789" w14:textId="77777777" w:rsidR="00B40076" w:rsidRPr="00993678" w:rsidRDefault="00B40076" w:rsidP="0094487B">
            <w:pPr>
              <w:rPr>
                <w:color w:val="000000"/>
              </w:rPr>
            </w:pPr>
            <w:proofErr w:type="spellStart"/>
            <w:r w:rsidRPr="00993678">
              <w:rPr>
                <w:color w:val="000000"/>
              </w:rPr>
              <w:t>Bisoprolol</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10 mg</w:t>
            </w:r>
          </w:p>
        </w:tc>
        <w:tc>
          <w:tcPr>
            <w:tcW w:w="1134" w:type="dxa"/>
            <w:noWrap/>
            <w:hideMark/>
          </w:tcPr>
          <w:p w14:paraId="3C9BA886"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3A9CE9C8" w14:textId="77777777" w:rsidR="00B40076" w:rsidRPr="00993678" w:rsidRDefault="00B40076" w:rsidP="0094487B">
            <w:pPr>
              <w:rPr>
                <w:color w:val="000000"/>
              </w:rPr>
            </w:pPr>
            <w:r w:rsidRPr="00993678">
              <w:rPr>
                <w:color w:val="000000"/>
              </w:rPr>
              <w:t>100 x 10 mg</w:t>
            </w:r>
          </w:p>
        </w:tc>
      </w:tr>
      <w:tr w:rsidR="00B40076" w:rsidRPr="00993678" w14:paraId="40C490FA" w14:textId="77777777" w:rsidTr="00B40076">
        <w:trPr>
          <w:trHeight w:val="290"/>
        </w:trPr>
        <w:tc>
          <w:tcPr>
            <w:tcW w:w="1145" w:type="dxa"/>
            <w:noWrap/>
            <w:hideMark/>
          </w:tcPr>
          <w:p w14:paraId="088AFAE4" w14:textId="77777777" w:rsidR="00B40076" w:rsidRPr="00993678" w:rsidRDefault="00B40076" w:rsidP="0094487B">
            <w:pPr>
              <w:rPr>
                <w:color w:val="000000"/>
              </w:rPr>
            </w:pPr>
            <w:r w:rsidRPr="00993678">
              <w:rPr>
                <w:color w:val="000000"/>
              </w:rPr>
              <w:t>MYL0034</w:t>
            </w:r>
          </w:p>
        </w:tc>
        <w:tc>
          <w:tcPr>
            <w:tcW w:w="4095" w:type="dxa"/>
            <w:noWrap/>
            <w:hideMark/>
          </w:tcPr>
          <w:p w14:paraId="56C7B1BA" w14:textId="77777777" w:rsidR="00B40076" w:rsidRPr="00993678" w:rsidRDefault="00B40076" w:rsidP="0094487B">
            <w:pPr>
              <w:rPr>
                <w:color w:val="000000"/>
              </w:rPr>
            </w:pPr>
            <w:proofErr w:type="spellStart"/>
            <w:r w:rsidRPr="00993678">
              <w:rPr>
                <w:color w:val="000000"/>
              </w:rPr>
              <w:t>Bisoprolol</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10 mg</w:t>
            </w:r>
          </w:p>
        </w:tc>
        <w:tc>
          <w:tcPr>
            <w:tcW w:w="1134" w:type="dxa"/>
            <w:noWrap/>
            <w:hideMark/>
          </w:tcPr>
          <w:p w14:paraId="45FA0F8D"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5336C0A" w14:textId="77777777" w:rsidR="00B40076" w:rsidRPr="00993678" w:rsidRDefault="00B40076" w:rsidP="0094487B">
            <w:pPr>
              <w:rPr>
                <w:color w:val="000000"/>
              </w:rPr>
            </w:pPr>
            <w:r w:rsidRPr="00993678">
              <w:rPr>
                <w:color w:val="000000"/>
              </w:rPr>
              <w:t>30 x 10 mg</w:t>
            </w:r>
          </w:p>
        </w:tc>
      </w:tr>
      <w:tr w:rsidR="00B40076" w:rsidRPr="00993678" w14:paraId="0A6583A4" w14:textId="77777777" w:rsidTr="00B40076">
        <w:trPr>
          <w:trHeight w:val="290"/>
        </w:trPr>
        <w:tc>
          <w:tcPr>
            <w:tcW w:w="1145" w:type="dxa"/>
            <w:noWrap/>
            <w:hideMark/>
          </w:tcPr>
          <w:p w14:paraId="4FFA9C63" w14:textId="77777777" w:rsidR="00B40076" w:rsidRPr="00993678" w:rsidRDefault="00B40076" w:rsidP="0094487B">
            <w:pPr>
              <w:rPr>
                <w:color w:val="000000"/>
              </w:rPr>
            </w:pPr>
            <w:r w:rsidRPr="00993678">
              <w:rPr>
                <w:color w:val="000000"/>
              </w:rPr>
              <w:t>MYL0035</w:t>
            </w:r>
          </w:p>
        </w:tc>
        <w:tc>
          <w:tcPr>
            <w:tcW w:w="4095" w:type="dxa"/>
            <w:noWrap/>
            <w:hideMark/>
          </w:tcPr>
          <w:p w14:paraId="5C4E6C70" w14:textId="77777777" w:rsidR="00B40076" w:rsidRPr="00993678" w:rsidRDefault="00B40076" w:rsidP="0094487B">
            <w:pPr>
              <w:rPr>
                <w:color w:val="000000"/>
              </w:rPr>
            </w:pPr>
            <w:proofErr w:type="spellStart"/>
            <w:r w:rsidRPr="00993678">
              <w:rPr>
                <w:color w:val="000000"/>
              </w:rPr>
              <w:t>Bisoprolol</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2,5 mg</w:t>
            </w:r>
          </w:p>
        </w:tc>
        <w:tc>
          <w:tcPr>
            <w:tcW w:w="1134" w:type="dxa"/>
            <w:noWrap/>
            <w:hideMark/>
          </w:tcPr>
          <w:p w14:paraId="47A2E2CC"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4EE38B58" w14:textId="77777777" w:rsidR="00B40076" w:rsidRPr="00993678" w:rsidRDefault="00B40076" w:rsidP="0094487B">
            <w:pPr>
              <w:rPr>
                <w:color w:val="000000"/>
              </w:rPr>
            </w:pPr>
            <w:r w:rsidRPr="00993678">
              <w:rPr>
                <w:color w:val="000000"/>
              </w:rPr>
              <w:t>30 x 2,5 mg</w:t>
            </w:r>
          </w:p>
        </w:tc>
      </w:tr>
      <w:tr w:rsidR="00B40076" w:rsidRPr="00993678" w14:paraId="15F59840" w14:textId="77777777" w:rsidTr="00B40076">
        <w:trPr>
          <w:trHeight w:val="290"/>
        </w:trPr>
        <w:tc>
          <w:tcPr>
            <w:tcW w:w="1145" w:type="dxa"/>
            <w:noWrap/>
            <w:hideMark/>
          </w:tcPr>
          <w:p w14:paraId="7377E7CB" w14:textId="77777777" w:rsidR="00B40076" w:rsidRPr="00993678" w:rsidRDefault="00B40076" w:rsidP="0094487B">
            <w:pPr>
              <w:rPr>
                <w:color w:val="000000"/>
              </w:rPr>
            </w:pPr>
            <w:r w:rsidRPr="00993678">
              <w:rPr>
                <w:color w:val="000000"/>
              </w:rPr>
              <w:t>MYL0036</w:t>
            </w:r>
          </w:p>
        </w:tc>
        <w:tc>
          <w:tcPr>
            <w:tcW w:w="4095" w:type="dxa"/>
            <w:noWrap/>
            <w:hideMark/>
          </w:tcPr>
          <w:p w14:paraId="5A043FF2" w14:textId="77777777" w:rsidR="00B40076" w:rsidRPr="00993678" w:rsidRDefault="00B40076" w:rsidP="0094487B">
            <w:pPr>
              <w:rPr>
                <w:color w:val="000000"/>
              </w:rPr>
            </w:pPr>
            <w:proofErr w:type="spellStart"/>
            <w:r w:rsidRPr="00993678">
              <w:rPr>
                <w:color w:val="000000"/>
              </w:rPr>
              <w:t>Bisoprolol</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5 mg</w:t>
            </w:r>
          </w:p>
        </w:tc>
        <w:tc>
          <w:tcPr>
            <w:tcW w:w="1134" w:type="dxa"/>
            <w:noWrap/>
            <w:hideMark/>
          </w:tcPr>
          <w:p w14:paraId="701601A6"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174A3C3C" w14:textId="77777777" w:rsidR="00B40076" w:rsidRPr="00993678" w:rsidRDefault="00B40076" w:rsidP="0094487B">
            <w:pPr>
              <w:rPr>
                <w:color w:val="000000"/>
              </w:rPr>
            </w:pPr>
            <w:r w:rsidRPr="00993678">
              <w:rPr>
                <w:color w:val="000000"/>
              </w:rPr>
              <w:t>100 x 5 mg</w:t>
            </w:r>
          </w:p>
        </w:tc>
      </w:tr>
      <w:tr w:rsidR="00B40076" w:rsidRPr="00993678" w14:paraId="35026D21" w14:textId="77777777" w:rsidTr="00B40076">
        <w:trPr>
          <w:trHeight w:val="290"/>
        </w:trPr>
        <w:tc>
          <w:tcPr>
            <w:tcW w:w="1145" w:type="dxa"/>
            <w:noWrap/>
            <w:hideMark/>
          </w:tcPr>
          <w:p w14:paraId="09DE898C" w14:textId="77777777" w:rsidR="00B40076" w:rsidRPr="00993678" w:rsidRDefault="00B40076" w:rsidP="0094487B">
            <w:pPr>
              <w:rPr>
                <w:color w:val="000000"/>
              </w:rPr>
            </w:pPr>
            <w:r w:rsidRPr="00993678">
              <w:rPr>
                <w:color w:val="000000"/>
              </w:rPr>
              <w:t>MYL0377</w:t>
            </w:r>
          </w:p>
        </w:tc>
        <w:tc>
          <w:tcPr>
            <w:tcW w:w="4095" w:type="dxa"/>
            <w:noWrap/>
            <w:hideMark/>
          </w:tcPr>
          <w:p w14:paraId="394F7F79" w14:textId="77777777" w:rsidR="00B40076" w:rsidRPr="00993678" w:rsidRDefault="00B40076" w:rsidP="0094487B">
            <w:pPr>
              <w:rPr>
                <w:color w:val="000000"/>
              </w:rPr>
            </w:pPr>
            <w:proofErr w:type="spellStart"/>
            <w:r w:rsidRPr="00993678">
              <w:rPr>
                <w:color w:val="000000"/>
              </w:rPr>
              <w:t>Cynt</w:t>
            </w:r>
            <w:proofErr w:type="spellEnd"/>
            <w:r w:rsidRPr="00993678">
              <w:rPr>
                <w:color w:val="000000"/>
              </w:rPr>
              <w:t xml:space="preserve"> 0,2</w:t>
            </w:r>
          </w:p>
        </w:tc>
        <w:tc>
          <w:tcPr>
            <w:tcW w:w="1134" w:type="dxa"/>
            <w:noWrap/>
            <w:hideMark/>
          </w:tcPr>
          <w:p w14:paraId="39DA26F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1159BB0" w14:textId="77777777" w:rsidR="00B40076" w:rsidRPr="00993678" w:rsidRDefault="00B40076" w:rsidP="0094487B">
            <w:pPr>
              <w:rPr>
                <w:color w:val="000000"/>
              </w:rPr>
            </w:pPr>
            <w:r w:rsidRPr="00993678">
              <w:rPr>
                <w:color w:val="000000"/>
              </w:rPr>
              <w:t>30 x 0,2 mg</w:t>
            </w:r>
          </w:p>
        </w:tc>
      </w:tr>
      <w:tr w:rsidR="00B40076" w:rsidRPr="00993678" w14:paraId="73212AEF" w14:textId="77777777" w:rsidTr="00B40076">
        <w:trPr>
          <w:trHeight w:val="290"/>
        </w:trPr>
        <w:tc>
          <w:tcPr>
            <w:tcW w:w="1145" w:type="dxa"/>
            <w:noWrap/>
            <w:hideMark/>
          </w:tcPr>
          <w:p w14:paraId="39215BB0" w14:textId="77777777" w:rsidR="00B40076" w:rsidRPr="00993678" w:rsidRDefault="00B40076" w:rsidP="0094487B">
            <w:pPr>
              <w:rPr>
                <w:color w:val="000000"/>
              </w:rPr>
            </w:pPr>
            <w:r w:rsidRPr="00993678">
              <w:rPr>
                <w:color w:val="000000"/>
              </w:rPr>
              <w:t>MYL0378</w:t>
            </w:r>
          </w:p>
        </w:tc>
        <w:tc>
          <w:tcPr>
            <w:tcW w:w="4095" w:type="dxa"/>
            <w:noWrap/>
            <w:hideMark/>
          </w:tcPr>
          <w:p w14:paraId="4FC745F7" w14:textId="77777777" w:rsidR="00B40076" w:rsidRPr="00993678" w:rsidRDefault="00B40076" w:rsidP="0094487B">
            <w:pPr>
              <w:rPr>
                <w:color w:val="000000"/>
              </w:rPr>
            </w:pPr>
            <w:proofErr w:type="spellStart"/>
            <w:r w:rsidRPr="00993678">
              <w:rPr>
                <w:color w:val="000000"/>
              </w:rPr>
              <w:t>Cynt</w:t>
            </w:r>
            <w:proofErr w:type="spellEnd"/>
            <w:r w:rsidRPr="00993678">
              <w:rPr>
                <w:color w:val="000000"/>
              </w:rPr>
              <w:t xml:space="preserve"> 0,2</w:t>
            </w:r>
          </w:p>
        </w:tc>
        <w:tc>
          <w:tcPr>
            <w:tcW w:w="1134" w:type="dxa"/>
            <w:noWrap/>
            <w:hideMark/>
          </w:tcPr>
          <w:p w14:paraId="2AD400C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22EA949" w14:textId="77777777" w:rsidR="00B40076" w:rsidRPr="00993678" w:rsidRDefault="00B40076" w:rsidP="0094487B">
            <w:pPr>
              <w:rPr>
                <w:color w:val="000000"/>
              </w:rPr>
            </w:pPr>
            <w:r w:rsidRPr="00993678">
              <w:rPr>
                <w:color w:val="000000"/>
              </w:rPr>
              <w:t>98 x 0,2 mg</w:t>
            </w:r>
          </w:p>
        </w:tc>
      </w:tr>
      <w:tr w:rsidR="00B40076" w:rsidRPr="00993678" w14:paraId="322501A4" w14:textId="77777777" w:rsidTr="00B40076">
        <w:trPr>
          <w:trHeight w:val="290"/>
        </w:trPr>
        <w:tc>
          <w:tcPr>
            <w:tcW w:w="1145" w:type="dxa"/>
            <w:noWrap/>
            <w:hideMark/>
          </w:tcPr>
          <w:p w14:paraId="5A7915B9" w14:textId="77777777" w:rsidR="00B40076" w:rsidRPr="00993678" w:rsidRDefault="00B40076" w:rsidP="0094487B">
            <w:pPr>
              <w:rPr>
                <w:color w:val="000000"/>
              </w:rPr>
            </w:pPr>
            <w:r w:rsidRPr="00993678">
              <w:rPr>
                <w:color w:val="000000"/>
              </w:rPr>
              <w:t>MYL0379</w:t>
            </w:r>
          </w:p>
        </w:tc>
        <w:tc>
          <w:tcPr>
            <w:tcW w:w="4095" w:type="dxa"/>
            <w:noWrap/>
            <w:hideMark/>
          </w:tcPr>
          <w:p w14:paraId="724340A2" w14:textId="77777777" w:rsidR="00B40076" w:rsidRPr="00993678" w:rsidRDefault="00B40076" w:rsidP="0094487B">
            <w:pPr>
              <w:rPr>
                <w:color w:val="000000"/>
              </w:rPr>
            </w:pPr>
            <w:proofErr w:type="spellStart"/>
            <w:r w:rsidRPr="00993678">
              <w:rPr>
                <w:color w:val="000000"/>
              </w:rPr>
              <w:t>Cynt</w:t>
            </w:r>
            <w:proofErr w:type="spellEnd"/>
            <w:r w:rsidRPr="00993678">
              <w:rPr>
                <w:color w:val="000000"/>
              </w:rPr>
              <w:t xml:space="preserve"> 0,3</w:t>
            </w:r>
          </w:p>
        </w:tc>
        <w:tc>
          <w:tcPr>
            <w:tcW w:w="1134" w:type="dxa"/>
            <w:noWrap/>
            <w:hideMark/>
          </w:tcPr>
          <w:p w14:paraId="19136C4F"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192EC414" w14:textId="77777777" w:rsidR="00B40076" w:rsidRPr="00993678" w:rsidRDefault="00B40076" w:rsidP="0094487B">
            <w:pPr>
              <w:rPr>
                <w:color w:val="000000"/>
              </w:rPr>
            </w:pPr>
            <w:r w:rsidRPr="00993678">
              <w:rPr>
                <w:color w:val="000000"/>
              </w:rPr>
              <w:t>30 x 0,3 mg</w:t>
            </w:r>
          </w:p>
        </w:tc>
      </w:tr>
      <w:tr w:rsidR="00B40076" w:rsidRPr="00993678" w14:paraId="7D87CE2F" w14:textId="77777777" w:rsidTr="00B40076">
        <w:trPr>
          <w:trHeight w:val="290"/>
        </w:trPr>
        <w:tc>
          <w:tcPr>
            <w:tcW w:w="1145" w:type="dxa"/>
            <w:noWrap/>
            <w:hideMark/>
          </w:tcPr>
          <w:p w14:paraId="50BCCA44" w14:textId="77777777" w:rsidR="00B40076" w:rsidRPr="00993678" w:rsidRDefault="00B40076" w:rsidP="0094487B">
            <w:pPr>
              <w:rPr>
                <w:color w:val="000000"/>
              </w:rPr>
            </w:pPr>
            <w:r w:rsidRPr="00993678">
              <w:rPr>
                <w:color w:val="000000"/>
              </w:rPr>
              <w:t>MYL0380</w:t>
            </w:r>
          </w:p>
        </w:tc>
        <w:tc>
          <w:tcPr>
            <w:tcW w:w="4095" w:type="dxa"/>
            <w:noWrap/>
            <w:hideMark/>
          </w:tcPr>
          <w:p w14:paraId="75A87CCC" w14:textId="77777777" w:rsidR="00B40076" w:rsidRPr="00993678" w:rsidRDefault="00B40076" w:rsidP="0094487B">
            <w:pPr>
              <w:rPr>
                <w:color w:val="000000"/>
              </w:rPr>
            </w:pPr>
            <w:proofErr w:type="spellStart"/>
            <w:r w:rsidRPr="00993678">
              <w:rPr>
                <w:color w:val="000000"/>
              </w:rPr>
              <w:t>Cynt</w:t>
            </w:r>
            <w:proofErr w:type="spellEnd"/>
            <w:r w:rsidRPr="00993678">
              <w:rPr>
                <w:color w:val="000000"/>
              </w:rPr>
              <w:t xml:space="preserve"> 0,3</w:t>
            </w:r>
          </w:p>
        </w:tc>
        <w:tc>
          <w:tcPr>
            <w:tcW w:w="1134" w:type="dxa"/>
            <w:noWrap/>
            <w:hideMark/>
          </w:tcPr>
          <w:p w14:paraId="5BC8A61A"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3B99275C" w14:textId="77777777" w:rsidR="00B40076" w:rsidRPr="00993678" w:rsidRDefault="00B40076" w:rsidP="0094487B">
            <w:pPr>
              <w:rPr>
                <w:color w:val="000000"/>
              </w:rPr>
            </w:pPr>
            <w:r w:rsidRPr="00993678">
              <w:rPr>
                <w:color w:val="000000"/>
              </w:rPr>
              <w:t>98 x 0,3 mg</w:t>
            </w:r>
          </w:p>
        </w:tc>
      </w:tr>
      <w:tr w:rsidR="00B40076" w:rsidRPr="00993678" w14:paraId="3EFF2A54" w14:textId="77777777" w:rsidTr="00B40076">
        <w:trPr>
          <w:trHeight w:val="290"/>
        </w:trPr>
        <w:tc>
          <w:tcPr>
            <w:tcW w:w="1145" w:type="dxa"/>
            <w:noWrap/>
            <w:hideMark/>
          </w:tcPr>
          <w:p w14:paraId="5DFDD224" w14:textId="77777777" w:rsidR="00B40076" w:rsidRPr="00993678" w:rsidRDefault="00B40076" w:rsidP="0094487B">
            <w:pPr>
              <w:rPr>
                <w:color w:val="000000"/>
              </w:rPr>
            </w:pPr>
            <w:r w:rsidRPr="00993678">
              <w:rPr>
                <w:color w:val="000000"/>
              </w:rPr>
              <w:t>MYL0381</w:t>
            </w:r>
          </w:p>
        </w:tc>
        <w:tc>
          <w:tcPr>
            <w:tcW w:w="4095" w:type="dxa"/>
            <w:noWrap/>
            <w:hideMark/>
          </w:tcPr>
          <w:p w14:paraId="6D738CA9" w14:textId="77777777" w:rsidR="00B40076" w:rsidRPr="00993678" w:rsidRDefault="00B40076" w:rsidP="0094487B">
            <w:pPr>
              <w:rPr>
                <w:color w:val="000000"/>
              </w:rPr>
            </w:pPr>
            <w:proofErr w:type="spellStart"/>
            <w:r w:rsidRPr="00993678">
              <w:rPr>
                <w:color w:val="000000"/>
              </w:rPr>
              <w:t>Cynt</w:t>
            </w:r>
            <w:proofErr w:type="spellEnd"/>
            <w:r w:rsidRPr="00993678">
              <w:rPr>
                <w:color w:val="000000"/>
              </w:rPr>
              <w:t xml:space="preserve"> 0,4</w:t>
            </w:r>
          </w:p>
        </w:tc>
        <w:tc>
          <w:tcPr>
            <w:tcW w:w="1134" w:type="dxa"/>
            <w:noWrap/>
            <w:hideMark/>
          </w:tcPr>
          <w:p w14:paraId="04E82A95"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59B63AEB" w14:textId="77777777" w:rsidR="00B40076" w:rsidRPr="00993678" w:rsidRDefault="00B40076" w:rsidP="0094487B">
            <w:pPr>
              <w:rPr>
                <w:color w:val="000000"/>
              </w:rPr>
            </w:pPr>
            <w:r w:rsidRPr="00993678">
              <w:rPr>
                <w:color w:val="000000"/>
              </w:rPr>
              <w:t>30 x 0,4 mg</w:t>
            </w:r>
          </w:p>
        </w:tc>
      </w:tr>
      <w:tr w:rsidR="00B40076" w:rsidRPr="00993678" w14:paraId="10120A1D" w14:textId="77777777" w:rsidTr="00B40076">
        <w:trPr>
          <w:trHeight w:val="290"/>
        </w:trPr>
        <w:tc>
          <w:tcPr>
            <w:tcW w:w="1145" w:type="dxa"/>
            <w:noWrap/>
            <w:hideMark/>
          </w:tcPr>
          <w:p w14:paraId="5E07B400" w14:textId="77777777" w:rsidR="00B40076" w:rsidRPr="00993678" w:rsidRDefault="00B40076" w:rsidP="0094487B">
            <w:pPr>
              <w:rPr>
                <w:color w:val="000000"/>
              </w:rPr>
            </w:pPr>
            <w:r w:rsidRPr="00993678">
              <w:rPr>
                <w:color w:val="000000"/>
              </w:rPr>
              <w:t>MYL0382</w:t>
            </w:r>
          </w:p>
        </w:tc>
        <w:tc>
          <w:tcPr>
            <w:tcW w:w="4095" w:type="dxa"/>
            <w:noWrap/>
            <w:hideMark/>
          </w:tcPr>
          <w:p w14:paraId="68915BE2" w14:textId="77777777" w:rsidR="00B40076" w:rsidRPr="00993678" w:rsidRDefault="00B40076" w:rsidP="0094487B">
            <w:pPr>
              <w:rPr>
                <w:color w:val="000000"/>
              </w:rPr>
            </w:pPr>
            <w:proofErr w:type="spellStart"/>
            <w:r w:rsidRPr="00993678">
              <w:rPr>
                <w:color w:val="000000"/>
              </w:rPr>
              <w:t>Cynt</w:t>
            </w:r>
            <w:proofErr w:type="spellEnd"/>
            <w:r w:rsidRPr="00993678">
              <w:rPr>
                <w:color w:val="000000"/>
              </w:rPr>
              <w:t xml:space="preserve"> 0,4</w:t>
            </w:r>
          </w:p>
        </w:tc>
        <w:tc>
          <w:tcPr>
            <w:tcW w:w="1134" w:type="dxa"/>
            <w:noWrap/>
            <w:hideMark/>
          </w:tcPr>
          <w:p w14:paraId="2B7EDEEB"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3D3AB3D7" w14:textId="77777777" w:rsidR="00B40076" w:rsidRPr="00993678" w:rsidRDefault="00B40076" w:rsidP="0094487B">
            <w:pPr>
              <w:rPr>
                <w:color w:val="000000"/>
              </w:rPr>
            </w:pPr>
            <w:r w:rsidRPr="00993678">
              <w:rPr>
                <w:color w:val="000000"/>
              </w:rPr>
              <w:t>98 x 0,4 mg</w:t>
            </w:r>
          </w:p>
        </w:tc>
      </w:tr>
      <w:tr w:rsidR="00B40076" w:rsidRPr="00993678" w14:paraId="6FD30591" w14:textId="77777777" w:rsidTr="00B40076">
        <w:trPr>
          <w:trHeight w:val="290"/>
        </w:trPr>
        <w:tc>
          <w:tcPr>
            <w:tcW w:w="1145" w:type="dxa"/>
            <w:noWrap/>
            <w:hideMark/>
          </w:tcPr>
          <w:p w14:paraId="1F1AA732" w14:textId="77777777" w:rsidR="00B40076" w:rsidRPr="00993678" w:rsidRDefault="00B40076" w:rsidP="0094487B">
            <w:pPr>
              <w:rPr>
                <w:color w:val="000000"/>
              </w:rPr>
            </w:pPr>
            <w:r w:rsidRPr="00993678">
              <w:rPr>
                <w:color w:val="000000"/>
              </w:rPr>
              <w:t>MYL0164</w:t>
            </w:r>
          </w:p>
        </w:tc>
        <w:tc>
          <w:tcPr>
            <w:tcW w:w="4095" w:type="dxa"/>
            <w:noWrap/>
            <w:hideMark/>
          </w:tcPr>
          <w:p w14:paraId="5C8CE687" w14:textId="77777777" w:rsidR="00B40076" w:rsidRPr="00993678" w:rsidRDefault="00B40076" w:rsidP="0094487B">
            <w:pPr>
              <w:rPr>
                <w:color w:val="000000"/>
              </w:rPr>
            </w:pPr>
            <w:proofErr w:type="spellStart"/>
            <w:r w:rsidRPr="00993678">
              <w:rPr>
                <w:color w:val="000000"/>
              </w:rPr>
              <w:t>Desloratadin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5 mg</w:t>
            </w:r>
          </w:p>
        </w:tc>
        <w:tc>
          <w:tcPr>
            <w:tcW w:w="1134" w:type="dxa"/>
            <w:noWrap/>
            <w:hideMark/>
          </w:tcPr>
          <w:p w14:paraId="2474C02E"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DFD7735" w14:textId="77777777" w:rsidR="00B40076" w:rsidRPr="00993678" w:rsidRDefault="00B40076" w:rsidP="0094487B">
            <w:pPr>
              <w:rPr>
                <w:color w:val="000000"/>
              </w:rPr>
            </w:pPr>
            <w:r w:rsidRPr="00993678">
              <w:rPr>
                <w:color w:val="000000"/>
              </w:rPr>
              <w:t>30 x 5 mg</w:t>
            </w:r>
          </w:p>
        </w:tc>
      </w:tr>
      <w:tr w:rsidR="00B40076" w:rsidRPr="00993678" w14:paraId="210874E6" w14:textId="77777777" w:rsidTr="00B40076">
        <w:trPr>
          <w:trHeight w:val="290"/>
        </w:trPr>
        <w:tc>
          <w:tcPr>
            <w:tcW w:w="1145" w:type="dxa"/>
            <w:noWrap/>
            <w:hideMark/>
          </w:tcPr>
          <w:p w14:paraId="0D89794D" w14:textId="77777777" w:rsidR="00B40076" w:rsidRPr="00993678" w:rsidRDefault="00B40076" w:rsidP="0094487B">
            <w:pPr>
              <w:rPr>
                <w:color w:val="000000"/>
              </w:rPr>
            </w:pPr>
            <w:r w:rsidRPr="00993678">
              <w:rPr>
                <w:color w:val="000000"/>
              </w:rPr>
              <w:t>MYL0165</w:t>
            </w:r>
          </w:p>
        </w:tc>
        <w:tc>
          <w:tcPr>
            <w:tcW w:w="4095" w:type="dxa"/>
            <w:noWrap/>
            <w:hideMark/>
          </w:tcPr>
          <w:p w14:paraId="6DFF288E" w14:textId="77777777" w:rsidR="00B40076" w:rsidRPr="00993678" w:rsidRDefault="00B40076" w:rsidP="0094487B">
            <w:pPr>
              <w:rPr>
                <w:color w:val="000000"/>
              </w:rPr>
            </w:pPr>
            <w:proofErr w:type="spellStart"/>
            <w:r w:rsidRPr="00993678">
              <w:rPr>
                <w:color w:val="000000"/>
              </w:rPr>
              <w:t>Desloratadin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5 mg</w:t>
            </w:r>
          </w:p>
        </w:tc>
        <w:tc>
          <w:tcPr>
            <w:tcW w:w="1134" w:type="dxa"/>
            <w:noWrap/>
            <w:hideMark/>
          </w:tcPr>
          <w:p w14:paraId="70C3C884"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1F076C0" w14:textId="77777777" w:rsidR="00B40076" w:rsidRPr="00993678" w:rsidRDefault="00B40076" w:rsidP="0094487B">
            <w:pPr>
              <w:rPr>
                <w:color w:val="000000"/>
              </w:rPr>
            </w:pPr>
            <w:r w:rsidRPr="00993678">
              <w:rPr>
                <w:color w:val="000000"/>
              </w:rPr>
              <w:t>50 x 5 mg</w:t>
            </w:r>
          </w:p>
        </w:tc>
      </w:tr>
      <w:tr w:rsidR="00B40076" w:rsidRPr="00993678" w14:paraId="13BECCA7" w14:textId="77777777" w:rsidTr="00B40076">
        <w:trPr>
          <w:trHeight w:val="290"/>
        </w:trPr>
        <w:tc>
          <w:tcPr>
            <w:tcW w:w="1145" w:type="dxa"/>
            <w:noWrap/>
            <w:hideMark/>
          </w:tcPr>
          <w:p w14:paraId="5C796A87" w14:textId="77777777" w:rsidR="00B40076" w:rsidRPr="00993678" w:rsidRDefault="00B40076" w:rsidP="0094487B">
            <w:pPr>
              <w:rPr>
                <w:color w:val="000000"/>
              </w:rPr>
            </w:pPr>
            <w:r w:rsidRPr="00993678">
              <w:rPr>
                <w:color w:val="000000"/>
              </w:rPr>
              <w:t>MYL0819</w:t>
            </w:r>
          </w:p>
        </w:tc>
        <w:tc>
          <w:tcPr>
            <w:tcW w:w="4095" w:type="dxa"/>
            <w:noWrap/>
            <w:hideMark/>
          </w:tcPr>
          <w:p w14:paraId="38F8A81E" w14:textId="77777777" w:rsidR="00B40076" w:rsidRPr="00993678" w:rsidRDefault="00B40076" w:rsidP="0094487B">
            <w:pPr>
              <w:rPr>
                <w:color w:val="000000"/>
              </w:rPr>
            </w:pPr>
            <w:r w:rsidRPr="00993678">
              <w:rPr>
                <w:color w:val="000000"/>
              </w:rPr>
              <w:t>Dona 1500 mg</w:t>
            </w:r>
          </w:p>
        </w:tc>
        <w:tc>
          <w:tcPr>
            <w:tcW w:w="1134" w:type="dxa"/>
            <w:noWrap/>
            <w:hideMark/>
          </w:tcPr>
          <w:p w14:paraId="36565008" w14:textId="77777777" w:rsidR="00B40076" w:rsidRPr="00993678" w:rsidRDefault="00B40076" w:rsidP="0094487B">
            <w:pPr>
              <w:rPr>
                <w:color w:val="000000"/>
              </w:rPr>
            </w:pPr>
            <w:proofErr w:type="spellStart"/>
            <w:r w:rsidRPr="00993678">
              <w:rPr>
                <w:color w:val="000000"/>
              </w:rPr>
              <w:t>por</w:t>
            </w:r>
            <w:proofErr w:type="spellEnd"/>
            <w:r w:rsidRPr="00993678">
              <w:rPr>
                <w:color w:val="000000"/>
              </w:rPr>
              <w:t xml:space="preserve"> </w:t>
            </w:r>
            <w:proofErr w:type="spellStart"/>
            <w:r w:rsidRPr="00993678">
              <w:rPr>
                <w:color w:val="000000"/>
              </w:rPr>
              <w:t>plv</w:t>
            </w:r>
            <w:proofErr w:type="spellEnd"/>
            <w:r w:rsidRPr="00993678">
              <w:rPr>
                <w:color w:val="000000"/>
              </w:rPr>
              <w:t xml:space="preserve"> sol </w:t>
            </w:r>
          </w:p>
        </w:tc>
        <w:tc>
          <w:tcPr>
            <w:tcW w:w="2693" w:type="dxa"/>
            <w:noWrap/>
            <w:hideMark/>
          </w:tcPr>
          <w:p w14:paraId="2849012C" w14:textId="77777777" w:rsidR="00B40076" w:rsidRPr="00993678" w:rsidRDefault="00B40076" w:rsidP="0094487B">
            <w:pPr>
              <w:rPr>
                <w:color w:val="000000"/>
              </w:rPr>
            </w:pPr>
            <w:r w:rsidRPr="00993678">
              <w:rPr>
                <w:color w:val="000000"/>
              </w:rPr>
              <w:t xml:space="preserve">30 </w:t>
            </w:r>
            <w:proofErr w:type="spellStart"/>
            <w:r w:rsidRPr="00993678">
              <w:rPr>
                <w:color w:val="000000"/>
              </w:rPr>
              <w:t>sačků</w:t>
            </w:r>
            <w:proofErr w:type="spellEnd"/>
          </w:p>
        </w:tc>
      </w:tr>
      <w:tr w:rsidR="00B40076" w:rsidRPr="00993678" w14:paraId="37B8CE0F" w14:textId="77777777" w:rsidTr="00B40076">
        <w:trPr>
          <w:trHeight w:val="290"/>
        </w:trPr>
        <w:tc>
          <w:tcPr>
            <w:tcW w:w="1145" w:type="dxa"/>
            <w:noWrap/>
            <w:hideMark/>
          </w:tcPr>
          <w:p w14:paraId="19BDEA14" w14:textId="77777777" w:rsidR="00B40076" w:rsidRPr="00993678" w:rsidRDefault="00B40076" w:rsidP="0094487B">
            <w:pPr>
              <w:rPr>
                <w:color w:val="000000"/>
              </w:rPr>
            </w:pPr>
            <w:r w:rsidRPr="00993678">
              <w:rPr>
                <w:color w:val="000000"/>
              </w:rPr>
              <w:t>MYL0820</w:t>
            </w:r>
          </w:p>
        </w:tc>
        <w:tc>
          <w:tcPr>
            <w:tcW w:w="4095" w:type="dxa"/>
            <w:noWrap/>
            <w:hideMark/>
          </w:tcPr>
          <w:p w14:paraId="25C9B8B7" w14:textId="77777777" w:rsidR="00B40076" w:rsidRPr="00993678" w:rsidRDefault="00B40076" w:rsidP="0094487B">
            <w:pPr>
              <w:rPr>
                <w:color w:val="000000"/>
              </w:rPr>
            </w:pPr>
            <w:r w:rsidRPr="00993678">
              <w:rPr>
                <w:color w:val="000000"/>
              </w:rPr>
              <w:t>Dona 1500 mg</w:t>
            </w:r>
          </w:p>
        </w:tc>
        <w:tc>
          <w:tcPr>
            <w:tcW w:w="1134" w:type="dxa"/>
            <w:noWrap/>
            <w:hideMark/>
          </w:tcPr>
          <w:p w14:paraId="46C007D7" w14:textId="77777777" w:rsidR="00B40076" w:rsidRPr="00993678" w:rsidRDefault="00B40076" w:rsidP="0094487B">
            <w:pPr>
              <w:rPr>
                <w:color w:val="000000"/>
              </w:rPr>
            </w:pPr>
            <w:proofErr w:type="spellStart"/>
            <w:r w:rsidRPr="00993678">
              <w:rPr>
                <w:color w:val="000000"/>
              </w:rPr>
              <w:t>por</w:t>
            </w:r>
            <w:proofErr w:type="spellEnd"/>
            <w:r w:rsidRPr="00993678">
              <w:rPr>
                <w:color w:val="000000"/>
              </w:rPr>
              <w:t xml:space="preserve"> </w:t>
            </w:r>
            <w:proofErr w:type="spellStart"/>
            <w:r w:rsidRPr="00993678">
              <w:rPr>
                <w:color w:val="000000"/>
              </w:rPr>
              <w:t>plv</w:t>
            </w:r>
            <w:proofErr w:type="spellEnd"/>
            <w:r w:rsidRPr="00993678">
              <w:rPr>
                <w:color w:val="000000"/>
              </w:rPr>
              <w:t xml:space="preserve"> sol </w:t>
            </w:r>
          </w:p>
        </w:tc>
        <w:tc>
          <w:tcPr>
            <w:tcW w:w="2693" w:type="dxa"/>
            <w:noWrap/>
            <w:hideMark/>
          </w:tcPr>
          <w:p w14:paraId="4FF9A842" w14:textId="77777777" w:rsidR="00B40076" w:rsidRPr="00993678" w:rsidRDefault="00B40076" w:rsidP="0094487B">
            <w:pPr>
              <w:rPr>
                <w:color w:val="000000"/>
              </w:rPr>
            </w:pPr>
            <w:r w:rsidRPr="00993678">
              <w:rPr>
                <w:color w:val="000000"/>
              </w:rPr>
              <w:t xml:space="preserve">90 </w:t>
            </w:r>
            <w:proofErr w:type="spellStart"/>
            <w:r w:rsidRPr="00993678">
              <w:rPr>
                <w:color w:val="000000"/>
              </w:rPr>
              <w:t>sačků</w:t>
            </w:r>
            <w:proofErr w:type="spellEnd"/>
          </w:p>
        </w:tc>
      </w:tr>
      <w:tr w:rsidR="00B40076" w:rsidRPr="00993678" w14:paraId="45AF5334" w14:textId="77777777" w:rsidTr="00B40076">
        <w:trPr>
          <w:trHeight w:val="290"/>
        </w:trPr>
        <w:tc>
          <w:tcPr>
            <w:tcW w:w="1145" w:type="dxa"/>
            <w:noWrap/>
            <w:hideMark/>
          </w:tcPr>
          <w:p w14:paraId="47C5E65F" w14:textId="77777777" w:rsidR="00B40076" w:rsidRPr="00993678" w:rsidRDefault="00B40076" w:rsidP="0094487B">
            <w:pPr>
              <w:rPr>
                <w:color w:val="000000"/>
              </w:rPr>
            </w:pPr>
            <w:r w:rsidRPr="00993678">
              <w:rPr>
                <w:color w:val="000000"/>
              </w:rPr>
              <w:t>MYL0526</w:t>
            </w:r>
          </w:p>
        </w:tc>
        <w:tc>
          <w:tcPr>
            <w:tcW w:w="4095" w:type="dxa"/>
            <w:noWrap/>
            <w:hideMark/>
          </w:tcPr>
          <w:p w14:paraId="0E23AAF3" w14:textId="77777777" w:rsidR="00B40076" w:rsidRPr="00993678" w:rsidRDefault="00B40076" w:rsidP="0094487B">
            <w:pPr>
              <w:rPr>
                <w:color w:val="000000"/>
              </w:rPr>
            </w:pPr>
            <w:r w:rsidRPr="00993678">
              <w:rPr>
                <w:color w:val="000000"/>
              </w:rPr>
              <w:t>Dona 400 mg</w:t>
            </w:r>
          </w:p>
        </w:tc>
        <w:tc>
          <w:tcPr>
            <w:tcW w:w="1134" w:type="dxa"/>
            <w:noWrap/>
            <w:hideMark/>
          </w:tcPr>
          <w:p w14:paraId="0961D6FD" w14:textId="77777777" w:rsidR="00B40076" w:rsidRPr="00993678" w:rsidRDefault="00B40076" w:rsidP="0094487B">
            <w:pPr>
              <w:rPr>
                <w:color w:val="000000"/>
              </w:rPr>
            </w:pPr>
            <w:proofErr w:type="spellStart"/>
            <w:r w:rsidRPr="00993678">
              <w:rPr>
                <w:color w:val="000000"/>
              </w:rPr>
              <w:t>inj</w:t>
            </w:r>
            <w:proofErr w:type="spellEnd"/>
            <w:r w:rsidRPr="00993678">
              <w:rPr>
                <w:color w:val="000000"/>
              </w:rPr>
              <w:t xml:space="preserve"> sol </w:t>
            </w:r>
          </w:p>
        </w:tc>
        <w:tc>
          <w:tcPr>
            <w:tcW w:w="2693" w:type="dxa"/>
            <w:noWrap/>
            <w:hideMark/>
          </w:tcPr>
          <w:p w14:paraId="09816FEB" w14:textId="77777777" w:rsidR="00B40076" w:rsidRPr="00993678" w:rsidRDefault="00B40076" w:rsidP="0094487B">
            <w:pPr>
              <w:rPr>
                <w:color w:val="000000"/>
              </w:rPr>
            </w:pPr>
            <w:r w:rsidRPr="00993678">
              <w:rPr>
                <w:color w:val="000000"/>
              </w:rPr>
              <w:t xml:space="preserve">6 x 2 </w:t>
            </w:r>
            <w:proofErr w:type="spellStart"/>
            <w:r w:rsidRPr="00993678">
              <w:rPr>
                <w:color w:val="000000"/>
              </w:rPr>
              <w:t>mla</w:t>
            </w:r>
            <w:proofErr w:type="spellEnd"/>
            <w:r w:rsidRPr="00993678">
              <w:rPr>
                <w:color w:val="000000"/>
              </w:rPr>
              <w:t xml:space="preserve"> + 6 x 1 </w:t>
            </w:r>
            <w:proofErr w:type="spellStart"/>
            <w:r w:rsidRPr="00993678">
              <w:rPr>
                <w:color w:val="000000"/>
              </w:rPr>
              <w:t>mlb</w:t>
            </w:r>
            <w:proofErr w:type="spellEnd"/>
          </w:p>
        </w:tc>
      </w:tr>
      <w:tr w:rsidR="00B40076" w:rsidRPr="00993678" w14:paraId="2AE6E32B" w14:textId="77777777" w:rsidTr="00B40076">
        <w:trPr>
          <w:trHeight w:val="290"/>
        </w:trPr>
        <w:tc>
          <w:tcPr>
            <w:tcW w:w="1145" w:type="dxa"/>
            <w:noWrap/>
            <w:hideMark/>
          </w:tcPr>
          <w:p w14:paraId="7217BAA5" w14:textId="77777777" w:rsidR="00B40076" w:rsidRPr="00993678" w:rsidRDefault="00B40076" w:rsidP="0094487B">
            <w:pPr>
              <w:rPr>
                <w:color w:val="000000"/>
              </w:rPr>
            </w:pPr>
            <w:r w:rsidRPr="00993678">
              <w:rPr>
                <w:color w:val="000000"/>
              </w:rPr>
              <w:t>MYL0049</w:t>
            </w:r>
          </w:p>
        </w:tc>
        <w:tc>
          <w:tcPr>
            <w:tcW w:w="4095" w:type="dxa"/>
            <w:noWrap/>
            <w:hideMark/>
          </w:tcPr>
          <w:p w14:paraId="13603418" w14:textId="77777777" w:rsidR="00B40076" w:rsidRPr="00993678" w:rsidRDefault="00B40076" w:rsidP="0094487B">
            <w:pPr>
              <w:rPr>
                <w:color w:val="000000"/>
              </w:rPr>
            </w:pPr>
            <w:proofErr w:type="spellStart"/>
            <w:r w:rsidRPr="00993678">
              <w:rPr>
                <w:color w:val="000000"/>
              </w:rPr>
              <w:t>Dorzogen</w:t>
            </w:r>
            <w:proofErr w:type="spellEnd"/>
            <w:r w:rsidRPr="00993678">
              <w:rPr>
                <w:color w:val="000000"/>
              </w:rPr>
              <w:t xml:space="preserve"> </w:t>
            </w:r>
            <w:proofErr w:type="spellStart"/>
            <w:r w:rsidRPr="00993678">
              <w:rPr>
                <w:color w:val="000000"/>
              </w:rPr>
              <w:t>Combi</w:t>
            </w:r>
            <w:proofErr w:type="spellEnd"/>
            <w:r w:rsidRPr="00993678">
              <w:rPr>
                <w:color w:val="000000"/>
              </w:rPr>
              <w:t xml:space="preserve"> 20 mg/ml + 5 mg/ml</w:t>
            </w:r>
          </w:p>
        </w:tc>
        <w:tc>
          <w:tcPr>
            <w:tcW w:w="1134" w:type="dxa"/>
            <w:noWrap/>
            <w:hideMark/>
          </w:tcPr>
          <w:p w14:paraId="6CBB42C6" w14:textId="77777777" w:rsidR="00B40076" w:rsidRPr="00993678" w:rsidRDefault="00B40076" w:rsidP="0094487B">
            <w:pPr>
              <w:rPr>
                <w:color w:val="000000"/>
              </w:rPr>
            </w:pPr>
            <w:proofErr w:type="spellStart"/>
            <w:r w:rsidRPr="00993678">
              <w:rPr>
                <w:color w:val="000000"/>
              </w:rPr>
              <w:t>oph</w:t>
            </w:r>
            <w:proofErr w:type="spellEnd"/>
            <w:r w:rsidRPr="00993678">
              <w:rPr>
                <w:color w:val="000000"/>
              </w:rPr>
              <w:t xml:space="preserve"> </w:t>
            </w:r>
            <w:proofErr w:type="spellStart"/>
            <w:r w:rsidRPr="00993678">
              <w:rPr>
                <w:color w:val="000000"/>
              </w:rPr>
              <w:t>gtt</w:t>
            </w:r>
            <w:proofErr w:type="spellEnd"/>
            <w:r w:rsidRPr="00993678">
              <w:rPr>
                <w:color w:val="000000"/>
              </w:rPr>
              <w:t xml:space="preserve"> sol </w:t>
            </w:r>
          </w:p>
        </w:tc>
        <w:tc>
          <w:tcPr>
            <w:tcW w:w="2693" w:type="dxa"/>
            <w:noWrap/>
            <w:hideMark/>
          </w:tcPr>
          <w:p w14:paraId="66FD9FC3" w14:textId="77777777" w:rsidR="00B40076" w:rsidRPr="00993678" w:rsidRDefault="00B40076" w:rsidP="0094487B">
            <w:pPr>
              <w:rPr>
                <w:color w:val="000000"/>
              </w:rPr>
            </w:pPr>
            <w:r w:rsidRPr="00993678">
              <w:rPr>
                <w:color w:val="000000"/>
              </w:rPr>
              <w:t>3 x 5 ml</w:t>
            </w:r>
          </w:p>
        </w:tc>
      </w:tr>
      <w:tr w:rsidR="00B40076" w:rsidRPr="00993678" w14:paraId="5A6D0424" w14:textId="77777777" w:rsidTr="00B40076">
        <w:trPr>
          <w:trHeight w:val="290"/>
        </w:trPr>
        <w:tc>
          <w:tcPr>
            <w:tcW w:w="1145" w:type="dxa"/>
            <w:noWrap/>
            <w:hideMark/>
          </w:tcPr>
          <w:p w14:paraId="76A5AE9A" w14:textId="77777777" w:rsidR="00B40076" w:rsidRPr="00993678" w:rsidRDefault="00B40076" w:rsidP="0094487B">
            <w:pPr>
              <w:rPr>
                <w:color w:val="000000"/>
              </w:rPr>
            </w:pPr>
            <w:r w:rsidRPr="00993678">
              <w:rPr>
                <w:color w:val="000000"/>
              </w:rPr>
              <w:t>MYL0393</w:t>
            </w:r>
          </w:p>
        </w:tc>
        <w:tc>
          <w:tcPr>
            <w:tcW w:w="4095" w:type="dxa"/>
            <w:noWrap/>
            <w:hideMark/>
          </w:tcPr>
          <w:p w14:paraId="4D283CCF" w14:textId="77777777" w:rsidR="00B40076" w:rsidRPr="00993678" w:rsidRDefault="00B40076" w:rsidP="0094487B">
            <w:pPr>
              <w:rPr>
                <w:color w:val="000000"/>
              </w:rPr>
            </w:pPr>
            <w:proofErr w:type="spellStart"/>
            <w:r w:rsidRPr="00993678">
              <w:rPr>
                <w:color w:val="000000"/>
              </w:rPr>
              <w:t>Gopten</w:t>
            </w:r>
            <w:proofErr w:type="spellEnd"/>
            <w:r w:rsidRPr="00993678">
              <w:rPr>
                <w:color w:val="000000"/>
              </w:rPr>
              <w:t xml:space="preserve"> 0,5 mg</w:t>
            </w:r>
          </w:p>
        </w:tc>
        <w:tc>
          <w:tcPr>
            <w:tcW w:w="1134" w:type="dxa"/>
            <w:noWrap/>
            <w:hideMark/>
          </w:tcPr>
          <w:p w14:paraId="1BB1BC93"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dur</w:t>
            </w:r>
          </w:p>
        </w:tc>
        <w:tc>
          <w:tcPr>
            <w:tcW w:w="2693" w:type="dxa"/>
            <w:noWrap/>
            <w:hideMark/>
          </w:tcPr>
          <w:p w14:paraId="0C9C120C" w14:textId="77777777" w:rsidR="00B40076" w:rsidRPr="00993678" w:rsidRDefault="00B40076" w:rsidP="0094487B">
            <w:pPr>
              <w:rPr>
                <w:color w:val="000000"/>
              </w:rPr>
            </w:pPr>
            <w:r w:rsidRPr="00993678">
              <w:rPr>
                <w:color w:val="000000"/>
              </w:rPr>
              <w:t>28 x 0,5 mg</w:t>
            </w:r>
          </w:p>
        </w:tc>
      </w:tr>
      <w:tr w:rsidR="00B40076" w:rsidRPr="00993678" w14:paraId="2E9F5B4F" w14:textId="77777777" w:rsidTr="00B40076">
        <w:trPr>
          <w:trHeight w:val="290"/>
        </w:trPr>
        <w:tc>
          <w:tcPr>
            <w:tcW w:w="1145" w:type="dxa"/>
            <w:noWrap/>
            <w:hideMark/>
          </w:tcPr>
          <w:p w14:paraId="2344B23F" w14:textId="77777777" w:rsidR="00B40076" w:rsidRPr="00993678" w:rsidRDefault="00B40076" w:rsidP="0094487B">
            <w:pPr>
              <w:rPr>
                <w:color w:val="000000"/>
              </w:rPr>
            </w:pPr>
            <w:r w:rsidRPr="00993678">
              <w:rPr>
                <w:color w:val="000000"/>
              </w:rPr>
              <w:t>MYL0394</w:t>
            </w:r>
          </w:p>
        </w:tc>
        <w:tc>
          <w:tcPr>
            <w:tcW w:w="4095" w:type="dxa"/>
            <w:noWrap/>
            <w:hideMark/>
          </w:tcPr>
          <w:p w14:paraId="1D76D436" w14:textId="77777777" w:rsidR="00B40076" w:rsidRPr="00993678" w:rsidRDefault="00B40076" w:rsidP="0094487B">
            <w:pPr>
              <w:rPr>
                <w:color w:val="000000"/>
              </w:rPr>
            </w:pPr>
            <w:proofErr w:type="spellStart"/>
            <w:r w:rsidRPr="00993678">
              <w:rPr>
                <w:color w:val="000000"/>
              </w:rPr>
              <w:t>Gopten</w:t>
            </w:r>
            <w:proofErr w:type="spellEnd"/>
            <w:r w:rsidRPr="00993678">
              <w:rPr>
                <w:color w:val="000000"/>
              </w:rPr>
              <w:t xml:space="preserve"> 2 mg</w:t>
            </w:r>
          </w:p>
        </w:tc>
        <w:tc>
          <w:tcPr>
            <w:tcW w:w="1134" w:type="dxa"/>
            <w:noWrap/>
            <w:hideMark/>
          </w:tcPr>
          <w:p w14:paraId="72B7CD5E"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dur</w:t>
            </w:r>
          </w:p>
        </w:tc>
        <w:tc>
          <w:tcPr>
            <w:tcW w:w="2693" w:type="dxa"/>
            <w:noWrap/>
            <w:hideMark/>
          </w:tcPr>
          <w:p w14:paraId="104E805E" w14:textId="77777777" w:rsidR="00B40076" w:rsidRPr="00993678" w:rsidRDefault="00B40076" w:rsidP="0094487B">
            <w:pPr>
              <w:rPr>
                <w:color w:val="000000"/>
              </w:rPr>
            </w:pPr>
            <w:r w:rsidRPr="00993678">
              <w:rPr>
                <w:color w:val="000000"/>
              </w:rPr>
              <w:t>28 x 2 mg</w:t>
            </w:r>
          </w:p>
        </w:tc>
      </w:tr>
      <w:tr w:rsidR="00B40076" w:rsidRPr="00993678" w14:paraId="69EA4C0C" w14:textId="77777777" w:rsidTr="00B40076">
        <w:trPr>
          <w:trHeight w:val="290"/>
        </w:trPr>
        <w:tc>
          <w:tcPr>
            <w:tcW w:w="1145" w:type="dxa"/>
            <w:noWrap/>
            <w:hideMark/>
          </w:tcPr>
          <w:p w14:paraId="327EB247" w14:textId="77777777" w:rsidR="00B40076" w:rsidRPr="00993678" w:rsidRDefault="00B40076" w:rsidP="0094487B">
            <w:pPr>
              <w:rPr>
                <w:color w:val="000000"/>
              </w:rPr>
            </w:pPr>
            <w:r w:rsidRPr="00993678">
              <w:rPr>
                <w:color w:val="000000"/>
              </w:rPr>
              <w:t>MYL0395</w:t>
            </w:r>
          </w:p>
        </w:tc>
        <w:tc>
          <w:tcPr>
            <w:tcW w:w="4095" w:type="dxa"/>
            <w:noWrap/>
            <w:hideMark/>
          </w:tcPr>
          <w:p w14:paraId="418A19B2" w14:textId="77777777" w:rsidR="00B40076" w:rsidRPr="00993678" w:rsidRDefault="00B40076" w:rsidP="0094487B">
            <w:pPr>
              <w:rPr>
                <w:color w:val="000000"/>
              </w:rPr>
            </w:pPr>
            <w:proofErr w:type="spellStart"/>
            <w:r w:rsidRPr="00993678">
              <w:rPr>
                <w:color w:val="000000"/>
              </w:rPr>
              <w:t>Gopten</w:t>
            </w:r>
            <w:proofErr w:type="spellEnd"/>
            <w:r w:rsidRPr="00993678">
              <w:rPr>
                <w:color w:val="000000"/>
              </w:rPr>
              <w:t xml:space="preserve"> 2 mg</w:t>
            </w:r>
          </w:p>
        </w:tc>
        <w:tc>
          <w:tcPr>
            <w:tcW w:w="1134" w:type="dxa"/>
            <w:noWrap/>
            <w:hideMark/>
          </w:tcPr>
          <w:p w14:paraId="6A089B93"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dur</w:t>
            </w:r>
          </w:p>
        </w:tc>
        <w:tc>
          <w:tcPr>
            <w:tcW w:w="2693" w:type="dxa"/>
            <w:noWrap/>
            <w:hideMark/>
          </w:tcPr>
          <w:p w14:paraId="67455567" w14:textId="77777777" w:rsidR="00B40076" w:rsidRPr="00993678" w:rsidRDefault="00B40076" w:rsidP="0094487B">
            <w:pPr>
              <w:rPr>
                <w:color w:val="000000"/>
              </w:rPr>
            </w:pPr>
            <w:r w:rsidRPr="00993678">
              <w:rPr>
                <w:color w:val="000000"/>
              </w:rPr>
              <w:t>98 x 2 mg</w:t>
            </w:r>
          </w:p>
        </w:tc>
      </w:tr>
      <w:tr w:rsidR="00B40076" w:rsidRPr="00993678" w14:paraId="69344AC8" w14:textId="77777777" w:rsidTr="00B40076">
        <w:trPr>
          <w:trHeight w:val="290"/>
        </w:trPr>
        <w:tc>
          <w:tcPr>
            <w:tcW w:w="1145" w:type="dxa"/>
            <w:noWrap/>
            <w:hideMark/>
          </w:tcPr>
          <w:p w14:paraId="5C745D52" w14:textId="77777777" w:rsidR="00B40076" w:rsidRPr="00993678" w:rsidRDefault="00B40076" w:rsidP="0094487B">
            <w:pPr>
              <w:rPr>
                <w:color w:val="000000"/>
              </w:rPr>
            </w:pPr>
            <w:r w:rsidRPr="00993678">
              <w:rPr>
                <w:color w:val="000000"/>
              </w:rPr>
              <w:t>MYL0396</w:t>
            </w:r>
          </w:p>
        </w:tc>
        <w:tc>
          <w:tcPr>
            <w:tcW w:w="4095" w:type="dxa"/>
            <w:noWrap/>
            <w:hideMark/>
          </w:tcPr>
          <w:p w14:paraId="772D0161" w14:textId="77777777" w:rsidR="00B40076" w:rsidRPr="00993678" w:rsidRDefault="00B40076" w:rsidP="0094487B">
            <w:pPr>
              <w:rPr>
                <w:color w:val="000000"/>
              </w:rPr>
            </w:pPr>
            <w:proofErr w:type="spellStart"/>
            <w:r w:rsidRPr="00993678">
              <w:rPr>
                <w:color w:val="000000"/>
              </w:rPr>
              <w:t>Gopten</w:t>
            </w:r>
            <w:proofErr w:type="spellEnd"/>
            <w:r w:rsidRPr="00993678">
              <w:rPr>
                <w:color w:val="000000"/>
              </w:rPr>
              <w:t xml:space="preserve"> 4 mg</w:t>
            </w:r>
          </w:p>
        </w:tc>
        <w:tc>
          <w:tcPr>
            <w:tcW w:w="1134" w:type="dxa"/>
            <w:noWrap/>
            <w:hideMark/>
          </w:tcPr>
          <w:p w14:paraId="149AEA57"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dur</w:t>
            </w:r>
          </w:p>
        </w:tc>
        <w:tc>
          <w:tcPr>
            <w:tcW w:w="2693" w:type="dxa"/>
            <w:noWrap/>
            <w:hideMark/>
          </w:tcPr>
          <w:p w14:paraId="161CC813" w14:textId="77777777" w:rsidR="00B40076" w:rsidRPr="00993678" w:rsidRDefault="00B40076" w:rsidP="0094487B">
            <w:pPr>
              <w:rPr>
                <w:color w:val="000000"/>
              </w:rPr>
            </w:pPr>
            <w:r w:rsidRPr="00993678">
              <w:rPr>
                <w:color w:val="000000"/>
              </w:rPr>
              <w:t>28 x 4 mg</w:t>
            </w:r>
          </w:p>
        </w:tc>
      </w:tr>
      <w:tr w:rsidR="00B40076" w:rsidRPr="00993678" w14:paraId="6385D3D4" w14:textId="77777777" w:rsidTr="00B40076">
        <w:trPr>
          <w:trHeight w:val="290"/>
        </w:trPr>
        <w:tc>
          <w:tcPr>
            <w:tcW w:w="1145" w:type="dxa"/>
            <w:noWrap/>
            <w:hideMark/>
          </w:tcPr>
          <w:p w14:paraId="1625B83F" w14:textId="77777777" w:rsidR="00B40076" w:rsidRPr="00993678" w:rsidRDefault="00B40076" w:rsidP="0094487B">
            <w:pPr>
              <w:rPr>
                <w:color w:val="000000"/>
              </w:rPr>
            </w:pPr>
            <w:r w:rsidRPr="00993678">
              <w:rPr>
                <w:color w:val="000000"/>
              </w:rPr>
              <w:t>MYL0397</w:t>
            </w:r>
          </w:p>
        </w:tc>
        <w:tc>
          <w:tcPr>
            <w:tcW w:w="4095" w:type="dxa"/>
            <w:noWrap/>
            <w:hideMark/>
          </w:tcPr>
          <w:p w14:paraId="4019F758" w14:textId="77777777" w:rsidR="00B40076" w:rsidRPr="00993678" w:rsidRDefault="00B40076" w:rsidP="0094487B">
            <w:pPr>
              <w:rPr>
                <w:color w:val="000000"/>
              </w:rPr>
            </w:pPr>
            <w:proofErr w:type="spellStart"/>
            <w:r w:rsidRPr="00993678">
              <w:rPr>
                <w:color w:val="000000"/>
              </w:rPr>
              <w:t>Gopten</w:t>
            </w:r>
            <w:proofErr w:type="spellEnd"/>
            <w:r w:rsidRPr="00993678">
              <w:rPr>
                <w:color w:val="000000"/>
              </w:rPr>
              <w:t xml:space="preserve"> 4 mg</w:t>
            </w:r>
          </w:p>
        </w:tc>
        <w:tc>
          <w:tcPr>
            <w:tcW w:w="1134" w:type="dxa"/>
            <w:noWrap/>
            <w:hideMark/>
          </w:tcPr>
          <w:p w14:paraId="3F32B61F"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dur</w:t>
            </w:r>
          </w:p>
        </w:tc>
        <w:tc>
          <w:tcPr>
            <w:tcW w:w="2693" w:type="dxa"/>
            <w:noWrap/>
            <w:hideMark/>
          </w:tcPr>
          <w:p w14:paraId="1781A439" w14:textId="77777777" w:rsidR="00B40076" w:rsidRPr="00993678" w:rsidRDefault="00B40076" w:rsidP="0094487B">
            <w:pPr>
              <w:rPr>
                <w:color w:val="000000"/>
              </w:rPr>
            </w:pPr>
            <w:r w:rsidRPr="00993678">
              <w:rPr>
                <w:color w:val="000000"/>
              </w:rPr>
              <w:t>98 x 4 mg</w:t>
            </w:r>
          </w:p>
        </w:tc>
      </w:tr>
      <w:tr w:rsidR="00B40076" w:rsidRPr="00993678" w14:paraId="4A5B8E33" w14:textId="77777777" w:rsidTr="00B40076">
        <w:trPr>
          <w:trHeight w:val="290"/>
        </w:trPr>
        <w:tc>
          <w:tcPr>
            <w:tcW w:w="1145" w:type="dxa"/>
            <w:noWrap/>
            <w:hideMark/>
          </w:tcPr>
          <w:p w14:paraId="201C63E7" w14:textId="77777777" w:rsidR="00B40076" w:rsidRPr="00993678" w:rsidRDefault="00B40076" w:rsidP="0094487B">
            <w:pPr>
              <w:rPr>
                <w:color w:val="000000"/>
              </w:rPr>
            </w:pPr>
            <w:r w:rsidRPr="00993678">
              <w:rPr>
                <w:color w:val="000000"/>
              </w:rPr>
              <w:t>MYL0070</w:t>
            </w:r>
          </w:p>
        </w:tc>
        <w:tc>
          <w:tcPr>
            <w:tcW w:w="4095" w:type="dxa"/>
            <w:noWrap/>
            <w:hideMark/>
          </w:tcPr>
          <w:p w14:paraId="7C31605E" w14:textId="77777777" w:rsidR="00B40076" w:rsidRPr="00993678" w:rsidRDefault="00B40076" w:rsidP="0094487B">
            <w:pPr>
              <w:rPr>
                <w:color w:val="000000"/>
              </w:rPr>
            </w:pPr>
            <w:proofErr w:type="spellStart"/>
            <w:r w:rsidRPr="00993678">
              <w:rPr>
                <w:color w:val="000000"/>
              </w:rPr>
              <w:t>Granisetron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 mg</w:t>
            </w:r>
          </w:p>
        </w:tc>
        <w:tc>
          <w:tcPr>
            <w:tcW w:w="1134" w:type="dxa"/>
            <w:noWrap/>
            <w:hideMark/>
          </w:tcPr>
          <w:p w14:paraId="0D4AF2FB"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F585257" w14:textId="77777777" w:rsidR="00B40076" w:rsidRPr="00993678" w:rsidRDefault="00B40076" w:rsidP="0094487B">
            <w:pPr>
              <w:rPr>
                <w:color w:val="000000"/>
              </w:rPr>
            </w:pPr>
            <w:r w:rsidRPr="00993678">
              <w:rPr>
                <w:color w:val="000000"/>
              </w:rPr>
              <w:t>10 x 1 mg</w:t>
            </w:r>
          </w:p>
        </w:tc>
      </w:tr>
      <w:tr w:rsidR="00B40076" w:rsidRPr="00993678" w14:paraId="6E84438E" w14:textId="77777777" w:rsidTr="00B40076">
        <w:trPr>
          <w:trHeight w:val="290"/>
        </w:trPr>
        <w:tc>
          <w:tcPr>
            <w:tcW w:w="1145" w:type="dxa"/>
            <w:noWrap/>
            <w:hideMark/>
          </w:tcPr>
          <w:p w14:paraId="356B1604" w14:textId="77777777" w:rsidR="00B40076" w:rsidRPr="00993678" w:rsidRDefault="00B40076" w:rsidP="0094487B">
            <w:pPr>
              <w:rPr>
                <w:color w:val="000000"/>
              </w:rPr>
            </w:pPr>
            <w:r w:rsidRPr="00993678">
              <w:rPr>
                <w:color w:val="000000"/>
              </w:rPr>
              <w:t>MYL0464</w:t>
            </w:r>
          </w:p>
        </w:tc>
        <w:tc>
          <w:tcPr>
            <w:tcW w:w="4095" w:type="dxa"/>
            <w:noWrap/>
            <w:hideMark/>
          </w:tcPr>
          <w:p w14:paraId="683868F9" w14:textId="77777777" w:rsidR="00B40076" w:rsidRPr="00993678" w:rsidRDefault="00B40076" w:rsidP="0094487B">
            <w:pPr>
              <w:rPr>
                <w:color w:val="000000"/>
              </w:rPr>
            </w:pPr>
            <w:proofErr w:type="spellStart"/>
            <w:r w:rsidRPr="00993678">
              <w:rPr>
                <w:color w:val="000000"/>
              </w:rPr>
              <w:t>Cholib</w:t>
            </w:r>
            <w:proofErr w:type="spellEnd"/>
            <w:r w:rsidRPr="00993678">
              <w:rPr>
                <w:color w:val="000000"/>
              </w:rPr>
              <w:t xml:space="preserve"> 145 mg/20 mg</w:t>
            </w:r>
          </w:p>
        </w:tc>
        <w:tc>
          <w:tcPr>
            <w:tcW w:w="1134" w:type="dxa"/>
            <w:noWrap/>
            <w:hideMark/>
          </w:tcPr>
          <w:p w14:paraId="57200A46"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336F5E7" w14:textId="77777777" w:rsidR="00B40076" w:rsidRPr="00993678" w:rsidRDefault="00B40076" w:rsidP="0094487B">
            <w:pPr>
              <w:rPr>
                <w:color w:val="000000"/>
              </w:rPr>
            </w:pPr>
            <w:r w:rsidRPr="00993678">
              <w:rPr>
                <w:color w:val="000000"/>
              </w:rPr>
              <w:t>30</w:t>
            </w:r>
          </w:p>
        </w:tc>
      </w:tr>
      <w:tr w:rsidR="00B40076" w:rsidRPr="00993678" w14:paraId="78C2E74C" w14:textId="77777777" w:rsidTr="00B40076">
        <w:trPr>
          <w:trHeight w:val="290"/>
        </w:trPr>
        <w:tc>
          <w:tcPr>
            <w:tcW w:w="1145" w:type="dxa"/>
            <w:noWrap/>
            <w:hideMark/>
          </w:tcPr>
          <w:p w14:paraId="632097F8" w14:textId="77777777" w:rsidR="00B40076" w:rsidRPr="00993678" w:rsidRDefault="00B40076" w:rsidP="0094487B">
            <w:pPr>
              <w:rPr>
                <w:color w:val="000000"/>
              </w:rPr>
            </w:pPr>
            <w:r w:rsidRPr="00993678">
              <w:rPr>
                <w:color w:val="000000"/>
              </w:rPr>
              <w:t>MYL0465</w:t>
            </w:r>
          </w:p>
        </w:tc>
        <w:tc>
          <w:tcPr>
            <w:tcW w:w="4095" w:type="dxa"/>
            <w:noWrap/>
            <w:hideMark/>
          </w:tcPr>
          <w:p w14:paraId="7472FFE6" w14:textId="77777777" w:rsidR="00B40076" w:rsidRPr="00993678" w:rsidRDefault="00B40076" w:rsidP="0094487B">
            <w:pPr>
              <w:rPr>
                <w:color w:val="000000"/>
              </w:rPr>
            </w:pPr>
            <w:proofErr w:type="spellStart"/>
            <w:r w:rsidRPr="00993678">
              <w:rPr>
                <w:color w:val="000000"/>
              </w:rPr>
              <w:t>Cholib</w:t>
            </w:r>
            <w:proofErr w:type="spellEnd"/>
            <w:r w:rsidRPr="00993678">
              <w:rPr>
                <w:color w:val="000000"/>
              </w:rPr>
              <w:t xml:space="preserve"> 145 mg/40 mg</w:t>
            </w:r>
          </w:p>
        </w:tc>
        <w:tc>
          <w:tcPr>
            <w:tcW w:w="1134" w:type="dxa"/>
            <w:noWrap/>
            <w:hideMark/>
          </w:tcPr>
          <w:p w14:paraId="7AD00F9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1AF30992" w14:textId="77777777" w:rsidR="00B40076" w:rsidRPr="00993678" w:rsidRDefault="00B40076" w:rsidP="0094487B">
            <w:pPr>
              <w:rPr>
                <w:color w:val="000000"/>
              </w:rPr>
            </w:pPr>
            <w:r w:rsidRPr="00993678">
              <w:rPr>
                <w:color w:val="000000"/>
              </w:rPr>
              <w:t>30</w:t>
            </w:r>
          </w:p>
        </w:tc>
      </w:tr>
      <w:tr w:rsidR="00B40076" w:rsidRPr="00993678" w14:paraId="2D4CFB66" w14:textId="77777777" w:rsidTr="00B40076">
        <w:trPr>
          <w:trHeight w:val="290"/>
        </w:trPr>
        <w:tc>
          <w:tcPr>
            <w:tcW w:w="1145" w:type="dxa"/>
            <w:noWrap/>
            <w:hideMark/>
          </w:tcPr>
          <w:p w14:paraId="683056D4" w14:textId="77777777" w:rsidR="00B40076" w:rsidRPr="00993678" w:rsidRDefault="00B40076" w:rsidP="0094487B">
            <w:pPr>
              <w:rPr>
                <w:color w:val="000000"/>
              </w:rPr>
            </w:pPr>
            <w:r w:rsidRPr="00993678">
              <w:rPr>
                <w:color w:val="000000"/>
              </w:rPr>
              <w:t>MYL0072</w:t>
            </w:r>
          </w:p>
        </w:tc>
        <w:tc>
          <w:tcPr>
            <w:tcW w:w="4095" w:type="dxa"/>
            <w:noWrap/>
            <w:hideMark/>
          </w:tcPr>
          <w:p w14:paraId="217FE58C" w14:textId="77777777" w:rsidR="00B40076" w:rsidRPr="00993678" w:rsidRDefault="00B40076" w:rsidP="0094487B">
            <w:pPr>
              <w:rPr>
                <w:color w:val="000000"/>
              </w:rPr>
            </w:pPr>
            <w:proofErr w:type="spellStart"/>
            <w:r w:rsidRPr="00993678">
              <w:rPr>
                <w:color w:val="000000"/>
              </w:rPr>
              <w:t>Ibandronát</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150 mg</w:t>
            </w:r>
          </w:p>
        </w:tc>
        <w:tc>
          <w:tcPr>
            <w:tcW w:w="1134" w:type="dxa"/>
            <w:noWrap/>
            <w:hideMark/>
          </w:tcPr>
          <w:p w14:paraId="4296003B"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F939F25" w14:textId="77777777" w:rsidR="00B40076" w:rsidRPr="00993678" w:rsidRDefault="00B40076" w:rsidP="0094487B">
            <w:pPr>
              <w:rPr>
                <w:color w:val="000000"/>
              </w:rPr>
            </w:pPr>
            <w:r w:rsidRPr="00993678">
              <w:rPr>
                <w:color w:val="000000"/>
              </w:rPr>
              <w:t>3 x 150 mg</w:t>
            </w:r>
          </w:p>
        </w:tc>
      </w:tr>
      <w:tr w:rsidR="00B40076" w:rsidRPr="00993678" w14:paraId="1595667D" w14:textId="77777777" w:rsidTr="00B40076">
        <w:trPr>
          <w:trHeight w:val="290"/>
        </w:trPr>
        <w:tc>
          <w:tcPr>
            <w:tcW w:w="1145" w:type="dxa"/>
            <w:noWrap/>
            <w:hideMark/>
          </w:tcPr>
          <w:p w14:paraId="7D55514A" w14:textId="77777777" w:rsidR="00B40076" w:rsidRPr="00993678" w:rsidRDefault="00B40076" w:rsidP="0094487B">
            <w:pPr>
              <w:rPr>
                <w:color w:val="000000"/>
              </w:rPr>
            </w:pPr>
            <w:r w:rsidRPr="00993678">
              <w:rPr>
                <w:color w:val="000000"/>
              </w:rPr>
              <w:t>MYL0400</w:t>
            </w:r>
          </w:p>
        </w:tc>
        <w:tc>
          <w:tcPr>
            <w:tcW w:w="4095" w:type="dxa"/>
            <w:noWrap/>
            <w:hideMark/>
          </w:tcPr>
          <w:p w14:paraId="4D1C90E6" w14:textId="77777777" w:rsidR="00B40076" w:rsidRPr="00993678" w:rsidRDefault="00B40076" w:rsidP="0094487B">
            <w:pPr>
              <w:rPr>
                <w:color w:val="000000"/>
              </w:rPr>
            </w:pPr>
            <w:proofErr w:type="spellStart"/>
            <w:r w:rsidRPr="00993678">
              <w:rPr>
                <w:color w:val="000000"/>
              </w:rPr>
              <w:t>Isoptin</w:t>
            </w:r>
            <w:proofErr w:type="spellEnd"/>
            <w:r w:rsidRPr="00993678">
              <w:rPr>
                <w:color w:val="000000"/>
              </w:rPr>
              <w:t xml:space="preserve"> 40 mg</w:t>
            </w:r>
          </w:p>
        </w:tc>
        <w:tc>
          <w:tcPr>
            <w:tcW w:w="1134" w:type="dxa"/>
            <w:noWrap/>
            <w:hideMark/>
          </w:tcPr>
          <w:p w14:paraId="5BEF9BB3"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1234FB32" w14:textId="77777777" w:rsidR="00B40076" w:rsidRPr="00993678" w:rsidRDefault="00B40076" w:rsidP="0094487B">
            <w:pPr>
              <w:rPr>
                <w:color w:val="000000"/>
              </w:rPr>
            </w:pPr>
            <w:r w:rsidRPr="00993678">
              <w:rPr>
                <w:color w:val="000000"/>
              </w:rPr>
              <w:t>50 x 40 mg</w:t>
            </w:r>
          </w:p>
        </w:tc>
      </w:tr>
      <w:tr w:rsidR="00B40076" w:rsidRPr="00993678" w14:paraId="6E44FF46" w14:textId="77777777" w:rsidTr="00B40076">
        <w:trPr>
          <w:trHeight w:val="290"/>
        </w:trPr>
        <w:tc>
          <w:tcPr>
            <w:tcW w:w="1145" w:type="dxa"/>
            <w:noWrap/>
            <w:hideMark/>
          </w:tcPr>
          <w:p w14:paraId="1F897B2A" w14:textId="77777777" w:rsidR="00B40076" w:rsidRPr="00993678" w:rsidRDefault="00B40076" w:rsidP="0094487B">
            <w:pPr>
              <w:rPr>
                <w:color w:val="000000"/>
              </w:rPr>
            </w:pPr>
            <w:r w:rsidRPr="00993678">
              <w:rPr>
                <w:color w:val="000000"/>
              </w:rPr>
              <w:t>MYL0401</w:t>
            </w:r>
          </w:p>
        </w:tc>
        <w:tc>
          <w:tcPr>
            <w:tcW w:w="4095" w:type="dxa"/>
            <w:noWrap/>
            <w:hideMark/>
          </w:tcPr>
          <w:p w14:paraId="7846C51C" w14:textId="77777777" w:rsidR="00B40076" w:rsidRPr="00993678" w:rsidRDefault="00B40076" w:rsidP="0094487B">
            <w:pPr>
              <w:rPr>
                <w:color w:val="000000"/>
              </w:rPr>
            </w:pPr>
            <w:proofErr w:type="spellStart"/>
            <w:r w:rsidRPr="00993678">
              <w:rPr>
                <w:color w:val="000000"/>
              </w:rPr>
              <w:t>Isoptin</w:t>
            </w:r>
            <w:proofErr w:type="spellEnd"/>
            <w:r w:rsidRPr="00993678">
              <w:rPr>
                <w:color w:val="000000"/>
              </w:rPr>
              <w:t xml:space="preserve"> 80 mg</w:t>
            </w:r>
          </w:p>
        </w:tc>
        <w:tc>
          <w:tcPr>
            <w:tcW w:w="1134" w:type="dxa"/>
            <w:noWrap/>
            <w:hideMark/>
          </w:tcPr>
          <w:p w14:paraId="4E04AE9E"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4ABCF86" w14:textId="77777777" w:rsidR="00B40076" w:rsidRPr="00993678" w:rsidRDefault="00B40076" w:rsidP="0094487B">
            <w:pPr>
              <w:rPr>
                <w:color w:val="000000"/>
              </w:rPr>
            </w:pPr>
            <w:r w:rsidRPr="00993678">
              <w:rPr>
                <w:color w:val="000000"/>
              </w:rPr>
              <w:t>50 x 80 mg</w:t>
            </w:r>
          </w:p>
        </w:tc>
      </w:tr>
      <w:tr w:rsidR="00B40076" w:rsidRPr="00993678" w14:paraId="0A1E892C" w14:textId="77777777" w:rsidTr="00B40076">
        <w:trPr>
          <w:trHeight w:val="290"/>
        </w:trPr>
        <w:tc>
          <w:tcPr>
            <w:tcW w:w="1145" w:type="dxa"/>
            <w:noWrap/>
            <w:hideMark/>
          </w:tcPr>
          <w:p w14:paraId="68021817" w14:textId="77777777" w:rsidR="00B40076" w:rsidRPr="00993678" w:rsidRDefault="00B40076" w:rsidP="0094487B">
            <w:pPr>
              <w:rPr>
                <w:color w:val="000000"/>
              </w:rPr>
            </w:pPr>
            <w:r w:rsidRPr="00993678">
              <w:rPr>
                <w:color w:val="000000"/>
              </w:rPr>
              <w:t>MYL0402</w:t>
            </w:r>
          </w:p>
        </w:tc>
        <w:tc>
          <w:tcPr>
            <w:tcW w:w="4095" w:type="dxa"/>
            <w:noWrap/>
            <w:hideMark/>
          </w:tcPr>
          <w:p w14:paraId="33630758" w14:textId="77777777" w:rsidR="00B40076" w:rsidRPr="00993678" w:rsidRDefault="00B40076" w:rsidP="0094487B">
            <w:pPr>
              <w:rPr>
                <w:color w:val="000000"/>
              </w:rPr>
            </w:pPr>
            <w:proofErr w:type="spellStart"/>
            <w:r w:rsidRPr="00993678">
              <w:rPr>
                <w:color w:val="000000"/>
              </w:rPr>
              <w:t>Isoptin</w:t>
            </w:r>
            <w:proofErr w:type="spellEnd"/>
            <w:r w:rsidRPr="00993678">
              <w:rPr>
                <w:color w:val="000000"/>
              </w:rPr>
              <w:t xml:space="preserve"> SR 240 mg</w:t>
            </w:r>
          </w:p>
        </w:tc>
        <w:tc>
          <w:tcPr>
            <w:tcW w:w="1134" w:type="dxa"/>
            <w:noWrap/>
            <w:hideMark/>
          </w:tcPr>
          <w:p w14:paraId="791D7E6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pro</w:t>
            </w:r>
          </w:p>
        </w:tc>
        <w:tc>
          <w:tcPr>
            <w:tcW w:w="2693" w:type="dxa"/>
            <w:noWrap/>
            <w:hideMark/>
          </w:tcPr>
          <w:p w14:paraId="7B872189" w14:textId="77777777" w:rsidR="00B40076" w:rsidRPr="00993678" w:rsidRDefault="00B40076" w:rsidP="0094487B">
            <w:pPr>
              <w:rPr>
                <w:color w:val="000000"/>
              </w:rPr>
            </w:pPr>
            <w:r w:rsidRPr="00993678">
              <w:rPr>
                <w:color w:val="000000"/>
              </w:rPr>
              <w:t>100 x 240 mg</w:t>
            </w:r>
          </w:p>
        </w:tc>
      </w:tr>
      <w:tr w:rsidR="00B40076" w:rsidRPr="00993678" w14:paraId="1C817CA9" w14:textId="77777777" w:rsidTr="00B40076">
        <w:trPr>
          <w:trHeight w:val="290"/>
        </w:trPr>
        <w:tc>
          <w:tcPr>
            <w:tcW w:w="1145" w:type="dxa"/>
            <w:noWrap/>
            <w:hideMark/>
          </w:tcPr>
          <w:p w14:paraId="50810EF6" w14:textId="77777777" w:rsidR="00B40076" w:rsidRPr="00993678" w:rsidRDefault="00B40076" w:rsidP="0094487B">
            <w:pPr>
              <w:rPr>
                <w:color w:val="000000"/>
              </w:rPr>
            </w:pPr>
            <w:r w:rsidRPr="00993678">
              <w:rPr>
                <w:color w:val="000000"/>
              </w:rPr>
              <w:t>MYL0403</w:t>
            </w:r>
          </w:p>
        </w:tc>
        <w:tc>
          <w:tcPr>
            <w:tcW w:w="4095" w:type="dxa"/>
            <w:noWrap/>
            <w:hideMark/>
          </w:tcPr>
          <w:p w14:paraId="0227D321" w14:textId="77777777" w:rsidR="00B40076" w:rsidRPr="00993678" w:rsidRDefault="00B40076" w:rsidP="0094487B">
            <w:pPr>
              <w:rPr>
                <w:color w:val="000000"/>
              </w:rPr>
            </w:pPr>
            <w:proofErr w:type="spellStart"/>
            <w:r w:rsidRPr="00993678">
              <w:rPr>
                <w:color w:val="000000"/>
              </w:rPr>
              <w:t>Isoptin</w:t>
            </w:r>
            <w:proofErr w:type="spellEnd"/>
            <w:r w:rsidRPr="00993678">
              <w:rPr>
                <w:color w:val="000000"/>
              </w:rPr>
              <w:t xml:space="preserve"> SR 240 mg</w:t>
            </w:r>
          </w:p>
        </w:tc>
        <w:tc>
          <w:tcPr>
            <w:tcW w:w="1134" w:type="dxa"/>
            <w:noWrap/>
            <w:hideMark/>
          </w:tcPr>
          <w:p w14:paraId="4CDB51B5"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pro</w:t>
            </w:r>
          </w:p>
        </w:tc>
        <w:tc>
          <w:tcPr>
            <w:tcW w:w="2693" w:type="dxa"/>
            <w:noWrap/>
            <w:hideMark/>
          </w:tcPr>
          <w:p w14:paraId="14DA79DB" w14:textId="77777777" w:rsidR="00B40076" w:rsidRPr="00993678" w:rsidRDefault="00B40076" w:rsidP="0094487B">
            <w:pPr>
              <w:rPr>
                <w:color w:val="000000"/>
              </w:rPr>
            </w:pPr>
            <w:r w:rsidRPr="00993678">
              <w:rPr>
                <w:color w:val="000000"/>
              </w:rPr>
              <w:t>30 x 240 mg</w:t>
            </w:r>
          </w:p>
        </w:tc>
      </w:tr>
      <w:tr w:rsidR="00B40076" w:rsidRPr="00993678" w14:paraId="77F1B10F" w14:textId="77777777" w:rsidTr="00B40076">
        <w:trPr>
          <w:trHeight w:val="290"/>
        </w:trPr>
        <w:tc>
          <w:tcPr>
            <w:tcW w:w="1145" w:type="dxa"/>
            <w:noWrap/>
            <w:hideMark/>
          </w:tcPr>
          <w:p w14:paraId="2E98186B" w14:textId="77777777" w:rsidR="00B40076" w:rsidRPr="00993678" w:rsidRDefault="00B40076" w:rsidP="0094487B">
            <w:pPr>
              <w:rPr>
                <w:color w:val="000000"/>
              </w:rPr>
            </w:pPr>
            <w:r w:rsidRPr="00993678">
              <w:rPr>
                <w:color w:val="000000"/>
              </w:rPr>
              <w:t>MYL0404</w:t>
            </w:r>
          </w:p>
        </w:tc>
        <w:tc>
          <w:tcPr>
            <w:tcW w:w="4095" w:type="dxa"/>
            <w:noWrap/>
            <w:hideMark/>
          </w:tcPr>
          <w:p w14:paraId="1BED7D1E" w14:textId="77777777" w:rsidR="00B40076" w:rsidRPr="00993678" w:rsidRDefault="00B40076" w:rsidP="0094487B">
            <w:pPr>
              <w:rPr>
                <w:color w:val="000000"/>
              </w:rPr>
            </w:pPr>
            <w:proofErr w:type="spellStart"/>
            <w:r w:rsidRPr="00993678">
              <w:rPr>
                <w:color w:val="000000"/>
              </w:rPr>
              <w:t>Klacid</w:t>
            </w:r>
            <w:proofErr w:type="spellEnd"/>
            <w:r w:rsidRPr="00993678">
              <w:rPr>
                <w:color w:val="000000"/>
              </w:rPr>
              <w:t xml:space="preserve"> 125 mg/5 ml</w:t>
            </w:r>
          </w:p>
        </w:tc>
        <w:tc>
          <w:tcPr>
            <w:tcW w:w="1134" w:type="dxa"/>
            <w:noWrap/>
            <w:hideMark/>
          </w:tcPr>
          <w:p w14:paraId="00E59CE0" w14:textId="77777777" w:rsidR="00B40076" w:rsidRPr="00993678" w:rsidRDefault="00B40076" w:rsidP="0094487B">
            <w:pPr>
              <w:rPr>
                <w:color w:val="000000"/>
              </w:rPr>
            </w:pPr>
            <w:proofErr w:type="spellStart"/>
            <w:r w:rsidRPr="00993678">
              <w:rPr>
                <w:color w:val="000000"/>
              </w:rPr>
              <w:t>por</w:t>
            </w:r>
            <w:proofErr w:type="spellEnd"/>
            <w:r w:rsidRPr="00993678">
              <w:rPr>
                <w:color w:val="000000"/>
              </w:rPr>
              <w:t xml:space="preserve"> </w:t>
            </w:r>
            <w:proofErr w:type="spellStart"/>
            <w:r w:rsidRPr="00993678">
              <w:rPr>
                <w:color w:val="000000"/>
              </w:rPr>
              <w:t>gra</w:t>
            </w:r>
            <w:proofErr w:type="spellEnd"/>
            <w:r w:rsidRPr="00993678">
              <w:rPr>
                <w:color w:val="000000"/>
              </w:rPr>
              <w:t xml:space="preserve"> </w:t>
            </w:r>
            <w:proofErr w:type="spellStart"/>
            <w:r w:rsidRPr="00993678">
              <w:rPr>
                <w:color w:val="000000"/>
              </w:rPr>
              <w:t>sus</w:t>
            </w:r>
            <w:proofErr w:type="spellEnd"/>
          </w:p>
        </w:tc>
        <w:tc>
          <w:tcPr>
            <w:tcW w:w="2693" w:type="dxa"/>
            <w:noWrap/>
            <w:hideMark/>
          </w:tcPr>
          <w:p w14:paraId="03C000F7" w14:textId="77777777" w:rsidR="00B40076" w:rsidRPr="00993678" w:rsidRDefault="00B40076" w:rsidP="0094487B">
            <w:pPr>
              <w:rPr>
                <w:color w:val="000000"/>
              </w:rPr>
            </w:pPr>
            <w:r w:rsidRPr="00993678">
              <w:rPr>
                <w:color w:val="000000"/>
              </w:rPr>
              <w:t>1 x 100 ml</w:t>
            </w:r>
          </w:p>
        </w:tc>
      </w:tr>
      <w:tr w:rsidR="00B40076" w:rsidRPr="00993678" w14:paraId="0700FD7E" w14:textId="77777777" w:rsidTr="00B40076">
        <w:trPr>
          <w:trHeight w:val="290"/>
        </w:trPr>
        <w:tc>
          <w:tcPr>
            <w:tcW w:w="1145" w:type="dxa"/>
            <w:noWrap/>
            <w:hideMark/>
          </w:tcPr>
          <w:p w14:paraId="0E229408" w14:textId="77777777" w:rsidR="00B40076" w:rsidRPr="00993678" w:rsidRDefault="00B40076" w:rsidP="0094487B">
            <w:pPr>
              <w:rPr>
                <w:color w:val="000000"/>
              </w:rPr>
            </w:pPr>
            <w:r w:rsidRPr="00993678">
              <w:rPr>
                <w:color w:val="000000"/>
              </w:rPr>
              <w:t>MYL0407</w:t>
            </w:r>
          </w:p>
        </w:tc>
        <w:tc>
          <w:tcPr>
            <w:tcW w:w="4095" w:type="dxa"/>
            <w:noWrap/>
            <w:hideMark/>
          </w:tcPr>
          <w:p w14:paraId="5F95A9A2" w14:textId="77777777" w:rsidR="00B40076" w:rsidRPr="00993678" w:rsidRDefault="00B40076" w:rsidP="0094487B">
            <w:pPr>
              <w:rPr>
                <w:color w:val="000000"/>
              </w:rPr>
            </w:pPr>
            <w:proofErr w:type="spellStart"/>
            <w:r w:rsidRPr="00993678">
              <w:rPr>
                <w:color w:val="000000"/>
              </w:rPr>
              <w:t>Klacid</w:t>
            </w:r>
            <w:proofErr w:type="spellEnd"/>
            <w:r w:rsidRPr="00993678">
              <w:rPr>
                <w:color w:val="000000"/>
              </w:rPr>
              <w:t xml:space="preserve"> 250 mg</w:t>
            </w:r>
          </w:p>
        </w:tc>
        <w:tc>
          <w:tcPr>
            <w:tcW w:w="1134" w:type="dxa"/>
            <w:noWrap/>
            <w:hideMark/>
          </w:tcPr>
          <w:p w14:paraId="0B998492"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1B7F8AEA" w14:textId="77777777" w:rsidR="00B40076" w:rsidRPr="00993678" w:rsidRDefault="00B40076" w:rsidP="0094487B">
            <w:pPr>
              <w:rPr>
                <w:color w:val="000000"/>
              </w:rPr>
            </w:pPr>
            <w:r w:rsidRPr="00993678">
              <w:rPr>
                <w:color w:val="000000"/>
              </w:rPr>
              <w:t>14 x 250 mg</w:t>
            </w:r>
          </w:p>
        </w:tc>
      </w:tr>
      <w:tr w:rsidR="00B40076" w:rsidRPr="00993678" w14:paraId="795EA213" w14:textId="77777777" w:rsidTr="00B40076">
        <w:trPr>
          <w:trHeight w:val="290"/>
        </w:trPr>
        <w:tc>
          <w:tcPr>
            <w:tcW w:w="1145" w:type="dxa"/>
            <w:noWrap/>
            <w:hideMark/>
          </w:tcPr>
          <w:p w14:paraId="4C096D04" w14:textId="77777777" w:rsidR="00B40076" w:rsidRPr="00993678" w:rsidRDefault="00B40076" w:rsidP="0094487B">
            <w:pPr>
              <w:rPr>
                <w:color w:val="000000"/>
              </w:rPr>
            </w:pPr>
            <w:r w:rsidRPr="00993678">
              <w:rPr>
                <w:color w:val="000000"/>
              </w:rPr>
              <w:t>MYL0409</w:t>
            </w:r>
          </w:p>
        </w:tc>
        <w:tc>
          <w:tcPr>
            <w:tcW w:w="4095" w:type="dxa"/>
            <w:noWrap/>
            <w:hideMark/>
          </w:tcPr>
          <w:p w14:paraId="20A80CAB" w14:textId="77777777" w:rsidR="00B40076" w:rsidRPr="00993678" w:rsidRDefault="00B40076" w:rsidP="0094487B">
            <w:pPr>
              <w:rPr>
                <w:color w:val="000000"/>
              </w:rPr>
            </w:pPr>
            <w:proofErr w:type="spellStart"/>
            <w:r w:rsidRPr="00993678">
              <w:rPr>
                <w:color w:val="000000"/>
              </w:rPr>
              <w:t>Klacid</w:t>
            </w:r>
            <w:proofErr w:type="spellEnd"/>
            <w:r w:rsidRPr="00993678">
              <w:rPr>
                <w:color w:val="000000"/>
              </w:rPr>
              <w:t xml:space="preserve"> 250 mg/5 ml</w:t>
            </w:r>
          </w:p>
        </w:tc>
        <w:tc>
          <w:tcPr>
            <w:tcW w:w="1134" w:type="dxa"/>
            <w:noWrap/>
            <w:hideMark/>
          </w:tcPr>
          <w:p w14:paraId="69FACA45" w14:textId="77777777" w:rsidR="00B40076" w:rsidRPr="00993678" w:rsidRDefault="00B40076" w:rsidP="0094487B">
            <w:pPr>
              <w:rPr>
                <w:color w:val="000000"/>
              </w:rPr>
            </w:pPr>
            <w:proofErr w:type="spellStart"/>
            <w:r w:rsidRPr="00993678">
              <w:rPr>
                <w:color w:val="000000"/>
              </w:rPr>
              <w:t>por</w:t>
            </w:r>
            <w:proofErr w:type="spellEnd"/>
            <w:r w:rsidRPr="00993678">
              <w:rPr>
                <w:color w:val="000000"/>
              </w:rPr>
              <w:t xml:space="preserve"> </w:t>
            </w:r>
            <w:proofErr w:type="spellStart"/>
            <w:r w:rsidRPr="00993678">
              <w:rPr>
                <w:color w:val="000000"/>
              </w:rPr>
              <w:t>gra</w:t>
            </w:r>
            <w:proofErr w:type="spellEnd"/>
            <w:r w:rsidRPr="00993678">
              <w:rPr>
                <w:color w:val="000000"/>
              </w:rPr>
              <w:t xml:space="preserve"> </w:t>
            </w:r>
            <w:proofErr w:type="spellStart"/>
            <w:r w:rsidRPr="00993678">
              <w:rPr>
                <w:color w:val="000000"/>
              </w:rPr>
              <w:t>sus</w:t>
            </w:r>
            <w:proofErr w:type="spellEnd"/>
          </w:p>
        </w:tc>
        <w:tc>
          <w:tcPr>
            <w:tcW w:w="2693" w:type="dxa"/>
            <w:noWrap/>
            <w:hideMark/>
          </w:tcPr>
          <w:p w14:paraId="552EA437" w14:textId="77777777" w:rsidR="00B40076" w:rsidRPr="00993678" w:rsidRDefault="00B40076" w:rsidP="0094487B">
            <w:pPr>
              <w:rPr>
                <w:color w:val="000000"/>
              </w:rPr>
            </w:pPr>
            <w:r w:rsidRPr="00993678">
              <w:rPr>
                <w:color w:val="000000"/>
              </w:rPr>
              <w:t>1 x 60 ml</w:t>
            </w:r>
          </w:p>
        </w:tc>
      </w:tr>
      <w:tr w:rsidR="00B40076" w:rsidRPr="00993678" w14:paraId="16FD44A9" w14:textId="77777777" w:rsidTr="00B40076">
        <w:trPr>
          <w:trHeight w:val="290"/>
        </w:trPr>
        <w:tc>
          <w:tcPr>
            <w:tcW w:w="1145" w:type="dxa"/>
            <w:noWrap/>
            <w:hideMark/>
          </w:tcPr>
          <w:p w14:paraId="3E7CB9C6" w14:textId="77777777" w:rsidR="00B40076" w:rsidRPr="00993678" w:rsidRDefault="00B40076" w:rsidP="0094487B">
            <w:pPr>
              <w:rPr>
                <w:color w:val="000000"/>
              </w:rPr>
            </w:pPr>
            <w:r w:rsidRPr="00993678">
              <w:rPr>
                <w:color w:val="000000"/>
              </w:rPr>
              <w:t>MYL0410</w:t>
            </w:r>
          </w:p>
        </w:tc>
        <w:tc>
          <w:tcPr>
            <w:tcW w:w="4095" w:type="dxa"/>
            <w:noWrap/>
            <w:hideMark/>
          </w:tcPr>
          <w:p w14:paraId="51EFB8F8" w14:textId="77777777" w:rsidR="00B40076" w:rsidRPr="00993678" w:rsidRDefault="00B40076" w:rsidP="0094487B">
            <w:pPr>
              <w:rPr>
                <w:color w:val="000000"/>
              </w:rPr>
            </w:pPr>
            <w:proofErr w:type="spellStart"/>
            <w:r w:rsidRPr="00993678">
              <w:rPr>
                <w:color w:val="000000"/>
              </w:rPr>
              <w:t>Klacid</w:t>
            </w:r>
            <w:proofErr w:type="spellEnd"/>
            <w:r w:rsidRPr="00993678">
              <w:rPr>
                <w:color w:val="000000"/>
              </w:rPr>
              <w:t xml:space="preserve"> 500 mg</w:t>
            </w:r>
          </w:p>
        </w:tc>
        <w:tc>
          <w:tcPr>
            <w:tcW w:w="1134" w:type="dxa"/>
            <w:noWrap/>
            <w:hideMark/>
          </w:tcPr>
          <w:p w14:paraId="7497EC5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352B52D" w14:textId="77777777" w:rsidR="00B40076" w:rsidRPr="00993678" w:rsidRDefault="00B40076" w:rsidP="0094487B">
            <w:pPr>
              <w:rPr>
                <w:color w:val="000000"/>
              </w:rPr>
            </w:pPr>
            <w:r w:rsidRPr="00993678">
              <w:rPr>
                <w:color w:val="000000"/>
              </w:rPr>
              <w:t>14 x 500 mg</w:t>
            </w:r>
          </w:p>
        </w:tc>
      </w:tr>
      <w:tr w:rsidR="00B40076" w:rsidRPr="00993678" w14:paraId="79175853" w14:textId="77777777" w:rsidTr="00B40076">
        <w:trPr>
          <w:trHeight w:val="290"/>
        </w:trPr>
        <w:tc>
          <w:tcPr>
            <w:tcW w:w="1145" w:type="dxa"/>
            <w:noWrap/>
            <w:hideMark/>
          </w:tcPr>
          <w:p w14:paraId="0D3FBB8D" w14:textId="77777777" w:rsidR="00B40076" w:rsidRPr="00993678" w:rsidRDefault="00B40076" w:rsidP="0094487B">
            <w:pPr>
              <w:rPr>
                <w:color w:val="000000"/>
              </w:rPr>
            </w:pPr>
            <w:r w:rsidRPr="00993678">
              <w:rPr>
                <w:color w:val="000000"/>
              </w:rPr>
              <w:t>MYL0413</w:t>
            </w:r>
          </w:p>
        </w:tc>
        <w:tc>
          <w:tcPr>
            <w:tcW w:w="4095" w:type="dxa"/>
            <w:noWrap/>
            <w:hideMark/>
          </w:tcPr>
          <w:p w14:paraId="610AC485" w14:textId="77777777" w:rsidR="00B40076" w:rsidRPr="00993678" w:rsidRDefault="00B40076" w:rsidP="0094487B">
            <w:pPr>
              <w:rPr>
                <w:color w:val="000000"/>
              </w:rPr>
            </w:pPr>
            <w:proofErr w:type="spellStart"/>
            <w:r w:rsidRPr="00993678">
              <w:rPr>
                <w:color w:val="000000"/>
              </w:rPr>
              <w:t>Klacid</w:t>
            </w:r>
            <w:proofErr w:type="spellEnd"/>
            <w:r w:rsidRPr="00993678">
              <w:rPr>
                <w:color w:val="000000"/>
              </w:rPr>
              <w:t xml:space="preserve"> SR 500 mg</w:t>
            </w:r>
          </w:p>
        </w:tc>
        <w:tc>
          <w:tcPr>
            <w:tcW w:w="1134" w:type="dxa"/>
            <w:noWrap/>
            <w:hideMark/>
          </w:tcPr>
          <w:p w14:paraId="75221A46"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ret</w:t>
            </w:r>
          </w:p>
        </w:tc>
        <w:tc>
          <w:tcPr>
            <w:tcW w:w="2693" w:type="dxa"/>
            <w:noWrap/>
            <w:hideMark/>
          </w:tcPr>
          <w:p w14:paraId="3856E837" w14:textId="77777777" w:rsidR="00B40076" w:rsidRPr="00993678" w:rsidRDefault="00B40076" w:rsidP="0094487B">
            <w:pPr>
              <w:rPr>
                <w:color w:val="000000"/>
              </w:rPr>
            </w:pPr>
            <w:r w:rsidRPr="00993678">
              <w:rPr>
                <w:color w:val="000000"/>
              </w:rPr>
              <w:t>14 x 500 mg</w:t>
            </w:r>
          </w:p>
        </w:tc>
      </w:tr>
      <w:tr w:rsidR="00B40076" w:rsidRPr="00993678" w14:paraId="53C06041" w14:textId="77777777" w:rsidTr="00B40076">
        <w:trPr>
          <w:trHeight w:val="290"/>
        </w:trPr>
        <w:tc>
          <w:tcPr>
            <w:tcW w:w="1145" w:type="dxa"/>
            <w:noWrap/>
            <w:hideMark/>
          </w:tcPr>
          <w:p w14:paraId="0FA459E6" w14:textId="77777777" w:rsidR="00B40076" w:rsidRPr="00993678" w:rsidRDefault="00B40076" w:rsidP="0094487B">
            <w:pPr>
              <w:rPr>
                <w:color w:val="000000"/>
              </w:rPr>
            </w:pPr>
            <w:r w:rsidRPr="00993678">
              <w:rPr>
                <w:color w:val="000000"/>
              </w:rPr>
              <w:t>MYL0512</w:t>
            </w:r>
          </w:p>
        </w:tc>
        <w:tc>
          <w:tcPr>
            <w:tcW w:w="4095" w:type="dxa"/>
            <w:noWrap/>
            <w:hideMark/>
          </w:tcPr>
          <w:p w14:paraId="2F1975D7" w14:textId="77777777" w:rsidR="00B40076" w:rsidRPr="00993678" w:rsidRDefault="00B40076" w:rsidP="0094487B">
            <w:pPr>
              <w:rPr>
                <w:color w:val="000000"/>
              </w:rPr>
            </w:pPr>
            <w:proofErr w:type="spellStart"/>
            <w:r w:rsidRPr="00993678">
              <w:rPr>
                <w:color w:val="000000"/>
              </w:rPr>
              <w:t>Leponex</w:t>
            </w:r>
            <w:proofErr w:type="spellEnd"/>
            <w:r w:rsidRPr="00993678">
              <w:rPr>
                <w:color w:val="000000"/>
              </w:rPr>
              <w:t xml:space="preserve"> 100 mg</w:t>
            </w:r>
          </w:p>
        </w:tc>
        <w:tc>
          <w:tcPr>
            <w:tcW w:w="1134" w:type="dxa"/>
            <w:noWrap/>
            <w:hideMark/>
          </w:tcPr>
          <w:p w14:paraId="7ECA962A"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nob</w:t>
            </w:r>
            <w:proofErr w:type="spellEnd"/>
          </w:p>
        </w:tc>
        <w:tc>
          <w:tcPr>
            <w:tcW w:w="2693" w:type="dxa"/>
            <w:noWrap/>
            <w:hideMark/>
          </w:tcPr>
          <w:p w14:paraId="3CEFBA07" w14:textId="77777777" w:rsidR="00B40076" w:rsidRPr="00993678" w:rsidRDefault="00B40076" w:rsidP="0094487B">
            <w:pPr>
              <w:rPr>
                <w:color w:val="000000"/>
              </w:rPr>
            </w:pPr>
            <w:r w:rsidRPr="00993678">
              <w:rPr>
                <w:color w:val="000000"/>
              </w:rPr>
              <w:t>50 x 100 mg</w:t>
            </w:r>
          </w:p>
        </w:tc>
      </w:tr>
      <w:tr w:rsidR="00B40076" w:rsidRPr="00993678" w14:paraId="62EF37DC" w14:textId="77777777" w:rsidTr="00B40076">
        <w:trPr>
          <w:trHeight w:val="290"/>
        </w:trPr>
        <w:tc>
          <w:tcPr>
            <w:tcW w:w="1145" w:type="dxa"/>
            <w:noWrap/>
            <w:hideMark/>
          </w:tcPr>
          <w:p w14:paraId="163982EB" w14:textId="77777777" w:rsidR="00B40076" w:rsidRPr="00993678" w:rsidRDefault="00B40076" w:rsidP="0094487B">
            <w:pPr>
              <w:rPr>
                <w:color w:val="000000"/>
              </w:rPr>
            </w:pPr>
            <w:r w:rsidRPr="00993678">
              <w:rPr>
                <w:color w:val="000000"/>
              </w:rPr>
              <w:lastRenderedPageBreak/>
              <w:t>MYL0299</w:t>
            </w:r>
          </w:p>
        </w:tc>
        <w:tc>
          <w:tcPr>
            <w:tcW w:w="4095" w:type="dxa"/>
            <w:noWrap/>
            <w:hideMark/>
          </w:tcPr>
          <w:p w14:paraId="37603B07" w14:textId="77777777" w:rsidR="00B40076" w:rsidRPr="00993678" w:rsidRDefault="00B40076" w:rsidP="0094487B">
            <w:pPr>
              <w:rPr>
                <w:color w:val="000000"/>
              </w:rPr>
            </w:pPr>
            <w:proofErr w:type="spellStart"/>
            <w:r w:rsidRPr="00993678">
              <w:rPr>
                <w:color w:val="000000"/>
              </w:rPr>
              <w:t>Letmylan</w:t>
            </w:r>
            <w:proofErr w:type="spellEnd"/>
            <w:r w:rsidRPr="00993678">
              <w:rPr>
                <w:color w:val="000000"/>
              </w:rPr>
              <w:t xml:space="preserve"> 2,5 mg</w:t>
            </w:r>
          </w:p>
        </w:tc>
        <w:tc>
          <w:tcPr>
            <w:tcW w:w="1134" w:type="dxa"/>
            <w:noWrap/>
            <w:hideMark/>
          </w:tcPr>
          <w:p w14:paraId="01C5443A"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7D71FE5" w14:textId="77777777" w:rsidR="00B40076" w:rsidRPr="00993678" w:rsidRDefault="00B40076" w:rsidP="0094487B">
            <w:pPr>
              <w:rPr>
                <w:color w:val="000000"/>
              </w:rPr>
            </w:pPr>
            <w:r w:rsidRPr="00993678">
              <w:rPr>
                <w:color w:val="000000"/>
              </w:rPr>
              <w:t>100 x 2,5 mg</w:t>
            </w:r>
          </w:p>
        </w:tc>
      </w:tr>
      <w:tr w:rsidR="00B40076" w:rsidRPr="00993678" w14:paraId="43454A57" w14:textId="77777777" w:rsidTr="00B40076">
        <w:trPr>
          <w:trHeight w:val="290"/>
        </w:trPr>
        <w:tc>
          <w:tcPr>
            <w:tcW w:w="1145" w:type="dxa"/>
            <w:noWrap/>
            <w:hideMark/>
          </w:tcPr>
          <w:p w14:paraId="0E3ECF14" w14:textId="77777777" w:rsidR="00B40076" w:rsidRPr="00993678" w:rsidRDefault="00B40076" w:rsidP="0094487B">
            <w:pPr>
              <w:rPr>
                <w:color w:val="000000"/>
              </w:rPr>
            </w:pPr>
            <w:r w:rsidRPr="00993678">
              <w:rPr>
                <w:color w:val="000000"/>
              </w:rPr>
              <w:t>MYL0265</w:t>
            </w:r>
          </w:p>
        </w:tc>
        <w:tc>
          <w:tcPr>
            <w:tcW w:w="4095" w:type="dxa"/>
            <w:noWrap/>
            <w:hideMark/>
          </w:tcPr>
          <w:p w14:paraId="1A9AE67E" w14:textId="77777777" w:rsidR="00B40076" w:rsidRPr="00993678" w:rsidRDefault="00B40076" w:rsidP="0094487B">
            <w:pPr>
              <w:rPr>
                <w:color w:val="000000"/>
              </w:rPr>
            </w:pPr>
            <w:proofErr w:type="spellStart"/>
            <w:r w:rsidRPr="00993678">
              <w:rPr>
                <w:color w:val="000000"/>
              </w:rPr>
              <w:t>Letmylan</w:t>
            </w:r>
            <w:proofErr w:type="spellEnd"/>
            <w:r w:rsidRPr="00993678">
              <w:rPr>
                <w:color w:val="000000"/>
              </w:rPr>
              <w:t xml:space="preserve"> 2,5 mg</w:t>
            </w:r>
          </w:p>
        </w:tc>
        <w:tc>
          <w:tcPr>
            <w:tcW w:w="1134" w:type="dxa"/>
            <w:noWrap/>
            <w:hideMark/>
          </w:tcPr>
          <w:p w14:paraId="43893A6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29257F7" w14:textId="77777777" w:rsidR="00B40076" w:rsidRPr="00993678" w:rsidRDefault="00B40076" w:rsidP="0094487B">
            <w:pPr>
              <w:rPr>
                <w:color w:val="000000"/>
              </w:rPr>
            </w:pPr>
            <w:r w:rsidRPr="00993678">
              <w:rPr>
                <w:color w:val="000000"/>
              </w:rPr>
              <w:t>30 x 2,5 mg</w:t>
            </w:r>
          </w:p>
        </w:tc>
      </w:tr>
      <w:tr w:rsidR="00B40076" w:rsidRPr="00993678" w14:paraId="248678E3" w14:textId="77777777" w:rsidTr="00B40076">
        <w:trPr>
          <w:trHeight w:val="290"/>
        </w:trPr>
        <w:tc>
          <w:tcPr>
            <w:tcW w:w="1145" w:type="dxa"/>
            <w:noWrap/>
            <w:hideMark/>
          </w:tcPr>
          <w:p w14:paraId="5441BA82" w14:textId="77777777" w:rsidR="00B40076" w:rsidRPr="00993678" w:rsidRDefault="00B40076" w:rsidP="0094487B">
            <w:pPr>
              <w:rPr>
                <w:color w:val="000000"/>
              </w:rPr>
            </w:pPr>
            <w:r w:rsidRPr="00993678">
              <w:rPr>
                <w:color w:val="000000"/>
              </w:rPr>
              <w:t>MYL0447</w:t>
            </w:r>
          </w:p>
        </w:tc>
        <w:tc>
          <w:tcPr>
            <w:tcW w:w="4095" w:type="dxa"/>
            <w:noWrap/>
            <w:hideMark/>
          </w:tcPr>
          <w:p w14:paraId="789CE1F8" w14:textId="77777777" w:rsidR="00B40076" w:rsidRPr="00993678" w:rsidRDefault="00B40076" w:rsidP="0094487B">
            <w:pPr>
              <w:rPr>
                <w:color w:val="000000"/>
              </w:rPr>
            </w:pPr>
            <w:proofErr w:type="spellStart"/>
            <w:r w:rsidRPr="00993678">
              <w:rPr>
                <w:color w:val="000000"/>
              </w:rPr>
              <w:t>Levelanz</w:t>
            </w:r>
            <w:proofErr w:type="spellEnd"/>
            <w:r w:rsidRPr="00993678">
              <w:rPr>
                <w:color w:val="000000"/>
              </w:rPr>
              <w:t xml:space="preserve"> 500 mg</w:t>
            </w:r>
          </w:p>
        </w:tc>
        <w:tc>
          <w:tcPr>
            <w:tcW w:w="1134" w:type="dxa"/>
            <w:noWrap/>
            <w:hideMark/>
          </w:tcPr>
          <w:p w14:paraId="3595D1A5"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4F9865CE" w14:textId="77777777" w:rsidR="00B40076" w:rsidRPr="00993678" w:rsidRDefault="00B40076" w:rsidP="0094487B">
            <w:pPr>
              <w:rPr>
                <w:color w:val="000000"/>
              </w:rPr>
            </w:pPr>
            <w:r w:rsidRPr="00993678">
              <w:rPr>
                <w:color w:val="000000"/>
              </w:rPr>
              <w:t>56 x 500 mg</w:t>
            </w:r>
          </w:p>
        </w:tc>
      </w:tr>
      <w:tr w:rsidR="00B40076" w:rsidRPr="00993678" w14:paraId="0D13E42D" w14:textId="77777777" w:rsidTr="00B40076">
        <w:trPr>
          <w:trHeight w:val="290"/>
        </w:trPr>
        <w:tc>
          <w:tcPr>
            <w:tcW w:w="1145" w:type="dxa"/>
            <w:noWrap/>
            <w:hideMark/>
          </w:tcPr>
          <w:p w14:paraId="55D86944" w14:textId="77777777" w:rsidR="00B40076" w:rsidRPr="00993678" w:rsidRDefault="00B40076" w:rsidP="0094487B">
            <w:pPr>
              <w:rPr>
                <w:color w:val="000000"/>
              </w:rPr>
            </w:pPr>
            <w:r w:rsidRPr="00993678">
              <w:rPr>
                <w:color w:val="000000"/>
              </w:rPr>
              <w:t>MYL0418</w:t>
            </w:r>
          </w:p>
        </w:tc>
        <w:tc>
          <w:tcPr>
            <w:tcW w:w="4095" w:type="dxa"/>
            <w:noWrap/>
            <w:hideMark/>
          </w:tcPr>
          <w:p w14:paraId="6A4B3682" w14:textId="77777777" w:rsidR="00B40076" w:rsidRPr="00993678" w:rsidRDefault="00B40076" w:rsidP="0094487B">
            <w:pPr>
              <w:rPr>
                <w:color w:val="000000"/>
              </w:rPr>
            </w:pPr>
            <w:proofErr w:type="spellStart"/>
            <w:r w:rsidRPr="00993678">
              <w:rPr>
                <w:color w:val="000000"/>
              </w:rPr>
              <w:t>Lipanthyl</w:t>
            </w:r>
            <w:proofErr w:type="spellEnd"/>
            <w:r w:rsidRPr="00993678">
              <w:rPr>
                <w:color w:val="000000"/>
              </w:rPr>
              <w:t xml:space="preserve"> 267 M</w:t>
            </w:r>
          </w:p>
        </w:tc>
        <w:tc>
          <w:tcPr>
            <w:tcW w:w="1134" w:type="dxa"/>
            <w:noWrap/>
            <w:hideMark/>
          </w:tcPr>
          <w:p w14:paraId="62770D24"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dur</w:t>
            </w:r>
          </w:p>
        </w:tc>
        <w:tc>
          <w:tcPr>
            <w:tcW w:w="2693" w:type="dxa"/>
            <w:noWrap/>
            <w:hideMark/>
          </w:tcPr>
          <w:p w14:paraId="0C3FF7D9" w14:textId="77777777" w:rsidR="00B40076" w:rsidRPr="00993678" w:rsidRDefault="00B40076" w:rsidP="0094487B">
            <w:pPr>
              <w:rPr>
                <w:color w:val="000000"/>
              </w:rPr>
            </w:pPr>
            <w:r w:rsidRPr="00993678">
              <w:rPr>
                <w:color w:val="000000"/>
              </w:rPr>
              <w:t>30 x 267 mg</w:t>
            </w:r>
          </w:p>
        </w:tc>
      </w:tr>
      <w:tr w:rsidR="00B40076" w:rsidRPr="00993678" w14:paraId="6D836E0A" w14:textId="77777777" w:rsidTr="00B40076">
        <w:trPr>
          <w:trHeight w:val="290"/>
        </w:trPr>
        <w:tc>
          <w:tcPr>
            <w:tcW w:w="1145" w:type="dxa"/>
            <w:noWrap/>
            <w:hideMark/>
          </w:tcPr>
          <w:p w14:paraId="4F25497F" w14:textId="77777777" w:rsidR="00B40076" w:rsidRPr="00993678" w:rsidRDefault="00B40076" w:rsidP="0094487B">
            <w:pPr>
              <w:rPr>
                <w:color w:val="000000"/>
              </w:rPr>
            </w:pPr>
            <w:r w:rsidRPr="00993678">
              <w:rPr>
                <w:color w:val="000000"/>
              </w:rPr>
              <w:t>MYL0419</w:t>
            </w:r>
          </w:p>
        </w:tc>
        <w:tc>
          <w:tcPr>
            <w:tcW w:w="4095" w:type="dxa"/>
            <w:noWrap/>
            <w:hideMark/>
          </w:tcPr>
          <w:p w14:paraId="64815AFC" w14:textId="77777777" w:rsidR="00B40076" w:rsidRPr="00993678" w:rsidRDefault="00B40076" w:rsidP="0094487B">
            <w:pPr>
              <w:rPr>
                <w:color w:val="000000"/>
              </w:rPr>
            </w:pPr>
            <w:proofErr w:type="spellStart"/>
            <w:r w:rsidRPr="00993678">
              <w:rPr>
                <w:color w:val="000000"/>
              </w:rPr>
              <w:t>Lipanthyl</w:t>
            </w:r>
            <w:proofErr w:type="spellEnd"/>
            <w:r w:rsidRPr="00993678">
              <w:rPr>
                <w:color w:val="000000"/>
              </w:rPr>
              <w:t xml:space="preserve"> 267 M</w:t>
            </w:r>
          </w:p>
        </w:tc>
        <w:tc>
          <w:tcPr>
            <w:tcW w:w="1134" w:type="dxa"/>
            <w:noWrap/>
            <w:hideMark/>
          </w:tcPr>
          <w:p w14:paraId="518C6B2F"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dur</w:t>
            </w:r>
          </w:p>
        </w:tc>
        <w:tc>
          <w:tcPr>
            <w:tcW w:w="2693" w:type="dxa"/>
            <w:noWrap/>
            <w:hideMark/>
          </w:tcPr>
          <w:p w14:paraId="12F8CAA9" w14:textId="77777777" w:rsidR="00B40076" w:rsidRPr="00993678" w:rsidRDefault="00B40076" w:rsidP="0094487B">
            <w:pPr>
              <w:rPr>
                <w:color w:val="000000"/>
              </w:rPr>
            </w:pPr>
            <w:r w:rsidRPr="00993678">
              <w:rPr>
                <w:color w:val="000000"/>
              </w:rPr>
              <w:t>90 x 267 mg</w:t>
            </w:r>
          </w:p>
        </w:tc>
      </w:tr>
      <w:tr w:rsidR="00B40076" w:rsidRPr="00993678" w14:paraId="2E762847" w14:textId="77777777" w:rsidTr="00B40076">
        <w:trPr>
          <w:trHeight w:val="290"/>
        </w:trPr>
        <w:tc>
          <w:tcPr>
            <w:tcW w:w="1145" w:type="dxa"/>
            <w:noWrap/>
            <w:hideMark/>
          </w:tcPr>
          <w:p w14:paraId="66215BC2" w14:textId="77777777" w:rsidR="00B40076" w:rsidRPr="00993678" w:rsidRDefault="00B40076" w:rsidP="0094487B">
            <w:pPr>
              <w:rPr>
                <w:color w:val="000000"/>
              </w:rPr>
            </w:pPr>
            <w:r w:rsidRPr="00993678">
              <w:rPr>
                <w:color w:val="000000"/>
              </w:rPr>
              <w:t>MYL0421</w:t>
            </w:r>
          </w:p>
        </w:tc>
        <w:tc>
          <w:tcPr>
            <w:tcW w:w="4095" w:type="dxa"/>
            <w:noWrap/>
            <w:hideMark/>
          </w:tcPr>
          <w:p w14:paraId="28CA117F" w14:textId="77777777" w:rsidR="00B40076" w:rsidRPr="00993678" w:rsidRDefault="00B40076" w:rsidP="0094487B">
            <w:pPr>
              <w:rPr>
                <w:color w:val="000000"/>
              </w:rPr>
            </w:pPr>
            <w:proofErr w:type="spellStart"/>
            <w:r w:rsidRPr="00993678">
              <w:rPr>
                <w:color w:val="000000"/>
              </w:rPr>
              <w:t>Lipanthyl</w:t>
            </w:r>
            <w:proofErr w:type="spellEnd"/>
            <w:r w:rsidRPr="00993678">
              <w:rPr>
                <w:color w:val="000000"/>
              </w:rPr>
              <w:t xml:space="preserve"> </w:t>
            </w:r>
            <w:proofErr w:type="spellStart"/>
            <w:r w:rsidRPr="00993678">
              <w:rPr>
                <w:color w:val="000000"/>
              </w:rPr>
              <w:t>Nt</w:t>
            </w:r>
            <w:proofErr w:type="spellEnd"/>
            <w:r w:rsidRPr="00993678">
              <w:rPr>
                <w:color w:val="000000"/>
              </w:rPr>
              <w:t xml:space="preserve"> 145 mg</w:t>
            </w:r>
          </w:p>
        </w:tc>
        <w:tc>
          <w:tcPr>
            <w:tcW w:w="1134" w:type="dxa"/>
            <w:noWrap/>
            <w:hideMark/>
          </w:tcPr>
          <w:p w14:paraId="6B0DFDD1"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12CF1C1C" w14:textId="77777777" w:rsidR="00B40076" w:rsidRPr="00993678" w:rsidRDefault="00B40076" w:rsidP="0094487B">
            <w:pPr>
              <w:rPr>
                <w:color w:val="000000"/>
              </w:rPr>
            </w:pPr>
            <w:r w:rsidRPr="00993678">
              <w:rPr>
                <w:color w:val="000000"/>
              </w:rPr>
              <w:t>90 x 145  mg</w:t>
            </w:r>
          </w:p>
        </w:tc>
      </w:tr>
      <w:tr w:rsidR="00B40076" w:rsidRPr="00993678" w14:paraId="231CE12C" w14:textId="77777777" w:rsidTr="00B40076">
        <w:trPr>
          <w:trHeight w:val="290"/>
        </w:trPr>
        <w:tc>
          <w:tcPr>
            <w:tcW w:w="1145" w:type="dxa"/>
            <w:noWrap/>
            <w:hideMark/>
          </w:tcPr>
          <w:p w14:paraId="05F3F7ED" w14:textId="77777777" w:rsidR="00B40076" w:rsidRPr="00993678" w:rsidRDefault="00B40076" w:rsidP="0094487B">
            <w:pPr>
              <w:rPr>
                <w:color w:val="000000"/>
              </w:rPr>
            </w:pPr>
            <w:r w:rsidRPr="00993678">
              <w:rPr>
                <w:color w:val="000000"/>
              </w:rPr>
              <w:t>MYL0422</w:t>
            </w:r>
          </w:p>
        </w:tc>
        <w:tc>
          <w:tcPr>
            <w:tcW w:w="4095" w:type="dxa"/>
            <w:noWrap/>
            <w:hideMark/>
          </w:tcPr>
          <w:p w14:paraId="7B7AE130" w14:textId="77777777" w:rsidR="00B40076" w:rsidRPr="00993678" w:rsidRDefault="00B40076" w:rsidP="0094487B">
            <w:pPr>
              <w:rPr>
                <w:color w:val="000000"/>
              </w:rPr>
            </w:pPr>
            <w:proofErr w:type="spellStart"/>
            <w:r w:rsidRPr="00993678">
              <w:rPr>
                <w:color w:val="000000"/>
              </w:rPr>
              <w:t>Lipanthyl</w:t>
            </w:r>
            <w:proofErr w:type="spellEnd"/>
            <w:r w:rsidRPr="00993678">
              <w:rPr>
                <w:color w:val="000000"/>
              </w:rPr>
              <w:t xml:space="preserve"> S 215 mg</w:t>
            </w:r>
          </w:p>
        </w:tc>
        <w:tc>
          <w:tcPr>
            <w:tcW w:w="1134" w:type="dxa"/>
            <w:noWrap/>
            <w:hideMark/>
          </w:tcPr>
          <w:p w14:paraId="341DE114"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795092CE" w14:textId="77777777" w:rsidR="00B40076" w:rsidRPr="00993678" w:rsidRDefault="00B40076" w:rsidP="0094487B">
            <w:pPr>
              <w:rPr>
                <w:color w:val="000000"/>
              </w:rPr>
            </w:pPr>
            <w:r w:rsidRPr="00993678">
              <w:rPr>
                <w:color w:val="000000"/>
              </w:rPr>
              <w:t>100 x 215 mg</w:t>
            </w:r>
          </w:p>
        </w:tc>
      </w:tr>
      <w:tr w:rsidR="00B40076" w:rsidRPr="00993678" w14:paraId="645F48D3" w14:textId="77777777" w:rsidTr="00B40076">
        <w:trPr>
          <w:trHeight w:val="290"/>
        </w:trPr>
        <w:tc>
          <w:tcPr>
            <w:tcW w:w="1145" w:type="dxa"/>
            <w:noWrap/>
            <w:hideMark/>
          </w:tcPr>
          <w:p w14:paraId="25F72409" w14:textId="77777777" w:rsidR="00B40076" w:rsidRPr="00993678" w:rsidRDefault="00B40076" w:rsidP="0094487B">
            <w:pPr>
              <w:rPr>
                <w:color w:val="000000"/>
              </w:rPr>
            </w:pPr>
            <w:r w:rsidRPr="00993678">
              <w:rPr>
                <w:color w:val="000000"/>
              </w:rPr>
              <w:t>MYL0424</w:t>
            </w:r>
          </w:p>
        </w:tc>
        <w:tc>
          <w:tcPr>
            <w:tcW w:w="4095" w:type="dxa"/>
            <w:noWrap/>
            <w:hideMark/>
          </w:tcPr>
          <w:p w14:paraId="152E38F3" w14:textId="77777777" w:rsidR="00B40076" w:rsidRPr="00993678" w:rsidRDefault="00B40076" w:rsidP="0094487B">
            <w:pPr>
              <w:rPr>
                <w:color w:val="000000"/>
              </w:rPr>
            </w:pPr>
            <w:proofErr w:type="spellStart"/>
            <w:r w:rsidRPr="00993678">
              <w:rPr>
                <w:color w:val="000000"/>
              </w:rPr>
              <w:t>Lipanthyl</w:t>
            </w:r>
            <w:proofErr w:type="spellEnd"/>
            <w:r w:rsidRPr="00993678">
              <w:rPr>
                <w:color w:val="000000"/>
              </w:rPr>
              <w:t xml:space="preserve"> Supra 160 mg</w:t>
            </w:r>
          </w:p>
        </w:tc>
        <w:tc>
          <w:tcPr>
            <w:tcW w:w="1134" w:type="dxa"/>
            <w:noWrap/>
            <w:hideMark/>
          </w:tcPr>
          <w:p w14:paraId="294B874A"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ret</w:t>
            </w:r>
          </w:p>
        </w:tc>
        <w:tc>
          <w:tcPr>
            <w:tcW w:w="2693" w:type="dxa"/>
            <w:noWrap/>
            <w:hideMark/>
          </w:tcPr>
          <w:p w14:paraId="5191E086" w14:textId="77777777" w:rsidR="00B40076" w:rsidRPr="00993678" w:rsidRDefault="00B40076" w:rsidP="0094487B">
            <w:pPr>
              <w:rPr>
                <w:color w:val="000000"/>
              </w:rPr>
            </w:pPr>
            <w:r w:rsidRPr="00993678">
              <w:rPr>
                <w:color w:val="000000"/>
              </w:rPr>
              <w:t>90 x 160 mg</w:t>
            </w:r>
          </w:p>
        </w:tc>
      </w:tr>
      <w:tr w:rsidR="00B40076" w:rsidRPr="00993678" w14:paraId="6C4B753E" w14:textId="77777777" w:rsidTr="00B40076">
        <w:trPr>
          <w:trHeight w:val="290"/>
        </w:trPr>
        <w:tc>
          <w:tcPr>
            <w:tcW w:w="1145" w:type="dxa"/>
            <w:noWrap/>
            <w:hideMark/>
          </w:tcPr>
          <w:p w14:paraId="36799FD1" w14:textId="77777777" w:rsidR="00B40076" w:rsidRPr="00993678" w:rsidRDefault="00B40076" w:rsidP="0094487B">
            <w:pPr>
              <w:rPr>
                <w:color w:val="000000"/>
              </w:rPr>
            </w:pPr>
            <w:r w:rsidRPr="00993678">
              <w:rPr>
                <w:color w:val="000000"/>
              </w:rPr>
              <w:t>MYL0540</w:t>
            </w:r>
          </w:p>
        </w:tc>
        <w:tc>
          <w:tcPr>
            <w:tcW w:w="4095" w:type="dxa"/>
            <w:noWrap/>
            <w:hideMark/>
          </w:tcPr>
          <w:p w14:paraId="72F4F49B" w14:textId="77777777" w:rsidR="00B40076" w:rsidRPr="00993678" w:rsidRDefault="00B40076" w:rsidP="0094487B">
            <w:pPr>
              <w:rPr>
                <w:color w:val="000000"/>
              </w:rPr>
            </w:pPr>
            <w:proofErr w:type="spellStart"/>
            <w:r w:rsidRPr="00993678">
              <w:rPr>
                <w:color w:val="000000"/>
              </w:rPr>
              <w:t>Mestinon</w:t>
            </w:r>
            <w:proofErr w:type="spellEnd"/>
            <w:r w:rsidRPr="00993678">
              <w:rPr>
                <w:color w:val="000000"/>
              </w:rPr>
              <w:t xml:space="preserve"> 60 mg</w:t>
            </w:r>
          </w:p>
        </w:tc>
        <w:tc>
          <w:tcPr>
            <w:tcW w:w="1134" w:type="dxa"/>
            <w:noWrap/>
            <w:hideMark/>
          </w:tcPr>
          <w:p w14:paraId="3A58DCCA"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obd</w:t>
            </w:r>
            <w:proofErr w:type="spellEnd"/>
            <w:r w:rsidRPr="00993678">
              <w:rPr>
                <w:color w:val="000000"/>
              </w:rPr>
              <w:t xml:space="preserve"> </w:t>
            </w:r>
          </w:p>
        </w:tc>
        <w:tc>
          <w:tcPr>
            <w:tcW w:w="2693" w:type="dxa"/>
            <w:noWrap/>
            <w:hideMark/>
          </w:tcPr>
          <w:p w14:paraId="7E1AFC3C" w14:textId="77777777" w:rsidR="00B40076" w:rsidRPr="00993678" w:rsidRDefault="00B40076" w:rsidP="0094487B">
            <w:pPr>
              <w:rPr>
                <w:color w:val="000000"/>
              </w:rPr>
            </w:pPr>
            <w:r w:rsidRPr="00993678">
              <w:rPr>
                <w:color w:val="000000"/>
              </w:rPr>
              <w:t>150 x 60 mg</w:t>
            </w:r>
          </w:p>
        </w:tc>
      </w:tr>
      <w:tr w:rsidR="00B40076" w:rsidRPr="00993678" w14:paraId="1E8A50DD" w14:textId="77777777" w:rsidTr="00B40076">
        <w:trPr>
          <w:trHeight w:val="290"/>
        </w:trPr>
        <w:tc>
          <w:tcPr>
            <w:tcW w:w="1145" w:type="dxa"/>
            <w:noWrap/>
            <w:hideMark/>
          </w:tcPr>
          <w:p w14:paraId="25DDB7A6" w14:textId="77777777" w:rsidR="00B40076" w:rsidRPr="00993678" w:rsidRDefault="00B40076" w:rsidP="0094487B">
            <w:pPr>
              <w:rPr>
                <w:color w:val="000000"/>
              </w:rPr>
            </w:pPr>
            <w:r w:rsidRPr="00993678">
              <w:rPr>
                <w:color w:val="000000"/>
              </w:rPr>
              <w:t>MYL0108</w:t>
            </w:r>
          </w:p>
        </w:tc>
        <w:tc>
          <w:tcPr>
            <w:tcW w:w="4095" w:type="dxa"/>
            <w:noWrap/>
            <w:hideMark/>
          </w:tcPr>
          <w:p w14:paraId="45DB12FA" w14:textId="77777777" w:rsidR="00B40076" w:rsidRPr="00993678" w:rsidRDefault="00B40076" w:rsidP="0094487B">
            <w:pPr>
              <w:rPr>
                <w:color w:val="000000"/>
              </w:rPr>
            </w:pPr>
            <w:proofErr w:type="spellStart"/>
            <w:r w:rsidRPr="00993678">
              <w:rPr>
                <w:color w:val="000000"/>
              </w:rPr>
              <w:t>Montelukast</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10 mg</w:t>
            </w:r>
          </w:p>
        </w:tc>
        <w:tc>
          <w:tcPr>
            <w:tcW w:w="1134" w:type="dxa"/>
            <w:noWrap/>
            <w:hideMark/>
          </w:tcPr>
          <w:p w14:paraId="0073D91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775BF9C7" w14:textId="77777777" w:rsidR="00B40076" w:rsidRPr="00993678" w:rsidRDefault="00B40076" w:rsidP="0094487B">
            <w:pPr>
              <w:rPr>
                <w:color w:val="000000"/>
              </w:rPr>
            </w:pPr>
            <w:r w:rsidRPr="00993678">
              <w:rPr>
                <w:color w:val="000000"/>
              </w:rPr>
              <w:t>100 x 10 mg</w:t>
            </w:r>
          </w:p>
        </w:tc>
      </w:tr>
      <w:tr w:rsidR="00B40076" w:rsidRPr="00993678" w14:paraId="5DE3A3B5" w14:textId="77777777" w:rsidTr="00B40076">
        <w:trPr>
          <w:trHeight w:val="290"/>
        </w:trPr>
        <w:tc>
          <w:tcPr>
            <w:tcW w:w="1145" w:type="dxa"/>
            <w:noWrap/>
            <w:hideMark/>
          </w:tcPr>
          <w:p w14:paraId="3B4D002F" w14:textId="77777777" w:rsidR="00B40076" w:rsidRPr="00993678" w:rsidRDefault="00B40076" w:rsidP="0094487B">
            <w:pPr>
              <w:rPr>
                <w:color w:val="000000"/>
              </w:rPr>
            </w:pPr>
            <w:r w:rsidRPr="00993678">
              <w:rPr>
                <w:color w:val="000000"/>
              </w:rPr>
              <w:t>MYL0110</w:t>
            </w:r>
          </w:p>
        </w:tc>
        <w:tc>
          <w:tcPr>
            <w:tcW w:w="4095" w:type="dxa"/>
            <w:noWrap/>
            <w:hideMark/>
          </w:tcPr>
          <w:p w14:paraId="140CD302" w14:textId="77777777" w:rsidR="00B40076" w:rsidRPr="00993678" w:rsidRDefault="00B40076" w:rsidP="0094487B">
            <w:pPr>
              <w:rPr>
                <w:color w:val="000000"/>
              </w:rPr>
            </w:pPr>
            <w:proofErr w:type="spellStart"/>
            <w:r w:rsidRPr="00993678">
              <w:rPr>
                <w:color w:val="000000"/>
              </w:rPr>
              <w:t>Montelukast</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5 mg</w:t>
            </w:r>
          </w:p>
        </w:tc>
        <w:tc>
          <w:tcPr>
            <w:tcW w:w="1134" w:type="dxa"/>
            <w:noWrap/>
            <w:hideMark/>
          </w:tcPr>
          <w:p w14:paraId="4B07B597"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mnd</w:t>
            </w:r>
            <w:proofErr w:type="spellEnd"/>
          </w:p>
        </w:tc>
        <w:tc>
          <w:tcPr>
            <w:tcW w:w="2693" w:type="dxa"/>
            <w:noWrap/>
            <w:hideMark/>
          </w:tcPr>
          <w:p w14:paraId="01CE2EBC" w14:textId="77777777" w:rsidR="00B40076" w:rsidRPr="00993678" w:rsidRDefault="00B40076" w:rsidP="0094487B">
            <w:pPr>
              <w:rPr>
                <w:color w:val="000000"/>
              </w:rPr>
            </w:pPr>
            <w:r w:rsidRPr="00993678">
              <w:rPr>
                <w:color w:val="000000"/>
              </w:rPr>
              <w:t>100 x 5 mg</w:t>
            </w:r>
          </w:p>
        </w:tc>
      </w:tr>
      <w:tr w:rsidR="00B40076" w:rsidRPr="00993678" w14:paraId="0E279C60" w14:textId="77777777" w:rsidTr="00B40076">
        <w:trPr>
          <w:trHeight w:val="290"/>
        </w:trPr>
        <w:tc>
          <w:tcPr>
            <w:tcW w:w="1145" w:type="dxa"/>
            <w:noWrap/>
            <w:hideMark/>
          </w:tcPr>
          <w:p w14:paraId="010C468E" w14:textId="77777777" w:rsidR="00B40076" w:rsidRPr="00993678" w:rsidRDefault="00B40076" w:rsidP="0094487B">
            <w:pPr>
              <w:rPr>
                <w:color w:val="000000"/>
              </w:rPr>
            </w:pPr>
            <w:r w:rsidRPr="00993678">
              <w:rPr>
                <w:color w:val="000000"/>
              </w:rPr>
              <w:t>MYL0263</w:t>
            </w:r>
          </w:p>
        </w:tc>
        <w:tc>
          <w:tcPr>
            <w:tcW w:w="4095" w:type="dxa"/>
            <w:noWrap/>
            <w:hideMark/>
          </w:tcPr>
          <w:p w14:paraId="4EFB5A00" w14:textId="77777777" w:rsidR="00B40076" w:rsidRPr="00993678" w:rsidRDefault="00B40076" w:rsidP="0094487B">
            <w:pPr>
              <w:rPr>
                <w:color w:val="000000"/>
              </w:rPr>
            </w:pPr>
            <w:proofErr w:type="spellStart"/>
            <w:r w:rsidRPr="00993678">
              <w:rPr>
                <w:color w:val="000000"/>
              </w:rPr>
              <w:t>Pantomyl</w:t>
            </w:r>
            <w:proofErr w:type="spellEnd"/>
            <w:r w:rsidRPr="00993678">
              <w:rPr>
                <w:color w:val="000000"/>
              </w:rPr>
              <w:t xml:space="preserve"> 40 mg</w:t>
            </w:r>
          </w:p>
        </w:tc>
        <w:tc>
          <w:tcPr>
            <w:tcW w:w="1134" w:type="dxa"/>
            <w:noWrap/>
            <w:hideMark/>
          </w:tcPr>
          <w:p w14:paraId="1BB8967C"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ent</w:t>
            </w:r>
            <w:proofErr w:type="spellEnd"/>
          </w:p>
        </w:tc>
        <w:tc>
          <w:tcPr>
            <w:tcW w:w="2693" w:type="dxa"/>
            <w:noWrap/>
            <w:hideMark/>
          </w:tcPr>
          <w:p w14:paraId="1371C1E1" w14:textId="77777777" w:rsidR="00B40076" w:rsidRPr="00993678" w:rsidRDefault="00B40076" w:rsidP="0094487B">
            <w:pPr>
              <w:rPr>
                <w:color w:val="000000"/>
              </w:rPr>
            </w:pPr>
            <w:r w:rsidRPr="00993678">
              <w:rPr>
                <w:color w:val="000000"/>
              </w:rPr>
              <w:t>100 x 40 mg</w:t>
            </w:r>
          </w:p>
        </w:tc>
      </w:tr>
      <w:tr w:rsidR="00B40076" w:rsidRPr="00993678" w14:paraId="1FD3C1C2" w14:textId="77777777" w:rsidTr="00B40076">
        <w:trPr>
          <w:trHeight w:val="290"/>
        </w:trPr>
        <w:tc>
          <w:tcPr>
            <w:tcW w:w="1145" w:type="dxa"/>
            <w:noWrap/>
            <w:hideMark/>
          </w:tcPr>
          <w:p w14:paraId="20A6B4DE" w14:textId="77777777" w:rsidR="00B40076" w:rsidRPr="00993678" w:rsidRDefault="00B40076" w:rsidP="0094487B">
            <w:pPr>
              <w:rPr>
                <w:color w:val="000000"/>
              </w:rPr>
            </w:pPr>
            <w:r w:rsidRPr="00993678">
              <w:rPr>
                <w:color w:val="000000"/>
              </w:rPr>
              <w:t>MYL0287</w:t>
            </w:r>
          </w:p>
        </w:tc>
        <w:tc>
          <w:tcPr>
            <w:tcW w:w="4095" w:type="dxa"/>
            <w:noWrap/>
            <w:hideMark/>
          </w:tcPr>
          <w:p w14:paraId="36755FA6" w14:textId="77777777" w:rsidR="00B40076" w:rsidRPr="00993678" w:rsidRDefault="00B40076" w:rsidP="0094487B">
            <w:pPr>
              <w:rPr>
                <w:color w:val="000000"/>
              </w:rPr>
            </w:pPr>
            <w:proofErr w:type="spellStart"/>
            <w:r w:rsidRPr="00993678">
              <w:rPr>
                <w:color w:val="000000"/>
              </w:rPr>
              <w:t>Pantomyl</w:t>
            </w:r>
            <w:proofErr w:type="spellEnd"/>
            <w:r w:rsidRPr="00993678">
              <w:rPr>
                <w:color w:val="000000"/>
              </w:rPr>
              <w:t xml:space="preserve"> 40 mg</w:t>
            </w:r>
          </w:p>
        </w:tc>
        <w:tc>
          <w:tcPr>
            <w:tcW w:w="1134" w:type="dxa"/>
            <w:noWrap/>
            <w:hideMark/>
          </w:tcPr>
          <w:p w14:paraId="4FE32338"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ent</w:t>
            </w:r>
            <w:proofErr w:type="spellEnd"/>
          </w:p>
        </w:tc>
        <w:tc>
          <w:tcPr>
            <w:tcW w:w="2693" w:type="dxa"/>
            <w:noWrap/>
            <w:hideMark/>
          </w:tcPr>
          <w:p w14:paraId="57CAF2DC" w14:textId="77777777" w:rsidR="00B40076" w:rsidRPr="00993678" w:rsidRDefault="00B40076" w:rsidP="0094487B">
            <w:pPr>
              <w:rPr>
                <w:color w:val="000000"/>
              </w:rPr>
            </w:pPr>
            <w:r w:rsidRPr="00993678">
              <w:rPr>
                <w:color w:val="000000"/>
              </w:rPr>
              <w:t>30 x 40 mg</w:t>
            </w:r>
          </w:p>
        </w:tc>
      </w:tr>
      <w:tr w:rsidR="00B40076" w:rsidRPr="00993678" w14:paraId="13C2F370" w14:textId="77777777" w:rsidTr="00B40076">
        <w:trPr>
          <w:trHeight w:val="290"/>
        </w:trPr>
        <w:tc>
          <w:tcPr>
            <w:tcW w:w="1145" w:type="dxa"/>
            <w:noWrap/>
            <w:hideMark/>
          </w:tcPr>
          <w:p w14:paraId="19BCEF2B" w14:textId="77777777" w:rsidR="00B40076" w:rsidRPr="00993678" w:rsidRDefault="00B40076" w:rsidP="0094487B">
            <w:pPr>
              <w:rPr>
                <w:color w:val="000000"/>
              </w:rPr>
            </w:pPr>
            <w:r w:rsidRPr="00993678">
              <w:rPr>
                <w:color w:val="000000"/>
              </w:rPr>
              <w:t>MYL0177</w:t>
            </w:r>
          </w:p>
        </w:tc>
        <w:tc>
          <w:tcPr>
            <w:tcW w:w="4095" w:type="dxa"/>
            <w:noWrap/>
            <w:hideMark/>
          </w:tcPr>
          <w:p w14:paraId="0030073D" w14:textId="77777777" w:rsidR="00B40076" w:rsidRPr="00993678" w:rsidRDefault="00B40076" w:rsidP="0094487B">
            <w:pPr>
              <w:rPr>
                <w:color w:val="000000"/>
              </w:rPr>
            </w:pPr>
            <w:proofErr w:type="spellStart"/>
            <w:r w:rsidRPr="00993678">
              <w:rPr>
                <w:color w:val="000000"/>
              </w:rPr>
              <w:t>Pioglitazon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30 mg</w:t>
            </w:r>
          </w:p>
        </w:tc>
        <w:tc>
          <w:tcPr>
            <w:tcW w:w="1134" w:type="dxa"/>
            <w:noWrap/>
            <w:hideMark/>
          </w:tcPr>
          <w:p w14:paraId="4D924EA1"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nob</w:t>
            </w:r>
            <w:proofErr w:type="spellEnd"/>
          </w:p>
        </w:tc>
        <w:tc>
          <w:tcPr>
            <w:tcW w:w="2693" w:type="dxa"/>
            <w:noWrap/>
            <w:hideMark/>
          </w:tcPr>
          <w:p w14:paraId="00DF5B6C" w14:textId="77777777" w:rsidR="00B40076" w:rsidRPr="00993678" w:rsidRDefault="00B40076" w:rsidP="0094487B">
            <w:pPr>
              <w:rPr>
                <w:color w:val="000000"/>
              </w:rPr>
            </w:pPr>
            <w:r w:rsidRPr="00993678">
              <w:rPr>
                <w:color w:val="000000"/>
              </w:rPr>
              <w:t>28 x 30 mg</w:t>
            </w:r>
          </w:p>
        </w:tc>
      </w:tr>
      <w:tr w:rsidR="00B40076" w:rsidRPr="00993678" w14:paraId="565A4786" w14:textId="77777777" w:rsidTr="00B40076">
        <w:trPr>
          <w:trHeight w:val="290"/>
        </w:trPr>
        <w:tc>
          <w:tcPr>
            <w:tcW w:w="1145" w:type="dxa"/>
            <w:noWrap/>
            <w:hideMark/>
          </w:tcPr>
          <w:p w14:paraId="3901C1D1" w14:textId="77777777" w:rsidR="00B40076" w:rsidRPr="00993678" w:rsidRDefault="00B40076" w:rsidP="0094487B">
            <w:pPr>
              <w:rPr>
                <w:color w:val="000000"/>
              </w:rPr>
            </w:pPr>
            <w:r w:rsidRPr="00993678">
              <w:rPr>
                <w:color w:val="000000"/>
              </w:rPr>
              <w:t>MYL0428</w:t>
            </w:r>
          </w:p>
        </w:tc>
        <w:tc>
          <w:tcPr>
            <w:tcW w:w="4095" w:type="dxa"/>
            <w:noWrap/>
            <w:hideMark/>
          </w:tcPr>
          <w:p w14:paraId="137541C3" w14:textId="77777777" w:rsidR="00B40076" w:rsidRPr="00993678" w:rsidRDefault="00B40076" w:rsidP="0094487B">
            <w:pPr>
              <w:rPr>
                <w:color w:val="000000"/>
              </w:rPr>
            </w:pPr>
            <w:proofErr w:type="spellStart"/>
            <w:r w:rsidRPr="00993678">
              <w:rPr>
                <w:color w:val="000000"/>
              </w:rPr>
              <w:t>Rytmonorm</w:t>
            </w:r>
            <w:proofErr w:type="spellEnd"/>
            <w:r w:rsidRPr="00993678">
              <w:rPr>
                <w:color w:val="000000"/>
              </w:rPr>
              <w:t xml:space="preserve"> 150 mg</w:t>
            </w:r>
          </w:p>
        </w:tc>
        <w:tc>
          <w:tcPr>
            <w:tcW w:w="1134" w:type="dxa"/>
            <w:noWrap/>
            <w:hideMark/>
          </w:tcPr>
          <w:p w14:paraId="146894EF"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B26460E" w14:textId="77777777" w:rsidR="00B40076" w:rsidRPr="00993678" w:rsidRDefault="00B40076" w:rsidP="0094487B">
            <w:pPr>
              <w:rPr>
                <w:color w:val="000000"/>
              </w:rPr>
            </w:pPr>
            <w:r w:rsidRPr="00993678">
              <w:rPr>
                <w:color w:val="000000"/>
              </w:rPr>
              <w:t>50 x 150 mg</w:t>
            </w:r>
          </w:p>
        </w:tc>
      </w:tr>
      <w:tr w:rsidR="00B40076" w:rsidRPr="00993678" w14:paraId="5CE12321" w14:textId="77777777" w:rsidTr="00B40076">
        <w:trPr>
          <w:trHeight w:val="290"/>
        </w:trPr>
        <w:tc>
          <w:tcPr>
            <w:tcW w:w="1145" w:type="dxa"/>
            <w:noWrap/>
            <w:hideMark/>
          </w:tcPr>
          <w:p w14:paraId="6076C19C" w14:textId="77777777" w:rsidR="00B40076" w:rsidRPr="00993678" w:rsidRDefault="00B40076" w:rsidP="0094487B">
            <w:pPr>
              <w:rPr>
                <w:color w:val="000000"/>
              </w:rPr>
            </w:pPr>
            <w:r w:rsidRPr="00993678">
              <w:rPr>
                <w:color w:val="000000"/>
              </w:rPr>
              <w:t>MYL0430</w:t>
            </w:r>
          </w:p>
        </w:tc>
        <w:tc>
          <w:tcPr>
            <w:tcW w:w="4095" w:type="dxa"/>
            <w:noWrap/>
            <w:hideMark/>
          </w:tcPr>
          <w:p w14:paraId="46EE6705" w14:textId="77777777" w:rsidR="00B40076" w:rsidRPr="00993678" w:rsidRDefault="00B40076" w:rsidP="0094487B">
            <w:pPr>
              <w:rPr>
                <w:color w:val="000000"/>
              </w:rPr>
            </w:pPr>
            <w:proofErr w:type="spellStart"/>
            <w:r w:rsidRPr="00993678">
              <w:rPr>
                <w:color w:val="000000"/>
              </w:rPr>
              <w:t>Rytmonorm</w:t>
            </w:r>
            <w:proofErr w:type="spellEnd"/>
            <w:r w:rsidRPr="00993678">
              <w:rPr>
                <w:color w:val="000000"/>
              </w:rPr>
              <w:t xml:space="preserve"> 300 mg</w:t>
            </w:r>
          </w:p>
        </w:tc>
        <w:tc>
          <w:tcPr>
            <w:tcW w:w="1134" w:type="dxa"/>
            <w:noWrap/>
            <w:hideMark/>
          </w:tcPr>
          <w:p w14:paraId="42F3137E"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23F991A" w14:textId="77777777" w:rsidR="00B40076" w:rsidRPr="00993678" w:rsidRDefault="00B40076" w:rsidP="0094487B">
            <w:pPr>
              <w:rPr>
                <w:color w:val="000000"/>
              </w:rPr>
            </w:pPr>
            <w:r w:rsidRPr="00993678">
              <w:rPr>
                <w:color w:val="000000"/>
              </w:rPr>
              <w:t>50 x 300 mg</w:t>
            </w:r>
          </w:p>
        </w:tc>
      </w:tr>
      <w:tr w:rsidR="00B40076" w:rsidRPr="00993678" w14:paraId="14F35437" w14:textId="77777777" w:rsidTr="00B40076">
        <w:trPr>
          <w:trHeight w:val="290"/>
        </w:trPr>
        <w:tc>
          <w:tcPr>
            <w:tcW w:w="1145" w:type="dxa"/>
            <w:noWrap/>
            <w:hideMark/>
          </w:tcPr>
          <w:p w14:paraId="440D9B08" w14:textId="77777777" w:rsidR="00B40076" w:rsidRPr="00993678" w:rsidRDefault="00B40076" w:rsidP="0094487B">
            <w:pPr>
              <w:rPr>
                <w:color w:val="000000"/>
              </w:rPr>
            </w:pPr>
            <w:r w:rsidRPr="00993678">
              <w:rPr>
                <w:color w:val="000000"/>
              </w:rPr>
              <w:t>MYL0689</w:t>
            </w:r>
          </w:p>
        </w:tc>
        <w:tc>
          <w:tcPr>
            <w:tcW w:w="4095" w:type="dxa"/>
            <w:noWrap/>
            <w:hideMark/>
          </w:tcPr>
          <w:p w14:paraId="59015DEB" w14:textId="77777777" w:rsidR="00B40076" w:rsidRPr="00993678" w:rsidRDefault="00B40076" w:rsidP="0094487B">
            <w:pPr>
              <w:rPr>
                <w:color w:val="000000"/>
              </w:rPr>
            </w:pPr>
            <w:proofErr w:type="spellStart"/>
            <w:r w:rsidRPr="00993678">
              <w:rPr>
                <w:color w:val="000000"/>
              </w:rPr>
              <w:t>Serkep</w:t>
            </w:r>
            <w:proofErr w:type="spellEnd"/>
            <w:r w:rsidRPr="00993678">
              <w:rPr>
                <w:color w:val="000000"/>
              </w:rPr>
              <w:t xml:space="preserve"> 25 mikrogramů/250 mikrogramů/dávka</w:t>
            </w:r>
          </w:p>
        </w:tc>
        <w:tc>
          <w:tcPr>
            <w:tcW w:w="1134" w:type="dxa"/>
            <w:noWrap/>
            <w:hideMark/>
          </w:tcPr>
          <w:p w14:paraId="247CDC4F" w14:textId="77777777" w:rsidR="00B40076" w:rsidRPr="00993678" w:rsidRDefault="00B40076" w:rsidP="0094487B">
            <w:pPr>
              <w:rPr>
                <w:color w:val="000000"/>
              </w:rPr>
            </w:pPr>
            <w:proofErr w:type="spellStart"/>
            <w:r w:rsidRPr="00993678">
              <w:rPr>
                <w:color w:val="000000"/>
              </w:rPr>
              <w:t>inh</w:t>
            </w:r>
            <w:proofErr w:type="spellEnd"/>
            <w:r w:rsidRPr="00993678">
              <w:rPr>
                <w:color w:val="000000"/>
              </w:rPr>
              <w:t xml:space="preserve"> </w:t>
            </w:r>
            <w:proofErr w:type="spellStart"/>
            <w:r w:rsidRPr="00993678">
              <w:rPr>
                <w:color w:val="000000"/>
              </w:rPr>
              <w:t>sus</w:t>
            </w:r>
            <w:proofErr w:type="spellEnd"/>
            <w:r w:rsidRPr="00993678">
              <w:rPr>
                <w:color w:val="000000"/>
              </w:rPr>
              <w:t xml:space="preserve"> </w:t>
            </w:r>
            <w:proofErr w:type="spellStart"/>
            <w:r w:rsidRPr="00993678">
              <w:rPr>
                <w:color w:val="000000"/>
              </w:rPr>
              <w:t>pss</w:t>
            </w:r>
            <w:proofErr w:type="spellEnd"/>
          </w:p>
        </w:tc>
        <w:tc>
          <w:tcPr>
            <w:tcW w:w="2693" w:type="dxa"/>
            <w:noWrap/>
            <w:hideMark/>
          </w:tcPr>
          <w:p w14:paraId="651C97AA" w14:textId="77777777" w:rsidR="00B40076" w:rsidRPr="00993678" w:rsidRDefault="00B40076" w:rsidP="0094487B">
            <w:pPr>
              <w:rPr>
                <w:color w:val="000000"/>
              </w:rPr>
            </w:pPr>
            <w:r w:rsidRPr="00993678">
              <w:rPr>
                <w:color w:val="000000"/>
              </w:rPr>
              <w:t>25mcg/250mcg/</w:t>
            </w:r>
            <w:proofErr w:type="spellStart"/>
            <w:r w:rsidRPr="00993678">
              <w:rPr>
                <w:color w:val="000000"/>
              </w:rPr>
              <w:t>dáv</w:t>
            </w:r>
            <w:proofErr w:type="spellEnd"/>
            <w:r w:rsidRPr="00993678">
              <w:rPr>
                <w:color w:val="000000"/>
              </w:rPr>
              <w:t xml:space="preserve"> x 120dáv</w:t>
            </w:r>
          </w:p>
        </w:tc>
      </w:tr>
      <w:tr w:rsidR="00B40076" w:rsidRPr="00993678" w14:paraId="563BA7AE" w14:textId="77777777" w:rsidTr="00B40076">
        <w:trPr>
          <w:trHeight w:val="290"/>
        </w:trPr>
        <w:tc>
          <w:tcPr>
            <w:tcW w:w="1145" w:type="dxa"/>
            <w:noWrap/>
            <w:hideMark/>
          </w:tcPr>
          <w:p w14:paraId="55F27455" w14:textId="77777777" w:rsidR="00B40076" w:rsidRPr="00993678" w:rsidRDefault="00B40076" w:rsidP="0094487B">
            <w:pPr>
              <w:rPr>
                <w:color w:val="000000"/>
              </w:rPr>
            </w:pPr>
            <w:r w:rsidRPr="00993678">
              <w:rPr>
                <w:color w:val="000000"/>
              </w:rPr>
              <w:t>MYL0144</w:t>
            </w:r>
          </w:p>
        </w:tc>
        <w:tc>
          <w:tcPr>
            <w:tcW w:w="4095" w:type="dxa"/>
            <w:noWrap/>
            <w:hideMark/>
          </w:tcPr>
          <w:p w14:paraId="5165BD1D" w14:textId="77777777" w:rsidR="00B40076" w:rsidRPr="00993678" w:rsidRDefault="00B40076" w:rsidP="0094487B">
            <w:pPr>
              <w:rPr>
                <w:color w:val="000000"/>
              </w:rPr>
            </w:pPr>
            <w:proofErr w:type="spellStart"/>
            <w:r w:rsidRPr="00993678">
              <w:rPr>
                <w:color w:val="000000"/>
              </w:rPr>
              <w:t>Simvastatin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20 mg</w:t>
            </w:r>
          </w:p>
        </w:tc>
        <w:tc>
          <w:tcPr>
            <w:tcW w:w="1134" w:type="dxa"/>
            <w:noWrap/>
            <w:hideMark/>
          </w:tcPr>
          <w:p w14:paraId="4714F261"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09A33BD9" w14:textId="77777777" w:rsidR="00B40076" w:rsidRPr="00993678" w:rsidRDefault="00B40076" w:rsidP="0094487B">
            <w:pPr>
              <w:rPr>
                <w:color w:val="000000"/>
              </w:rPr>
            </w:pPr>
            <w:r w:rsidRPr="00993678">
              <w:rPr>
                <w:color w:val="000000"/>
              </w:rPr>
              <w:t>100 x 20 mg</w:t>
            </w:r>
          </w:p>
        </w:tc>
      </w:tr>
      <w:tr w:rsidR="00B40076" w:rsidRPr="00993678" w14:paraId="32252BAD" w14:textId="77777777" w:rsidTr="00B40076">
        <w:trPr>
          <w:trHeight w:val="290"/>
        </w:trPr>
        <w:tc>
          <w:tcPr>
            <w:tcW w:w="1145" w:type="dxa"/>
            <w:noWrap/>
            <w:hideMark/>
          </w:tcPr>
          <w:p w14:paraId="499CB2B9" w14:textId="77777777" w:rsidR="00B40076" w:rsidRPr="00993678" w:rsidRDefault="00B40076" w:rsidP="0094487B">
            <w:pPr>
              <w:rPr>
                <w:color w:val="000000"/>
              </w:rPr>
            </w:pPr>
            <w:r w:rsidRPr="00993678">
              <w:rPr>
                <w:color w:val="000000"/>
              </w:rPr>
              <w:t>MYL0147</w:t>
            </w:r>
          </w:p>
        </w:tc>
        <w:tc>
          <w:tcPr>
            <w:tcW w:w="4095" w:type="dxa"/>
            <w:noWrap/>
            <w:hideMark/>
          </w:tcPr>
          <w:p w14:paraId="1B814E5B" w14:textId="77777777" w:rsidR="00B40076" w:rsidRPr="00993678" w:rsidRDefault="00B40076" w:rsidP="0094487B">
            <w:pPr>
              <w:rPr>
                <w:color w:val="000000"/>
              </w:rPr>
            </w:pPr>
            <w:proofErr w:type="spellStart"/>
            <w:r w:rsidRPr="00993678">
              <w:rPr>
                <w:color w:val="000000"/>
              </w:rPr>
              <w:t>Sumatriptan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100 mg</w:t>
            </w:r>
          </w:p>
        </w:tc>
        <w:tc>
          <w:tcPr>
            <w:tcW w:w="1134" w:type="dxa"/>
            <w:noWrap/>
            <w:hideMark/>
          </w:tcPr>
          <w:p w14:paraId="4AA7C928"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1DCE40B" w14:textId="77777777" w:rsidR="00B40076" w:rsidRPr="00993678" w:rsidRDefault="00B40076" w:rsidP="0094487B">
            <w:pPr>
              <w:rPr>
                <w:color w:val="000000"/>
              </w:rPr>
            </w:pPr>
            <w:r w:rsidRPr="00993678">
              <w:rPr>
                <w:color w:val="000000"/>
              </w:rPr>
              <w:t>2 x 100 mg</w:t>
            </w:r>
          </w:p>
        </w:tc>
      </w:tr>
      <w:tr w:rsidR="00B40076" w:rsidRPr="00993678" w14:paraId="6ED3A444" w14:textId="77777777" w:rsidTr="00B40076">
        <w:trPr>
          <w:trHeight w:val="290"/>
        </w:trPr>
        <w:tc>
          <w:tcPr>
            <w:tcW w:w="1145" w:type="dxa"/>
            <w:noWrap/>
            <w:hideMark/>
          </w:tcPr>
          <w:p w14:paraId="57094FBB" w14:textId="77777777" w:rsidR="00B40076" w:rsidRPr="00993678" w:rsidRDefault="00B40076" w:rsidP="0094487B">
            <w:pPr>
              <w:rPr>
                <w:color w:val="000000"/>
              </w:rPr>
            </w:pPr>
            <w:r w:rsidRPr="00993678">
              <w:rPr>
                <w:color w:val="000000"/>
              </w:rPr>
              <w:t>MYL0148</w:t>
            </w:r>
          </w:p>
        </w:tc>
        <w:tc>
          <w:tcPr>
            <w:tcW w:w="4095" w:type="dxa"/>
            <w:noWrap/>
            <w:hideMark/>
          </w:tcPr>
          <w:p w14:paraId="1B44A881" w14:textId="77777777" w:rsidR="00B40076" w:rsidRPr="00993678" w:rsidRDefault="00B40076" w:rsidP="0094487B">
            <w:pPr>
              <w:rPr>
                <w:color w:val="000000"/>
              </w:rPr>
            </w:pPr>
            <w:proofErr w:type="spellStart"/>
            <w:r w:rsidRPr="00993678">
              <w:rPr>
                <w:color w:val="000000"/>
              </w:rPr>
              <w:t>Sumatriptan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50 mg</w:t>
            </w:r>
          </w:p>
        </w:tc>
        <w:tc>
          <w:tcPr>
            <w:tcW w:w="1134" w:type="dxa"/>
            <w:noWrap/>
            <w:hideMark/>
          </w:tcPr>
          <w:p w14:paraId="34012219"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A85ECA1" w14:textId="77777777" w:rsidR="00B40076" w:rsidRPr="00993678" w:rsidRDefault="00B40076" w:rsidP="0094487B">
            <w:pPr>
              <w:rPr>
                <w:color w:val="000000"/>
              </w:rPr>
            </w:pPr>
            <w:r w:rsidRPr="00993678">
              <w:rPr>
                <w:color w:val="000000"/>
              </w:rPr>
              <w:t>6 x 50 mg</w:t>
            </w:r>
          </w:p>
        </w:tc>
      </w:tr>
      <w:tr w:rsidR="00B40076" w:rsidRPr="00993678" w14:paraId="0D60C487" w14:textId="77777777" w:rsidTr="00B40076">
        <w:trPr>
          <w:trHeight w:val="290"/>
        </w:trPr>
        <w:tc>
          <w:tcPr>
            <w:tcW w:w="1145" w:type="dxa"/>
            <w:noWrap/>
            <w:hideMark/>
          </w:tcPr>
          <w:p w14:paraId="4851C55B" w14:textId="77777777" w:rsidR="00B40076" w:rsidRPr="00993678" w:rsidRDefault="00B40076" w:rsidP="0094487B">
            <w:pPr>
              <w:rPr>
                <w:color w:val="000000"/>
              </w:rPr>
            </w:pPr>
            <w:r w:rsidRPr="00993678">
              <w:rPr>
                <w:color w:val="000000"/>
              </w:rPr>
              <w:t>MYL0435</w:t>
            </w:r>
          </w:p>
        </w:tc>
        <w:tc>
          <w:tcPr>
            <w:tcW w:w="4095" w:type="dxa"/>
            <w:noWrap/>
            <w:hideMark/>
          </w:tcPr>
          <w:p w14:paraId="040D0942" w14:textId="77777777" w:rsidR="00B40076" w:rsidRPr="00993678" w:rsidRDefault="00B40076" w:rsidP="0094487B">
            <w:pPr>
              <w:rPr>
                <w:color w:val="000000"/>
              </w:rPr>
            </w:pPr>
            <w:proofErr w:type="spellStart"/>
            <w:r w:rsidRPr="00993678">
              <w:rPr>
                <w:color w:val="000000"/>
              </w:rPr>
              <w:t>Tarka</w:t>
            </w:r>
            <w:proofErr w:type="spellEnd"/>
            <w:r w:rsidRPr="00993678">
              <w:rPr>
                <w:color w:val="000000"/>
              </w:rPr>
              <w:t xml:space="preserve"> 180 mg/2 mg </w:t>
            </w:r>
          </w:p>
        </w:tc>
        <w:tc>
          <w:tcPr>
            <w:tcW w:w="1134" w:type="dxa"/>
            <w:noWrap/>
            <w:hideMark/>
          </w:tcPr>
          <w:p w14:paraId="0328CA40"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ret</w:t>
            </w:r>
          </w:p>
        </w:tc>
        <w:tc>
          <w:tcPr>
            <w:tcW w:w="2693" w:type="dxa"/>
            <w:noWrap/>
            <w:hideMark/>
          </w:tcPr>
          <w:p w14:paraId="4EE39F3D" w14:textId="77777777" w:rsidR="00B40076" w:rsidRPr="00993678" w:rsidRDefault="00B40076" w:rsidP="0094487B">
            <w:pPr>
              <w:rPr>
                <w:color w:val="000000"/>
              </w:rPr>
            </w:pPr>
            <w:r w:rsidRPr="00993678">
              <w:rPr>
                <w:color w:val="000000"/>
              </w:rPr>
              <w:t>28</w:t>
            </w:r>
          </w:p>
        </w:tc>
      </w:tr>
      <w:tr w:rsidR="00B40076" w:rsidRPr="00993678" w14:paraId="395330E4" w14:textId="77777777" w:rsidTr="00B40076">
        <w:trPr>
          <w:trHeight w:val="290"/>
        </w:trPr>
        <w:tc>
          <w:tcPr>
            <w:tcW w:w="1145" w:type="dxa"/>
            <w:noWrap/>
            <w:hideMark/>
          </w:tcPr>
          <w:p w14:paraId="54601F98" w14:textId="77777777" w:rsidR="00B40076" w:rsidRPr="00993678" w:rsidRDefault="00B40076" w:rsidP="0094487B">
            <w:pPr>
              <w:rPr>
                <w:color w:val="000000"/>
              </w:rPr>
            </w:pPr>
            <w:r w:rsidRPr="00993678">
              <w:rPr>
                <w:color w:val="000000"/>
              </w:rPr>
              <w:t>MYL0436</w:t>
            </w:r>
          </w:p>
        </w:tc>
        <w:tc>
          <w:tcPr>
            <w:tcW w:w="4095" w:type="dxa"/>
            <w:noWrap/>
            <w:hideMark/>
          </w:tcPr>
          <w:p w14:paraId="06A8FF09" w14:textId="77777777" w:rsidR="00B40076" w:rsidRPr="00993678" w:rsidRDefault="00B40076" w:rsidP="0094487B">
            <w:pPr>
              <w:rPr>
                <w:color w:val="000000"/>
              </w:rPr>
            </w:pPr>
            <w:proofErr w:type="spellStart"/>
            <w:r w:rsidRPr="00993678">
              <w:rPr>
                <w:color w:val="000000"/>
              </w:rPr>
              <w:t>Tarka</w:t>
            </w:r>
            <w:proofErr w:type="spellEnd"/>
            <w:r w:rsidRPr="00993678">
              <w:rPr>
                <w:color w:val="000000"/>
              </w:rPr>
              <w:t xml:space="preserve"> 180 mg/2 mg </w:t>
            </w:r>
          </w:p>
        </w:tc>
        <w:tc>
          <w:tcPr>
            <w:tcW w:w="1134" w:type="dxa"/>
            <w:noWrap/>
            <w:hideMark/>
          </w:tcPr>
          <w:p w14:paraId="1C4CB691"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ret</w:t>
            </w:r>
          </w:p>
        </w:tc>
        <w:tc>
          <w:tcPr>
            <w:tcW w:w="2693" w:type="dxa"/>
            <w:noWrap/>
            <w:hideMark/>
          </w:tcPr>
          <w:p w14:paraId="4604984A" w14:textId="77777777" w:rsidR="00B40076" w:rsidRPr="00993678" w:rsidRDefault="00B40076" w:rsidP="0094487B">
            <w:pPr>
              <w:rPr>
                <w:color w:val="000000"/>
              </w:rPr>
            </w:pPr>
            <w:r w:rsidRPr="00993678">
              <w:rPr>
                <w:color w:val="000000"/>
              </w:rPr>
              <w:t>98</w:t>
            </w:r>
          </w:p>
        </w:tc>
      </w:tr>
      <w:tr w:rsidR="00B40076" w:rsidRPr="00993678" w14:paraId="7B890113" w14:textId="77777777" w:rsidTr="00B40076">
        <w:trPr>
          <w:trHeight w:val="290"/>
        </w:trPr>
        <w:tc>
          <w:tcPr>
            <w:tcW w:w="1145" w:type="dxa"/>
            <w:noWrap/>
            <w:hideMark/>
          </w:tcPr>
          <w:p w14:paraId="478764C8" w14:textId="77777777" w:rsidR="00B40076" w:rsidRPr="00993678" w:rsidRDefault="00B40076" w:rsidP="0094487B">
            <w:pPr>
              <w:rPr>
                <w:color w:val="000000"/>
              </w:rPr>
            </w:pPr>
            <w:r w:rsidRPr="00993678">
              <w:rPr>
                <w:color w:val="000000"/>
              </w:rPr>
              <w:t>MYL0437</w:t>
            </w:r>
          </w:p>
        </w:tc>
        <w:tc>
          <w:tcPr>
            <w:tcW w:w="4095" w:type="dxa"/>
            <w:noWrap/>
            <w:hideMark/>
          </w:tcPr>
          <w:p w14:paraId="30323136" w14:textId="77777777" w:rsidR="00B40076" w:rsidRPr="00993678" w:rsidRDefault="00B40076" w:rsidP="0094487B">
            <w:pPr>
              <w:rPr>
                <w:color w:val="000000"/>
              </w:rPr>
            </w:pPr>
            <w:proofErr w:type="spellStart"/>
            <w:r w:rsidRPr="00993678">
              <w:rPr>
                <w:color w:val="000000"/>
              </w:rPr>
              <w:t>Tarka</w:t>
            </w:r>
            <w:proofErr w:type="spellEnd"/>
            <w:r w:rsidRPr="00993678">
              <w:rPr>
                <w:color w:val="000000"/>
              </w:rPr>
              <w:t xml:space="preserve"> 240 mg/4 mg </w:t>
            </w:r>
          </w:p>
        </w:tc>
        <w:tc>
          <w:tcPr>
            <w:tcW w:w="1134" w:type="dxa"/>
            <w:noWrap/>
            <w:hideMark/>
          </w:tcPr>
          <w:p w14:paraId="1096B551"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ret</w:t>
            </w:r>
          </w:p>
        </w:tc>
        <w:tc>
          <w:tcPr>
            <w:tcW w:w="2693" w:type="dxa"/>
            <w:noWrap/>
            <w:hideMark/>
          </w:tcPr>
          <w:p w14:paraId="00B6AFF5" w14:textId="77777777" w:rsidR="00B40076" w:rsidRPr="00993678" w:rsidRDefault="00B40076" w:rsidP="0094487B">
            <w:pPr>
              <w:rPr>
                <w:color w:val="000000"/>
              </w:rPr>
            </w:pPr>
            <w:r w:rsidRPr="00993678">
              <w:rPr>
                <w:color w:val="000000"/>
              </w:rPr>
              <w:t>28</w:t>
            </w:r>
          </w:p>
        </w:tc>
      </w:tr>
      <w:tr w:rsidR="00B40076" w:rsidRPr="00993678" w14:paraId="6903BE9C" w14:textId="77777777" w:rsidTr="00B40076">
        <w:trPr>
          <w:trHeight w:val="290"/>
        </w:trPr>
        <w:tc>
          <w:tcPr>
            <w:tcW w:w="1145" w:type="dxa"/>
            <w:noWrap/>
            <w:hideMark/>
          </w:tcPr>
          <w:p w14:paraId="51FB2326" w14:textId="77777777" w:rsidR="00B40076" w:rsidRPr="00993678" w:rsidRDefault="00B40076" w:rsidP="0094487B">
            <w:pPr>
              <w:rPr>
                <w:color w:val="000000"/>
              </w:rPr>
            </w:pPr>
            <w:r w:rsidRPr="00993678">
              <w:rPr>
                <w:color w:val="000000"/>
              </w:rPr>
              <w:t>MYL0438</w:t>
            </w:r>
          </w:p>
        </w:tc>
        <w:tc>
          <w:tcPr>
            <w:tcW w:w="4095" w:type="dxa"/>
            <w:noWrap/>
            <w:hideMark/>
          </w:tcPr>
          <w:p w14:paraId="2A8047BE" w14:textId="77777777" w:rsidR="00B40076" w:rsidRPr="00993678" w:rsidRDefault="00B40076" w:rsidP="0094487B">
            <w:pPr>
              <w:rPr>
                <w:color w:val="000000"/>
              </w:rPr>
            </w:pPr>
            <w:proofErr w:type="spellStart"/>
            <w:r w:rsidRPr="00993678">
              <w:rPr>
                <w:color w:val="000000"/>
              </w:rPr>
              <w:t>Tarka</w:t>
            </w:r>
            <w:proofErr w:type="spellEnd"/>
            <w:r w:rsidRPr="00993678">
              <w:rPr>
                <w:color w:val="000000"/>
              </w:rPr>
              <w:t xml:space="preserve"> 240 mg/4 mg </w:t>
            </w:r>
          </w:p>
        </w:tc>
        <w:tc>
          <w:tcPr>
            <w:tcW w:w="1134" w:type="dxa"/>
            <w:noWrap/>
            <w:hideMark/>
          </w:tcPr>
          <w:p w14:paraId="164CFCD2"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ret</w:t>
            </w:r>
          </w:p>
        </w:tc>
        <w:tc>
          <w:tcPr>
            <w:tcW w:w="2693" w:type="dxa"/>
            <w:noWrap/>
            <w:hideMark/>
          </w:tcPr>
          <w:p w14:paraId="228BD1FE" w14:textId="77777777" w:rsidR="00B40076" w:rsidRPr="00993678" w:rsidRDefault="00B40076" w:rsidP="0094487B">
            <w:pPr>
              <w:rPr>
                <w:color w:val="000000"/>
              </w:rPr>
            </w:pPr>
            <w:r w:rsidRPr="00993678">
              <w:rPr>
                <w:color w:val="000000"/>
              </w:rPr>
              <w:t>98</w:t>
            </w:r>
          </w:p>
        </w:tc>
      </w:tr>
      <w:tr w:rsidR="00B40076" w:rsidRPr="00993678" w14:paraId="7FF9F071" w14:textId="77777777" w:rsidTr="00B40076">
        <w:trPr>
          <w:trHeight w:val="290"/>
        </w:trPr>
        <w:tc>
          <w:tcPr>
            <w:tcW w:w="1145" w:type="dxa"/>
            <w:noWrap/>
            <w:hideMark/>
          </w:tcPr>
          <w:p w14:paraId="4FB44F7F" w14:textId="77777777" w:rsidR="00B40076" w:rsidRPr="00993678" w:rsidRDefault="00B40076" w:rsidP="0094487B">
            <w:pPr>
              <w:rPr>
                <w:color w:val="000000"/>
              </w:rPr>
            </w:pPr>
            <w:r w:rsidRPr="00993678">
              <w:rPr>
                <w:color w:val="000000"/>
              </w:rPr>
              <w:t>MYL0159</w:t>
            </w:r>
          </w:p>
        </w:tc>
        <w:tc>
          <w:tcPr>
            <w:tcW w:w="4095" w:type="dxa"/>
            <w:noWrap/>
            <w:hideMark/>
          </w:tcPr>
          <w:p w14:paraId="535A9965" w14:textId="77777777" w:rsidR="00B40076" w:rsidRPr="00993678" w:rsidRDefault="00B40076" w:rsidP="0094487B">
            <w:pPr>
              <w:rPr>
                <w:color w:val="000000"/>
              </w:rPr>
            </w:pPr>
            <w:proofErr w:type="spellStart"/>
            <w:r w:rsidRPr="00993678">
              <w:rPr>
                <w:color w:val="000000"/>
              </w:rPr>
              <w:t>Venlafaxin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150 mg</w:t>
            </w:r>
          </w:p>
        </w:tc>
        <w:tc>
          <w:tcPr>
            <w:tcW w:w="1134" w:type="dxa"/>
            <w:noWrap/>
            <w:hideMark/>
          </w:tcPr>
          <w:p w14:paraId="55BBA4DC"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pro</w:t>
            </w:r>
          </w:p>
        </w:tc>
        <w:tc>
          <w:tcPr>
            <w:tcW w:w="2693" w:type="dxa"/>
            <w:noWrap/>
            <w:hideMark/>
          </w:tcPr>
          <w:p w14:paraId="1AB07EB7" w14:textId="77777777" w:rsidR="00B40076" w:rsidRPr="00993678" w:rsidRDefault="00B40076" w:rsidP="0094487B">
            <w:pPr>
              <w:rPr>
                <w:color w:val="000000"/>
              </w:rPr>
            </w:pPr>
            <w:r w:rsidRPr="00993678">
              <w:rPr>
                <w:color w:val="000000"/>
              </w:rPr>
              <w:t>30 x 150 mg</w:t>
            </w:r>
          </w:p>
        </w:tc>
      </w:tr>
      <w:tr w:rsidR="00B40076" w:rsidRPr="00993678" w14:paraId="7CA6BBDE" w14:textId="77777777" w:rsidTr="00B40076">
        <w:trPr>
          <w:trHeight w:val="290"/>
        </w:trPr>
        <w:tc>
          <w:tcPr>
            <w:tcW w:w="1145" w:type="dxa"/>
            <w:noWrap/>
            <w:hideMark/>
          </w:tcPr>
          <w:p w14:paraId="328A2792" w14:textId="77777777" w:rsidR="00B40076" w:rsidRPr="00993678" w:rsidRDefault="00B40076" w:rsidP="0094487B">
            <w:pPr>
              <w:rPr>
                <w:color w:val="000000"/>
              </w:rPr>
            </w:pPr>
            <w:r w:rsidRPr="00993678">
              <w:rPr>
                <w:color w:val="000000"/>
              </w:rPr>
              <w:t>MYL0307</w:t>
            </w:r>
          </w:p>
        </w:tc>
        <w:tc>
          <w:tcPr>
            <w:tcW w:w="4095" w:type="dxa"/>
            <w:noWrap/>
            <w:hideMark/>
          </w:tcPr>
          <w:p w14:paraId="791CE414" w14:textId="77777777" w:rsidR="00B40076" w:rsidRPr="00993678" w:rsidRDefault="00B40076" w:rsidP="0094487B">
            <w:pPr>
              <w:rPr>
                <w:color w:val="000000"/>
              </w:rPr>
            </w:pPr>
            <w:proofErr w:type="spellStart"/>
            <w:r w:rsidRPr="00993678">
              <w:rPr>
                <w:color w:val="000000"/>
              </w:rPr>
              <w:t>Venlafaxin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150 mg</w:t>
            </w:r>
          </w:p>
        </w:tc>
        <w:tc>
          <w:tcPr>
            <w:tcW w:w="1134" w:type="dxa"/>
            <w:noWrap/>
            <w:hideMark/>
          </w:tcPr>
          <w:p w14:paraId="6466BD83"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pro</w:t>
            </w:r>
          </w:p>
        </w:tc>
        <w:tc>
          <w:tcPr>
            <w:tcW w:w="2693" w:type="dxa"/>
            <w:noWrap/>
            <w:hideMark/>
          </w:tcPr>
          <w:p w14:paraId="54813A4F" w14:textId="77777777" w:rsidR="00B40076" w:rsidRPr="00993678" w:rsidRDefault="00B40076" w:rsidP="0094487B">
            <w:pPr>
              <w:rPr>
                <w:color w:val="000000"/>
              </w:rPr>
            </w:pPr>
            <w:r w:rsidRPr="00993678">
              <w:rPr>
                <w:color w:val="000000"/>
              </w:rPr>
              <w:t>90 x 150 mg</w:t>
            </w:r>
          </w:p>
        </w:tc>
      </w:tr>
      <w:tr w:rsidR="00B40076" w:rsidRPr="00993678" w14:paraId="5626744A" w14:textId="77777777" w:rsidTr="00B40076">
        <w:trPr>
          <w:trHeight w:val="290"/>
        </w:trPr>
        <w:tc>
          <w:tcPr>
            <w:tcW w:w="1145" w:type="dxa"/>
            <w:noWrap/>
            <w:hideMark/>
          </w:tcPr>
          <w:p w14:paraId="23822551" w14:textId="77777777" w:rsidR="00B40076" w:rsidRPr="00993678" w:rsidRDefault="00B40076" w:rsidP="0094487B">
            <w:pPr>
              <w:rPr>
                <w:color w:val="000000"/>
              </w:rPr>
            </w:pPr>
            <w:r w:rsidRPr="00993678">
              <w:rPr>
                <w:color w:val="000000"/>
              </w:rPr>
              <w:t>MYL0160</w:t>
            </w:r>
          </w:p>
        </w:tc>
        <w:tc>
          <w:tcPr>
            <w:tcW w:w="4095" w:type="dxa"/>
            <w:noWrap/>
            <w:hideMark/>
          </w:tcPr>
          <w:p w14:paraId="52DE5D08" w14:textId="77777777" w:rsidR="00B40076" w:rsidRPr="00993678" w:rsidRDefault="00B40076" w:rsidP="0094487B">
            <w:pPr>
              <w:rPr>
                <w:color w:val="000000"/>
              </w:rPr>
            </w:pPr>
            <w:proofErr w:type="spellStart"/>
            <w:r w:rsidRPr="00993678">
              <w:rPr>
                <w:color w:val="000000"/>
              </w:rPr>
              <w:t>Venlafaxin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75 mg</w:t>
            </w:r>
          </w:p>
        </w:tc>
        <w:tc>
          <w:tcPr>
            <w:tcW w:w="1134" w:type="dxa"/>
            <w:noWrap/>
            <w:hideMark/>
          </w:tcPr>
          <w:p w14:paraId="37A3D61F"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pro</w:t>
            </w:r>
          </w:p>
        </w:tc>
        <w:tc>
          <w:tcPr>
            <w:tcW w:w="2693" w:type="dxa"/>
            <w:noWrap/>
            <w:hideMark/>
          </w:tcPr>
          <w:p w14:paraId="235A316A" w14:textId="77777777" w:rsidR="00B40076" w:rsidRPr="00993678" w:rsidRDefault="00B40076" w:rsidP="0094487B">
            <w:pPr>
              <w:rPr>
                <w:color w:val="000000"/>
              </w:rPr>
            </w:pPr>
            <w:r w:rsidRPr="00993678">
              <w:rPr>
                <w:color w:val="000000"/>
              </w:rPr>
              <w:t>30 x 75 mg</w:t>
            </w:r>
          </w:p>
        </w:tc>
      </w:tr>
      <w:tr w:rsidR="00B40076" w:rsidRPr="00993678" w14:paraId="672507B0" w14:textId="77777777" w:rsidTr="00B40076">
        <w:trPr>
          <w:trHeight w:val="290"/>
        </w:trPr>
        <w:tc>
          <w:tcPr>
            <w:tcW w:w="1145" w:type="dxa"/>
            <w:noWrap/>
            <w:hideMark/>
          </w:tcPr>
          <w:p w14:paraId="1C483159" w14:textId="77777777" w:rsidR="00B40076" w:rsidRPr="00993678" w:rsidRDefault="00B40076" w:rsidP="0094487B">
            <w:pPr>
              <w:rPr>
                <w:color w:val="000000"/>
              </w:rPr>
            </w:pPr>
            <w:r w:rsidRPr="00993678">
              <w:rPr>
                <w:color w:val="000000"/>
              </w:rPr>
              <w:t>MYL0306</w:t>
            </w:r>
          </w:p>
        </w:tc>
        <w:tc>
          <w:tcPr>
            <w:tcW w:w="4095" w:type="dxa"/>
            <w:noWrap/>
            <w:hideMark/>
          </w:tcPr>
          <w:p w14:paraId="1899DD7B" w14:textId="77777777" w:rsidR="00B40076" w:rsidRPr="00993678" w:rsidRDefault="00B40076" w:rsidP="0094487B">
            <w:pPr>
              <w:rPr>
                <w:color w:val="000000"/>
              </w:rPr>
            </w:pPr>
            <w:proofErr w:type="spellStart"/>
            <w:r w:rsidRPr="00993678">
              <w:rPr>
                <w:color w:val="000000"/>
              </w:rPr>
              <w:t>Venlafaxin</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75 mg</w:t>
            </w:r>
          </w:p>
        </w:tc>
        <w:tc>
          <w:tcPr>
            <w:tcW w:w="1134" w:type="dxa"/>
            <w:noWrap/>
            <w:hideMark/>
          </w:tcPr>
          <w:p w14:paraId="61D2695C" w14:textId="77777777" w:rsidR="00B40076" w:rsidRPr="00993678" w:rsidRDefault="00B40076" w:rsidP="0094487B">
            <w:pPr>
              <w:rPr>
                <w:color w:val="000000"/>
              </w:rPr>
            </w:pPr>
            <w:proofErr w:type="spellStart"/>
            <w:r w:rsidRPr="00993678">
              <w:rPr>
                <w:color w:val="000000"/>
              </w:rPr>
              <w:t>cps</w:t>
            </w:r>
            <w:proofErr w:type="spellEnd"/>
            <w:r w:rsidRPr="00993678">
              <w:rPr>
                <w:color w:val="000000"/>
              </w:rPr>
              <w:t xml:space="preserve"> pro</w:t>
            </w:r>
          </w:p>
        </w:tc>
        <w:tc>
          <w:tcPr>
            <w:tcW w:w="2693" w:type="dxa"/>
            <w:noWrap/>
            <w:hideMark/>
          </w:tcPr>
          <w:p w14:paraId="6020D8AB" w14:textId="77777777" w:rsidR="00B40076" w:rsidRPr="00993678" w:rsidRDefault="00B40076" w:rsidP="0094487B">
            <w:pPr>
              <w:rPr>
                <w:color w:val="000000"/>
              </w:rPr>
            </w:pPr>
            <w:r w:rsidRPr="00993678">
              <w:rPr>
                <w:color w:val="000000"/>
              </w:rPr>
              <w:t>90 x 75 mg</w:t>
            </w:r>
          </w:p>
        </w:tc>
      </w:tr>
      <w:tr w:rsidR="00B40076" w:rsidRPr="00993678" w14:paraId="6B4C689D" w14:textId="77777777" w:rsidTr="00B40076">
        <w:trPr>
          <w:trHeight w:val="290"/>
        </w:trPr>
        <w:tc>
          <w:tcPr>
            <w:tcW w:w="1145" w:type="dxa"/>
            <w:noWrap/>
            <w:hideMark/>
          </w:tcPr>
          <w:p w14:paraId="12A4D68A" w14:textId="77777777" w:rsidR="00B40076" w:rsidRPr="00993678" w:rsidRDefault="00B40076" w:rsidP="0094487B">
            <w:pPr>
              <w:rPr>
                <w:color w:val="000000"/>
              </w:rPr>
            </w:pPr>
            <w:r w:rsidRPr="00993678">
              <w:rPr>
                <w:color w:val="000000"/>
              </w:rPr>
              <w:t>MYL0161</w:t>
            </w:r>
          </w:p>
        </w:tc>
        <w:tc>
          <w:tcPr>
            <w:tcW w:w="4095" w:type="dxa"/>
            <w:noWrap/>
            <w:hideMark/>
          </w:tcPr>
          <w:p w14:paraId="58C71950" w14:textId="77777777" w:rsidR="00B40076" w:rsidRPr="00993678" w:rsidRDefault="00B40076" w:rsidP="0094487B">
            <w:pPr>
              <w:rPr>
                <w:color w:val="000000"/>
              </w:rPr>
            </w:pPr>
            <w:proofErr w:type="spellStart"/>
            <w:r w:rsidRPr="00993678">
              <w:rPr>
                <w:color w:val="000000"/>
              </w:rPr>
              <w:t>Zolpidem</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10 mg</w:t>
            </w:r>
          </w:p>
        </w:tc>
        <w:tc>
          <w:tcPr>
            <w:tcW w:w="1134" w:type="dxa"/>
            <w:noWrap/>
            <w:hideMark/>
          </w:tcPr>
          <w:p w14:paraId="69230034"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7ECBCB8A" w14:textId="77777777" w:rsidR="00B40076" w:rsidRPr="00993678" w:rsidRDefault="00B40076" w:rsidP="0094487B">
            <w:pPr>
              <w:rPr>
                <w:color w:val="000000"/>
              </w:rPr>
            </w:pPr>
            <w:r w:rsidRPr="00993678">
              <w:rPr>
                <w:color w:val="000000"/>
              </w:rPr>
              <w:t>20 x 10 mg</w:t>
            </w:r>
          </w:p>
        </w:tc>
      </w:tr>
      <w:tr w:rsidR="00B40076" w:rsidRPr="00993678" w14:paraId="1A4498C3" w14:textId="77777777" w:rsidTr="00B40076">
        <w:trPr>
          <w:trHeight w:val="290"/>
        </w:trPr>
        <w:tc>
          <w:tcPr>
            <w:tcW w:w="1145" w:type="dxa"/>
            <w:noWrap/>
            <w:hideMark/>
          </w:tcPr>
          <w:p w14:paraId="6D56360F" w14:textId="77777777" w:rsidR="00B40076" w:rsidRPr="00993678" w:rsidRDefault="00B40076" w:rsidP="0094487B">
            <w:pPr>
              <w:rPr>
                <w:color w:val="000000"/>
              </w:rPr>
            </w:pPr>
            <w:r w:rsidRPr="00993678">
              <w:rPr>
                <w:color w:val="000000"/>
              </w:rPr>
              <w:t>MYL0187</w:t>
            </w:r>
          </w:p>
        </w:tc>
        <w:tc>
          <w:tcPr>
            <w:tcW w:w="4095" w:type="dxa"/>
            <w:noWrap/>
            <w:hideMark/>
          </w:tcPr>
          <w:p w14:paraId="1F64D45D" w14:textId="77777777" w:rsidR="00B40076" w:rsidRPr="00993678" w:rsidRDefault="00B40076" w:rsidP="0094487B">
            <w:pPr>
              <w:rPr>
                <w:color w:val="000000"/>
              </w:rPr>
            </w:pPr>
            <w:proofErr w:type="spellStart"/>
            <w:r w:rsidRPr="00993678">
              <w:rPr>
                <w:color w:val="000000"/>
              </w:rPr>
              <w:t>Zolpidem</w:t>
            </w:r>
            <w:proofErr w:type="spellEnd"/>
            <w:r w:rsidRPr="00993678">
              <w:rPr>
                <w:color w:val="000000"/>
              </w:rPr>
              <w:t xml:space="preserve"> </w:t>
            </w:r>
            <w:proofErr w:type="spellStart"/>
            <w:r w:rsidRPr="00993678">
              <w:rPr>
                <w:color w:val="000000"/>
              </w:rPr>
              <w:t>Mylan</w:t>
            </w:r>
            <w:proofErr w:type="spellEnd"/>
            <w:r w:rsidRPr="00993678">
              <w:rPr>
                <w:color w:val="000000"/>
              </w:rPr>
              <w:t xml:space="preserve"> 10 mg</w:t>
            </w:r>
          </w:p>
        </w:tc>
        <w:tc>
          <w:tcPr>
            <w:tcW w:w="1134" w:type="dxa"/>
            <w:noWrap/>
            <w:hideMark/>
          </w:tcPr>
          <w:p w14:paraId="7A33B173" w14:textId="77777777" w:rsidR="00B40076" w:rsidRPr="00993678" w:rsidRDefault="00B40076" w:rsidP="0094487B">
            <w:pPr>
              <w:rPr>
                <w:color w:val="000000"/>
              </w:rPr>
            </w:pPr>
            <w:proofErr w:type="spellStart"/>
            <w:r w:rsidRPr="00993678">
              <w:rPr>
                <w:color w:val="000000"/>
              </w:rPr>
              <w:t>tbl</w:t>
            </w:r>
            <w:proofErr w:type="spellEnd"/>
            <w:r w:rsidRPr="00993678">
              <w:rPr>
                <w:color w:val="000000"/>
              </w:rPr>
              <w:t xml:space="preserve"> </w:t>
            </w:r>
            <w:proofErr w:type="spellStart"/>
            <w:r w:rsidRPr="00993678">
              <w:rPr>
                <w:color w:val="000000"/>
              </w:rPr>
              <w:t>flm</w:t>
            </w:r>
            <w:proofErr w:type="spellEnd"/>
          </w:p>
        </w:tc>
        <w:tc>
          <w:tcPr>
            <w:tcW w:w="2693" w:type="dxa"/>
            <w:noWrap/>
            <w:hideMark/>
          </w:tcPr>
          <w:p w14:paraId="2C2B756D" w14:textId="77777777" w:rsidR="00B40076" w:rsidRPr="00993678" w:rsidRDefault="00B40076" w:rsidP="0094487B">
            <w:pPr>
              <w:rPr>
                <w:color w:val="000000"/>
              </w:rPr>
            </w:pPr>
            <w:r w:rsidRPr="00993678">
              <w:rPr>
                <w:color w:val="000000"/>
              </w:rPr>
              <w:t>50 x 10 mg</w:t>
            </w:r>
          </w:p>
        </w:tc>
      </w:tr>
    </w:tbl>
    <w:p w14:paraId="54A5333A" w14:textId="77777777" w:rsidR="00B40076" w:rsidRDefault="00B40076" w:rsidP="00B40076">
      <w:pPr>
        <w:spacing w:after="160" w:line="259" w:lineRule="auto"/>
      </w:pPr>
      <w:r>
        <w:br w:type="page"/>
      </w:r>
    </w:p>
    <w:tbl>
      <w:tblPr>
        <w:tblStyle w:val="Mkatabulky"/>
        <w:tblW w:w="9067" w:type="dxa"/>
        <w:tblLook w:val="04A0" w:firstRow="1" w:lastRow="0" w:firstColumn="1" w:lastColumn="0" w:noHBand="0" w:noVBand="1"/>
      </w:tblPr>
      <w:tblGrid>
        <w:gridCol w:w="4673"/>
        <w:gridCol w:w="4394"/>
      </w:tblGrid>
      <w:tr w:rsidR="00B40076" w:rsidRPr="00D44FD8" w14:paraId="1E6AF642" w14:textId="77777777" w:rsidTr="0094487B">
        <w:tc>
          <w:tcPr>
            <w:tcW w:w="4673" w:type="dxa"/>
          </w:tcPr>
          <w:p w14:paraId="1D792DB7" w14:textId="77777777" w:rsidR="00B40076" w:rsidRPr="00D44FD8" w:rsidRDefault="00B40076" w:rsidP="0094487B">
            <w:pPr>
              <w:pStyle w:val="Zkladntext2"/>
              <w:jc w:val="center"/>
              <w:rPr>
                <w:b/>
                <w:sz w:val="20"/>
              </w:rPr>
            </w:pPr>
            <w:r w:rsidRPr="00D44FD8">
              <w:rPr>
                <w:b/>
                <w:sz w:val="20"/>
              </w:rPr>
              <w:lastRenderedPageBreak/>
              <w:t>Příloha č. 2 – Vzor a výpočet bonusu</w:t>
            </w:r>
          </w:p>
        </w:tc>
        <w:tc>
          <w:tcPr>
            <w:tcW w:w="4394" w:type="dxa"/>
          </w:tcPr>
          <w:p w14:paraId="4CDB9188" w14:textId="77777777" w:rsidR="00B40076" w:rsidRPr="00D44FD8" w:rsidRDefault="00B40076" w:rsidP="0094487B">
            <w:pPr>
              <w:pStyle w:val="Zkladntext2"/>
              <w:ind w:left="-112"/>
              <w:jc w:val="center"/>
              <w:rPr>
                <w:b/>
                <w:sz w:val="20"/>
              </w:rPr>
            </w:pPr>
            <w:proofErr w:type="spellStart"/>
            <w:r w:rsidRPr="00D44FD8">
              <w:rPr>
                <w:b/>
                <w:sz w:val="20"/>
              </w:rPr>
              <w:t>Annex</w:t>
            </w:r>
            <w:proofErr w:type="spellEnd"/>
            <w:r w:rsidRPr="00D44FD8">
              <w:rPr>
                <w:b/>
                <w:sz w:val="20"/>
              </w:rPr>
              <w:t xml:space="preserve"> 2 – Bonus </w:t>
            </w:r>
            <w:proofErr w:type="spellStart"/>
            <w:r w:rsidRPr="00D44FD8">
              <w:rPr>
                <w:b/>
                <w:sz w:val="20"/>
              </w:rPr>
              <w:t>Pattern</w:t>
            </w:r>
            <w:proofErr w:type="spellEnd"/>
            <w:r w:rsidRPr="00D44FD8">
              <w:rPr>
                <w:b/>
                <w:sz w:val="20"/>
              </w:rPr>
              <w:t xml:space="preserve"> and </w:t>
            </w:r>
            <w:proofErr w:type="spellStart"/>
            <w:r w:rsidRPr="00D44FD8">
              <w:rPr>
                <w:b/>
                <w:sz w:val="20"/>
              </w:rPr>
              <w:t>Calculation</w:t>
            </w:r>
            <w:proofErr w:type="spellEnd"/>
          </w:p>
        </w:tc>
      </w:tr>
    </w:tbl>
    <w:p w14:paraId="08761261" w14:textId="77777777" w:rsidR="00B40076" w:rsidRPr="00D44FD8" w:rsidRDefault="00B40076" w:rsidP="00B40076">
      <w:pPr>
        <w:rPr>
          <w:b/>
        </w:rPr>
      </w:pPr>
    </w:p>
    <w:p w14:paraId="34ABC2E5" w14:textId="77777777" w:rsidR="00B40076" w:rsidRDefault="00B40076" w:rsidP="00B40076"/>
    <w:sectPr w:rsidR="00B40076" w:rsidSect="00543B0F">
      <w:footerReference w:type="default" r:id="rId11"/>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0B43" w14:textId="77777777" w:rsidR="00AE0887" w:rsidRDefault="00AE0887">
      <w:r>
        <w:separator/>
      </w:r>
    </w:p>
  </w:endnote>
  <w:endnote w:type="continuationSeparator" w:id="0">
    <w:p w14:paraId="528C4645" w14:textId="77777777" w:rsidR="00AE0887" w:rsidRDefault="00AE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78E7F4F8" w14:textId="77777777" w:rsidR="00543B0F" w:rsidRPr="00543B0F" w:rsidRDefault="00110063">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78E7F4F9" w14:textId="77777777" w:rsidR="00B51C9A" w:rsidRDefault="000579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359F" w14:textId="77777777" w:rsidR="00AE0887" w:rsidRDefault="00AE0887">
      <w:r>
        <w:separator/>
      </w:r>
    </w:p>
  </w:footnote>
  <w:footnote w:type="continuationSeparator" w:id="0">
    <w:p w14:paraId="14340BC9" w14:textId="77777777" w:rsidR="00AE0887" w:rsidRDefault="00AE0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B134CE4E"/>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15365D"/>
    <w:multiLevelType w:val="hybridMultilevel"/>
    <w:tmpl w:val="86422344"/>
    <w:lvl w:ilvl="0" w:tplc="1876C0DC">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1"/>
  </w:num>
  <w:num w:numId="2">
    <w:abstractNumId w:val="4"/>
  </w:num>
  <w:num w:numId="3">
    <w:abstractNumId w:val="10"/>
  </w:num>
  <w:num w:numId="4">
    <w:abstractNumId w:val="0"/>
  </w:num>
  <w:num w:numId="5">
    <w:abstractNumId w:val="11"/>
  </w:num>
  <w:num w:numId="6">
    <w:abstractNumId w:val="16"/>
  </w:num>
  <w:num w:numId="7">
    <w:abstractNumId w:val="12"/>
  </w:num>
  <w:num w:numId="8">
    <w:abstractNumId w:val="6"/>
  </w:num>
  <w:num w:numId="9">
    <w:abstractNumId w:val="8"/>
  </w:num>
  <w:num w:numId="10">
    <w:abstractNumId w:val="5"/>
  </w:num>
  <w:num w:numId="11">
    <w:abstractNumId w:val="20"/>
  </w:num>
  <w:num w:numId="12">
    <w:abstractNumId w:val="15"/>
  </w:num>
  <w:num w:numId="13">
    <w:abstractNumId w:val="2"/>
  </w:num>
  <w:num w:numId="14">
    <w:abstractNumId w:val="9"/>
  </w:num>
  <w:num w:numId="15">
    <w:abstractNumId w:val="3"/>
  </w:num>
  <w:num w:numId="16">
    <w:abstractNumId w:val="1"/>
  </w:num>
  <w:num w:numId="17">
    <w:abstractNumId w:val="14"/>
  </w:num>
  <w:num w:numId="18">
    <w:abstractNumId w:val="19"/>
  </w:num>
  <w:num w:numId="19">
    <w:abstractNumId w:val="13"/>
  </w:num>
  <w:num w:numId="20">
    <w:abstractNumId w:val="18"/>
  </w:num>
  <w:num w:numId="21">
    <w:abstractNumId w:val="17"/>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23A40"/>
    <w:rsid w:val="00051ED0"/>
    <w:rsid w:val="00057992"/>
    <w:rsid w:val="00067F23"/>
    <w:rsid w:val="00072A01"/>
    <w:rsid w:val="00077DA9"/>
    <w:rsid w:val="00093AC6"/>
    <w:rsid w:val="00093F25"/>
    <w:rsid w:val="000C39F3"/>
    <w:rsid w:val="000C746F"/>
    <w:rsid w:val="000E03D7"/>
    <w:rsid w:val="001001A7"/>
    <w:rsid w:val="00101C62"/>
    <w:rsid w:val="00110063"/>
    <w:rsid w:val="001119E4"/>
    <w:rsid w:val="001304CA"/>
    <w:rsid w:val="00153D95"/>
    <w:rsid w:val="00173E01"/>
    <w:rsid w:val="00190E89"/>
    <w:rsid w:val="00192D4F"/>
    <w:rsid w:val="001A714C"/>
    <w:rsid w:val="001B00B9"/>
    <w:rsid w:val="001B30DD"/>
    <w:rsid w:val="001B5EBA"/>
    <w:rsid w:val="002126CB"/>
    <w:rsid w:val="00230054"/>
    <w:rsid w:val="0024714E"/>
    <w:rsid w:val="00250AE2"/>
    <w:rsid w:val="002564DE"/>
    <w:rsid w:val="00264495"/>
    <w:rsid w:val="00265DDD"/>
    <w:rsid w:val="002746F4"/>
    <w:rsid w:val="00275C1D"/>
    <w:rsid w:val="00284650"/>
    <w:rsid w:val="002A06A3"/>
    <w:rsid w:val="002C3C4E"/>
    <w:rsid w:val="002F4C9E"/>
    <w:rsid w:val="003009A9"/>
    <w:rsid w:val="00326387"/>
    <w:rsid w:val="003354C1"/>
    <w:rsid w:val="0034571F"/>
    <w:rsid w:val="00363452"/>
    <w:rsid w:val="0038006F"/>
    <w:rsid w:val="00382550"/>
    <w:rsid w:val="00390D58"/>
    <w:rsid w:val="00395697"/>
    <w:rsid w:val="003B01B7"/>
    <w:rsid w:val="003B0544"/>
    <w:rsid w:val="003C401A"/>
    <w:rsid w:val="003D378D"/>
    <w:rsid w:val="003E7D6A"/>
    <w:rsid w:val="00411B08"/>
    <w:rsid w:val="00421F7C"/>
    <w:rsid w:val="00430EE4"/>
    <w:rsid w:val="00460B03"/>
    <w:rsid w:val="0047702F"/>
    <w:rsid w:val="004C06E2"/>
    <w:rsid w:val="00510E4A"/>
    <w:rsid w:val="005173A6"/>
    <w:rsid w:val="005234F4"/>
    <w:rsid w:val="00523E4F"/>
    <w:rsid w:val="00526C17"/>
    <w:rsid w:val="00541468"/>
    <w:rsid w:val="00543CB9"/>
    <w:rsid w:val="00572891"/>
    <w:rsid w:val="00591193"/>
    <w:rsid w:val="00594C34"/>
    <w:rsid w:val="005A750A"/>
    <w:rsid w:val="005A75A4"/>
    <w:rsid w:val="005D08B0"/>
    <w:rsid w:val="00610EC8"/>
    <w:rsid w:val="00631453"/>
    <w:rsid w:val="0069610F"/>
    <w:rsid w:val="00696B4D"/>
    <w:rsid w:val="006A343F"/>
    <w:rsid w:val="006D1F1B"/>
    <w:rsid w:val="006D7480"/>
    <w:rsid w:val="006E3524"/>
    <w:rsid w:val="00710E97"/>
    <w:rsid w:val="0073208F"/>
    <w:rsid w:val="00734CD2"/>
    <w:rsid w:val="00766848"/>
    <w:rsid w:val="00766B4F"/>
    <w:rsid w:val="007B5D4C"/>
    <w:rsid w:val="007D0AAA"/>
    <w:rsid w:val="007D2D28"/>
    <w:rsid w:val="007D4C72"/>
    <w:rsid w:val="008210ED"/>
    <w:rsid w:val="00825667"/>
    <w:rsid w:val="00864F1E"/>
    <w:rsid w:val="008D7D62"/>
    <w:rsid w:val="00914543"/>
    <w:rsid w:val="009153DD"/>
    <w:rsid w:val="0092450E"/>
    <w:rsid w:val="0092541D"/>
    <w:rsid w:val="009344E1"/>
    <w:rsid w:val="00975665"/>
    <w:rsid w:val="00984AA9"/>
    <w:rsid w:val="009901A1"/>
    <w:rsid w:val="00993A5B"/>
    <w:rsid w:val="009A22DF"/>
    <w:rsid w:val="009A2667"/>
    <w:rsid w:val="009A2B55"/>
    <w:rsid w:val="009B0972"/>
    <w:rsid w:val="009B1AE8"/>
    <w:rsid w:val="009B7196"/>
    <w:rsid w:val="009C4966"/>
    <w:rsid w:val="009E60B4"/>
    <w:rsid w:val="009F2680"/>
    <w:rsid w:val="00A033F3"/>
    <w:rsid w:val="00A23E73"/>
    <w:rsid w:val="00A26498"/>
    <w:rsid w:val="00A869D5"/>
    <w:rsid w:val="00AB7F41"/>
    <w:rsid w:val="00AE0887"/>
    <w:rsid w:val="00AE7A99"/>
    <w:rsid w:val="00AF1DB2"/>
    <w:rsid w:val="00B1219B"/>
    <w:rsid w:val="00B40076"/>
    <w:rsid w:val="00B64BB0"/>
    <w:rsid w:val="00B74AC7"/>
    <w:rsid w:val="00B82B00"/>
    <w:rsid w:val="00B931A8"/>
    <w:rsid w:val="00BF1FE5"/>
    <w:rsid w:val="00BF20FC"/>
    <w:rsid w:val="00BF6647"/>
    <w:rsid w:val="00C05E01"/>
    <w:rsid w:val="00C173A1"/>
    <w:rsid w:val="00C75CE3"/>
    <w:rsid w:val="00C906C8"/>
    <w:rsid w:val="00C96B61"/>
    <w:rsid w:val="00CA78DE"/>
    <w:rsid w:val="00CE18F2"/>
    <w:rsid w:val="00CE7B9F"/>
    <w:rsid w:val="00D2725C"/>
    <w:rsid w:val="00D71026"/>
    <w:rsid w:val="00D84ED5"/>
    <w:rsid w:val="00D878EF"/>
    <w:rsid w:val="00D9782D"/>
    <w:rsid w:val="00DA23BB"/>
    <w:rsid w:val="00DA48B6"/>
    <w:rsid w:val="00DD4546"/>
    <w:rsid w:val="00DD491D"/>
    <w:rsid w:val="00DE7512"/>
    <w:rsid w:val="00DF24D1"/>
    <w:rsid w:val="00DF60AB"/>
    <w:rsid w:val="00E02DD6"/>
    <w:rsid w:val="00E06D77"/>
    <w:rsid w:val="00E15641"/>
    <w:rsid w:val="00E22E37"/>
    <w:rsid w:val="00E43708"/>
    <w:rsid w:val="00E43BA9"/>
    <w:rsid w:val="00E5643A"/>
    <w:rsid w:val="00E762AE"/>
    <w:rsid w:val="00E85BC1"/>
    <w:rsid w:val="00E932C4"/>
    <w:rsid w:val="00E954F0"/>
    <w:rsid w:val="00EA1223"/>
    <w:rsid w:val="00ED241E"/>
    <w:rsid w:val="00ED5FC2"/>
    <w:rsid w:val="00EE56F1"/>
    <w:rsid w:val="00EF0586"/>
    <w:rsid w:val="00EF6AFE"/>
    <w:rsid w:val="00F008A0"/>
    <w:rsid w:val="00F022E9"/>
    <w:rsid w:val="00F03774"/>
    <w:rsid w:val="00F10512"/>
    <w:rsid w:val="00F12874"/>
    <w:rsid w:val="00F24094"/>
    <w:rsid w:val="00F37F28"/>
    <w:rsid w:val="00F83D13"/>
    <w:rsid w:val="00FC7FEC"/>
    <w:rsid w:val="00FD2150"/>
    <w:rsid w:val="00FF257E"/>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17"/>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17"/>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 w:type="paragraph" w:customStyle="1" w:styleId="msonormal0">
    <w:name w:val="msonormal"/>
    <w:basedOn w:val="Normln"/>
    <w:rsid w:val="00101C6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517741974">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4CF4C3CCA4E4FB12332B947FB16A4" ma:contentTypeVersion="13" ma:contentTypeDescription="Create a new document." ma:contentTypeScope="" ma:versionID="37728c75c21609d562f2e49f6341ae1c">
  <xsd:schema xmlns:xsd="http://www.w3.org/2001/XMLSchema" xmlns:xs="http://www.w3.org/2001/XMLSchema" xmlns:p="http://schemas.microsoft.com/office/2006/metadata/properties" xmlns:ns3="d5b8e44c-75dc-456a-8dad-fbb1bb956134" xmlns:ns4="8dc9491a-2167-4ec2-9979-a898ad978495" targetNamespace="http://schemas.microsoft.com/office/2006/metadata/properties" ma:root="true" ma:fieldsID="7d2daba856f29413af676ec0394bf4c2" ns3:_="" ns4:_="">
    <xsd:import namespace="d5b8e44c-75dc-456a-8dad-fbb1bb956134"/>
    <xsd:import namespace="8dc9491a-2167-4ec2-9979-a898ad978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e44c-75dc-456a-8dad-fbb1bb956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9491a-2167-4ec2-9979-a898ad978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0CD4-D9D4-49A0-80E8-18AD4C11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e44c-75dc-456a-8dad-fbb1bb956134"/>
    <ds:schemaRef ds:uri="8dc9491a-2167-4ec2-9979-a898ad97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68EE4-EB21-452C-9FCB-F630332E2E04}">
  <ds:schemaRefs>
    <ds:schemaRef ds:uri="http://schemas.microsoft.com/sharepoint/v3/contenttype/forms"/>
  </ds:schemaRefs>
</ds:datastoreItem>
</file>

<file path=customXml/itemProps3.xml><?xml version="1.0" encoding="utf-8"?>
<ds:datastoreItem xmlns:ds="http://schemas.openxmlformats.org/officeDocument/2006/customXml" ds:itemID="{BBB8FDE3-DD56-49B8-9334-02D86E54AE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5124</Words>
  <Characters>30238</Characters>
  <DocSecurity>0</DocSecurity>
  <Lines>251</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2022-06-16T07:54:00Z</dcterms:created>
  <dcterms:modified xsi:type="dcterms:W3CDTF">2022-07-12T07:20:00Z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0x0101000D44CF4C3CCA4E4FB12332B947FB16A4</vt:lpwstr>
  </property>
</Properties>
</file>