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BBDC" w14:textId="77777777" w:rsidR="006E5D09" w:rsidRPr="00C6266E" w:rsidRDefault="00215A5A" w:rsidP="005A75F8">
      <w:pPr>
        <w:contextualSpacing/>
        <w:jc w:val="center"/>
        <w:rPr>
          <w:rFonts w:ascii="Trebuchet MS" w:hAnsi="Trebuchet MS"/>
          <w:bCs/>
          <w:sz w:val="32"/>
          <w:szCs w:val="32"/>
        </w:rPr>
      </w:pPr>
      <w:r w:rsidRPr="00C6266E">
        <w:rPr>
          <w:rFonts w:ascii="Trebuchet MS" w:hAnsi="Trebuchet MS"/>
          <w:bCs/>
          <w:sz w:val="32"/>
          <w:szCs w:val="32"/>
        </w:rPr>
        <w:t>DOHODA O VYPOŘÁDÁNÍ BEZDŮVODNÉHO OBOHACENÍ</w:t>
      </w:r>
    </w:p>
    <w:p w14:paraId="3EC2A2F1" w14:textId="77777777" w:rsidR="00215A5A" w:rsidRPr="00C6266E" w:rsidRDefault="00215A5A" w:rsidP="005A75F8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(dále jen „Dohoda“)</w:t>
      </w:r>
    </w:p>
    <w:p w14:paraId="4BF1BDFC" w14:textId="07619A1A" w:rsidR="00215A5A" w:rsidRPr="00C6266E" w:rsidRDefault="00215A5A" w:rsidP="005A75F8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uzavřená níže uvedeného dne, měsíce a roku</w:t>
      </w:r>
    </w:p>
    <w:p w14:paraId="46619C9B" w14:textId="77777777" w:rsidR="00B55E7A" w:rsidRPr="00C6266E" w:rsidRDefault="00B55E7A" w:rsidP="005A75F8">
      <w:pPr>
        <w:contextualSpacing/>
        <w:jc w:val="center"/>
        <w:rPr>
          <w:rFonts w:ascii="Trebuchet MS" w:hAnsi="Trebuchet MS"/>
          <w:bCs/>
        </w:rPr>
      </w:pPr>
    </w:p>
    <w:p w14:paraId="14123C80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AA7A6B6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mezi těmito stranami</w:t>
      </w:r>
    </w:p>
    <w:p w14:paraId="2CB34E0A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75C598C4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Základní škola, Praha 4, Pošepného náměstí 2022</w:t>
      </w:r>
    </w:p>
    <w:p w14:paraId="38828DD1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Pošepného náměstí 2022, 148 00 Praha 4 – Chodov</w:t>
      </w:r>
    </w:p>
    <w:p w14:paraId="03875316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Zastoupená: Mgr. Dagmar Havlíčkovou, ředitelkou školy</w:t>
      </w:r>
    </w:p>
    <w:p w14:paraId="798B2365" w14:textId="2AE770AF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IČ: 61388432</w:t>
      </w:r>
    </w:p>
    <w:p w14:paraId="69D9C091" w14:textId="77777777" w:rsidR="00003930" w:rsidRPr="00C6266E" w:rsidRDefault="00003930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DIČ: CZ61388432</w:t>
      </w:r>
    </w:p>
    <w:p w14:paraId="61BD63A6" w14:textId="77777777" w:rsidR="00CA32FD" w:rsidRPr="00C6266E" w:rsidRDefault="00CA32FD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Základní škola byla zapsána do Rejstříku škol a školských zařízení 6. 10. 2005 (datum zahájení činnosti 1. 9. 1987).</w:t>
      </w:r>
    </w:p>
    <w:p w14:paraId="39A4C380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(dále jen „</w:t>
      </w:r>
      <w:r w:rsidR="00003930" w:rsidRPr="00C6266E">
        <w:rPr>
          <w:rFonts w:ascii="Trebuchet MS" w:hAnsi="Trebuchet MS"/>
          <w:bCs/>
        </w:rPr>
        <w:t>kupující</w:t>
      </w:r>
      <w:r w:rsidRPr="00C6266E">
        <w:rPr>
          <w:rFonts w:ascii="Trebuchet MS" w:hAnsi="Trebuchet MS"/>
          <w:bCs/>
        </w:rPr>
        <w:t>“)</w:t>
      </w:r>
    </w:p>
    <w:p w14:paraId="00ECEA6F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BEA4B24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a</w:t>
      </w:r>
    </w:p>
    <w:p w14:paraId="06515B01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64011C63" w14:textId="217B6C6C" w:rsidR="00745A50" w:rsidRPr="00C6266E" w:rsidRDefault="00C00517" w:rsidP="00745A50">
      <w:pPr>
        <w:contextualSpacing/>
        <w:jc w:val="both"/>
        <w:rPr>
          <w:rFonts w:ascii="Trebuchet MS" w:hAnsi="Trebuchet MS" w:cstheme="minorHAnsi"/>
          <w:bCs/>
          <w:color w:val="222222"/>
          <w:shd w:val="clear" w:color="auto" w:fill="FFFFFF"/>
        </w:rPr>
      </w:pPr>
      <w:proofErr w:type="spellStart"/>
      <w:r w:rsidRPr="00C6266E">
        <w:rPr>
          <w:rFonts w:ascii="Trebuchet MS" w:hAnsi="Trebuchet MS" w:cstheme="minorHAnsi"/>
          <w:bCs/>
          <w:color w:val="222222"/>
          <w:shd w:val="clear" w:color="auto" w:fill="FFFFFF"/>
        </w:rPr>
        <w:t>Schools</w:t>
      </w:r>
      <w:proofErr w:type="spellEnd"/>
      <w:r w:rsidRPr="00C6266E">
        <w:rPr>
          <w:rFonts w:ascii="Trebuchet MS" w:hAnsi="Trebuchet MS" w:cstheme="minorHAnsi"/>
          <w:bCs/>
          <w:color w:val="222222"/>
          <w:shd w:val="clear" w:color="auto" w:fill="FFFFFF"/>
        </w:rPr>
        <w:t xml:space="preserve"> United s. r. o. </w:t>
      </w:r>
    </w:p>
    <w:p w14:paraId="16FB3E2F" w14:textId="68AF6955" w:rsidR="00C00517" w:rsidRPr="00C6266E" w:rsidRDefault="00C00517" w:rsidP="00745A50">
      <w:pPr>
        <w:contextualSpacing/>
        <w:jc w:val="both"/>
        <w:rPr>
          <w:rFonts w:ascii="Trebuchet MS" w:hAnsi="Trebuchet MS" w:cstheme="minorHAnsi"/>
          <w:bCs/>
        </w:rPr>
      </w:pPr>
      <w:r w:rsidRPr="00C6266E">
        <w:rPr>
          <w:rFonts w:ascii="Trebuchet MS" w:hAnsi="Trebuchet MS" w:cstheme="minorHAnsi"/>
          <w:bCs/>
        </w:rPr>
        <w:t xml:space="preserve">Nádvorní </w:t>
      </w:r>
      <w:r w:rsidR="00FA1A02" w:rsidRPr="00C6266E">
        <w:rPr>
          <w:rFonts w:ascii="Trebuchet MS" w:hAnsi="Trebuchet MS" w:cstheme="minorHAnsi"/>
          <w:bCs/>
        </w:rPr>
        <w:t>309/</w:t>
      </w:r>
      <w:r w:rsidRPr="00C6266E">
        <w:rPr>
          <w:rFonts w:ascii="Trebuchet MS" w:hAnsi="Trebuchet MS" w:cstheme="minorHAnsi"/>
          <w:bCs/>
        </w:rPr>
        <w:t xml:space="preserve">6, 171 00 Praha 7 – </w:t>
      </w:r>
      <w:proofErr w:type="spellStart"/>
      <w:r w:rsidRPr="00C6266E">
        <w:rPr>
          <w:rFonts w:ascii="Trebuchet MS" w:hAnsi="Trebuchet MS" w:cstheme="minorHAnsi"/>
          <w:bCs/>
        </w:rPr>
        <w:t>Trója</w:t>
      </w:r>
      <w:proofErr w:type="spellEnd"/>
    </w:p>
    <w:p w14:paraId="7544FA0B" w14:textId="111E580C" w:rsidR="00C00517" w:rsidRPr="00C6266E" w:rsidRDefault="00C00517" w:rsidP="00745A50">
      <w:pPr>
        <w:contextualSpacing/>
        <w:jc w:val="both"/>
        <w:rPr>
          <w:rFonts w:ascii="Trebuchet MS" w:hAnsi="Trebuchet MS" w:cstheme="minorHAnsi"/>
          <w:bCs/>
        </w:rPr>
      </w:pPr>
      <w:r w:rsidRPr="00C6266E">
        <w:rPr>
          <w:rFonts w:ascii="Trebuchet MS" w:hAnsi="Trebuchet MS" w:cstheme="minorHAnsi"/>
          <w:bCs/>
        </w:rPr>
        <w:t xml:space="preserve">Zastoupená: Ing. Radimem </w:t>
      </w:r>
      <w:proofErr w:type="spellStart"/>
      <w:r w:rsidRPr="00C6266E">
        <w:rPr>
          <w:rFonts w:ascii="Trebuchet MS" w:hAnsi="Trebuchet MS" w:cstheme="minorHAnsi"/>
          <w:bCs/>
        </w:rPr>
        <w:t>Nigrinem</w:t>
      </w:r>
      <w:proofErr w:type="spellEnd"/>
      <w:r w:rsidR="00DB0429" w:rsidRPr="00C6266E">
        <w:rPr>
          <w:rFonts w:ascii="Trebuchet MS" w:hAnsi="Trebuchet MS" w:cstheme="minorHAnsi"/>
          <w:bCs/>
        </w:rPr>
        <w:t xml:space="preserve">, jednatelem společnosti </w:t>
      </w:r>
    </w:p>
    <w:p w14:paraId="279BA63C" w14:textId="77777777" w:rsidR="00DB0429" w:rsidRPr="00C6266E" w:rsidRDefault="00DB0429" w:rsidP="00DB0429">
      <w:pPr>
        <w:contextualSpacing/>
        <w:jc w:val="both"/>
        <w:rPr>
          <w:rFonts w:ascii="Trebuchet MS" w:hAnsi="Trebuchet MS" w:cstheme="minorHAnsi"/>
          <w:bCs/>
        </w:rPr>
      </w:pPr>
      <w:r w:rsidRPr="00C6266E">
        <w:rPr>
          <w:rFonts w:ascii="Trebuchet MS" w:hAnsi="Trebuchet MS" w:cstheme="minorHAnsi"/>
          <w:bCs/>
        </w:rPr>
        <w:t>IČ: 02017504</w:t>
      </w:r>
    </w:p>
    <w:p w14:paraId="264178EC" w14:textId="1A8353B7" w:rsidR="00C00517" w:rsidRPr="00C6266E" w:rsidRDefault="00C00517" w:rsidP="00745A50">
      <w:pPr>
        <w:contextualSpacing/>
        <w:jc w:val="both"/>
        <w:rPr>
          <w:rFonts w:ascii="Trebuchet MS" w:hAnsi="Trebuchet MS" w:cstheme="minorHAnsi"/>
          <w:bCs/>
        </w:rPr>
      </w:pPr>
      <w:r w:rsidRPr="00C6266E">
        <w:rPr>
          <w:rFonts w:ascii="Trebuchet MS" w:hAnsi="Trebuchet MS" w:cstheme="minorHAnsi"/>
          <w:bCs/>
        </w:rPr>
        <w:t xml:space="preserve">Zapsaná </w:t>
      </w:r>
      <w:r w:rsidR="005334A7" w:rsidRPr="00C6266E">
        <w:rPr>
          <w:rFonts w:ascii="Trebuchet MS" w:hAnsi="Trebuchet MS" w:cstheme="minorHAnsi"/>
          <w:bCs/>
        </w:rPr>
        <w:t>v obchodním rejstříku vedeném Městským soudem v Praze, oddíl C, vložka 214443</w:t>
      </w:r>
    </w:p>
    <w:p w14:paraId="28E7ED61" w14:textId="194518E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(dále jen „</w:t>
      </w:r>
      <w:r w:rsidR="00003930" w:rsidRPr="00C6266E">
        <w:rPr>
          <w:rFonts w:ascii="Trebuchet MS" w:hAnsi="Trebuchet MS"/>
          <w:bCs/>
        </w:rPr>
        <w:t>prodávající</w:t>
      </w:r>
      <w:r w:rsidRPr="00C6266E">
        <w:rPr>
          <w:rFonts w:ascii="Trebuchet MS" w:hAnsi="Trebuchet MS"/>
          <w:bCs/>
        </w:rPr>
        <w:t>“)</w:t>
      </w:r>
    </w:p>
    <w:p w14:paraId="648A5D48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2B297218" w14:textId="77777777" w:rsidR="00215A5A" w:rsidRPr="00C6266E" w:rsidRDefault="00215A5A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I.</w:t>
      </w:r>
    </w:p>
    <w:p w14:paraId="66C884A7" w14:textId="5087604C" w:rsidR="00215A5A" w:rsidRPr="00C6266E" w:rsidRDefault="00745A50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Kupující</w:t>
      </w:r>
      <w:r w:rsidR="00215A5A" w:rsidRPr="00C6266E">
        <w:rPr>
          <w:rFonts w:ascii="Trebuchet MS" w:hAnsi="Trebuchet MS"/>
          <w:bCs/>
        </w:rPr>
        <w:t xml:space="preserve"> </w:t>
      </w:r>
      <w:r w:rsidRPr="00C6266E">
        <w:rPr>
          <w:rFonts w:ascii="Trebuchet MS" w:hAnsi="Trebuchet MS"/>
          <w:bCs/>
        </w:rPr>
        <w:t>vytvořil</w:t>
      </w:r>
      <w:r w:rsidR="00215A5A" w:rsidRPr="00C6266E">
        <w:rPr>
          <w:rFonts w:ascii="Trebuchet MS" w:hAnsi="Trebuchet MS"/>
          <w:bCs/>
        </w:rPr>
        <w:t xml:space="preserve"> </w:t>
      </w:r>
      <w:r w:rsidR="005334A7" w:rsidRPr="00C6266E">
        <w:rPr>
          <w:rFonts w:ascii="Trebuchet MS" w:hAnsi="Trebuchet MS"/>
          <w:bCs/>
        </w:rPr>
        <w:t>6. 4. 2022</w:t>
      </w:r>
      <w:r w:rsidR="00003930" w:rsidRPr="00C6266E">
        <w:rPr>
          <w:rFonts w:ascii="Trebuchet MS" w:hAnsi="Trebuchet MS"/>
          <w:bCs/>
        </w:rPr>
        <w:t xml:space="preserve"> </w:t>
      </w:r>
      <w:r w:rsidRPr="00C6266E">
        <w:rPr>
          <w:rFonts w:ascii="Trebuchet MS" w:hAnsi="Trebuchet MS"/>
          <w:bCs/>
        </w:rPr>
        <w:t xml:space="preserve">objednávku </w:t>
      </w:r>
      <w:r w:rsidR="005334A7" w:rsidRPr="00C6266E">
        <w:rPr>
          <w:rFonts w:ascii="Trebuchet MS" w:hAnsi="Trebuchet MS"/>
          <w:bCs/>
        </w:rPr>
        <w:t>zpracování, výroby a dodání jednotného školního oblečení s logem školy dle objednávek zaměstnanců školy</w:t>
      </w:r>
      <w:r w:rsidRPr="00C6266E">
        <w:rPr>
          <w:rFonts w:ascii="Trebuchet MS" w:hAnsi="Trebuchet MS"/>
          <w:bCs/>
        </w:rPr>
        <w:t xml:space="preserve"> u výše uvedeného prodávajícího</w:t>
      </w:r>
      <w:r w:rsidR="00003930" w:rsidRPr="00C6266E">
        <w:rPr>
          <w:rFonts w:ascii="Trebuchet MS" w:hAnsi="Trebuchet MS"/>
          <w:bCs/>
        </w:rPr>
        <w:t>.</w:t>
      </w:r>
      <w:r w:rsidR="009B6E14" w:rsidRPr="00C6266E">
        <w:rPr>
          <w:rFonts w:ascii="Trebuchet MS" w:hAnsi="Trebuchet MS"/>
          <w:bCs/>
        </w:rPr>
        <w:t xml:space="preserve"> </w:t>
      </w:r>
      <w:r w:rsidR="005334A7" w:rsidRPr="00C6266E">
        <w:rPr>
          <w:rFonts w:ascii="Trebuchet MS" w:hAnsi="Trebuchet MS"/>
          <w:bCs/>
        </w:rPr>
        <w:t>Jednotlivé objednávky zaměstnanců školy byly</w:t>
      </w:r>
      <w:r w:rsidRPr="00C6266E">
        <w:rPr>
          <w:rFonts w:ascii="Trebuchet MS" w:hAnsi="Trebuchet MS"/>
          <w:bCs/>
        </w:rPr>
        <w:t xml:space="preserve"> vytvořen</w:t>
      </w:r>
      <w:r w:rsidR="005334A7" w:rsidRPr="00C6266E">
        <w:rPr>
          <w:rFonts w:ascii="Trebuchet MS" w:hAnsi="Trebuchet MS"/>
          <w:bCs/>
        </w:rPr>
        <w:t>y</w:t>
      </w:r>
      <w:r w:rsidRPr="00C6266E">
        <w:rPr>
          <w:rFonts w:ascii="Trebuchet MS" w:hAnsi="Trebuchet MS"/>
          <w:bCs/>
        </w:rPr>
        <w:t xml:space="preserve"> přes e-shop prodávajícího. </w:t>
      </w:r>
      <w:r w:rsidR="005334A7" w:rsidRPr="00C6266E">
        <w:rPr>
          <w:rFonts w:ascii="Trebuchet MS" w:hAnsi="Trebuchet MS"/>
          <w:bCs/>
        </w:rPr>
        <w:t>Předpokládaná celková částka objednávek činila 140.000 Kč</w:t>
      </w:r>
      <w:r w:rsidR="005A75F8" w:rsidRPr="00C6266E">
        <w:rPr>
          <w:rFonts w:ascii="Trebuchet MS" w:hAnsi="Trebuchet MS"/>
          <w:bCs/>
        </w:rPr>
        <w:t xml:space="preserve"> vč. DPH</w:t>
      </w:r>
      <w:r w:rsidR="00691E09" w:rsidRPr="00C6266E">
        <w:rPr>
          <w:rFonts w:ascii="Trebuchet MS" w:hAnsi="Trebuchet MS"/>
          <w:bCs/>
        </w:rPr>
        <w:t xml:space="preserve">. </w:t>
      </w:r>
      <w:r w:rsidR="00FA1A02" w:rsidRPr="00C6266E">
        <w:rPr>
          <w:rFonts w:ascii="Trebuchet MS" w:hAnsi="Trebuchet MS"/>
          <w:bCs/>
        </w:rPr>
        <w:t xml:space="preserve">Na základě uskutečněných objednávek zaměstnanců školy byla kupujícímu dne 6. 5. 2022 vystavena faktura </w:t>
      </w:r>
      <w:r w:rsidRPr="00C6266E">
        <w:rPr>
          <w:rFonts w:ascii="Trebuchet MS" w:hAnsi="Trebuchet MS"/>
          <w:bCs/>
        </w:rPr>
        <w:t xml:space="preserve">č. </w:t>
      </w:r>
      <w:r w:rsidR="00FA1A02" w:rsidRPr="00C6266E">
        <w:rPr>
          <w:rFonts w:ascii="Trebuchet MS" w:hAnsi="Trebuchet MS"/>
          <w:bCs/>
        </w:rPr>
        <w:t>9220083 ve výši 104.340 Kč</w:t>
      </w:r>
      <w:r w:rsidRPr="00C6266E">
        <w:rPr>
          <w:rFonts w:ascii="Trebuchet MS" w:hAnsi="Trebuchet MS"/>
          <w:bCs/>
        </w:rPr>
        <w:t xml:space="preserve"> </w:t>
      </w:r>
      <w:r w:rsidR="00FA1A02" w:rsidRPr="00C6266E">
        <w:rPr>
          <w:rFonts w:ascii="Trebuchet MS" w:hAnsi="Trebuchet MS"/>
          <w:bCs/>
        </w:rPr>
        <w:t xml:space="preserve">vč. DPH </w:t>
      </w:r>
      <w:r w:rsidRPr="00C6266E">
        <w:rPr>
          <w:rFonts w:ascii="Trebuchet MS" w:hAnsi="Trebuchet MS"/>
          <w:bCs/>
        </w:rPr>
        <w:t xml:space="preserve">a následně uhrazena prodávajícímu. </w:t>
      </w:r>
    </w:p>
    <w:p w14:paraId="3595E272" w14:textId="77777777" w:rsidR="00B9161A" w:rsidRPr="00C6266E" w:rsidRDefault="00B9161A" w:rsidP="007540FF">
      <w:pPr>
        <w:contextualSpacing/>
        <w:jc w:val="both"/>
        <w:rPr>
          <w:rFonts w:ascii="Trebuchet MS" w:hAnsi="Trebuchet MS"/>
          <w:bCs/>
        </w:rPr>
      </w:pPr>
    </w:p>
    <w:p w14:paraId="521CF8D8" w14:textId="77777777" w:rsidR="00B9161A" w:rsidRPr="00C6266E" w:rsidRDefault="00B9161A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II.</w:t>
      </w:r>
    </w:p>
    <w:p w14:paraId="3C83509C" w14:textId="77777777" w:rsidR="00B9161A" w:rsidRPr="00C6266E" w:rsidRDefault="00F30985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Při dodatečné kontrole kupujícím bylo zjištěno, že objednávka nebyla uveřejněna dle zákona o registru smluv. </w:t>
      </w:r>
    </w:p>
    <w:p w14:paraId="14B837DB" w14:textId="77777777" w:rsidR="00F30985" w:rsidRPr="00C6266E" w:rsidRDefault="00F30985" w:rsidP="007540FF">
      <w:pPr>
        <w:contextualSpacing/>
        <w:jc w:val="both"/>
        <w:rPr>
          <w:rFonts w:ascii="Trebuchet MS" w:hAnsi="Trebuchet MS" w:cstheme="minorHAnsi"/>
          <w:bCs/>
        </w:rPr>
      </w:pPr>
    </w:p>
    <w:p w14:paraId="7A439576" w14:textId="77777777" w:rsidR="00F30985" w:rsidRPr="00C6266E" w:rsidRDefault="00F30985" w:rsidP="007540FF">
      <w:pPr>
        <w:contextualSpacing/>
        <w:jc w:val="both"/>
        <w:rPr>
          <w:rFonts w:ascii="Trebuchet MS" w:hAnsi="Trebuchet MS" w:cstheme="minorHAnsi"/>
          <w:bCs/>
        </w:rPr>
      </w:pPr>
      <w:r w:rsidRPr="00C6266E">
        <w:rPr>
          <w:rFonts w:ascii="Trebuchet MS" w:hAnsi="Trebuchet MS" w:cstheme="minorHAnsi"/>
          <w:bCs/>
        </w:rPr>
        <w:t xml:space="preserve">Vzhledem ke skutečnosti, že plnění objednávky bylo realizováno před uveřejněním v registru smluv, poskytnuté plnění se považuje za bezdůvodné obohacení. </w:t>
      </w:r>
    </w:p>
    <w:p w14:paraId="0DC9C5F5" w14:textId="77777777" w:rsidR="007540FF" w:rsidRPr="00C6266E" w:rsidRDefault="007540FF" w:rsidP="007540FF">
      <w:pPr>
        <w:contextualSpacing/>
        <w:jc w:val="both"/>
        <w:rPr>
          <w:rFonts w:ascii="Trebuchet MS" w:hAnsi="Trebuchet MS"/>
          <w:bCs/>
        </w:rPr>
      </w:pPr>
    </w:p>
    <w:p w14:paraId="10BC05AC" w14:textId="77777777" w:rsidR="006D5C72" w:rsidRPr="00C6266E" w:rsidRDefault="006D5C72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III.</w:t>
      </w:r>
    </w:p>
    <w:p w14:paraId="18325DC5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Na základě uvedených skutečností uzavírají smluvní strany tuto Dohodu:</w:t>
      </w:r>
    </w:p>
    <w:p w14:paraId="5F441094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</w:p>
    <w:p w14:paraId="513CD894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Smluvní strany výše uvedená plnění smlouvy dle bodu 1) považují za nesporná a prohlašují, že se žádná ze stran neobohatila na úkor druhé strany a jednala v dobré víře.</w:t>
      </w:r>
    </w:p>
    <w:p w14:paraId="06FFA528" w14:textId="77777777" w:rsidR="00524923" w:rsidRPr="00C6266E" w:rsidRDefault="00524923" w:rsidP="00C3371C">
      <w:pPr>
        <w:contextualSpacing/>
        <w:rPr>
          <w:rFonts w:ascii="Trebuchet MS" w:hAnsi="Trebuchet MS"/>
          <w:bCs/>
        </w:rPr>
      </w:pPr>
    </w:p>
    <w:p w14:paraId="186F9C44" w14:textId="77777777" w:rsidR="006D5C72" w:rsidRPr="00C6266E" w:rsidRDefault="006D5C72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IV.</w:t>
      </w:r>
    </w:p>
    <w:p w14:paraId="0CCAA10B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Vzájemná práva a povinnosti </w:t>
      </w:r>
      <w:r w:rsidR="001D1211" w:rsidRPr="00C6266E">
        <w:rPr>
          <w:rFonts w:ascii="Trebuchet MS" w:hAnsi="Trebuchet MS"/>
          <w:bCs/>
        </w:rPr>
        <w:t xml:space="preserve">účastníků v této smlouvě výslovně neupravená se řídí příslušnými právními předpisy, zejména občanským zákoníkem. Tato dohoda podléhá uveřejnění v registru smluv dle zákona č. 340/2015 Sb., o zvláštních podmínkách účinnosti </w:t>
      </w:r>
      <w:r w:rsidR="001D1211" w:rsidRPr="00C6266E">
        <w:rPr>
          <w:rFonts w:ascii="Trebuchet MS" w:hAnsi="Trebuchet MS"/>
          <w:bCs/>
        </w:rPr>
        <w:lastRenderedPageBreak/>
        <w:t>některých smluv</w:t>
      </w:r>
      <w:r w:rsidR="00DD67D5" w:rsidRPr="00C6266E">
        <w:rPr>
          <w:rFonts w:ascii="Trebuchet MS" w:hAnsi="Trebuchet MS"/>
          <w:bCs/>
        </w:rPr>
        <w:t>, uveřejnění těchto smluv (zákon o regi</w:t>
      </w:r>
      <w:r w:rsidR="003E143C" w:rsidRPr="00C6266E">
        <w:rPr>
          <w:rFonts w:ascii="Trebuchet MS" w:hAnsi="Trebuchet MS"/>
          <w:bCs/>
        </w:rPr>
        <w:t>stru smluv), ve znění pozdějších předpisů.</w:t>
      </w:r>
    </w:p>
    <w:p w14:paraId="5490C949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186C864" w14:textId="77777777" w:rsidR="003E143C" w:rsidRPr="00C6266E" w:rsidRDefault="003E143C" w:rsidP="007540FF">
      <w:pPr>
        <w:contextualSpacing/>
        <w:jc w:val="center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V.</w:t>
      </w:r>
    </w:p>
    <w:p w14:paraId="3AC27A1F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Tato dohoda je vyhotovena ve dvou stejnopisech, z nichž po jednom stejnopisu </w:t>
      </w:r>
      <w:proofErr w:type="gramStart"/>
      <w:r w:rsidRPr="00C6266E">
        <w:rPr>
          <w:rFonts w:ascii="Trebuchet MS" w:hAnsi="Trebuchet MS"/>
          <w:bCs/>
        </w:rPr>
        <w:t>obdrží</w:t>
      </w:r>
      <w:proofErr w:type="gramEnd"/>
      <w:r w:rsidRPr="00C6266E">
        <w:rPr>
          <w:rFonts w:ascii="Trebuchet MS" w:hAnsi="Trebuchet MS"/>
          <w:bCs/>
        </w:rPr>
        <w:t xml:space="preserve"> každá ze smluvních stran.</w:t>
      </w:r>
    </w:p>
    <w:p w14:paraId="51D3D047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5EA058A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Dohoda je uzavřena k datu podpisu poslední smluvní strany a n</w:t>
      </w:r>
      <w:r w:rsidR="00CA32FD" w:rsidRPr="00C6266E">
        <w:rPr>
          <w:rFonts w:ascii="Trebuchet MS" w:hAnsi="Trebuchet MS"/>
          <w:bCs/>
        </w:rPr>
        <w:t>a</w:t>
      </w:r>
      <w:r w:rsidRPr="00C6266E">
        <w:rPr>
          <w:rFonts w:ascii="Trebuchet MS" w:hAnsi="Trebuchet MS"/>
          <w:bCs/>
        </w:rPr>
        <w:t>bývá účinnosti dnem uveřejnění v registru smluv.</w:t>
      </w:r>
    </w:p>
    <w:p w14:paraId="3DE35F7E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6D32EE0" w14:textId="42775F52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Nedílnou součástí </w:t>
      </w:r>
      <w:r w:rsidR="004220E6" w:rsidRPr="00C6266E">
        <w:rPr>
          <w:rFonts w:ascii="Trebuchet MS" w:hAnsi="Trebuchet MS"/>
          <w:bCs/>
        </w:rPr>
        <w:t>dohody</w:t>
      </w:r>
      <w:r w:rsidRPr="00C6266E">
        <w:rPr>
          <w:rFonts w:ascii="Trebuchet MS" w:hAnsi="Trebuchet MS"/>
          <w:bCs/>
        </w:rPr>
        <w:t xml:space="preserve"> je příloha: </w:t>
      </w:r>
      <w:r w:rsidR="00FA1A02" w:rsidRPr="00C6266E">
        <w:rPr>
          <w:rFonts w:ascii="Trebuchet MS" w:hAnsi="Trebuchet MS"/>
          <w:bCs/>
        </w:rPr>
        <w:t>Objednávka zpracování, výroby a dodání jednotného školního oblečení s logem školy.</w:t>
      </w:r>
    </w:p>
    <w:p w14:paraId="7EBA39D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94AC21B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4055229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6B2DCC41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5701BFE4" w14:textId="3727E207" w:rsidR="003E143C" w:rsidRPr="00C6266E" w:rsidRDefault="00B034C9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Praha, </w:t>
      </w:r>
      <w:r w:rsidR="00FA1A02" w:rsidRPr="00C6266E">
        <w:rPr>
          <w:rFonts w:ascii="Trebuchet MS" w:hAnsi="Trebuchet MS"/>
          <w:bCs/>
        </w:rPr>
        <w:t>9. 6. 2022</w:t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FA1A02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 xml:space="preserve">Praha, dne </w:t>
      </w:r>
      <w:r w:rsidR="00903852" w:rsidRPr="00C6266E">
        <w:rPr>
          <w:rFonts w:ascii="Trebuchet MS" w:hAnsi="Trebuchet MS"/>
          <w:bCs/>
        </w:rPr>
        <w:t>20. 6. 2022</w:t>
      </w:r>
    </w:p>
    <w:p w14:paraId="792B656B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10DEA0A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7C6C86A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300373DC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0F80813D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4FEAAB1F" w14:textId="77777777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</w:p>
    <w:p w14:paraId="78B3934F" w14:textId="5D2F78FD" w:rsidR="003E143C" w:rsidRPr="00C6266E" w:rsidRDefault="003E143C" w:rsidP="007540FF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………………………………………………</w:t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</w:r>
      <w:r w:rsidR="00B55E7A" w:rsidRPr="00C6266E">
        <w:rPr>
          <w:rFonts w:ascii="Trebuchet MS" w:hAnsi="Trebuchet MS"/>
          <w:bCs/>
        </w:rPr>
        <w:tab/>
        <w:t xml:space="preserve">………………………………………………  </w:t>
      </w:r>
      <w:r w:rsidRPr="00C6266E">
        <w:rPr>
          <w:rFonts w:ascii="Trebuchet MS" w:hAnsi="Trebuchet MS"/>
          <w:bCs/>
        </w:rPr>
        <w:t xml:space="preserve">                   </w:t>
      </w:r>
      <w:r w:rsidR="00B55E7A" w:rsidRPr="00C6266E">
        <w:rPr>
          <w:rFonts w:ascii="Trebuchet MS" w:hAnsi="Trebuchet MS"/>
          <w:bCs/>
        </w:rPr>
        <w:t xml:space="preserve">    </w:t>
      </w:r>
    </w:p>
    <w:p w14:paraId="5BBC7F3B" w14:textId="6C282C76" w:rsidR="00FA1A02" w:rsidRPr="00C6266E" w:rsidRDefault="00FA1A02" w:rsidP="00FA1A02">
      <w:pPr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>Mgr. Bc. Dagmar Havlíčková</w:t>
      </w:r>
      <w:r w:rsidRPr="00C6266E">
        <w:rPr>
          <w:rFonts w:ascii="Trebuchet MS" w:hAnsi="Trebuchet MS"/>
          <w:bCs/>
        </w:rPr>
        <w:tab/>
      </w:r>
      <w:r w:rsidRPr="00C6266E">
        <w:rPr>
          <w:rFonts w:ascii="Trebuchet MS" w:hAnsi="Trebuchet MS"/>
          <w:bCs/>
        </w:rPr>
        <w:tab/>
      </w:r>
      <w:r w:rsidRPr="00C6266E">
        <w:rPr>
          <w:rFonts w:ascii="Trebuchet MS" w:hAnsi="Trebuchet MS"/>
          <w:bCs/>
        </w:rPr>
        <w:tab/>
      </w:r>
      <w:r w:rsidRPr="00C6266E">
        <w:rPr>
          <w:rFonts w:ascii="Trebuchet MS" w:hAnsi="Trebuchet MS"/>
          <w:bCs/>
        </w:rPr>
        <w:tab/>
      </w:r>
      <w:r w:rsidRPr="00C6266E">
        <w:rPr>
          <w:rFonts w:ascii="Trebuchet MS" w:hAnsi="Trebuchet MS"/>
          <w:bCs/>
        </w:rPr>
        <w:tab/>
      </w:r>
      <w:r w:rsidRPr="00C6266E">
        <w:rPr>
          <w:rFonts w:ascii="Trebuchet MS" w:hAnsi="Trebuchet MS"/>
          <w:bCs/>
        </w:rPr>
        <w:tab/>
      </w:r>
    </w:p>
    <w:p w14:paraId="265F512F" w14:textId="00C68A83" w:rsidR="003E143C" w:rsidRPr="00C6266E" w:rsidRDefault="00622A64" w:rsidP="00B55E7A">
      <w:pPr>
        <w:ind w:left="708"/>
        <w:contextualSpacing/>
        <w:jc w:val="both"/>
        <w:rPr>
          <w:rFonts w:ascii="Trebuchet MS" w:hAnsi="Trebuchet MS"/>
          <w:bCs/>
        </w:rPr>
      </w:pPr>
      <w:r w:rsidRPr="00C6266E">
        <w:rPr>
          <w:rFonts w:ascii="Trebuchet MS" w:hAnsi="Trebuchet MS"/>
          <w:bCs/>
        </w:rPr>
        <w:t xml:space="preserve">za kupujícího </w:t>
      </w:r>
      <w:r w:rsidR="00CA32FD" w:rsidRPr="00C6266E">
        <w:rPr>
          <w:rFonts w:ascii="Trebuchet MS" w:hAnsi="Trebuchet MS"/>
          <w:bCs/>
        </w:rPr>
        <w:tab/>
      </w:r>
      <w:r w:rsidR="00CA32FD" w:rsidRPr="00C6266E">
        <w:rPr>
          <w:rFonts w:ascii="Trebuchet MS" w:hAnsi="Trebuchet MS"/>
          <w:bCs/>
        </w:rPr>
        <w:tab/>
      </w:r>
      <w:r w:rsidR="00CA32FD" w:rsidRPr="00C6266E">
        <w:rPr>
          <w:rFonts w:ascii="Trebuchet MS" w:hAnsi="Trebuchet MS"/>
          <w:bCs/>
        </w:rPr>
        <w:tab/>
      </w:r>
      <w:r w:rsidR="00CA32FD" w:rsidRPr="00C6266E">
        <w:rPr>
          <w:rFonts w:ascii="Trebuchet MS" w:hAnsi="Trebuchet MS"/>
          <w:bCs/>
        </w:rPr>
        <w:tab/>
      </w:r>
      <w:r w:rsidR="00CA32FD" w:rsidRPr="00C6266E">
        <w:rPr>
          <w:rFonts w:ascii="Trebuchet MS" w:hAnsi="Trebuchet MS"/>
          <w:bCs/>
        </w:rPr>
        <w:tab/>
      </w:r>
      <w:r w:rsidR="00CA32FD" w:rsidRPr="00C6266E">
        <w:rPr>
          <w:rFonts w:ascii="Trebuchet MS" w:hAnsi="Trebuchet MS"/>
          <w:bCs/>
        </w:rPr>
        <w:tab/>
        <w:t xml:space="preserve"> </w:t>
      </w:r>
      <w:r w:rsidR="00B55E7A" w:rsidRPr="00C6266E">
        <w:rPr>
          <w:rFonts w:ascii="Trebuchet MS" w:hAnsi="Trebuchet MS"/>
          <w:bCs/>
        </w:rPr>
        <w:tab/>
      </w:r>
      <w:r w:rsidRPr="00C6266E">
        <w:rPr>
          <w:rFonts w:ascii="Trebuchet MS" w:hAnsi="Trebuchet MS"/>
          <w:bCs/>
        </w:rPr>
        <w:t>za prodávajícího</w:t>
      </w:r>
      <w:r w:rsidR="00CA32FD" w:rsidRPr="00C6266E">
        <w:rPr>
          <w:rFonts w:ascii="Trebuchet MS" w:hAnsi="Trebuchet MS"/>
          <w:bCs/>
        </w:rPr>
        <w:t xml:space="preserve"> </w:t>
      </w:r>
    </w:p>
    <w:p w14:paraId="31BA44A7" w14:textId="77777777" w:rsidR="006D5C72" w:rsidRPr="00C6266E" w:rsidRDefault="006D5C72" w:rsidP="007540FF">
      <w:pPr>
        <w:contextualSpacing/>
        <w:jc w:val="both"/>
        <w:rPr>
          <w:rFonts w:ascii="Trebuchet MS" w:hAnsi="Trebuchet MS"/>
          <w:bCs/>
        </w:rPr>
      </w:pPr>
    </w:p>
    <w:p w14:paraId="51E88692" w14:textId="77777777" w:rsidR="00B9161A" w:rsidRPr="00C6266E" w:rsidRDefault="00B9161A" w:rsidP="007540FF">
      <w:pPr>
        <w:contextualSpacing/>
        <w:jc w:val="both"/>
        <w:rPr>
          <w:rFonts w:ascii="Trebuchet MS" w:hAnsi="Trebuchet MS"/>
          <w:bCs/>
        </w:rPr>
      </w:pPr>
    </w:p>
    <w:p w14:paraId="607F68F4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p w14:paraId="12EA3149" w14:textId="77777777" w:rsidR="00215A5A" w:rsidRPr="00C6266E" w:rsidRDefault="00215A5A" w:rsidP="007540FF">
      <w:pPr>
        <w:contextualSpacing/>
        <w:jc w:val="both"/>
        <w:rPr>
          <w:rFonts w:ascii="Trebuchet MS" w:hAnsi="Trebuchet MS"/>
          <w:bCs/>
        </w:rPr>
      </w:pPr>
    </w:p>
    <w:sectPr w:rsidR="00215A5A" w:rsidRPr="00C6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5A"/>
    <w:rsid w:val="00003930"/>
    <w:rsid w:val="00096B1E"/>
    <w:rsid w:val="001D1211"/>
    <w:rsid w:val="00215A5A"/>
    <w:rsid w:val="00295163"/>
    <w:rsid w:val="00357D88"/>
    <w:rsid w:val="003E143C"/>
    <w:rsid w:val="004220E6"/>
    <w:rsid w:val="00436FBE"/>
    <w:rsid w:val="00440B0A"/>
    <w:rsid w:val="00524923"/>
    <w:rsid w:val="005334A7"/>
    <w:rsid w:val="005A75F8"/>
    <w:rsid w:val="00600B3B"/>
    <w:rsid w:val="00622A64"/>
    <w:rsid w:val="00691E09"/>
    <w:rsid w:val="006D5C72"/>
    <w:rsid w:val="006E5D09"/>
    <w:rsid w:val="00745A50"/>
    <w:rsid w:val="007540FF"/>
    <w:rsid w:val="007B4E05"/>
    <w:rsid w:val="008C7614"/>
    <w:rsid w:val="00903852"/>
    <w:rsid w:val="00980E31"/>
    <w:rsid w:val="00996A03"/>
    <w:rsid w:val="009A6F0A"/>
    <w:rsid w:val="009B6E14"/>
    <w:rsid w:val="00A37974"/>
    <w:rsid w:val="00B034C9"/>
    <w:rsid w:val="00B55E7A"/>
    <w:rsid w:val="00B9161A"/>
    <w:rsid w:val="00BB6BA4"/>
    <w:rsid w:val="00C00517"/>
    <w:rsid w:val="00C3371C"/>
    <w:rsid w:val="00C6266E"/>
    <w:rsid w:val="00CA32FD"/>
    <w:rsid w:val="00D021F4"/>
    <w:rsid w:val="00DB0429"/>
    <w:rsid w:val="00DD67D5"/>
    <w:rsid w:val="00F30985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6033"/>
  <w15:chartTrackingRefBased/>
  <w15:docId w15:val="{193D65F1-6B70-4B4D-B93C-AE00AC9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zdenka.vykydalova@ZSPOSEPNEHO.LOCAL</dc:creator>
  <cp:keywords/>
  <dc:description/>
  <cp:lastModifiedBy>Miroslav</cp:lastModifiedBy>
  <cp:revision>7</cp:revision>
  <cp:lastPrinted>2022-06-10T07:39:00Z</cp:lastPrinted>
  <dcterms:created xsi:type="dcterms:W3CDTF">2022-07-12T06:03:00Z</dcterms:created>
  <dcterms:modified xsi:type="dcterms:W3CDTF">2022-07-12T06:34:00Z</dcterms:modified>
</cp:coreProperties>
</file>