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5979" w14:textId="77777777" w:rsidR="008C5DE8" w:rsidRPr="00FD1049" w:rsidRDefault="008C5DE8" w:rsidP="001231FE">
      <w:pPr>
        <w:pStyle w:val="Nzev"/>
        <w:widowControl/>
        <w:tabs>
          <w:tab w:val="left" w:pos="426"/>
        </w:tabs>
        <w:spacing w:after="60"/>
        <w:rPr>
          <w:rFonts w:ascii="Arial" w:hAnsi="Arial" w:cs="Arial"/>
          <w:i w:val="0"/>
          <w:sz w:val="22"/>
          <w:szCs w:val="22"/>
        </w:rPr>
      </w:pPr>
      <w:r w:rsidRPr="00FD1049">
        <w:rPr>
          <w:rFonts w:ascii="Arial" w:hAnsi="Arial" w:cs="Arial"/>
          <w:i w:val="0"/>
          <w:sz w:val="22"/>
          <w:szCs w:val="22"/>
        </w:rPr>
        <w:t>Smlouva o poskytnutí účelové neinvestiční dotace z rozpočtu</w:t>
      </w:r>
    </w:p>
    <w:p w14:paraId="78DE2E53" w14:textId="77777777" w:rsidR="008C5DE8" w:rsidRPr="00FD1049" w:rsidRDefault="008C5DE8" w:rsidP="001231FE">
      <w:pPr>
        <w:pStyle w:val="Nzev"/>
        <w:widowControl/>
        <w:tabs>
          <w:tab w:val="left" w:pos="426"/>
        </w:tabs>
        <w:spacing w:after="60"/>
        <w:rPr>
          <w:rFonts w:ascii="Arial" w:hAnsi="Arial" w:cs="Arial"/>
          <w:sz w:val="22"/>
          <w:szCs w:val="22"/>
        </w:rPr>
      </w:pPr>
      <w:r w:rsidRPr="00FD1049">
        <w:rPr>
          <w:rFonts w:ascii="Arial" w:hAnsi="Arial" w:cs="Arial"/>
          <w:i w:val="0"/>
          <w:sz w:val="22"/>
          <w:szCs w:val="22"/>
        </w:rPr>
        <w:t>statutárního města Jablonec nad Nisou</w:t>
      </w:r>
    </w:p>
    <w:p w14:paraId="7EA42F45" w14:textId="77777777" w:rsidR="008C5DE8" w:rsidRPr="00FD1049" w:rsidRDefault="008C5DE8" w:rsidP="00585F46">
      <w:pPr>
        <w:jc w:val="both"/>
        <w:rPr>
          <w:rFonts w:ascii="Arial" w:hAnsi="Arial" w:cs="Arial"/>
          <w:snapToGrid w:val="0"/>
          <w:sz w:val="22"/>
          <w:szCs w:val="22"/>
        </w:rPr>
      </w:pPr>
    </w:p>
    <w:p w14:paraId="7BB6537D" w14:textId="77777777" w:rsidR="008C5DE8" w:rsidRPr="00FD1049" w:rsidRDefault="008C5DE8" w:rsidP="001231FE">
      <w:pPr>
        <w:spacing w:after="60"/>
        <w:jc w:val="center"/>
        <w:rPr>
          <w:rFonts w:ascii="Arial" w:hAnsi="Arial" w:cs="Arial"/>
          <w:b/>
          <w:snapToGrid w:val="0"/>
          <w:sz w:val="22"/>
          <w:szCs w:val="22"/>
        </w:rPr>
      </w:pPr>
      <w:r w:rsidRPr="00FD1049">
        <w:rPr>
          <w:rFonts w:ascii="Arial" w:hAnsi="Arial" w:cs="Arial"/>
          <w:snapToGrid w:val="0"/>
          <w:sz w:val="22"/>
          <w:szCs w:val="22"/>
        </w:rPr>
        <w:t>ev. č. MMJN: SD/2022/</w:t>
      </w:r>
      <w:r w:rsidRPr="002D6AAC">
        <w:rPr>
          <w:rFonts w:ascii="Arial" w:hAnsi="Arial" w:cs="Arial"/>
          <w:noProof/>
          <w:snapToGrid w:val="0"/>
          <w:sz w:val="22"/>
          <w:szCs w:val="22"/>
        </w:rPr>
        <w:t>0309</w:t>
      </w:r>
    </w:p>
    <w:p w14:paraId="1CADD221" w14:textId="77777777" w:rsidR="008C5DE8" w:rsidRPr="00FD1049" w:rsidRDefault="008C5DE8" w:rsidP="001231FE">
      <w:pPr>
        <w:spacing w:after="60"/>
        <w:jc w:val="center"/>
        <w:rPr>
          <w:rFonts w:ascii="Arial" w:hAnsi="Arial" w:cs="Arial"/>
          <w:snapToGrid w:val="0"/>
          <w:sz w:val="22"/>
          <w:szCs w:val="22"/>
        </w:rPr>
      </w:pPr>
      <w:r w:rsidRPr="00FD1049">
        <w:rPr>
          <w:rFonts w:ascii="Arial" w:hAnsi="Arial" w:cs="Arial"/>
          <w:b/>
          <w:snapToGrid w:val="0"/>
          <w:sz w:val="22"/>
          <w:szCs w:val="22"/>
        </w:rPr>
        <w:t>uzavřená ve vzájemné shodě mezi smluvními stranami:</w:t>
      </w:r>
    </w:p>
    <w:p w14:paraId="53630F3C" w14:textId="77777777" w:rsidR="008C5DE8" w:rsidRPr="00FD1049" w:rsidRDefault="008C5DE8" w:rsidP="00585F46">
      <w:pPr>
        <w:spacing w:after="60"/>
        <w:jc w:val="both"/>
        <w:rPr>
          <w:rFonts w:ascii="Arial" w:hAnsi="Arial" w:cs="Arial"/>
          <w:snapToGrid w:val="0"/>
          <w:sz w:val="22"/>
          <w:szCs w:val="22"/>
        </w:rPr>
      </w:pPr>
    </w:p>
    <w:p w14:paraId="1A4C4312" w14:textId="77777777" w:rsidR="008C5DE8" w:rsidRPr="00FD1049" w:rsidRDefault="008C5DE8" w:rsidP="00A530CD">
      <w:pPr>
        <w:spacing w:after="60"/>
        <w:ind w:left="57"/>
        <w:jc w:val="both"/>
        <w:rPr>
          <w:rFonts w:ascii="Arial" w:hAnsi="Arial" w:cs="Arial"/>
          <w:b/>
          <w:snapToGrid w:val="0"/>
          <w:sz w:val="22"/>
          <w:szCs w:val="22"/>
        </w:rPr>
      </w:pPr>
      <w:r w:rsidRPr="00FD1049">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8C5DE8" w:rsidRPr="006E229D" w14:paraId="4F37644E" w14:textId="77777777" w:rsidTr="00A76139">
        <w:tc>
          <w:tcPr>
            <w:tcW w:w="2376" w:type="dxa"/>
            <w:shd w:val="clear" w:color="auto" w:fill="auto"/>
          </w:tcPr>
          <w:p w14:paraId="7AB5CDF2"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BAAB6E6"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Mírové nám. 3100/19, 46</w:t>
            </w:r>
            <w:r>
              <w:rPr>
                <w:rFonts w:ascii="Arial" w:hAnsi="Arial" w:cs="Arial"/>
                <w:szCs w:val="22"/>
              </w:rPr>
              <w:t>6</w:t>
            </w:r>
            <w:r w:rsidRPr="006E229D">
              <w:rPr>
                <w:rFonts w:ascii="Arial" w:hAnsi="Arial" w:cs="Arial"/>
                <w:szCs w:val="22"/>
              </w:rPr>
              <w:t xml:space="preserve"> </w:t>
            </w:r>
            <w:r>
              <w:rPr>
                <w:rFonts w:ascii="Arial" w:hAnsi="Arial" w:cs="Arial"/>
                <w:szCs w:val="22"/>
              </w:rPr>
              <w:t>0</w:t>
            </w:r>
            <w:r w:rsidRPr="006E229D">
              <w:rPr>
                <w:rFonts w:ascii="Arial" w:hAnsi="Arial" w:cs="Arial"/>
                <w:szCs w:val="22"/>
              </w:rPr>
              <w:t>1, Jablonec nad Nisou</w:t>
            </w:r>
          </w:p>
        </w:tc>
      </w:tr>
      <w:tr w:rsidR="008C5DE8" w:rsidRPr="006E229D" w14:paraId="5569F290" w14:textId="77777777" w:rsidTr="00A76139">
        <w:tc>
          <w:tcPr>
            <w:tcW w:w="2376" w:type="dxa"/>
            <w:shd w:val="clear" w:color="auto" w:fill="auto"/>
          </w:tcPr>
          <w:p w14:paraId="1B0FDA82"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zastoupené:</w:t>
            </w:r>
          </w:p>
        </w:tc>
        <w:tc>
          <w:tcPr>
            <w:tcW w:w="7403" w:type="dxa"/>
            <w:shd w:val="clear" w:color="auto" w:fill="auto"/>
          </w:tcPr>
          <w:p w14:paraId="4A3E5C5B"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 xml:space="preserve">Mgr. Miroslavou </w:t>
            </w:r>
            <w:proofErr w:type="spellStart"/>
            <w:r w:rsidRPr="006E229D">
              <w:rPr>
                <w:rFonts w:ascii="Arial" w:hAnsi="Arial" w:cs="Arial"/>
                <w:szCs w:val="22"/>
              </w:rPr>
              <w:t>Rýžakovou</w:t>
            </w:r>
            <w:proofErr w:type="spellEnd"/>
            <w:r w:rsidRPr="006E229D">
              <w:rPr>
                <w:rFonts w:ascii="Arial" w:hAnsi="Arial" w:cs="Arial"/>
                <w:szCs w:val="22"/>
              </w:rPr>
              <w:t>, vedoucí humanitního odboru a Mgr. Miroslavem Šourkem, vedoucím oddělení kultury a sportu</w:t>
            </w:r>
          </w:p>
        </w:tc>
      </w:tr>
      <w:tr w:rsidR="008C5DE8" w:rsidRPr="006E229D" w14:paraId="2638E240" w14:textId="77777777" w:rsidTr="00A76139">
        <w:tc>
          <w:tcPr>
            <w:tcW w:w="2376" w:type="dxa"/>
            <w:shd w:val="clear" w:color="auto" w:fill="auto"/>
          </w:tcPr>
          <w:p w14:paraId="5C8B608B"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6A03935A"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 xml:space="preserve">Komerční banka, a.s. Jablonec nad Nisou, č. </w:t>
            </w:r>
            <w:proofErr w:type="spellStart"/>
            <w:r w:rsidRPr="006E229D">
              <w:rPr>
                <w:rFonts w:ascii="Arial" w:hAnsi="Arial" w:cs="Arial"/>
                <w:szCs w:val="22"/>
              </w:rPr>
              <w:t>ú.</w:t>
            </w:r>
            <w:proofErr w:type="spellEnd"/>
            <w:r w:rsidRPr="006E229D">
              <w:rPr>
                <w:rFonts w:ascii="Arial" w:hAnsi="Arial" w:cs="Arial"/>
                <w:szCs w:val="22"/>
              </w:rPr>
              <w:t xml:space="preserve"> 121451/0100</w:t>
            </w:r>
          </w:p>
        </w:tc>
      </w:tr>
      <w:tr w:rsidR="008C5DE8" w:rsidRPr="006E229D" w14:paraId="5D587AB4" w14:textId="77777777" w:rsidTr="00A76139">
        <w:tc>
          <w:tcPr>
            <w:tcW w:w="2376" w:type="dxa"/>
            <w:shd w:val="clear" w:color="auto" w:fill="auto"/>
          </w:tcPr>
          <w:p w14:paraId="6F4C8312"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654D30DD" w14:textId="77777777" w:rsidR="008C5DE8" w:rsidRPr="006E229D" w:rsidRDefault="008C5DE8" w:rsidP="00585F46">
            <w:pPr>
              <w:pStyle w:val="Zkladntext"/>
              <w:jc w:val="both"/>
              <w:rPr>
                <w:rFonts w:ascii="Arial" w:hAnsi="Arial" w:cs="Arial"/>
                <w:b/>
                <w:bCs/>
                <w:snapToGrid/>
                <w:szCs w:val="22"/>
              </w:rPr>
            </w:pPr>
            <w:r w:rsidRPr="006E229D">
              <w:rPr>
                <w:rFonts w:ascii="Arial" w:hAnsi="Arial" w:cs="Arial"/>
                <w:szCs w:val="22"/>
              </w:rPr>
              <w:t>00262340</w:t>
            </w:r>
          </w:p>
        </w:tc>
      </w:tr>
      <w:tr w:rsidR="008C5DE8" w:rsidRPr="006E229D" w14:paraId="3E8DF683" w14:textId="77777777" w:rsidTr="00A76139">
        <w:tc>
          <w:tcPr>
            <w:tcW w:w="2376" w:type="dxa"/>
            <w:shd w:val="clear" w:color="auto" w:fill="auto"/>
          </w:tcPr>
          <w:p w14:paraId="2668453A" w14:textId="77777777" w:rsidR="008C5DE8" w:rsidRPr="006E229D" w:rsidRDefault="008C5DE8" w:rsidP="00A13D7D">
            <w:pPr>
              <w:pStyle w:val="Zkladntext"/>
              <w:jc w:val="both"/>
              <w:rPr>
                <w:rFonts w:ascii="Arial" w:hAnsi="Arial" w:cs="Arial"/>
                <w:b/>
                <w:bCs/>
                <w:snapToGrid/>
                <w:szCs w:val="22"/>
              </w:rPr>
            </w:pPr>
          </w:p>
        </w:tc>
        <w:tc>
          <w:tcPr>
            <w:tcW w:w="7403" w:type="dxa"/>
            <w:shd w:val="clear" w:color="auto" w:fill="auto"/>
          </w:tcPr>
          <w:p w14:paraId="093482E3" w14:textId="77777777" w:rsidR="008C5DE8" w:rsidRPr="006E229D" w:rsidRDefault="008C5DE8" w:rsidP="00814916">
            <w:pPr>
              <w:pStyle w:val="Zkladntext"/>
              <w:jc w:val="both"/>
              <w:rPr>
                <w:rFonts w:ascii="Arial" w:hAnsi="Arial" w:cs="Arial"/>
                <w:b/>
                <w:bCs/>
                <w:snapToGrid/>
                <w:szCs w:val="22"/>
              </w:rPr>
            </w:pPr>
          </w:p>
        </w:tc>
      </w:tr>
    </w:tbl>
    <w:p w14:paraId="6736D455" w14:textId="77777777" w:rsidR="008C5DE8" w:rsidRPr="006E229D" w:rsidRDefault="008C5DE8" w:rsidP="00585F46">
      <w:pPr>
        <w:jc w:val="both"/>
        <w:rPr>
          <w:rFonts w:ascii="Arial" w:hAnsi="Arial" w:cs="Arial"/>
          <w:b/>
          <w:snapToGrid w:val="0"/>
          <w:sz w:val="22"/>
          <w:szCs w:val="22"/>
        </w:rPr>
      </w:pPr>
      <w:r w:rsidRPr="006E229D">
        <w:rPr>
          <w:rFonts w:ascii="Arial" w:hAnsi="Arial" w:cs="Arial"/>
          <w:snapToGrid w:val="0"/>
          <w:sz w:val="22"/>
          <w:szCs w:val="22"/>
        </w:rPr>
        <w:t>dále jen</w:t>
      </w:r>
      <w:r w:rsidRPr="006E229D">
        <w:rPr>
          <w:rFonts w:ascii="Arial" w:hAnsi="Arial" w:cs="Arial"/>
          <w:b/>
          <w:snapToGrid w:val="0"/>
          <w:sz w:val="22"/>
          <w:szCs w:val="22"/>
        </w:rPr>
        <w:t xml:space="preserve"> "poskytovatel"</w:t>
      </w:r>
    </w:p>
    <w:p w14:paraId="3D7CAB6D" w14:textId="77777777" w:rsidR="008C5DE8" w:rsidRPr="006E229D" w:rsidRDefault="008C5DE8" w:rsidP="00585F46">
      <w:pPr>
        <w:jc w:val="both"/>
        <w:rPr>
          <w:rFonts w:ascii="Arial" w:hAnsi="Arial" w:cs="Arial"/>
          <w:snapToGrid w:val="0"/>
          <w:sz w:val="22"/>
          <w:szCs w:val="22"/>
        </w:rPr>
      </w:pPr>
    </w:p>
    <w:p w14:paraId="72C959AC" w14:textId="2C84A10F" w:rsidR="008C5DE8" w:rsidRDefault="008C5DE8" w:rsidP="00814916">
      <w:pPr>
        <w:ind w:left="57"/>
        <w:jc w:val="both"/>
        <w:rPr>
          <w:rFonts w:ascii="Arial" w:hAnsi="Arial" w:cs="Arial"/>
          <w:snapToGrid w:val="0"/>
          <w:sz w:val="22"/>
          <w:szCs w:val="22"/>
        </w:rPr>
      </w:pPr>
      <w:r w:rsidRPr="006E229D">
        <w:rPr>
          <w:rFonts w:ascii="Arial" w:hAnsi="Arial" w:cs="Arial"/>
          <w:snapToGrid w:val="0"/>
          <w:sz w:val="22"/>
          <w:szCs w:val="22"/>
        </w:rPr>
        <w:t>a</w:t>
      </w:r>
    </w:p>
    <w:p w14:paraId="7723947D" w14:textId="77777777" w:rsidR="00814916" w:rsidRPr="006E229D" w:rsidRDefault="00814916" w:rsidP="00814916">
      <w:pPr>
        <w:ind w:left="57"/>
        <w:jc w:val="both"/>
        <w:rPr>
          <w:rFonts w:ascii="Arial" w:hAnsi="Arial" w:cs="Arial"/>
          <w:snapToGrid w:val="0"/>
          <w:sz w:val="22"/>
          <w:szCs w:val="22"/>
        </w:rPr>
      </w:pPr>
    </w:p>
    <w:p w14:paraId="31821CF6" w14:textId="77777777" w:rsidR="008C5DE8" w:rsidRPr="006E229D" w:rsidRDefault="008C5DE8" w:rsidP="00A530CD">
      <w:pPr>
        <w:spacing w:after="60"/>
        <w:ind w:left="57"/>
        <w:jc w:val="both"/>
        <w:rPr>
          <w:rFonts w:ascii="Arial" w:hAnsi="Arial" w:cs="Arial"/>
          <w:b/>
          <w:bCs/>
          <w:snapToGrid w:val="0"/>
          <w:sz w:val="22"/>
          <w:szCs w:val="22"/>
        </w:rPr>
      </w:pPr>
      <w:r w:rsidRPr="002D6AAC">
        <w:rPr>
          <w:rFonts w:ascii="Arial" w:hAnsi="Arial" w:cs="Arial"/>
          <w:b/>
          <w:bCs/>
          <w:noProof/>
          <w:snapToGrid w:val="0"/>
          <w:sz w:val="22"/>
          <w:szCs w:val="22"/>
        </w:rPr>
        <w:t>SPORTOVNÍ KLUB POLICIE MAJÁK, z.s.</w:t>
      </w:r>
    </w:p>
    <w:tbl>
      <w:tblPr>
        <w:tblW w:w="0" w:type="auto"/>
        <w:tblLook w:val="04A0" w:firstRow="1" w:lastRow="0" w:firstColumn="1" w:lastColumn="0" w:noHBand="0" w:noVBand="1"/>
      </w:tblPr>
      <w:tblGrid>
        <w:gridCol w:w="2372"/>
        <w:gridCol w:w="7380"/>
      </w:tblGrid>
      <w:tr w:rsidR="008C5DE8" w:rsidRPr="006E229D" w14:paraId="3D7A997C" w14:textId="77777777" w:rsidTr="00A76139">
        <w:tc>
          <w:tcPr>
            <w:tcW w:w="2376" w:type="dxa"/>
            <w:shd w:val="clear" w:color="auto" w:fill="auto"/>
          </w:tcPr>
          <w:p w14:paraId="679DDE69"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2E6A4234" w14:textId="70A172DD" w:rsidR="008C5DE8" w:rsidRPr="006E229D" w:rsidRDefault="008C5DE8" w:rsidP="00585F46">
            <w:pPr>
              <w:pStyle w:val="Zkladntext"/>
              <w:spacing w:after="60"/>
              <w:jc w:val="both"/>
              <w:rPr>
                <w:rFonts w:ascii="Arial" w:hAnsi="Arial" w:cs="Arial"/>
                <w:b/>
                <w:bCs/>
                <w:snapToGrid/>
                <w:szCs w:val="22"/>
              </w:rPr>
            </w:pPr>
            <w:r w:rsidRPr="002D6AAC">
              <w:rPr>
                <w:rFonts w:ascii="Arial" w:hAnsi="Arial" w:cs="Arial"/>
                <w:noProof/>
                <w:szCs w:val="22"/>
              </w:rPr>
              <w:t>Ladova 5232/55, Rýnovice, 466 05</w:t>
            </w:r>
            <w:r w:rsidR="00814916">
              <w:rPr>
                <w:rFonts w:ascii="Arial" w:hAnsi="Arial" w:cs="Arial"/>
                <w:noProof/>
                <w:szCs w:val="22"/>
              </w:rPr>
              <w:t>,</w:t>
            </w:r>
            <w:r w:rsidRPr="002D6AAC">
              <w:rPr>
                <w:rFonts w:ascii="Arial" w:hAnsi="Arial" w:cs="Arial"/>
                <w:noProof/>
                <w:szCs w:val="22"/>
              </w:rPr>
              <w:t xml:space="preserve"> Jablonec nad Nisou</w:t>
            </w:r>
          </w:p>
        </w:tc>
      </w:tr>
      <w:tr w:rsidR="008C5DE8" w:rsidRPr="006E229D" w14:paraId="06D77F10" w14:textId="77777777" w:rsidTr="00A76139">
        <w:tc>
          <w:tcPr>
            <w:tcW w:w="2376" w:type="dxa"/>
            <w:shd w:val="clear" w:color="auto" w:fill="auto"/>
          </w:tcPr>
          <w:p w14:paraId="235F06A9"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403" w:type="dxa"/>
            <w:shd w:val="clear" w:color="auto" w:fill="auto"/>
          </w:tcPr>
          <w:p w14:paraId="0F8F485B" w14:textId="65FDF813" w:rsidR="008C5DE8" w:rsidRPr="006E229D" w:rsidRDefault="00814916" w:rsidP="00585F46">
            <w:pPr>
              <w:pStyle w:val="Zkladntext"/>
              <w:spacing w:after="60"/>
              <w:jc w:val="both"/>
              <w:rPr>
                <w:rFonts w:ascii="Arial" w:hAnsi="Arial" w:cs="Arial"/>
                <w:b/>
                <w:bCs/>
                <w:snapToGrid/>
                <w:szCs w:val="22"/>
              </w:rPr>
            </w:pPr>
            <w:r>
              <w:rPr>
                <w:rFonts w:ascii="Arial" w:hAnsi="Arial" w:cs="Arial"/>
                <w:szCs w:val="22"/>
              </w:rPr>
              <w:t>Bc. Alešem Stránským, D</w:t>
            </w:r>
            <w:r w:rsidRPr="005D3505">
              <w:rPr>
                <w:rFonts w:ascii="Arial" w:hAnsi="Arial" w:cs="Arial"/>
                <w:szCs w:val="22"/>
              </w:rPr>
              <w:t>iS., předsedou</w:t>
            </w:r>
          </w:p>
        </w:tc>
      </w:tr>
      <w:tr w:rsidR="008C5DE8" w:rsidRPr="006E229D" w14:paraId="213EEDB3" w14:textId="77777777" w:rsidTr="00A76139">
        <w:tc>
          <w:tcPr>
            <w:tcW w:w="2376" w:type="dxa"/>
            <w:shd w:val="clear" w:color="auto" w:fill="auto"/>
          </w:tcPr>
          <w:p w14:paraId="14323E8A"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6695F0AC" w14:textId="7D0303FD" w:rsidR="008C5DE8" w:rsidRPr="006E229D" w:rsidRDefault="00814916" w:rsidP="00585F46">
            <w:pPr>
              <w:pStyle w:val="Zkladntext"/>
              <w:spacing w:after="60"/>
              <w:jc w:val="both"/>
              <w:rPr>
                <w:rFonts w:ascii="Arial" w:hAnsi="Arial" w:cs="Arial"/>
                <w:b/>
                <w:bCs/>
                <w:snapToGrid/>
                <w:szCs w:val="22"/>
              </w:rPr>
            </w:pPr>
            <w:r w:rsidRPr="005D3505">
              <w:rPr>
                <w:rFonts w:ascii="Arial" w:hAnsi="Arial" w:cs="Arial"/>
                <w:szCs w:val="22"/>
              </w:rPr>
              <w:t xml:space="preserve">Česká spořitelna, a.s., č. </w:t>
            </w:r>
            <w:proofErr w:type="spellStart"/>
            <w:r w:rsidRPr="005D3505">
              <w:rPr>
                <w:rFonts w:ascii="Arial" w:hAnsi="Arial" w:cs="Arial"/>
                <w:szCs w:val="22"/>
              </w:rPr>
              <w:t>ú.</w:t>
            </w:r>
            <w:proofErr w:type="spellEnd"/>
            <w:r w:rsidRPr="005D3505">
              <w:rPr>
                <w:rFonts w:ascii="Arial" w:hAnsi="Arial" w:cs="Arial"/>
                <w:szCs w:val="22"/>
              </w:rPr>
              <w:t xml:space="preserve"> 96</w:t>
            </w:r>
            <w:r>
              <w:rPr>
                <w:rFonts w:ascii="Arial" w:hAnsi="Arial" w:cs="Arial"/>
                <w:szCs w:val="22"/>
              </w:rPr>
              <w:t>0680349</w:t>
            </w:r>
            <w:r w:rsidRPr="005D3505">
              <w:rPr>
                <w:rFonts w:ascii="Arial" w:hAnsi="Arial" w:cs="Arial"/>
                <w:szCs w:val="22"/>
              </w:rPr>
              <w:t>/0800</w:t>
            </w:r>
          </w:p>
        </w:tc>
      </w:tr>
      <w:tr w:rsidR="008C5DE8" w:rsidRPr="006E229D" w14:paraId="346BF4B5" w14:textId="77777777" w:rsidTr="00A76139">
        <w:tc>
          <w:tcPr>
            <w:tcW w:w="2376" w:type="dxa"/>
            <w:shd w:val="clear" w:color="auto" w:fill="auto"/>
          </w:tcPr>
          <w:p w14:paraId="06319F22" w14:textId="77777777" w:rsidR="008C5DE8" w:rsidRPr="006E229D" w:rsidRDefault="008C5DE8" w:rsidP="00585F46">
            <w:pPr>
              <w:pStyle w:val="Zkladntext"/>
              <w:spacing w:after="60"/>
              <w:jc w:val="both"/>
              <w:rPr>
                <w:rFonts w:ascii="Arial" w:hAnsi="Arial" w:cs="Arial"/>
                <w:b/>
                <w:bCs/>
                <w:snapToGrid/>
                <w:szCs w:val="22"/>
              </w:rPr>
            </w:pPr>
            <w:r w:rsidRPr="006E229D">
              <w:rPr>
                <w:rFonts w:ascii="Arial" w:hAnsi="Arial" w:cs="Arial"/>
                <w:szCs w:val="22"/>
              </w:rPr>
              <w:t>IČ:</w:t>
            </w:r>
          </w:p>
        </w:tc>
        <w:tc>
          <w:tcPr>
            <w:tcW w:w="7403" w:type="dxa"/>
            <w:shd w:val="clear" w:color="auto" w:fill="auto"/>
          </w:tcPr>
          <w:p w14:paraId="38B28A2F" w14:textId="77777777" w:rsidR="008C5DE8" w:rsidRPr="006E229D" w:rsidRDefault="008C5DE8" w:rsidP="00585F46">
            <w:pPr>
              <w:pStyle w:val="Zkladntext"/>
              <w:jc w:val="both"/>
              <w:rPr>
                <w:rFonts w:ascii="Arial" w:hAnsi="Arial" w:cs="Arial"/>
                <w:b/>
                <w:bCs/>
                <w:snapToGrid/>
                <w:szCs w:val="22"/>
              </w:rPr>
            </w:pPr>
            <w:r w:rsidRPr="002D6AAC">
              <w:rPr>
                <w:rFonts w:ascii="Arial" w:hAnsi="Arial" w:cs="Arial"/>
                <w:noProof/>
                <w:szCs w:val="22"/>
              </w:rPr>
              <w:t>16388976</w:t>
            </w:r>
          </w:p>
        </w:tc>
      </w:tr>
      <w:tr w:rsidR="008C5DE8" w:rsidRPr="006E229D" w14:paraId="4B1E0CE6" w14:textId="77777777" w:rsidTr="00A76139">
        <w:tc>
          <w:tcPr>
            <w:tcW w:w="2376" w:type="dxa"/>
            <w:shd w:val="clear" w:color="auto" w:fill="auto"/>
          </w:tcPr>
          <w:p w14:paraId="2C97901B" w14:textId="77777777" w:rsidR="008C5DE8" w:rsidRPr="006E229D" w:rsidRDefault="008C5DE8" w:rsidP="00585F46">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403" w:type="dxa"/>
            <w:shd w:val="clear" w:color="auto" w:fill="auto"/>
          </w:tcPr>
          <w:p w14:paraId="4D80392B" w14:textId="3C068029" w:rsidR="008C5DE8" w:rsidRPr="006E229D" w:rsidRDefault="00814916" w:rsidP="00585F46">
            <w:pPr>
              <w:pStyle w:val="Zkladntext"/>
              <w:jc w:val="both"/>
              <w:rPr>
                <w:rFonts w:ascii="Arial" w:hAnsi="Arial" w:cs="Arial"/>
                <w:szCs w:val="22"/>
              </w:rPr>
            </w:pPr>
            <w:r w:rsidRPr="005A6B54">
              <w:rPr>
                <w:rFonts w:ascii="Arial" w:hAnsi="Arial" w:cs="Arial"/>
                <w:szCs w:val="22"/>
              </w:rPr>
              <w:t>Spolkovým rejstříkem vedeným u Krajského soudu v Ústí nad Labem, spisová značka L 51</w:t>
            </w:r>
          </w:p>
        </w:tc>
      </w:tr>
      <w:tr w:rsidR="008C5DE8" w:rsidRPr="006E229D" w14:paraId="4ADD6F90" w14:textId="77777777" w:rsidTr="00A76139">
        <w:tc>
          <w:tcPr>
            <w:tcW w:w="2376" w:type="dxa"/>
            <w:shd w:val="clear" w:color="auto" w:fill="auto"/>
          </w:tcPr>
          <w:p w14:paraId="5AE1AB12" w14:textId="77777777" w:rsidR="008C5DE8" w:rsidRPr="006E229D" w:rsidRDefault="008C5DE8" w:rsidP="00A13D7D">
            <w:pPr>
              <w:pStyle w:val="Zkladntext"/>
              <w:jc w:val="both"/>
              <w:rPr>
                <w:rFonts w:ascii="Arial" w:hAnsi="Arial" w:cs="Arial"/>
                <w:b/>
                <w:bCs/>
                <w:snapToGrid/>
                <w:szCs w:val="22"/>
              </w:rPr>
            </w:pPr>
          </w:p>
        </w:tc>
        <w:tc>
          <w:tcPr>
            <w:tcW w:w="7403" w:type="dxa"/>
            <w:shd w:val="clear" w:color="auto" w:fill="auto"/>
          </w:tcPr>
          <w:p w14:paraId="1E6CB160" w14:textId="77777777" w:rsidR="008C5DE8" w:rsidRPr="006E229D" w:rsidRDefault="008C5DE8" w:rsidP="00814916">
            <w:pPr>
              <w:pStyle w:val="Zkladntext"/>
              <w:jc w:val="both"/>
              <w:rPr>
                <w:rFonts w:ascii="Arial" w:hAnsi="Arial" w:cs="Arial"/>
                <w:b/>
                <w:bCs/>
                <w:snapToGrid/>
                <w:szCs w:val="22"/>
              </w:rPr>
            </w:pPr>
          </w:p>
        </w:tc>
      </w:tr>
    </w:tbl>
    <w:p w14:paraId="2C0DD04A" w14:textId="77777777" w:rsidR="008C5DE8" w:rsidRPr="006E229D" w:rsidRDefault="008C5DE8" w:rsidP="00585F46">
      <w:pPr>
        <w:pStyle w:val="Zkladntext"/>
        <w:jc w:val="both"/>
        <w:rPr>
          <w:rFonts w:ascii="Arial" w:hAnsi="Arial" w:cs="Arial"/>
          <w:szCs w:val="22"/>
        </w:rPr>
      </w:pPr>
      <w:r w:rsidRPr="006E229D">
        <w:rPr>
          <w:rFonts w:ascii="Arial" w:hAnsi="Arial" w:cs="Arial"/>
          <w:szCs w:val="22"/>
        </w:rPr>
        <w:t>dále jen</w:t>
      </w:r>
      <w:r w:rsidRPr="006E229D">
        <w:rPr>
          <w:rFonts w:ascii="Arial" w:hAnsi="Arial" w:cs="Arial"/>
          <w:b/>
          <w:szCs w:val="22"/>
        </w:rPr>
        <w:t xml:space="preserve"> "příjemce"</w:t>
      </w:r>
    </w:p>
    <w:p w14:paraId="28FC6CB8" w14:textId="77777777" w:rsidR="008C5DE8" w:rsidRPr="006E229D" w:rsidRDefault="008C5DE8" w:rsidP="00585F46">
      <w:pPr>
        <w:jc w:val="both"/>
        <w:rPr>
          <w:rFonts w:ascii="Arial" w:hAnsi="Arial" w:cs="Arial"/>
        </w:rPr>
      </w:pPr>
    </w:p>
    <w:p w14:paraId="76E38D68" w14:textId="77777777" w:rsidR="008C5DE8" w:rsidRPr="006E229D" w:rsidRDefault="008C5DE8" w:rsidP="00585F46">
      <w:pPr>
        <w:pStyle w:val="Zkladntext"/>
        <w:spacing w:after="240"/>
        <w:jc w:val="both"/>
        <w:rPr>
          <w:rFonts w:ascii="Arial" w:hAnsi="Arial" w:cs="Arial"/>
          <w:snapToGrid/>
          <w:szCs w:val="22"/>
        </w:rPr>
      </w:pPr>
      <w:r w:rsidRPr="006E229D">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12B4C253" w14:textId="77777777" w:rsidR="008C5DE8" w:rsidRPr="006E229D" w:rsidRDefault="008C5DE8" w:rsidP="003C7EA7">
      <w:pPr>
        <w:pStyle w:val="Zkladntext"/>
        <w:jc w:val="center"/>
        <w:rPr>
          <w:rFonts w:ascii="Arial" w:hAnsi="Arial" w:cs="Arial"/>
          <w:b/>
          <w:snapToGrid/>
          <w:szCs w:val="22"/>
        </w:rPr>
      </w:pPr>
      <w:r w:rsidRPr="006E229D">
        <w:rPr>
          <w:rFonts w:ascii="Arial" w:hAnsi="Arial" w:cs="Arial"/>
          <w:b/>
          <w:snapToGrid/>
          <w:szCs w:val="22"/>
        </w:rPr>
        <w:t>veřejnoprávní smlouvu o poskytnutí dotace</w:t>
      </w:r>
    </w:p>
    <w:p w14:paraId="3B8FA13A" w14:textId="77777777" w:rsidR="008C5DE8" w:rsidRPr="006E229D" w:rsidRDefault="008C5DE8" w:rsidP="003C7EA7">
      <w:pPr>
        <w:pStyle w:val="Zkladntext"/>
        <w:jc w:val="center"/>
        <w:rPr>
          <w:rFonts w:ascii="Arial" w:hAnsi="Arial" w:cs="Arial"/>
          <w:b/>
          <w:snapToGrid/>
          <w:szCs w:val="22"/>
        </w:rPr>
      </w:pPr>
      <w:r w:rsidRPr="006E229D">
        <w:rPr>
          <w:rFonts w:ascii="Arial" w:hAnsi="Arial" w:cs="Arial"/>
          <w:b/>
          <w:snapToGrid/>
          <w:szCs w:val="22"/>
        </w:rPr>
        <w:t>z rozpočtu statutárního města Jablonec nad Nisou.</w:t>
      </w:r>
    </w:p>
    <w:p w14:paraId="1028F4F5" w14:textId="77777777" w:rsidR="008C5DE8" w:rsidRPr="006E229D" w:rsidRDefault="008C5DE8" w:rsidP="00585F46">
      <w:pPr>
        <w:pStyle w:val="Zkladntext"/>
        <w:jc w:val="both"/>
        <w:rPr>
          <w:rFonts w:ascii="Arial" w:hAnsi="Arial" w:cs="Arial"/>
          <w:b/>
          <w:snapToGrid/>
          <w:szCs w:val="22"/>
        </w:rPr>
      </w:pPr>
    </w:p>
    <w:p w14:paraId="0E4A080A" w14:textId="77777777" w:rsidR="008C5DE8" w:rsidRPr="006E229D" w:rsidRDefault="008C5DE8" w:rsidP="001231FE">
      <w:pPr>
        <w:pStyle w:val="Zkladntext"/>
        <w:numPr>
          <w:ilvl w:val="0"/>
          <w:numId w:val="1"/>
        </w:numPr>
        <w:spacing w:before="160" w:after="160"/>
        <w:ind w:left="641" w:hanging="284"/>
        <w:jc w:val="center"/>
        <w:rPr>
          <w:rFonts w:ascii="Arial" w:hAnsi="Arial" w:cs="Arial"/>
          <w:b/>
          <w:snapToGrid/>
          <w:szCs w:val="22"/>
          <w:u w:val="single"/>
        </w:rPr>
      </w:pPr>
      <w:r>
        <w:rPr>
          <w:rFonts w:ascii="Arial" w:hAnsi="Arial" w:cs="Arial"/>
          <w:b/>
          <w:snapToGrid/>
          <w:szCs w:val="22"/>
          <w:u w:val="single"/>
        </w:rPr>
        <w:t xml:space="preserve"> </w:t>
      </w:r>
      <w:r w:rsidRPr="006E229D">
        <w:rPr>
          <w:rFonts w:ascii="Arial" w:hAnsi="Arial" w:cs="Arial"/>
          <w:b/>
          <w:snapToGrid/>
          <w:szCs w:val="22"/>
          <w:u w:val="single"/>
        </w:rPr>
        <w:t>Předmět smlouvy</w:t>
      </w:r>
    </w:p>
    <w:p w14:paraId="4923217A" w14:textId="0BC1FFF2" w:rsidR="008C5DE8" w:rsidRPr="006E229D" w:rsidRDefault="008C5DE8" w:rsidP="00D51964">
      <w:pPr>
        <w:pStyle w:val="Odstavecseseznamem"/>
        <w:numPr>
          <w:ilvl w:val="0"/>
          <w:numId w:val="4"/>
        </w:numPr>
        <w:spacing w:after="60"/>
        <w:ind w:left="0" w:firstLine="0"/>
        <w:contextualSpacing w:val="0"/>
        <w:jc w:val="both"/>
        <w:rPr>
          <w:rFonts w:ascii="Arial" w:hAnsi="Arial" w:cs="Arial"/>
        </w:rPr>
      </w:pPr>
      <w:r w:rsidRPr="006E229D">
        <w:rPr>
          <w:rFonts w:ascii="Arial" w:hAnsi="Arial" w:cs="Arial"/>
          <w:snapToGrid w:val="0"/>
          <w:sz w:val="22"/>
          <w:szCs w:val="22"/>
        </w:rPr>
        <w:t xml:space="preserve">Předmětem smlouvy je poskytnutí účelové neinvestiční dotace z rozpočtu statutárního města Jablonec nad Nisou (dále jen „dotace“) příjemci pro rok 2022 </w:t>
      </w:r>
      <w:r w:rsidRPr="006E229D">
        <w:rPr>
          <w:rFonts w:ascii="Arial" w:hAnsi="Arial" w:cs="Arial"/>
          <w:b/>
          <w:snapToGrid w:val="0"/>
          <w:sz w:val="22"/>
          <w:szCs w:val="22"/>
        </w:rPr>
        <w:t xml:space="preserve">v její celkové výši </w:t>
      </w:r>
      <w:proofErr w:type="gramStart"/>
      <w:r w:rsidRPr="002D6AAC">
        <w:rPr>
          <w:rFonts w:ascii="Arial" w:hAnsi="Arial" w:cs="Arial"/>
          <w:b/>
          <w:noProof/>
          <w:snapToGrid w:val="0"/>
          <w:sz w:val="22"/>
          <w:szCs w:val="22"/>
        </w:rPr>
        <w:t>113.000</w:t>
      </w:r>
      <w:r w:rsidRPr="006E229D">
        <w:rPr>
          <w:rFonts w:ascii="Arial" w:hAnsi="Arial" w:cs="Arial"/>
          <w:b/>
          <w:snapToGrid w:val="0"/>
          <w:sz w:val="22"/>
          <w:szCs w:val="22"/>
        </w:rPr>
        <w:t>,-</w:t>
      </w:r>
      <w:proofErr w:type="gramEnd"/>
      <w:r w:rsidRPr="006E229D">
        <w:rPr>
          <w:rFonts w:ascii="Arial" w:hAnsi="Arial" w:cs="Arial"/>
          <w:b/>
          <w:snapToGrid w:val="0"/>
          <w:sz w:val="22"/>
          <w:szCs w:val="22"/>
        </w:rPr>
        <w:t xml:space="preserve"> Kč (slovy </w:t>
      </w:r>
      <w:r w:rsidRPr="002D6AAC">
        <w:rPr>
          <w:rFonts w:ascii="Arial" w:hAnsi="Arial" w:cs="Arial"/>
          <w:b/>
          <w:noProof/>
          <w:snapToGrid w:val="0"/>
          <w:sz w:val="22"/>
          <w:szCs w:val="22"/>
        </w:rPr>
        <w:t>jednostotřinácttisíckorun</w:t>
      </w:r>
      <w:r w:rsidRPr="006E229D">
        <w:rPr>
          <w:rFonts w:ascii="Arial" w:hAnsi="Arial" w:cs="Arial"/>
          <w:b/>
          <w:snapToGrid w:val="0"/>
          <w:sz w:val="22"/>
          <w:szCs w:val="22"/>
        </w:rPr>
        <w:t xml:space="preserve"> českých)</w:t>
      </w:r>
      <w:r w:rsidRPr="006E229D">
        <w:rPr>
          <w:rFonts w:ascii="Arial" w:hAnsi="Arial" w:cs="Arial"/>
          <w:snapToGrid w:val="0"/>
          <w:sz w:val="22"/>
          <w:szCs w:val="22"/>
        </w:rPr>
        <w:t xml:space="preserve">, a to na základě žádosti č. </w:t>
      </w:r>
      <w:r w:rsidR="00814916">
        <w:rPr>
          <w:rFonts w:ascii="Arial" w:hAnsi="Arial" w:cs="Arial"/>
          <w:snapToGrid w:val="0"/>
          <w:sz w:val="22"/>
          <w:szCs w:val="22"/>
        </w:rPr>
        <w:t>12</w:t>
      </w:r>
      <w:r w:rsidRPr="006E229D">
        <w:rPr>
          <w:rFonts w:ascii="Arial" w:hAnsi="Arial" w:cs="Arial"/>
          <w:snapToGrid w:val="0"/>
          <w:sz w:val="22"/>
          <w:szCs w:val="22"/>
        </w:rPr>
        <w:t>/2022 ze dne</w:t>
      </w:r>
      <w:r w:rsidRPr="006E229D">
        <w:rPr>
          <w:rFonts w:ascii="Arial" w:hAnsi="Arial" w:cs="Arial"/>
          <w:snapToGrid w:val="0"/>
          <w:sz w:val="22"/>
          <w:szCs w:val="22"/>
        </w:rPr>
        <w:br/>
      </w:r>
      <w:r w:rsidRPr="002D6AAC">
        <w:rPr>
          <w:rFonts w:ascii="Arial" w:hAnsi="Arial" w:cs="Arial"/>
          <w:noProof/>
          <w:snapToGrid w:val="0"/>
          <w:sz w:val="22"/>
          <w:szCs w:val="22"/>
        </w:rPr>
        <w:t>27.</w:t>
      </w:r>
      <w:r w:rsidR="00814916">
        <w:rPr>
          <w:rFonts w:ascii="Arial" w:hAnsi="Arial" w:cs="Arial"/>
          <w:noProof/>
          <w:snapToGrid w:val="0"/>
          <w:sz w:val="22"/>
          <w:szCs w:val="22"/>
        </w:rPr>
        <w:t xml:space="preserve"> </w:t>
      </w:r>
      <w:r w:rsidRPr="002D6AAC">
        <w:rPr>
          <w:rFonts w:ascii="Arial" w:hAnsi="Arial" w:cs="Arial"/>
          <w:noProof/>
          <w:snapToGrid w:val="0"/>
          <w:sz w:val="22"/>
          <w:szCs w:val="22"/>
        </w:rPr>
        <w:t>1.</w:t>
      </w:r>
      <w:r w:rsidR="00814916">
        <w:rPr>
          <w:rFonts w:ascii="Arial" w:hAnsi="Arial" w:cs="Arial"/>
          <w:noProof/>
          <w:snapToGrid w:val="0"/>
          <w:sz w:val="22"/>
          <w:szCs w:val="22"/>
        </w:rPr>
        <w:t xml:space="preserve"> </w:t>
      </w:r>
      <w:r w:rsidRPr="002D6AAC">
        <w:rPr>
          <w:rFonts w:ascii="Arial" w:hAnsi="Arial" w:cs="Arial"/>
          <w:noProof/>
          <w:snapToGrid w:val="0"/>
          <w:sz w:val="22"/>
          <w:szCs w:val="22"/>
        </w:rPr>
        <w:t>2022</w:t>
      </w:r>
      <w:r w:rsidRPr="006E229D">
        <w:rPr>
          <w:rFonts w:ascii="Arial" w:hAnsi="Arial" w:cs="Arial"/>
          <w:snapToGrid w:val="0"/>
          <w:sz w:val="22"/>
          <w:szCs w:val="22"/>
        </w:rPr>
        <w:t xml:space="preserve"> (dále jen „Žádost“) podané v rámci Dotačního programu na podporu celoroční činnosti v oblasti sportu a tělovýchovy. Příjemce tuto dotaci v souladu se stanoveným účelem a podmínkami přijímá.</w:t>
      </w:r>
    </w:p>
    <w:p w14:paraId="63C827D9" w14:textId="77777777" w:rsidR="008C5DE8" w:rsidRPr="006E229D" w:rsidRDefault="008C5DE8" w:rsidP="00585F46">
      <w:pPr>
        <w:pStyle w:val="Odstavecseseznamem"/>
        <w:numPr>
          <w:ilvl w:val="0"/>
          <w:numId w:val="4"/>
        </w:numPr>
        <w:ind w:left="0" w:firstLine="0"/>
        <w:jc w:val="both"/>
        <w:rPr>
          <w:rFonts w:ascii="Arial" w:hAnsi="Arial" w:cs="Arial"/>
        </w:rPr>
      </w:pPr>
      <w:r w:rsidRPr="006E229D">
        <w:rPr>
          <w:rFonts w:ascii="Arial" w:hAnsi="Arial" w:cs="Arial"/>
          <w:snapToGrid w:val="0"/>
          <w:sz w:val="22"/>
          <w:szCs w:val="22"/>
        </w:rPr>
        <w:t>Smluvní strany uzavírají tuto smlouvu o poskytnutí dotace z rozpočtu statutárního města Jablonec nad Nisou na Projekt:</w:t>
      </w:r>
    </w:p>
    <w:p w14:paraId="10ADAA91" w14:textId="77777777" w:rsidR="008C5DE8" w:rsidRPr="006E229D" w:rsidRDefault="008C5DE8" w:rsidP="00585F46">
      <w:pPr>
        <w:jc w:val="both"/>
        <w:rPr>
          <w:rFonts w:ascii="Arial" w:hAnsi="Arial" w:cs="Arial"/>
        </w:rPr>
      </w:pPr>
    </w:p>
    <w:p w14:paraId="71754461" w14:textId="77777777" w:rsidR="008C5DE8" w:rsidRPr="006E229D" w:rsidRDefault="008C5DE8" w:rsidP="00401FFB">
      <w:pPr>
        <w:jc w:val="center"/>
        <w:rPr>
          <w:rFonts w:ascii="Arial" w:hAnsi="Arial" w:cs="Arial"/>
          <w:b/>
          <w:snapToGrid w:val="0"/>
          <w:sz w:val="22"/>
          <w:szCs w:val="22"/>
        </w:rPr>
      </w:pPr>
      <w:r w:rsidRPr="006E229D">
        <w:rPr>
          <w:rFonts w:ascii="Arial" w:hAnsi="Arial" w:cs="Arial"/>
          <w:b/>
          <w:snapToGrid w:val="0"/>
          <w:sz w:val="22"/>
          <w:szCs w:val="22"/>
        </w:rPr>
        <w:t>„</w:t>
      </w:r>
      <w:r w:rsidRPr="002D6AAC">
        <w:rPr>
          <w:rFonts w:ascii="Arial" w:hAnsi="Arial" w:cs="Arial"/>
          <w:b/>
          <w:noProof/>
          <w:snapToGrid w:val="0"/>
          <w:sz w:val="22"/>
          <w:szCs w:val="22"/>
        </w:rPr>
        <w:t>Údržba a provoz sportovního areálu SKP Maják + činnost oddílů SKP Maják</w:t>
      </w:r>
      <w:r w:rsidRPr="006E229D">
        <w:rPr>
          <w:rFonts w:ascii="Arial" w:hAnsi="Arial" w:cs="Arial"/>
          <w:b/>
          <w:snapToGrid w:val="0"/>
          <w:sz w:val="22"/>
          <w:szCs w:val="22"/>
        </w:rPr>
        <w:t>“</w:t>
      </w:r>
    </w:p>
    <w:p w14:paraId="3ACD36EC" w14:textId="77777777" w:rsidR="008C5DE8" w:rsidRPr="006E229D" w:rsidRDefault="008C5DE8" w:rsidP="00585F46">
      <w:pPr>
        <w:jc w:val="both"/>
        <w:rPr>
          <w:rFonts w:ascii="Arial" w:hAnsi="Arial" w:cs="Arial"/>
        </w:rPr>
      </w:pPr>
    </w:p>
    <w:p w14:paraId="6DC0D4F9" w14:textId="77777777" w:rsidR="008C5DE8" w:rsidRPr="006E229D" w:rsidRDefault="008C5DE8" w:rsidP="00585F46">
      <w:pPr>
        <w:spacing w:after="120"/>
        <w:jc w:val="both"/>
        <w:rPr>
          <w:rFonts w:ascii="Arial" w:hAnsi="Arial" w:cs="Arial"/>
          <w:snapToGrid w:val="0"/>
          <w:sz w:val="22"/>
          <w:szCs w:val="22"/>
        </w:rPr>
      </w:pPr>
      <w:r w:rsidRPr="006E229D">
        <w:rPr>
          <w:rFonts w:ascii="Arial" w:hAnsi="Arial" w:cs="Arial"/>
          <w:b/>
          <w:snapToGrid w:val="0"/>
          <w:sz w:val="22"/>
          <w:szCs w:val="22"/>
        </w:rPr>
        <w:t>- termín realizace Projektu: 1. 1. 2022 – 31. 12. 2022.</w:t>
      </w:r>
    </w:p>
    <w:p w14:paraId="19B73B1D" w14:textId="77777777" w:rsidR="008C5DE8" w:rsidRPr="006E229D" w:rsidRDefault="008C5DE8" w:rsidP="00585F46">
      <w:pPr>
        <w:pStyle w:val="Odstavecseseznamem"/>
        <w:numPr>
          <w:ilvl w:val="0"/>
          <w:numId w:val="4"/>
        </w:numPr>
        <w:spacing w:after="60"/>
        <w:ind w:left="0" w:firstLine="0"/>
        <w:jc w:val="both"/>
        <w:rPr>
          <w:rFonts w:ascii="Arial" w:hAnsi="Arial" w:cs="Arial"/>
        </w:rPr>
      </w:pPr>
      <w:r w:rsidRPr="006E229D">
        <w:rPr>
          <w:rFonts w:ascii="Arial" w:hAnsi="Arial" w:cs="Arial"/>
          <w:snapToGrid w:val="0"/>
          <w:sz w:val="22"/>
          <w:szCs w:val="22"/>
        </w:rPr>
        <w:t>Příjemce se zavazuje použít dotaci:</w:t>
      </w:r>
    </w:p>
    <w:p w14:paraId="25637551" w14:textId="77777777" w:rsidR="008C5DE8" w:rsidRDefault="008C5DE8" w:rsidP="00585F46">
      <w:pPr>
        <w:spacing w:after="60"/>
        <w:jc w:val="both"/>
        <w:rPr>
          <w:rFonts w:ascii="Arial" w:hAnsi="Arial" w:cs="Arial"/>
          <w:snapToGrid w:val="0"/>
          <w:sz w:val="22"/>
          <w:szCs w:val="22"/>
        </w:rPr>
      </w:pPr>
      <w:r w:rsidRPr="006E229D">
        <w:rPr>
          <w:rFonts w:ascii="Arial" w:hAnsi="Arial" w:cs="Arial"/>
          <w:b/>
          <w:snapToGrid w:val="0"/>
          <w:sz w:val="22"/>
          <w:szCs w:val="22"/>
        </w:rPr>
        <w:t xml:space="preserve">- pouze za účelem realizace Projektu: </w:t>
      </w:r>
      <w:r w:rsidRPr="006E229D">
        <w:rPr>
          <w:rFonts w:ascii="Arial" w:hAnsi="Arial" w:cs="Arial"/>
          <w:snapToGrid w:val="0"/>
          <w:sz w:val="22"/>
          <w:szCs w:val="22"/>
        </w:rPr>
        <w:t>„</w:t>
      </w:r>
      <w:r w:rsidRPr="002D6AAC">
        <w:rPr>
          <w:rFonts w:ascii="Arial" w:hAnsi="Arial" w:cs="Arial"/>
          <w:noProof/>
          <w:snapToGrid w:val="0"/>
          <w:sz w:val="22"/>
          <w:szCs w:val="22"/>
        </w:rPr>
        <w:t>Údržba a provoz sportovního areálu SKP Maják + činnost oddílů SKP Maják</w:t>
      </w:r>
      <w:r w:rsidRPr="006E229D">
        <w:rPr>
          <w:rFonts w:ascii="Arial" w:hAnsi="Arial" w:cs="Arial"/>
          <w:snapToGrid w:val="0"/>
          <w:sz w:val="22"/>
          <w:szCs w:val="22"/>
        </w:rPr>
        <w:t>“ (dále též jen jako „Projekt“).</w:t>
      </w:r>
    </w:p>
    <w:p w14:paraId="73987D96" w14:textId="77777777" w:rsidR="008C5DE8" w:rsidRDefault="008C5DE8" w:rsidP="00585F46">
      <w:pPr>
        <w:spacing w:after="60"/>
        <w:jc w:val="both"/>
        <w:rPr>
          <w:rFonts w:ascii="Arial" w:hAnsi="Arial" w:cs="Arial"/>
          <w:snapToGrid w:val="0"/>
          <w:sz w:val="22"/>
          <w:szCs w:val="22"/>
        </w:rPr>
      </w:pPr>
    </w:p>
    <w:p w14:paraId="3C16E98A" w14:textId="77777777" w:rsidR="008C5DE8" w:rsidRPr="00987074" w:rsidRDefault="008C5DE8" w:rsidP="00544078">
      <w:pPr>
        <w:spacing w:after="60"/>
        <w:jc w:val="both"/>
        <w:rPr>
          <w:rFonts w:ascii="Arial" w:hAnsi="Arial" w:cs="Arial"/>
          <w:snapToGrid w:val="0"/>
          <w:sz w:val="22"/>
          <w:szCs w:val="22"/>
        </w:rPr>
      </w:pPr>
      <w:r w:rsidRPr="00A02B11">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A02B11">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560A2B53" w14:textId="77777777" w:rsidR="008C5DE8" w:rsidRPr="00235762" w:rsidRDefault="008C5DE8"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Příjemce dotace je povinen postupovat v souladu s údaji uvedenými v Žádosti a uskutečnit závazky vyplývající z účelu stanoveného v čl. I. odst. 3 této smlouvy, jakož i splnit veškeré další podmínky vyplývající z této smlouvy.</w:t>
      </w:r>
    </w:p>
    <w:p w14:paraId="5F2CE0F9" w14:textId="77777777" w:rsidR="008C5DE8" w:rsidRPr="008E1452" w:rsidRDefault="008C5DE8"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DF0053">
        <w:rPr>
          <w:rFonts w:ascii="Arial" w:hAnsi="Arial" w:cs="Arial"/>
          <w:snapToGrid w:val="0"/>
          <w:sz w:val="22"/>
          <w:szCs w:val="22"/>
        </w:rPr>
        <w:t>Poskytovatel poskytne dotaci příjemci bezhotovostní formou na účet příjemce do 30 dnů od uzavření smlouvy o poskytnutí účelové neinvestiční dotace.</w:t>
      </w:r>
    </w:p>
    <w:p w14:paraId="57BF97C8" w14:textId="77777777" w:rsidR="008C5DE8" w:rsidRDefault="008C5DE8" w:rsidP="00585F46">
      <w:pPr>
        <w:pStyle w:val="Odstavecseseznamem"/>
        <w:numPr>
          <w:ilvl w:val="0"/>
          <w:numId w:val="4"/>
        </w:numPr>
        <w:spacing w:after="60"/>
        <w:ind w:left="0" w:firstLine="0"/>
        <w:jc w:val="both"/>
        <w:rPr>
          <w:rFonts w:ascii="Arial" w:hAnsi="Arial" w:cs="Arial"/>
          <w:snapToGrid w:val="0"/>
          <w:sz w:val="22"/>
          <w:szCs w:val="22"/>
        </w:rPr>
      </w:pPr>
      <w:r w:rsidRPr="008E1452">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6C2EC000" w14:textId="77777777" w:rsidR="008C5DE8" w:rsidRDefault="008C5DE8" w:rsidP="00585F46">
      <w:pPr>
        <w:pStyle w:val="Odstavecseseznamem"/>
        <w:spacing w:after="60"/>
        <w:ind w:left="0"/>
        <w:jc w:val="both"/>
        <w:rPr>
          <w:rFonts w:ascii="Arial" w:hAnsi="Arial" w:cs="Arial"/>
          <w:snapToGrid w:val="0"/>
          <w:sz w:val="22"/>
          <w:szCs w:val="22"/>
        </w:rPr>
      </w:pPr>
    </w:p>
    <w:p w14:paraId="5888B2DD" w14:textId="77777777" w:rsidR="008C5DE8" w:rsidRPr="00F56AF4" w:rsidRDefault="008C5DE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8E1452">
        <w:rPr>
          <w:rFonts w:ascii="Arial" w:hAnsi="Arial" w:cs="Arial"/>
          <w:b/>
          <w:bCs/>
          <w:snapToGrid w:val="0"/>
          <w:sz w:val="22"/>
          <w:szCs w:val="22"/>
          <w:u w:val="single"/>
        </w:rPr>
        <w:t>Základní ustanovení</w:t>
      </w:r>
    </w:p>
    <w:p w14:paraId="0F42B3A9" w14:textId="77777777" w:rsidR="008C5DE8" w:rsidRPr="00235762" w:rsidRDefault="008C5DE8"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dle čl. I. odst. 1 této smlouvy se poskytuje výhradně za účelem vymezeným v čl. I. odst. 3 této smlouvy. Příjemce se zavazuje použít dotaci pouze k úhradě způsobilých výdajů Projektu dle čl. I této smlouvy.</w:t>
      </w:r>
    </w:p>
    <w:p w14:paraId="0CF3190A" w14:textId="77777777" w:rsidR="008C5DE8" w:rsidRPr="00C81E2E" w:rsidRDefault="008C5DE8"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65144269" w14:textId="77777777" w:rsidR="008C5DE8" w:rsidRPr="00C81E2E" w:rsidRDefault="008C5DE8" w:rsidP="00585F46">
      <w:pPr>
        <w:pStyle w:val="Odstavecseseznamem"/>
        <w:numPr>
          <w:ilvl w:val="0"/>
          <w:numId w:val="7"/>
        </w:numPr>
        <w:spacing w:after="60"/>
        <w:ind w:left="0" w:firstLine="0"/>
        <w:jc w:val="both"/>
        <w:rPr>
          <w:rFonts w:ascii="Arial" w:hAnsi="Arial" w:cs="Arial"/>
          <w:b/>
          <w:bCs/>
          <w:snapToGrid w:val="0"/>
          <w:sz w:val="22"/>
          <w:szCs w:val="22"/>
          <w:u w:val="single"/>
        </w:rPr>
      </w:pPr>
      <w:r w:rsidRPr="00DF0053">
        <w:rPr>
          <w:rFonts w:ascii="Arial" w:hAnsi="Arial" w:cs="Arial"/>
          <w:snapToGrid w:val="0"/>
          <w:sz w:val="22"/>
          <w:szCs w:val="22"/>
        </w:rPr>
        <w:t>Na poskytnutí dotace není právní nárok.</w:t>
      </w:r>
    </w:p>
    <w:p w14:paraId="5544B5AC" w14:textId="77777777" w:rsidR="008C5DE8" w:rsidRDefault="008C5DE8" w:rsidP="00585F46">
      <w:pPr>
        <w:pStyle w:val="Odstavecseseznamem"/>
        <w:spacing w:after="60"/>
        <w:ind w:left="0"/>
        <w:jc w:val="both"/>
        <w:rPr>
          <w:rFonts w:ascii="Arial" w:hAnsi="Arial" w:cs="Arial"/>
          <w:snapToGrid w:val="0"/>
          <w:sz w:val="22"/>
          <w:szCs w:val="22"/>
        </w:rPr>
      </w:pPr>
    </w:p>
    <w:p w14:paraId="47FA672B" w14:textId="77777777" w:rsidR="008C5DE8" w:rsidRPr="00F56AF4" w:rsidRDefault="008C5DE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Povinnosti příjemce a podmínky vyúčtování dotace</w:t>
      </w:r>
    </w:p>
    <w:p w14:paraId="6C54B4BC" w14:textId="77777777" w:rsidR="008C5DE8" w:rsidRPr="00F56AF4" w:rsidRDefault="008C5DE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Příjemce je oprávněn čerpat dotaci nejpozději </w:t>
      </w:r>
      <w:r w:rsidRPr="00DF0053">
        <w:rPr>
          <w:rFonts w:ascii="Arial" w:hAnsi="Arial" w:cs="Arial"/>
          <w:b/>
          <w:snapToGrid w:val="0"/>
          <w:sz w:val="22"/>
          <w:szCs w:val="22"/>
        </w:rPr>
        <w:t>do 31. 12. 2022.</w:t>
      </w:r>
      <w:r w:rsidRPr="00DF0053">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proofErr w:type="gramStart"/>
      <w:r w:rsidRPr="00DF0053">
        <w:rPr>
          <w:rFonts w:ascii="Arial" w:hAnsi="Arial" w:cs="Arial"/>
          <w:snapToGrid w:val="0"/>
          <w:sz w:val="22"/>
          <w:szCs w:val="22"/>
        </w:rPr>
        <w:t>DPH</w:t>
      </w:r>
      <w:proofErr w:type="gramEnd"/>
      <w:r w:rsidRPr="00DF0053">
        <w:rPr>
          <w:rFonts w:ascii="Arial" w:hAnsi="Arial" w:cs="Arial"/>
          <w:snapToGrid w:val="0"/>
          <w:sz w:val="22"/>
          <w:szCs w:val="22"/>
        </w:rPr>
        <w:t xml:space="preserve"> resp. nemůže uplatnit </w:t>
      </w:r>
      <w:r w:rsidRPr="00DF0053">
        <w:rPr>
          <w:rFonts w:ascii="Arial" w:hAnsi="Arial" w:cs="Arial"/>
          <w:sz w:val="22"/>
          <w:szCs w:val="22"/>
        </w:rPr>
        <w:t>v souvislosti s realizací Projektu dle čl. I. této smlouvy nárok na odpočet DPH na vstupu</w:t>
      </w:r>
      <w:r>
        <w:rPr>
          <w:rFonts w:ascii="Arial" w:hAnsi="Arial" w:cs="Arial"/>
          <w:sz w:val="22"/>
          <w:szCs w:val="22"/>
        </w:rPr>
        <w:t>.</w:t>
      </w:r>
    </w:p>
    <w:p w14:paraId="08A68184" w14:textId="77777777" w:rsidR="008C5DE8" w:rsidRPr="00F56AF4" w:rsidRDefault="008C5DE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 xml:space="preserve">Příjemce dotace je povinen nejpozději </w:t>
      </w:r>
      <w:r w:rsidRPr="00DF0053">
        <w:rPr>
          <w:rFonts w:ascii="Arial" w:hAnsi="Arial" w:cs="Arial"/>
          <w:b/>
          <w:sz w:val="22"/>
          <w:szCs w:val="22"/>
        </w:rPr>
        <w:t>do 31. ledna 2023</w:t>
      </w:r>
      <w:r w:rsidRPr="00DF0053">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30 000,- Kč (slovy </w:t>
      </w:r>
      <w:proofErr w:type="spellStart"/>
      <w:r w:rsidRPr="00DF0053">
        <w:rPr>
          <w:rFonts w:ascii="Arial" w:hAnsi="Arial" w:cs="Arial"/>
          <w:sz w:val="22"/>
          <w:szCs w:val="22"/>
        </w:rPr>
        <w:t>třicettisíckorun</w:t>
      </w:r>
      <w:proofErr w:type="spellEnd"/>
      <w:r w:rsidRPr="00DF0053">
        <w:rPr>
          <w:rFonts w:ascii="Arial" w:hAnsi="Arial" w:cs="Arial"/>
          <w:sz w:val="22"/>
          <w:szCs w:val="22"/>
        </w:rPr>
        <w:t xml:space="preserve">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76C36A1C" w14:textId="77777777" w:rsidR="008C5DE8" w:rsidRPr="00F56AF4" w:rsidRDefault="008C5DE8"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DF0053">
        <w:rPr>
          <w:rFonts w:ascii="Arial" w:hAnsi="Arial" w:cs="Arial"/>
          <w:sz w:val="22"/>
          <w:szCs w:val="22"/>
        </w:rPr>
        <w:t>O použití a využití poskytovatelem poskytnutých finančních prostředků je příjemce povinen vést samostatnou (analytickou) průkaznou evidenci. Obsahem této evidence musí zejména být přehled o čerpání a použití poskytnutých peněžních prostředků a o vrácení nepoužitých peněžních prostředků do rozpočtu poskytovatele (dále jen „finanční vypořádání dotace“).</w:t>
      </w:r>
    </w:p>
    <w:p w14:paraId="41CAA71D" w14:textId="77777777" w:rsidR="008C5DE8" w:rsidRPr="00E80AB1" w:rsidRDefault="008C5DE8"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F56AF4">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F56AF4">
        <w:rPr>
          <w:rFonts w:ascii="Arial" w:hAnsi="Arial" w:cs="Arial"/>
          <w:sz w:val="22"/>
          <w:szCs w:val="22"/>
        </w:rPr>
        <w:t>příjemce se statutárním městem Jablonec nad Nisou</w:t>
      </w:r>
      <w:r>
        <w:rPr>
          <w:rFonts w:ascii="Arial" w:hAnsi="Arial" w:cs="Arial"/>
          <w:sz w:val="22"/>
          <w:szCs w:val="22"/>
        </w:rPr>
        <w:t>:</w:t>
      </w:r>
    </w:p>
    <w:p w14:paraId="1679CF97" w14:textId="77777777" w:rsidR="008C5DE8" w:rsidRPr="00983A2A" w:rsidRDefault="008C5DE8"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E80AB1">
        <w:rPr>
          <w:rFonts w:ascii="Arial" w:hAnsi="Arial" w:cs="Arial"/>
          <w:sz w:val="22"/>
          <w:szCs w:val="22"/>
        </w:rPr>
        <w:t xml:space="preserve">Předložené účetní doklady musí splňovat náležitosti vymezené v zákoně č. 563/1991 Sb., o </w:t>
      </w:r>
      <w:r w:rsidRPr="00E80AB1">
        <w:rPr>
          <w:rFonts w:ascii="Arial" w:hAnsi="Arial" w:cs="Arial"/>
          <w:snapToGrid w:val="0"/>
          <w:sz w:val="22"/>
          <w:szCs w:val="22"/>
        </w:rPr>
        <w:t>účetnictví a v zákoně č. 235/2004 Sb., o dani z přidané hodnoty ve znění pozdějších předpisů. Dále je příjemce dotace</w:t>
      </w:r>
      <w:r w:rsidRPr="00E80AB1">
        <w:rPr>
          <w:rFonts w:ascii="Arial" w:hAnsi="Arial" w:cs="Arial"/>
          <w:sz w:val="22"/>
          <w:szCs w:val="22"/>
        </w:rPr>
        <w:t xml:space="preserve"> </w:t>
      </w:r>
      <w:r w:rsidRPr="00E80AB1">
        <w:rPr>
          <w:rFonts w:ascii="Arial" w:hAnsi="Arial" w:cs="Arial"/>
          <w:b/>
          <w:sz w:val="22"/>
          <w:szCs w:val="22"/>
        </w:rPr>
        <w:t xml:space="preserve">povinen uvést viditelně a trvale na originálech účetních dokladů, že částka je "úplně/částečně čerpána z dotace města Jablonec nad Nisou, a to ve výši </w:t>
      </w:r>
      <w:proofErr w:type="spellStart"/>
      <w:r w:rsidRPr="00E80AB1">
        <w:rPr>
          <w:rFonts w:ascii="Arial" w:hAnsi="Arial" w:cs="Arial"/>
          <w:b/>
          <w:i/>
          <w:iCs/>
          <w:sz w:val="22"/>
          <w:szCs w:val="22"/>
        </w:rPr>
        <w:t>xxx</w:t>
      </w:r>
      <w:proofErr w:type="spellEnd"/>
      <w:r w:rsidRPr="00E80AB1">
        <w:rPr>
          <w:rFonts w:ascii="Arial" w:hAnsi="Arial" w:cs="Arial"/>
          <w:b/>
          <w:i/>
          <w:iCs/>
          <w:sz w:val="22"/>
          <w:szCs w:val="22"/>
        </w:rPr>
        <w:t xml:space="preserve"> </w:t>
      </w:r>
      <w:r w:rsidRPr="00E80AB1">
        <w:rPr>
          <w:rFonts w:ascii="Arial" w:hAnsi="Arial" w:cs="Arial"/>
          <w:b/>
          <w:sz w:val="22"/>
          <w:szCs w:val="22"/>
        </w:rPr>
        <w:t xml:space="preserve">Kč a z ostatních zdrojů ve výši </w:t>
      </w:r>
      <w:proofErr w:type="spellStart"/>
      <w:r w:rsidRPr="00E80AB1">
        <w:rPr>
          <w:rFonts w:ascii="Arial" w:hAnsi="Arial" w:cs="Arial"/>
          <w:b/>
          <w:i/>
          <w:iCs/>
          <w:sz w:val="22"/>
          <w:szCs w:val="22"/>
        </w:rPr>
        <w:t>yyy</w:t>
      </w:r>
      <w:proofErr w:type="spellEnd"/>
      <w:r w:rsidRPr="00E80AB1">
        <w:rPr>
          <w:rFonts w:ascii="Arial" w:hAnsi="Arial" w:cs="Arial"/>
          <w:b/>
          <w:i/>
          <w:iCs/>
          <w:sz w:val="22"/>
          <w:szCs w:val="22"/>
        </w:rPr>
        <w:t xml:space="preserve"> </w:t>
      </w:r>
      <w:r w:rsidRPr="00E80AB1">
        <w:rPr>
          <w:rFonts w:ascii="Arial" w:hAnsi="Arial" w:cs="Arial"/>
          <w:b/>
          <w:sz w:val="22"/>
          <w:szCs w:val="22"/>
        </w:rPr>
        <w:t>Kč“</w:t>
      </w:r>
      <w:r w:rsidRPr="00E80AB1">
        <w:rPr>
          <w:rFonts w:ascii="Arial" w:hAnsi="Arial" w:cs="Arial"/>
          <w:sz w:val="22"/>
          <w:szCs w:val="22"/>
        </w:rPr>
        <w:t>. Toto označení provede příjemce dotace nejpozději do termínu stanoveného pro předložení vyúčtování.</w:t>
      </w:r>
    </w:p>
    <w:p w14:paraId="5A1D9557" w14:textId="77777777" w:rsidR="008C5DE8" w:rsidRPr="00983A2A" w:rsidRDefault="008C5DE8"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DF0053">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3BF7215E" w14:textId="77777777" w:rsidR="008C5DE8" w:rsidRPr="00983A2A" w:rsidRDefault="008C5DE8" w:rsidP="00585F46">
      <w:pPr>
        <w:pStyle w:val="Odstavecseseznamem"/>
        <w:numPr>
          <w:ilvl w:val="0"/>
          <w:numId w:val="9"/>
        </w:numPr>
        <w:spacing w:after="60"/>
        <w:jc w:val="both"/>
        <w:rPr>
          <w:rFonts w:ascii="Arial" w:hAnsi="Arial" w:cs="Arial"/>
          <w:snapToGrid w:val="0"/>
          <w:sz w:val="22"/>
          <w:szCs w:val="22"/>
        </w:rPr>
      </w:pPr>
      <w:r w:rsidRPr="00983A2A">
        <w:rPr>
          <w:rFonts w:ascii="Arial" w:hAnsi="Arial" w:cs="Arial"/>
          <w:snapToGrid w:val="0"/>
          <w:sz w:val="22"/>
          <w:szCs w:val="22"/>
        </w:rPr>
        <w:t>zjednodušené daňové doklady (paragon) a výdajové pokladní doklady,</w:t>
      </w:r>
    </w:p>
    <w:p w14:paraId="12C7E92B" w14:textId="77777777" w:rsidR="008C5DE8" w:rsidRDefault="008C5DE8" w:rsidP="00585F46">
      <w:pPr>
        <w:numPr>
          <w:ilvl w:val="1"/>
          <w:numId w:val="9"/>
        </w:numPr>
        <w:jc w:val="both"/>
        <w:rPr>
          <w:rFonts w:ascii="Arial" w:hAnsi="Arial" w:cs="Arial"/>
          <w:snapToGrid w:val="0"/>
          <w:sz w:val="22"/>
          <w:szCs w:val="22"/>
        </w:rPr>
      </w:pPr>
      <w:r w:rsidRPr="00DF0053">
        <w:rPr>
          <w:rFonts w:ascii="Arial" w:hAnsi="Arial" w:cs="Arial"/>
          <w:snapToGrid w:val="0"/>
          <w:sz w:val="22"/>
          <w:szCs w:val="22"/>
        </w:rPr>
        <w:t xml:space="preserve">výdaje v hotovosti jsou přípustné pouze do výše 10 000,- Kč (účetní doklad, který bude přesahovat tuto částku, nelze rozepisovat při platbě v hotovosti na více výdajových </w:t>
      </w:r>
      <w:r w:rsidRPr="00DF0053">
        <w:rPr>
          <w:rFonts w:ascii="Arial" w:hAnsi="Arial" w:cs="Arial"/>
          <w:snapToGrid w:val="0"/>
          <w:sz w:val="22"/>
          <w:szCs w:val="22"/>
        </w:rPr>
        <w:lastRenderedPageBreak/>
        <w:t>pokladních dokladů). Doklad nad 10 000,- Kč včetně DPH zaplacený v hotovosti nebude v rámci vyúčtování uznán,</w:t>
      </w:r>
    </w:p>
    <w:p w14:paraId="1A48DE2E" w14:textId="77777777" w:rsidR="008C5DE8" w:rsidRPr="00DF0053" w:rsidRDefault="008C5DE8"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přijaté dodavatelské faktury a výpisy z bankových účtů dokládající jejich úhradu či výdajové pokladní doklady,</w:t>
      </w:r>
    </w:p>
    <w:p w14:paraId="78805017" w14:textId="77777777" w:rsidR="008C5DE8" w:rsidRPr="00DF0053" w:rsidRDefault="008C5DE8" w:rsidP="00585F46">
      <w:pPr>
        <w:numPr>
          <w:ilvl w:val="0"/>
          <w:numId w:val="9"/>
        </w:numPr>
        <w:ind w:left="584" w:hanging="357"/>
        <w:jc w:val="both"/>
        <w:rPr>
          <w:rFonts w:ascii="Arial" w:hAnsi="Arial" w:cs="Arial"/>
          <w:snapToGrid w:val="0"/>
          <w:sz w:val="22"/>
          <w:szCs w:val="22"/>
        </w:rPr>
      </w:pPr>
      <w:r w:rsidRPr="00DF0053">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6D8D8A33" w14:textId="77777777" w:rsidR="008C5DE8" w:rsidRPr="00DF0053" w:rsidRDefault="008C5DE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69FBAC81" w14:textId="77777777" w:rsidR="008C5DE8" w:rsidRPr="00DF0053" w:rsidRDefault="008C5DE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přehledy hrazených plateb za sociální a zdravotní pojištění doložené bankovním výpisem s vyznačením konkrétních odchozích plateb,</w:t>
      </w:r>
    </w:p>
    <w:p w14:paraId="7715B2F1" w14:textId="77777777" w:rsidR="008C5DE8" w:rsidRPr="00DF0053" w:rsidRDefault="008C5DE8" w:rsidP="00585F46">
      <w:pPr>
        <w:numPr>
          <w:ilvl w:val="0"/>
          <w:numId w:val="9"/>
        </w:numPr>
        <w:jc w:val="both"/>
        <w:rPr>
          <w:rFonts w:ascii="Arial" w:hAnsi="Arial" w:cs="Arial"/>
          <w:snapToGrid w:val="0"/>
          <w:sz w:val="22"/>
          <w:szCs w:val="22"/>
        </w:rPr>
      </w:pPr>
      <w:r w:rsidRPr="00DF0053">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167EBED7" w14:textId="77777777" w:rsidR="008C5DE8" w:rsidRPr="00DF0053" w:rsidRDefault="008C5DE8" w:rsidP="00585F46">
      <w:pPr>
        <w:numPr>
          <w:ilvl w:val="0"/>
          <w:numId w:val="9"/>
        </w:numPr>
        <w:spacing w:after="60"/>
        <w:jc w:val="both"/>
        <w:rPr>
          <w:rFonts w:ascii="Arial" w:hAnsi="Arial" w:cs="Arial"/>
          <w:snapToGrid w:val="0"/>
          <w:sz w:val="22"/>
          <w:szCs w:val="22"/>
        </w:rPr>
      </w:pPr>
      <w:r w:rsidRPr="00DF0053">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176BF82D"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Veškeré doklady musí být čitelné, okopírované doklady nesmí překrývat údaje potřebné pro kontrolu. </w:t>
      </w:r>
    </w:p>
    <w:p w14:paraId="241CA76C"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7A4FA23D"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Na vyzvání poskytovatele předloží příjemce dotace kopie </w:t>
      </w:r>
      <w:proofErr w:type="gramStart"/>
      <w:r w:rsidRPr="00DF0053">
        <w:rPr>
          <w:rFonts w:ascii="Arial" w:hAnsi="Arial" w:cs="Arial"/>
          <w:snapToGrid w:val="0"/>
          <w:sz w:val="22"/>
          <w:szCs w:val="22"/>
        </w:rPr>
        <w:t>účetních</w:t>
      </w:r>
      <w:proofErr w:type="gramEnd"/>
      <w:r w:rsidRPr="00DF0053">
        <w:rPr>
          <w:rFonts w:ascii="Arial" w:hAnsi="Arial" w:cs="Arial"/>
          <w:snapToGrid w:val="0"/>
          <w:sz w:val="22"/>
          <w:szCs w:val="22"/>
        </w:rPr>
        <w:t xml:space="preserve"> resp. prvotních daňových dokladů nebo zjednodušených daňových dokladů (např. faktury, účtenky, paragony, výdajové pokladní doklady) týkající se celého realizovaného Projektu a doklady prokazující úhradu jednotlivých účetních resp. prvotních daňových dokladů nebo zjednodušených daňových dokladů, ze kterých bude zřejmý účel a způsob využití poskytnutých finančních prostředků.</w:t>
      </w:r>
    </w:p>
    <w:p w14:paraId="5C0FED5A"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Způsobilé výdaje Projektu musí vzniknout v období od 1. 1. 2022 do 31. 12. 2022. Výjimkou může být poskytnutí dotace na úhradu energií dle fakturačního období (tj. zahrnutí úhrad energií z předchozího roku).  </w:t>
      </w:r>
    </w:p>
    <w:p w14:paraId="6A1184D0"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3D2107B7"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3731BD64"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DF0053">
        <w:rPr>
          <w:rFonts w:ascii="Arial" w:hAnsi="Arial" w:cs="Arial"/>
          <w:snapToGrid w:val="0"/>
          <w:sz w:val="22"/>
          <w:szCs w:val="22"/>
        </w:rPr>
        <w:t>Pokud příjemce uhradil z předmětné dotace zálohy na energie (tzn. voda, el. energie,</w:t>
      </w:r>
      <w:r>
        <w:rPr>
          <w:rFonts w:ascii="Arial" w:hAnsi="Arial" w:cs="Arial"/>
          <w:snapToGrid w:val="0"/>
          <w:sz w:val="22"/>
          <w:szCs w:val="22"/>
        </w:rPr>
        <w:t xml:space="preserve"> </w:t>
      </w:r>
      <w:r w:rsidRPr="00DF0053">
        <w:rPr>
          <w:rFonts w:ascii="Arial" w:hAnsi="Arial" w:cs="Arial"/>
          <w:snapToGrid w:val="0"/>
          <w:sz w:val="22"/>
          <w:szCs w:val="22"/>
        </w:rPr>
        <w:t>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0A3B6ADD"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8A1152">
        <w:rPr>
          <w:rFonts w:ascii="Arial" w:hAnsi="Arial" w:cs="Arial"/>
          <w:b/>
          <w:snapToGrid w:val="0"/>
          <w:sz w:val="22"/>
          <w:szCs w:val="22"/>
        </w:rPr>
        <w:t xml:space="preserve">do 15. února roku následujícího po kalendářním </w:t>
      </w:r>
      <w:proofErr w:type="gramStart"/>
      <w:r w:rsidRPr="008A1152">
        <w:rPr>
          <w:rFonts w:ascii="Arial" w:hAnsi="Arial" w:cs="Arial"/>
          <w:b/>
          <w:snapToGrid w:val="0"/>
          <w:sz w:val="22"/>
          <w:szCs w:val="22"/>
        </w:rPr>
        <w:t>roce</w:t>
      </w:r>
      <w:proofErr w:type="gramEnd"/>
      <w:r w:rsidRPr="008A1152">
        <w:rPr>
          <w:rFonts w:ascii="Arial" w:hAnsi="Arial" w:cs="Arial"/>
          <w:b/>
          <w:snapToGrid w:val="0"/>
          <w:sz w:val="22"/>
          <w:szCs w:val="22"/>
        </w:rPr>
        <w:t xml:space="preserve"> pro který je dotace poskytnuta</w:t>
      </w:r>
      <w:r w:rsidRPr="008A1152">
        <w:rPr>
          <w:rFonts w:ascii="Arial" w:hAnsi="Arial" w:cs="Arial"/>
          <w:snapToGrid w:val="0"/>
          <w:sz w:val="22"/>
          <w:szCs w:val="22"/>
        </w:rPr>
        <w:t>. Nevyčerpané finanční prostředky příjemce vrátí s průvodním dopisem na účet statutárního města Jablonce nad Nisou.</w:t>
      </w:r>
      <w:r>
        <w:rPr>
          <w:rFonts w:ascii="Arial" w:hAnsi="Arial" w:cs="Arial"/>
          <w:snapToGrid w:val="0"/>
          <w:sz w:val="22"/>
          <w:szCs w:val="22"/>
        </w:rPr>
        <w:t xml:space="preserve"> </w:t>
      </w:r>
      <w:r w:rsidRPr="008A1152">
        <w:rPr>
          <w:rFonts w:ascii="Arial" w:hAnsi="Arial" w:cs="Arial"/>
          <w:snapToGrid w:val="0"/>
          <w:sz w:val="22"/>
          <w:szCs w:val="22"/>
        </w:rPr>
        <w:t>Za nevyčerpanou (nedočerpanou) část dotace se považuje i ta část dotace, ke které nedoložil příjemce relevantní účetní doklady dle čl. III odst. 4.2. popř. předložil doklady v rozporu se stanoveným účelem čerpání dotace dle čl. I. odst. 3. této smlouvy.</w:t>
      </w:r>
    </w:p>
    <w:p w14:paraId="247F6958" w14:textId="77777777" w:rsidR="008C5DE8" w:rsidRDefault="008C5DE8"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8A1152">
        <w:rPr>
          <w:rFonts w:ascii="Arial" w:hAnsi="Arial" w:cs="Arial"/>
          <w:snapToGrid w:val="0"/>
          <w:sz w:val="22"/>
          <w:szCs w:val="22"/>
        </w:rPr>
        <w:t>Příjemce je povinen vrátit (uhradit) nevyčerpanou část dotace či poplatky z prodlení na bankovní účet poskytovatele č.121451/0100 (úhrada do 31. 12. 2022) nebo č. 19-121451/0100 (úhrada po 31. 12. 2022), vedený u Komerční banky a.s., jako variabilní symbol platby uvést číslo smlouvy.</w:t>
      </w:r>
    </w:p>
    <w:p w14:paraId="46F90C44" w14:textId="77777777" w:rsidR="008C5DE8" w:rsidRPr="00534775" w:rsidRDefault="008C5DE8"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534775">
        <w:rPr>
          <w:rFonts w:ascii="Arial" w:hAnsi="Arial" w:cs="Arial"/>
          <w:snapToGrid w:val="0"/>
          <w:sz w:val="22"/>
          <w:szCs w:val="22"/>
        </w:rPr>
        <w:t xml:space="preserve">Příjemce je povinen oznámit poskytovateli všechny významné změny související s podpořeným Projektem (např. u sportovních akcí nebo u akcí/cyklu akcí v oblasti kultury změnu termínu, místa apod.), případně s jeho osobou, zejména změny oproti údajům uvedeným v předložené Žádosti a této smlouvě, a to bez zbytečného </w:t>
      </w:r>
      <w:proofErr w:type="gramStart"/>
      <w:r w:rsidRPr="00534775">
        <w:rPr>
          <w:rFonts w:ascii="Arial" w:hAnsi="Arial" w:cs="Arial"/>
          <w:snapToGrid w:val="0"/>
          <w:sz w:val="22"/>
          <w:szCs w:val="22"/>
        </w:rPr>
        <w:t>odkladu - nejpozději</w:t>
      </w:r>
      <w:proofErr w:type="gramEnd"/>
      <w:r w:rsidRPr="00534775">
        <w:rPr>
          <w:rFonts w:ascii="Arial" w:hAnsi="Arial" w:cs="Arial"/>
          <w:snapToGrid w:val="0"/>
          <w:sz w:val="22"/>
          <w:szCs w:val="22"/>
        </w:rPr>
        <w:t xml:space="preserve"> však </w:t>
      </w:r>
      <w:r w:rsidRPr="00534775">
        <w:rPr>
          <w:rFonts w:ascii="Arial" w:hAnsi="Arial" w:cs="Arial"/>
          <w:b/>
          <w:snapToGrid w:val="0"/>
          <w:sz w:val="22"/>
          <w:szCs w:val="22"/>
        </w:rPr>
        <w:t>do 10 dnů</w:t>
      </w:r>
      <w:r w:rsidRPr="00534775">
        <w:rPr>
          <w:rFonts w:ascii="Arial" w:hAnsi="Arial" w:cs="Arial"/>
          <w:snapToGrid w:val="0"/>
          <w:sz w:val="22"/>
          <w:szCs w:val="22"/>
        </w:rPr>
        <w:t xml:space="preserve"> </w:t>
      </w:r>
      <w:r w:rsidRPr="00534775">
        <w:rPr>
          <w:rFonts w:ascii="Arial" w:hAnsi="Arial" w:cs="Arial"/>
          <w:b/>
          <w:snapToGrid w:val="0"/>
          <w:sz w:val="22"/>
          <w:szCs w:val="22"/>
        </w:rPr>
        <w:t>od účinnosti předmětné změny.</w:t>
      </w:r>
    </w:p>
    <w:p w14:paraId="5B58687D" w14:textId="77777777" w:rsidR="008C5DE8" w:rsidRPr="00534775" w:rsidRDefault="008C5DE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průběžně informovat poskytovatele o všech změnách, které by mohly při vymáhání zadržených nebo neoprávněně použitých prostředků dotace zhoršit jeho pozici věřitele </w:t>
      </w:r>
      <w:r w:rsidRPr="00DF0053">
        <w:rPr>
          <w:rFonts w:ascii="Arial" w:hAnsi="Arial" w:cs="Arial"/>
          <w:snapToGrid w:val="0"/>
          <w:sz w:val="22"/>
          <w:szCs w:val="22"/>
        </w:rPr>
        <w:lastRenderedPageBreak/>
        <w:t xml:space="preserve">nebo dobytnost jeho pohledávky. Zejména je příjemce neprodleně povinen oznámit poskytovateli skutečnosti, které mají nebo mohou mít za následek příjemcův zánik, transformaci, sloučení či splynutí s jiným subjektem, změnu statutárního orgánu příjemce, či změnu vlastnického vztahu k </w:t>
      </w:r>
      <w:r w:rsidRPr="00DF0053">
        <w:rPr>
          <w:rFonts w:ascii="Arial" w:hAnsi="Arial" w:cs="Arial"/>
          <w:sz w:val="22"/>
          <w:szCs w:val="22"/>
        </w:rPr>
        <w:t>věci, na niž se dotace poskytuje.</w:t>
      </w:r>
    </w:p>
    <w:p w14:paraId="69AD70CE" w14:textId="77777777" w:rsidR="008C5DE8" w:rsidRDefault="008C5DE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V případě rozhodnutí o přeměně příjemce, fúzi, zániku s likvidací či rozdělení na dva či více</w:t>
      </w:r>
      <w:r w:rsidRPr="00DF0053">
        <w:rPr>
          <w:rFonts w:ascii="Arial" w:hAnsi="Arial" w:cs="Arial"/>
          <w:snapToGrid w:val="0"/>
          <w:sz w:val="22"/>
          <w:szCs w:val="22"/>
        </w:rPr>
        <w:t xml:space="preserv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realizovat Projekt, na který byla poskytnuta dotace, je příjemce povinen vrátit celou částku poskytnuté dotace poskytovateli, a to nejpozději do zahájení likvidace příjemce. Pokud příjemce nevrátí do stanovených lhůt poskytnutou dotaci, stávají se prostředky dotace zadrženými ve smyslu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22 a násl. zák. č. 250/2000 Sb., a bude tak následně postupováno dle tohoto zákona.</w:t>
      </w:r>
    </w:p>
    <w:p w14:paraId="3DCD702B" w14:textId="77777777" w:rsidR="008C5DE8" w:rsidRPr="00D10C0A" w:rsidRDefault="008C5DE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10C0A">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0D54F997" w14:textId="77777777" w:rsidR="008C5DE8" w:rsidRDefault="008C5DE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0FF7D2C7" w14:textId="77777777" w:rsidR="008C5DE8" w:rsidRDefault="008C5DE8"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 xml:space="preserve">Příjemce je povinen prokázat </w:t>
      </w:r>
      <w:r w:rsidRPr="00DF0053">
        <w:rPr>
          <w:rFonts w:ascii="Arial" w:hAnsi="Arial" w:cs="Arial"/>
          <w:b/>
          <w:snapToGrid w:val="0"/>
          <w:sz w:val="22"/>
          <w:szCs w:val="22"/>
        </w:rPr>
        <w:t>finanční spoluúčast ve výši minimálně 20 %</w:t>
      </w:r>
      <w:r w:rsidRPr="00DF0053">
        <w:rPr>
          <w:rFonts w:ascii="Arial" w:hAnsi="Arial" w:cs="Arial"/>
          <w:snapToGrid w:val="0"/>
          <w:sz w:val="22"/>
          <w:szCs w:val="22"/>
        </w:rPr>
        <w:t xml:space="preserve"> z poskytnuté účelové neinvestiční dotace podle této smlouvy.</w:t>
      </w:r>
    </w:p>
    <w:p w14:paraId="315DC342" w14:textId="77777777" w:rsidR="008C5DE8" w:rsidRPr="00534775" w:rsidRDefault="008C5DE8" w:rsidP="001E62A7">
      <w:pPr>
        <w:pStyle w:val="Odstavecseseznamem"/>
        <w:numPr>
          <w:ilvl w:val="0"/>
          <w:numId w:val="8"/>
        </w:numPr>
        <w:spacing w:after="80"/>
        <w:ind w:left="0" w:firstLine="0"/>
        <w:contextualSpacing w:val="0"/>
        <w:jc w:val="both"/>
        <w:rPr>
          <w:rFonts w:ascii="Arial" w:hAnsi="Arial" w:cs="Arial"/>
          <w:snapToGrid w:val="0"/>
          <w:sz w:val="22"/>
          <w:szCs w:val="22"/>
        </w:rPr>
      </w:pPr>
      <w:r w:rsidRPr="00DF0053">
        <w:rPr>
          <w:rFonts w:ascii="Arial" w:hAnsi="Arial" w:cs="Arial"/>
          <w:sz w:val="22"/>
          <w:szCs w:val="22"/>
        </w:rPr>
        <w:t xml:space="preserve">V odůvodněných případech může příjemce poskytovatele požádat o změny v rámci struktury rozpočtu dotace, nejpozději však do 31. října </w:t>
      </w:r>
      <w:r>
        <w:rPr>
          <w:rFonts w:ascii="Arial" w:hAnsi="Arial" w:cs="Arial"/>
          <w:sz w:val="22"/>
          <w:szCs w:val="22"/>
        </w:rPr>
        <w:t>2022</w:t>
      </w:r>
      <w:r w:rsidRPr="00DF0053">
        <w:rPr>
          <w:rFonts w:ascii="Arial" w:hAnsi="Arial" w:cs="Arial"/>
          <w:sz w:val="22"/>
          <w:szCs w:val="22"/>
        </w:rPr>
        <w:t>. Žádost musí být podána na formuláři: Žádost o</w:t>
      </w:r>
      <w:r>
        <w:rPr>
          <w:rFonts w:ascii="Arial" w:hAnsi="Arial" w:cs="Arial"/>
          <w:sz w:val="22"/>
          <w:szCs w:val="22"/>
        </w:rPr>
        <w:t> </w:t>
      </w:r>
      <w:r w:rsidRPr="00DF0053">
        <w:rPr>
          <w:rFonts w:ascii="Arial" w:hAnsi="Arial" w:cs="Arial"/>
          <w:sz w:val="22"/>
          <w:szCs w:val="22"/>
        </w:rPr>
        <w:t xml:space="preserve">změnu členění rozpočtu dotace na celoroční činnost v oblasti sportu a tělovýchovy z rozpočtu statutárního města Jablonec nad Nisou. Změny je možné provádět pouze po předchozím písemném souhlasu humanitního odboru </w:t>
      </w:r>
      <w:proofErr w:type="gramStart"/>
      <w:r w:rsidRPr="00DF0053">
        <w:rPr>
          <w:rFonts w:ascii="Arial" w:hAnsi="Arial" w:cs="Arial"/>
          <w:sz w:val="22"/>
          <w:szCs w:val="22"/>
        </w:rPr>
        <w:t>MMJN</w:t>
      </w:r>
      <w:proofErr w:type="gramEnd"/>
      <w:r w:rsidRPr="00DF0053">
        <w:rPr>
          <w:rFonts w:ascii="Arial" w:hAnsi="Arial" w:cs="Arial"/>
          <w:sz w:val="22"/>
          <w:szCs w:val="22"/>
        </w:rPr>
        <w:t xml:space="preserve"> a to pouze při splnění následujících podmínek:</w:t>
      </w:r>
    </w:p>
    <w:p w14:paraId="75187FD5" w14:textId="77777777" w:rsidR="008C5DE8" w:rsidRPr="00534775" w:rsidRDefault="008C5DE8" w:rsidP="00585F46">
      <w:pPr>
        <w:pStyle w:val="Odstavecseseznamem"/>
        <w:numPr>
          <w:ilvl w:val="0"/>
          <w:numId w:val="11"/>
        </w:numPr>
        <w:jc w:val="both"/>
        <w:rPr>
          <w:rFonts w:ascii="Arial" w:hAnsi="Arial" w:cs="Arial"/>
          <w:snapToGrid w:val="0"/>
          <w:sz w:val="22"/>
          <w:szCs w:val="22"/>
        </w:rPr>
      </w:pPr>
      <w:r w:rsidRPr="00534775">
        <w:rPr>
          <w:rFonts w:ascii="Arial" w:hAnsi="Arial" w:cs="Arial"/>
          <w:snapToGrid w:val="0"/>
          <w:sz w:val="22"/>
          <w:szCs w:val="22"/>
        </w:rPr>
        <w:t>změna neovlivní celkové uznatelné výdaje projektu,</w:t>
      </w:r>
    </w:p>
    <w:p w14:paraId="47ED0BCF" w14:textId="77777777" w:rsidR="008C5DE8" w:rsidRPr="00DF0053" w:rsidRDefault="008C5DE8" w:rsidP="00D51964">
      <w:pPr>
        <w:numPr>
          <w:ilvl w:val="0"/>
          <w:numId w:val="11"/>
        </w:numPr>
        <w:spacing w:after="60" w:line="257" w:lineRule="auto"/>
        <w:ind w:left="714" w:hanging="357"/>
        <w:jc w:val="both"/>
        <w:rPr>
          <w:rFonts w:ascii="Arial" w:hAnsi="Arial" w:cs="Arial"/>
          <w:sz w:val="22"/>
          <w:szCs w:val="22"/>
        </w:rPr>
      </w:pPr>
      <w:r w:rsidRPr="00DF0053">
        <w:rPr>
          <w:rFonts w:ascii="Arial" w:hAnsi="Arial" w:cs="Arial"/>
          <w:sz w:val="22"/>
          <w:szCs w:val="22"/>
        </w:rPr>
        <w:t>změna nebude mít vliv na účel projektu.</w:t>
      </w:r>
    </w:p>
    <w:p w14:paraId="6BEAE0BC" w14:textId="77777777" w:rsidR="008C5DE8" w:rsidRDefault="008C5DE8" w:rsidP="00585F46">
      <w:pPr>
        <w:pStyle w:val="Odstavecseseznamem"/>
        <w:numPr>
          <w:ilvl w:val="0"/>
          <w:numId w:val="8"/>
        </w:numPr>
        <w:spacing w:after="60"/>
        <w:ind w:left="0" w:firstLine="0"/>
        <w:jc w:val="both"/>
        <w:rPr>
          <w:rFonts w:ascii="Arial" w:hAnsi="Arial" w:cs="Arial"/>
          <w:snapToGrid w:val="0"/>
          <w:sz w:val="22"/>
          <w:szCs w:val="22"/>
        </w:rPr>
      </w:pPr>
      <w:r w:rsidRPr="00A530CD">
        <w:rPr>
          <w:rFonts w:ascii="Arial" w:hAnsi="Arial" w:cs="Arial"/>
          <w:snapToGrid w:val="0"/>
          <w:sz w:val="22"/>
          <w:szCs w:val="22"/>
        </w:rPr>
        <w:t xml:space="preserve">Příjemce se zavazuje, že strpí dohlídku využití dotace k účelu podle čl. I této smlouvy. </w:t>
      </w:r>
    </w:p>
    <w:p w14:paraId="2CBC72A7" w14:textId="77777777" w:rsidR="008C5DE8" w:rsidRPr="00A530CD" w:rsidRDefault="008C5DE8" w:rsidP="00082708">
      <w:pPr>
        <w:pStyle w:val="Odstavecseseznamem"/>
        <w:spacing w:after="60"/>
        <w:ind w:left="0"/>
        <w:jc w:val="both"/>
        <w:rPr>
          <w:rFonts w:ascii="Arial" w:hAnsi="Arial" w:cs="Arial"/>
          <w:snapToGrid w:val="0"/>
          <w:sz w:val="22"/>
          <w:szCs w:val="22"/>
        </w:rPr>
      </w:pPr>
    </w:p>
    <w:p w14:paraId="548728F0" w14:textId="77777777" w:rsidR="008C5DE8" w:rsidRPr="00A530CD" w:rsidRDefault="008C5DE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w:t>
      </w:r>
      <w:r w:rsidRPr="00A530CD">
        <w:rPr>
          <w:rFonts w:ascii="Arial" w:hAnsi="Arial" w:cs="Arial"/>
          <w:b/>
          <w:bCs/>
          <w:snapToGrid w:val="0"/>
          <w:sz w:val="22"/>
          <w:szCs w:val="22"/>
          <w:u w:val="single"/>
        </w:rPr>
        <w:t>Kontrola dotace</w:t>
      </w:r>
    </w:p>
    <w:p w14:paraId="603A68D6" w14:textId="77777777" w:rsidR="008C5DE8" w:rsidRDefault="008C5DE8"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DF0053">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3BD4B7ED" w14:textId="77777777" w:rsidR="008C5DE8" w:rsidRDefault="008C5DE8" w:rsidP="00585F46">
      <w:pPr>
        <w:pStyle w:val="Odstavecseseznamem"/>
        <w:numPr>
          <w:ilvl w:val="3"/>
          <w:numId w:val="8"/>
        </w:numPr>
        <w:spacing w:after="60"/>
        <w:ind w:left="0" w:firstLine="0"/>
        <w:jc w:val="both"/>
        <w:rPr>
          <w:rFonts w:ascii="Arial" w:hAnsi="Arial" w:cs="Arial"/>
          <w:snapToGrid w:val="0"/>
          <w:sz w:val="22"/>
          <w:szCs w:val="22"/>
        </w:rPr>
      </w:pPr>
      <w:r w:rsidRPr="00DF0053">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6AA0E54C" w14:textId="77777777" w:rsidR="008C5DE8" w:rsidRDefault="008C5DE8" w:rsidP="00585F46">
      <w:pPr>
        <w:spacing w:after="60"/>
        <w:jc w:val="both"/>
        <w:rPr>
          <w:rFonts w:ascii="Arial" w:hAnsi="Arial" w:cs="Arial"/>
          <w:snapToGrid w:val="0"/>
          <w:sz w:val="22"/>
          <w:szCs w:val="22"/>
        </w:rPr>
      </w:pPr>
    </w:p>
    <w:p w14:paraId="39898B85" w14:textId="77777777" w:rsidR="008C5DE8" w:rsidRPr="00353E52" w:rsidRDefault="008C5DE8" w:rsidP="001231FE">
      <w:pPr>
        <w:pStyle w:val="Odstavecseseznamem"/>
        <w:numPr>
          <w:ilvl w:val="0"/>
          <w:numId w:val="1"/>
        </w:numPr>
        <w:spacing w:before="160" w:after="160"/>
        <w:ind w:left="1077"/>
        <w:contextualSpacing w:val="0"/>
        <w:jc w:val="center"/>
        <w:rPr>
          <w:rFonts w:ascii="Arial" w:hAnsi="Arial" w:cs="Arial"/>
          <w:snapToGrid w:val="0"/>
          <w:sz w:val="22"/>
          <w:szCs w:val="22"/>
        </w:rPr>
      </w:pPr>
      <w:r>
        <w:rPr>
          <w:rFonts w:ascii="Arial" w:hAnsi="Arial" w:cs="Arial"/>
          <w:b/>
          <w:snapToGrid w:val="0"/>
          <w:sz w:val="22"/>
          <w:szCs w:val="22"/>
          <w:u w:val="single"/>
        </w:rPr>
        <w:t xml:space="preserve"> </w:t>
      </w:r>
      <w:r w:rsidRPr="00DF0053">
        <w:rPr>
          <w:rFonts w:ascii="Arial" w:hAnsi="Arial" w:cs="Arial"/>
          <w:b/>
          <w:snapToGrid w:val="0"/>
          <w:sz w:val="22"/>
          <w:szCs w:val="22"/>
          <w:u w:val="single"/>
        </w:rPr>
        <w:t>Sankce za porušení podmínek a výpověď smlouvy</w:t>
      </w:r>
    </w:p>
    <w:p w14:paraId="6CBA5145" w14:textId="77777777" w:rsidR="008C5DE8" w:rsidRPr="00353E52" w:rsidRDefault="008C5DE8"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353E52">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proofErr w:type="gramStart"/>
      <w:r w:rsidRPr="00353E52">
        <w:rPr>
          <w:rFonts w:ascii="Arial" w:hAnsi="Arial" w:cs="Arial"/>
          <w:snapToGrid w:val="0"/>
          <w:sz w:val="22"/>
          <w:szCs w:val="22"/>
        </w:rPr>
        <w:t>vyřazeny</w:t>
      </w:r>
      <w:proofErr w:type="gramEnd"/>
      <w:r w:rsidRPr="00353E52">
        <w:rPr>
          <w:rFonts w:ascii="Arial" w:hAnsi="Arial" w:cs="Arial"/>
          <w:snapToGrid w:val="0"/>
          <w:sz w:val="22"/>
          <w:szCs w:val="22"/>
        </w:rPr>
        <w:t xml:space="preserve"> resp. dalším žádostem nevyhověno.</w:t>
      </w:r>
    </w:p>
    <w:p w14:paraId="42CCA9BF" w14:textId="77777777" w:rsidR="008C5DE8" w:rsidRPr="00353E52" w:rsidRDefault="008C5DE8"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353E52">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353E52">
        <w:rPr>
          <w:rFonts w:ascii="Arial" w:hAnsi="Arial" w:cs="Arial"/>
          <w:snapToGrid w:val="0"/>
          <w:sz w:val="22"/>
          <w:szCs w:val="22"/>
        </w:rPr>
        <w:t>ust</w:t>
      </w:r>
      <w:proofErr w:type="spellEnd"/>
      <w:r w:rsidRPr="00353E52">
        <w:rPr>
          <w:rFonts w:ascii="Arial" w:hAnsi="Arial" w:cs="Arial"/>
          <w:snapToGrid w:val="0"/>
          <w:sz w:val="22"/>
          <w:szCs w:val="22"/>
        </w:rPr>
        <w:t>. § 22 zákona č. 250/2000 Sb., o rozpočtových pravidlech územních rozpočtů, v platném znění, a to v </w:t>
      </w:r>
      <w:proofErr w:type="gramStart"/>
      <w:r w:rsidRPr="00353E52">
        <w:rPr>
          <w:rFonts w:ascii="Arial" w:hAnsi="Arial" w:cs="Arial"/>
          <w:snapToGrid w:val="0"/>
          <w:sz w:val="22"/>
          <w:szCs w:val="22"/>
        </w:rPr>
        <w:t>případě</w:t>
      </w:r>
      <w:proofErr w:type="gramEnd"/>
      <w:r w:rsidRPr="00353E52">
        <w:rPr>
          <w:rFonts w:ascii="Arial" w:hAnsi="Arial" w:cs="Arial"/>
          <w:snapToGrid w:val="0"/>
          <w:sz w:val="22"/>
          <w:szCs w:val="22"/>
        </w:rPr>
        <w:t xml:space="preserve"> pokud příjemce nesplní povinnost k vrácení dotace nebo její části dobrovolně na výzvu poskytovatele.</w:t>
      </w:r>
    </w:p>
    <w:p w14:paraId="4098CA98" w14:textId="77777777" w:rsidR="008C5DE8" w:rsidRPr="00353E52" w:rsidRDefault="008C5DE8"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353E52">
        <w:rPr>
          <w:rFonts w:ascii="Arial" w:hAnsi="Arial" w:cs="Arial"/>
          <w:snapToGrid w:val="0"/>
          <w:sz w:val="22"/>
          <w:szCs w:val="22"/>
        </w:rPr>
        <w:t xml:space="preserve">Za nedodržení níže uvedených podmínek stanovených v této smlouvě </w:t>
      </w:r>
      <w:r w:rsidRPr="00353E52">
        <w:rPr>
          <w:rFonts w:ascii="Arial" w:hAnsi="Arial" w:cs="Arial"/>
          <w:sz w:val="22"/>
          <w:szCs w:val="22"/>
        </w:rPr>
        <w:t xml:space="preserve">se uloží nižší </w:t>
      </w:r>
      <w:proofErr w:type="gramStart"/>
      <w:r w:rsidRPr="00353E52">
        <w:rPr>
          <w:rFonts w:ascii="Arial" w:hAnsi="Arial" w:cs="Arial"/>
          <w:sz w:val="22"/>
          <w:szCs w:val="22"/>
        </w:rPr>
        <w:t>odvod</w:t>
      </w:r>
      <w:proofErr w:type="gramEnd"/>
      <w:r w:rsidRPr="00353E52">
        <w:rPr>
          <w:rFonts w:ascii="Arial" w:hAnsi="Arial" w:cs="Arial"/>
          <w:sz w:val="22"/>
          <w:szCs w:val="22"/>
        </w:rPr>
        <w:t xml:space="preserve"> a to v případě, pokud příjemce neprovedl opatření k nápravě do </w:t>
      </w:r>
      <w:r w:rsidRPr="00353E52">
        <w:rPr>
          <w:rFonts w:ascii="Arial" w:hAnsi="Arial" w:cs="Arial"/>
          <w:b/>
          <w:sz w:val="22"/>
          <w:szCs w:val="22"/>
        </w:rPr>
        <w:t>20 dnů</w:t>
      </w:r>
      <w:r w:rsidRPr="00353E52">
        <w:rPr>
          <w:rFonts w:ascii="Arial" w:hAnsi="Arial" w:cs="Arial"/>
          <w:sz w:val="22"/>
          <w:szCs w:val="22"/>
        </w:rPr>
        <w:t xml:space="preserve"> od prokazatelně doručené výzvy k jejich provedení.</w:t>
      </w:r>
    </w:p>
    <w:p w14:paraId="40A10AA0" w14:textId="77777777" w:rsidR="008C5DE8" w:rsidRPr="00813B22" w:rsidRDefault="008C5DE8" w:rsidP="00814916">
      <w:pPr>
        <w:pStyle w:val="Odstavecseseznamem"/>
        <w:numPr>
          <w:ilvl w:val="1"/>
          <w:numId w:val="15"/>
        </w:numPr>
        <w:ind w:left="284" w:firstLine="0"/>
        <w:contextualSpacing w:val="0"/>
        <w:jc w:val="both"/>
        <w:rPr>
          <w:rFonts w:ascii="Arial" w:hAnsi="Arial" w:cs="Arial"/>
          <w:snapToGrid w:val="0"/>
          <w:sz w:val="28"/>
          <w:szCs w:val="28"/>
        </w:rPr>
      </w:pPr>
      <w:r w:rsidRPr="00DF0053">
        <w:rPr>
          <w:rFonts w:ascii="Arial" w:hAnsi="Arial" w:cs="Arial"/>
          <w:sz w:val="22"/>
          <w:szCs w:val="22"/>
        </w:rPr>
        <w:lastRenderedPageBreak/>
        <w:t xml:space="preserve">za nesplnění povinnosti příjemce vrátit </w:t>
      </w:r>
      <w:proofErr w:type="gramStart"/>
      <w:r w:rsidRPr="00DF0053">
        <w:rPr>
          <w:rFonts w:ascii="Arial" w:hAnsi="Arial" w:cs="Arial"/>
          <w:sz w:val="22"/>
          <w:szCs w:val="22"/>
        </w:rPr>
        <w:t>nevyčerpanou</w:t>
      </w:r>
      <w:proofErr w:type="gramEnd"/>
      <w:r w:rsidRPr="00DF0053">
        <w:rPr>
          <w:rFonts w:ascii="Arial" w:hAnsi="Arial" w:cs="Arial"/>
          <w:sz w:val="22"/>
          <w:szCs w:val="22"/>
        </w:rPr>
        <w:t xml:space="preserve"> resp. neprofinancovanou část poskytnuté dotace (finančních prostředků) v termínu dle čl. III, odst. 4.9 této smlouvy bude stanoven odvod ve výši uvedené níže v</w:t>
      </w:r>
      <w:r>
        <w:rPr>
          <w:rFonts w:ascii="Arial" w:hAnsi="Arial" w:cs="Arial"/>
          <w:sz w:val="22"/>
          <w:szCs w:val="22"/>
        </w:rPr>
        <w:t> </w:t>
      </w:r>
      <w:r w:rsidRPr="00DF0053">
        <w:rPr>
          <w:rFonts w:ascii="Arial" w:hAnsi="Arial" w:cs="Arial"/>
          <w:sz w:val="22"/>
          <w:szCs w:val="22"/>
        </w:rPr>
        <w:t>tabulce</w:t>
      </w:r>
    </w:p>
    <w:p w14:paraId="7D217B0E" w14:textId="77777777" w:rsidR="008C5DE8" w:rsidRPr="00813B22" w:rsidRDefault="008C5DE8" w:rsidP="00814916">
      <w:pPr>
        <w:ind w:left="227"/>
        <w:jc w:val="both"/>
        <w:rPr>
          <w:rFonts w:ascii="Arial" w:hAnsi="Arial" w:cs="Arial"/>
          <w:snapToGrid w:val="0"/>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8C5DE8" w:rsidRPr="00DF0053" w14:paraId="1ADD8EF5" w14:textId="77777777" w:rsidTr="00813B22">
        <w:tc>
          <w:tcPr>
            <w:tcW w:w="4691" w:type="dxa"/>
            <w:shd w:val="clear" w:color="auto" w:fill="auto"/>
          </w:tcPr>
          <w:p w14:paraId="087ACD9D" w14:textId="77777777" w:rsidR="008C5DE8" w:rsidRPr="00DF0053" w:rsidRDefault="008C5DE8" w:rsidP="00585F46">
            <w:pPr>
              <w:jc w:val="both"/>
              <w:rPr>
                <w:rFonts w:ascii="Arial" w:hAnsi="Arial" w:cs="Arial"/>
              </w:rPr>
            </w:pPr>
            <w:r w:rsidRPr="00DF0053">
              <w:rPr>
                <w:rFonts w:ascii="Arial" w:hAnsi="Arial" w:cs="Arial"/>
              </w:rPr>
              <w:t>časové rozmezí</w:t>
            </w:r>
          </w:p>
        </w:tc>
        <w:tc>
          <w:tcPr>
            <w:tcW w:w="4691" w:type="dxa"/>
            <w:shd w:val="clear" w:color="auto" w:fill="auto"/>
          </w:tcPr>
          <w:p w14:paraId="6A2EA785" w14:textId="77777777" w:rsidR="008C5DE8" w:rsidRPr="00DF0053" w:rsidRDefault="008C5DE8" w:rsidP="00585F46">
            <w:pPr>
              <w:jc w:val="both"/>
              <w:rPr>
                <w:rFonts w:ascii="Arial" w:hAnsi="Arial" w:cs="Arial"/>
              </w:rPr>
            </w:pPr>
            <w:r w:rsidRPr="00DF0053">
              <w:rPr>
                <w:rFonts w:ascii="Arial" w:hAnsi="Arial" w:cs="Arial"/>
              </w:rPr>
              <w:t>výše odvodu z poskytnuté dotace</w:t>
            </w:r>
          </w:p>
        </w:tc>
      </w:tr>
      <w:tr w:rsidR="008C5DE8" w:rsidRPr="00DF0053" w14:paraId="7007F69B" w14:textId="77777777" w:rsidTr="00813B22">
        <w:tc>
          <w:tcPr>
            <w:tcW w:w="4691" w:type="dxa"/>
            <w:shd w:val="clear" w:color="auto" w:fill="auto"/>
          </w:tcPr>
          <w:p w14:paraId="40C20739" w14:textId="77777777" w:rsidR="008C5DE8" w:rsidRPr="00DF0053" w:rsidRDefault="008C5DE8" w:rsidP="00585F46">
            <w:pPr>
              <w:jc w:val="both"/>
              <w:rPr>
                <w:rFonts w:ascii="Arial" w:hAnsi="Arial" w:cs="Arial"/>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691" w:type="dxa"/>
            <w:shd w:val="clear" w:color="auto" w:fill="auto"/>
          </w:tcPr>
          <w:p w14:paraId="6E9BF4B7" w14:textId="77777777" w:rsidR="008C5DE8" w:rsidRPr="00DF0053" w:rsidRDefault="008C5DE8" w:rsidP="00585F46">
            <w:pPr>
              <w:jc w:val="both"/>
              <w:rPr>
                <w:rFonts w:ascii="Arial" w:hAnsi="Arial" w:cs="Arial"/>
              </w:rPr>
            </w:pPr>
            <w:r w:rsidRPr="00DF0053">
              <w:rPr>
                <w:rFonts w:ascii="Arial" w:hAnsi="Arial" w:cs="Arial"/>
              </w:rPr>
              <w:t>5 %</w:t>
            </w:r>
          </w:p>
        </w:tc>
      </w:tr>
      <w:tr w:rsidR="008C5DE8" w:rsidRPr="00DF0053" w14:paraId="3A278A4B" w14:textId="77777777" w:rsidTr="00813B22">
        <w:tc>
          <w:tcPr>
            <w:tcW w:w="4691" w:type="dxa"/>
            <w:shd w:val="clear" w:color="auto" w:fill="auto"/>
          </w:tcPr>
          <w:p w14:paraId="7C8C8853" w14:textId="77777777" w:rsidR="008C5DE8" w:rsidRPr="00DF0053" w:rsidRDefault="008C5DE8" w:rsidP="00585F46">
            <w:pPr>
              <w:jc w:val="both"/>
              <w:rPr>
                <w:rFonts w:ascii="Arial" w:hAnsi="Arial" w:cs="Arial"/>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691" w:type="dxa"/>
            <w:shd w:val="clear" w:color="auto" w:fill="auto"/>
          </w:tcPr>
          <w:p w14:paraId="3656C746" w14:textId="77777777" w:rsidR="008C5DE8" w:rsidRPr="00DF0053" w:rsidRDefault="008C5DE8" w:rsidP="00585F46">
            <w:pPr>
              <w:jc w:val="both"/>
              <w:rPr>
                <w:rFonts w:ascii="Arial" w:hAnsi="Arial" w:cs="Arial"/>
              </w:rPr>
            </w:pPr>
            <w:r w:rsidRPr="00DF0053">
              <w:rPr>
                <w:rFonts w:ascii="Arial" w:hAnsi="Arial" w:cs="Arial"/>
              </w:rPr>
              <w:t>10 %</w:t>
            </w:r>
          </w:p>
        </w:tc>
      </w:tr>
    </w:tbl>
    <w:p w14:paraId="19F12C20" w14:textId="77777777" w:rsidR="008C5DE8" w:rsidRPr="00813B22" w:rsidRDefault="008C5DE8" w:rsidP="001231FE">
      <w:pPr>
        <w:pStyle w:val="Odstavecseseznamem"/>
        <w:numPr>
          <w:ilvl w:val="1"/>
          <w:numId w:val="15"/>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w:t>
      </w:r>
      <w:r w:rsidRPr="00DF0053">
        <w:rPr>
          <w:rFonts w:ascii="Arial" w:hAnsi="Arial" w:cs="Arial"/>
          <w:b/>
          <w:sz w:val="22"/>
          <w:szCs w:val="22"/>
        </w:rPr>
        <w:t>úplné</w:t>
      </w:r>
      <w:r w:rsidRPr="00DF0053">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8C5DE8" w:rsidRPr="00DF0053" w14:paraId="270C55F4" w14:textId="77777777" w:rsidTr="00A76139">
        <w:tc>
          <w:tcPr>
            <w:tcW w:w="4747" w:type="dxa"/>
            <w:shd w:val="clear" w:color="auto" w:fill="auto"/>
          </w:tcPr>
          <w:p w14:paraId="54368909" w14:textId="77777777" w:rsidR="008C5DE8" w:rsidRPr="00DF0053" w:rsidRDefault="008C5DE8"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4B340E10" w14:textId="77777777" w:rsidR="008C5DE8" w:rsidRPr="00DF0053" w:rsidRDefault="008C5DE8" w:rsidP="00585F46">
            <w:pPr>
              <w:jc w:val="both"/>
              <w:rPr>
                <w:rFonts w:ascii="Arial" w:hAnsi="Arial" w:cs="Arial"/>
                <w:sz w:val="22"/>
                <w:szCs w:val="22"/>
              </w:rPr>
            </w:pPr>
            <w:r w:rsidRPr="00DF0053">
              <w:rPr>
                <w:rFonts w:ascii="Arial" w:hAnsi="Arial" w:cs="Arial"/>
              </w:rPr>
              <w:t>výše odvodu z poskytnuté dotace</w:t>
            </w:r>
          </w:p>
        </w:tc>
      </w:tr>
      <w:tr w:rsidR="008C5DE8" w:rsidRPr="00DF0053" w14:paraId="362BA0AD" w14:textId="77777777" w:rsidTr="00A76139">
        <w:tc>
          <w:tcPr>
            <w:tcW w:w="4747" w:type="dxa"/>
            <w:shd w:val="clear" w:color="auto" w:fill="auto"/>
          </w:tcPr>
          <w:p w14:paraId="1F4A38D3" w14:textId="77777777" w:rsidR="008C5DE8" w:rsidRPr="00DF0053" w:rsidRDefault="008C5DE8"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7D72BF8E" w14:textId="77777777" w:rsidR="008C5DE8" w:rsidRPr="00DF0053" w:rsidRDefault="008C5DE8" w:rsidP="00585F46">
            <w:pPr>
              <w:jc w:val="both"/>
              <w:rPr>
                <w:rFonts w:ascii="Arial" w:hAnsi="Arial" w:cs="Arial"/>
                <w:sz w:val="22"/>
                <w:szCs w:val="22"/>
              </w:rPr>
            </w:pPr>
            <w:r w:rsidRPr="00DF0053">
              <w:rPr>
                <w:rFonts w:ascii="Arial" w:hAnsi="Arial" w:cs="Arial"/>
              </w:rPr>
              <w:t>3 %</w:t>
            </w:r>
          </w:p>
        </w:tc>
      </w:tr>
      <w:tr w:rsidR="008C5DE8" w:rsidRPr="00DF0053" w14:paraId="01B5162D" w14:textId="77777777" w:rsidTr="00A76139">
        <w:tc>
          <w:tcPr>
            <w:tcW w:w="4747" w:type="dxa"/>
            <w:shd w:val="clear" w:color="auto" w:fill="auto"/>
          </w:tcPr>
          <w:p w14:paraId="42BFCA84" w14:textId="77777777" w:rsidR="008C5DE8" w:rsidRPr="00DF0053" w:rsidRDefault="008C5DE8"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52C8F03C" w14:textId="77777777" w:rsidR="008C5DE8" w:rsidRPr="00DF0053" w:rsidRDefault="008C5DE8" w:rsidP="00585F46">
            <w:pPr>
              <w:jc w:val="both"/>
              <w:rPr>
                <w:rFonts w:ascii="Arial" w:hAnsi="Arial" w:cs="Arial"/>
                <w:sz w:val="22"/>
                <w:szCs w:val="22"/>
              </w:rPr>
            </w:pPr>
            <w:r w:rsidRPr="00DF0053">
              <w:rPr>
                <w:rFonts w:ascii="Arial" w:hAnsi="Arial" w:cs="Arial"/>
              </w:rPr>
              <w:t>5 %</w:t>
            </w:r>
          </w:p>
        </w:tc>
      </w:tr>
    </w:tbl>
    <w:p w14:paraId="1B2070CD" w14:textId="77777777" w:rsidR="008C5DE8" w:rsidRPr="005B144B" w:rsidRDefault="008C5DE8" w:rsidP="001231FE">
      <w:pPr>
        <w:pStyle w:val="Odstavecseseznamem"/>
        <w:numPr>
          <w:ilvl w:val="1"/>
          <w:numId w:val="7"/>
        </w:numPr>
        <w:spacing w:before="240" w:after="120"/>
        <w:ind w:left="284" w:firstLine="0"/>
        <w:jc w:val="both"/>
        <w:rPr>
          <w:rFonts w:ascii="Arial" w:hAnsi="Arial" w:cs="Arial"/>
          <w:snapToGrid w:val="0"/>
          <w:sz w:val="22"/>
          <w:szCs w:val="22"/>
        </w:rPr>
      </w:pPr>
      <w:r w:rsidRPr="00DF0053">
        <w:rPr>
          <w:rFonts w:ascii="Arial" w:hAnsi="Arial" w:cs="Arial"/>
          <w:sz w:val="22"/>
          <w:szCs w:val="22"/>
        </w:rPr>
        <w:t xml:space="preserve">za porušení povinnosti příjemce doložit finanční vypořádání </w:t>
      </w:r>
      <w:r w:rsidRPr="00DF0053">
        <w:rPr>
          <w:rFonts w:ascii="Arial" w:hAnsi="Arial" w:cs="Arial"/>
          <w:b/>
          <w:sz w:val="22"/>
          <w:szCs w:val="22"/>
        </w:rPr>
        <w:t>v termínu</w:t>
      </w:r>
      <w:r w:rsidRPr="00DF0053">
        <w:rPr>
          <w:rFonts w:ascii="Arial" w:hAnsi="Arial" w:cs="Arial"/>
          <w:sz w:val="22"/>
          <w:szCs w:val="22"/>
        </w:rPr>
        <w:t xml:space="preserve"> vyúčtování dle čl. III. odst. 2 této smlouvy, bude stanoven odvod ve výši uvedené níže v</w:t>
      </w:r>
      <w:r>
        <w:rPr>
          <w:rFonts w:ascii="Arial" w:hAnsi="Arial" w:cs="Arial"/>
          <w:sz w:val="22"/>
          <w:szCs w:val="22"/>
        </w:rPr>
        <w:t> </w:t>
      </w:r>
      <w:r w:rsidRPr="00DF0053">
        <w:rPr>
          <w:rFonts w:ascii="Arial" w:hAnsi="Arial" w:cs="Arial"/>
          <w:sz w:val="22"/>
          <w:szCs w:val="22"/>
        </w:rPr>
        <w:t>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8C5DE8" w:rsidRPr="00DF0053" w14:paraId="7267CDA7" w14:textId="77777777" w:rsidTr="00A76139">
        <w:tc>
          <w:tcPr>
            <w:tcW w:w="4747" w:type="dxa"/>
            <w:shd w:val="clear" w:color="auto" w:fill="auto"/>
          </w:tcPr>
          <w:p w14:paraId="469421A5" w14:textId="77777777" w:rsidR="008C5DE8" w:rsidRPr="00DF0053" w:rsidRDefault="008C5DE8" w:rsidP="00585F46">
            <w:pPr>
              <w:jc w:val="both"/>
              <w:rPr>
                <w:rFonts w:ascii="Arial" w:hAnsi="Arial" w:cs="Arial"/>
                <w:sz w:val="22"/>
                <w:szCs w:val="22"/>
              </w:rPr>
            </w:pPr>
            <w:r w:rsidRPr="00DF0053">
              <w:rPr>
                <w:rFonts w:ascii="Arial" w:hAnsi="Arial" w:cs="Arial"/>
              </w:rPr>
              <w:t>časové rozmezí</w:t>
            </w:r>
          </w:p>
        </w:tc>
        <w:tc>
          <w:tcPr>
            <w:tcW w:w="4747" w:type="dxa"/>
            <w:shd w:val="clear" w:color="auto" w:fill="auto"/>
          </w:tcPr>
          <w:p w14:paraId="3BDB9820" w14:textId="77777777" w:rsidR="008C5DE8" w:rsidRPr="00DF0053" w:rsidRDefault="008C5DE8" w:rsidP="00585F46">
            <w:pPr>
              <w:jc w:val="both"/>
              <w:rPr>
                <w:rFonts w:ascii="Arial" w:hAnsi="Arial" w:cs="Arial"/>
                <w:sz w:val="22"/>
                <w:szCs w:val="22"/>
              </w:rPr>
            </w:pPr>
            <w:r w:rsidRPr="00DF0053">
              <w:rPr>
                <w:rFonts w:ascii="Arial" w:hAnsi="Arial" w:cs="Arial"/>
              </w:rPr>
              <w:t>výše odvodu z poskytnuté dotace</w:t>
            </w:r>
          </w:p>
        </w:tc>
      </w:tr>
      <w:tr w:rsidR="008C5DE8" w:rsidRPr="00DF0053" w14:paraId="1C6B4C04" w14:textId="77777777" w:rsidTr="00A76139">
        <w:tc>
          <w:tcPr>
            <w:tcW w:w="4747" w:type="dxa"/>
            <w:shd w:val="clear" w:color="auto" w:fill="auto"/>
          </w:tcPr>
          <w:p w14:paraId="13496B31" w14:textId="77777777" w:rsidR="008C5DE8" w:rsidRPr="00DF0053" w:rsidRDefault="008C5DE8" w:rsidP="00585F46">
            <w:pPr>
              <w:jc w:val="both"/>
              <w:rPr>
                <w:rFonts w:ascii="Arial" w:hAnsi="Arial" w:cs="Arial"/>
                <w:sz w:val="22"/>
                <w:szCs w:val="22"/>
              </w:rPr>
            </w:pPr>
            <w:proofErr w:type="gramStart"/>
            <w:r w:rsidRPr="00DF0053">
              <w:rPr>
                <w:rFonts w:ascii="Arial" w:hAnsi="Arial" w:cs="Arial"/>
              </w:rPr>
              <w:t>21 – 30</w:t>
            </w:r>
            <w:proofErr w:type="gramEnd"/>
            <w:r w:rsidRPr="00DF0053">
              <w:rPr>
                <w:rFonts w:ascii="Arial" w:hAnsi="Arial" w:cs="Arial"/>
              </w:rPr>
              <w:t xml:space="preserve"> kalendářních dnů vč.</w:t>
            </w:r>
          </w:p>
        </w:tc>
        <w:tc>
          <w:tcPr>
            <w:tcW w:w="4747" w:type="dxa"/>
            <w:shd w:val="clear" w:color="auto" w:fill="auto"/>
          </w:tcPr>
          <w:p w14:paraId="02A20375" w14:textId="77777777" w:rsidR="008C5DE8" w:rsidRPr="00DF0053" w:rsidRDefault="008C5DE8" w:rsidP="00585F46">
            <w:pPr>
              <w:jc w:val="both"/>
              <w:rPr>
                <w:rFonts w:ascii="Arial" w:hAnsi="Arial" w:cs="Arial"/>
                <w:sz w:val="22"/>
                <w:szCs w:val="22"/>
              </w:rPr>
            </w:pPr>
            <w:r w:rsidRPr="00DF0053">
              <w:rPr>
                <w:rFonts w:ascii="Arial" w:hAnsi="Arial" w:cs="Arial"/>
              </w:rPr>
              <w:t>5 %</w:t>
            </w:r>
          </w:p>
        </w:tc>
      </w:tr>
      <w:tr w:rsidR="008C5DE8" w:rsidRPr="00DF0053" w14:paraId="36B447F1" w14:textId="77777777" w:rsidTr="00A76139">
        <w:tc>
          <w:tcPr>
            <w:tcW w:w="4747" w:type="dxa"/>
            <w:shd w:val="clear" w:color="auto" w:fill="auto"/>
          </w:tcPr>
          <w:p w14:paraId="5B4FE4E2" w14:textId="77777777" w:rsidR="008C5DE8" w:rsidRPr="00DF0053" w:rsidRDefault="008C5DE8" w:rsidP="00585F46">
            <w:pPr>
              <w:jc w:val="both"/>
              <w:rPr>
                <w:rFonts w:ascii="Arial" w:hAnsi="Arial" w:cs="Arial"/>
                <w:sz w:val="22"/>
                <w:szCs w:val="22"/>
              </w:rPr>
            </w:pPr>
            <w:proofErr w:type="gramStart"/>
            <w:r w:rsidRPr="00DF0053">
              <w:rPr>
                <w:rFonts w:ascii="Arial" w:hAnsi="Arial" w:cs="Arial"/>
              </w:rPr>
              <w:t>31 – 40</w:t>
            </w:r>
            <w:proofErr w:type="gramEnd"/>
            <w:r w:rsidRPr="00DF0053">
              <w:rPr>
                <w:rFonts w:ascii="Arial" w:hAnsi="Arial" w:cs="Arial"/>
              </w:rPr>
              <w:t xml:space="preserve"> kalendářních dnů vč.</w:t>
            </w:r>
          </w:p>
        </w:tc>
        <w:tc>
          <w:tcPr>
            <w:tcW w:w="4747" w:type="dxa"/>
            <w:shd w:val="clear" w:color="auto" w:fill="auto"/>
          </w:tcPr>
          <w:p w14:paraId="230CA21F" w14:textId="77777777" w:rsidR="008C5DE8" w:rsidRPr="00DF0053" w:rsidRDefault="008C5DE8" w:rsidP="00585F46">
            <w:pPr>
              <w:jc w:val="both"/>
              <w:rPr>
                <w:rFonts w:ascii="Arial" w:hAnsi="Arial" w:cs="Arial"/>
                <w:sz w:val="22"/>
                <w:szCs w:val="22"/>
              </w:rPr>
            </w:pPr>
            <w:r w:rsidRPr="00DF0053">
              <w:rPr>
                <w:rFonts w:ascii="Arial" w:hAnsi="Arial" w:cs="Arial"/>
              </w:rPr>
              <w:t>10 %</w:t>
            </w:r>
          </w:p>
        </w:tc>
      </w:tr>
    </w:tbl>
    <w:p w14:paraId="3D38C9BC" w14:textId="77777777" w:rsidR="008C5DE8" w:rsidRPr="005B144B" w:rsidRDefault="008C5DE8"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neprodleně, nejpozději však do stanoveného termínu, informovat poskytovatele o změnách dle čl. III odst. 5 této smlouvy bude stanoven odvod ve výši 2 % z poskytnuté dotace.</w:t>
      </w:r>
    </w:p>
    <w:p w14:paraId="469FFB53" w14:textId="77777777" w:rsidR="008C5DE8" w:rsidRPr="00235762" w:rsidRDefault="008C5DE8" w:rsidP="001640B4">
      <w:pPr>
        <w:pStyle w:val="Odstavecseseznamem"/>
        <w:numPr>
          <w:ilvl w:val="1"/>
          <w:numId w:val="7"/>
        </w:numPr>
        <w:spacing w:after="60"/>
        <w:ind w:left="284" w:firstLine="0"/>
        <w:contextualSpacing w:val="0"/>
        <w:jc w:val="both"/>
        <w:rPr>
          <w:rFonts w:ascii="Arial" w:hAnsi="Arial" w:cs="Arial"/>
          <w:snapToGrid w:val="0"/>
          <w:sz w:val="22"/>
          <w:szCs w:val="22"/>
        </w:rPr>
      </w:pPr>
      <w:r w:rsidRPr="00DF0053">
        <w:rPr>
          <w:rFonts w:ascii="Arial" w:hAnsi="Arial" w:cs="Arial"/>
          <w:sz w:val="22"/>
          <w:szCs w:val="22"/>
        </w:rPr>
        <w:t>Za nesplnění povinnosti příjemce vést samostatnou průkaznou účetní evidenci dle čl.</w:t>
      </w:r>
      <w:r>
        <w:rPr>
          <w:rFonts w:ascii="Arial" w:hAnsi="Arial" w:cs="Arial"/>
          <w:sz w:val="22"/>
          <w:szCs w:val="22"/>
        </w:rPr>
        <w:t> </w:t>
      </w:r>
      <w:r w:rsidRPr="00DF0053">
        <w:rPr>
          <w:rFonts w:ascii="Arial" w:hAnsi="Arial" w:cs="Arial"/>
          <w:sz w:val="22"/>
          <w:szCs w:val="22"/>
        </w:rPr>
        <w:t>III.</w:t>
      </w:r>
      <w:r>
        <w:rPr>
          <w:rFonts w:ascii="Arial" w:hAnsi="Arial" w:cs="Arial"/>
          <w:sz w:val="22"/>
          <w:szCs w:val="22"/>
        </w:rPr>
        <w:t> </w:t>
      </w:r>
      <w:r w:rsidRPr="00DF0053">
        <w:rPr>
          <w:rFonts w:ascii="Arial" w:hAnsi="Arial" w:cs="Arial"/>
          <w:sz w:val="22"/>
          <w:szCs w:val="22"/>
        </w:rPr>
        <w:t>odst.</w:t>
      </w:r>
      <w:r>
        <w:rPr>
          <w:rFonts w:ascii="Arial" w:hAnsi="Arial" w:cs="Arial"/>
          <w:sz w:val="22"/>
          <w:szCs w:val="22"/>
        </w:rPr>
        <w:t> </w:t>
      </w:r>
      <w:r w:rsidRPr="00DF0053">
        <w:rPr>
          <w:rFonts w:ascii="Arial" w:hAnsi="Arial" w:cs="Arial"/>
          <w:sz w:val="22"/>
          <w:szCs w:val="22"/>
        </w:rPr>
        <w:t>3. této smlouvy v případě, že poskytnutá dotace byla využita v souladu s účelem Projektu a její využití je prokázáno, bude stanoven odvod ve výši 3 % z poskytnuté dotace.</w:t>
      </w:r>
    </w:p>
    <w:p w14:paraId="02798AAE" w14:textId="77777777" w:rsidR="008C5DE8" w:rsidRDefault="008C5DE8"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DF0053">
        <w:rPr>
          <w:rFonts w:ascii="Arial" w:hAnsi="Arial" w:cs="Arial"/>
          <w:snapToGrid w:val="0"/>
          <w:sz w:val="22"/>
          <w:szCs w:val="22"/>
        </w:rPr>
        <w:t>způsoby.</w:t>
      </w:r>
    </w:p>
    <w:p w14:paraId="0BC9DB6E" w14:textId="77777777" w:rsidR="008C5DE8" w:rsidRDefault="008C5DE8"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DF0053">
        <w:rPr>
          <w:rFonts w:ascii="Arial" w:hAnsi="Arial" w:cs="Arial"/>
          <w:snapToGrid w:val="0"/>
          <w:sz w:val="22"/>
          <w:szCs w:val="22"/>
        </w:rPr>
        <w:t>Vztah založený touto smlouvou lze ukončit na základě písemné dohody obou smluvních stran anebo písemnou výpovědí. Dohoda o ukončení této smlouvy musí být v souladu s </w:t>
      </w:r>
      <w:proofErr w:type="spellStart"/>
      <w:r w:rsidRPr="00DF0053">
        <w:rPr>
          <w:rFonts w:ascii="Arial" w:hAnsi="Arial" w:cs="Arial"/>
          <w:snapToGrid w:val="0"/>
          <w:sz w:val="22"/>
          <w:szCs w:val="22"/>
        </w:rPr>
        <w:t>ust</w:t>
      </w:r>
      <w:proofErr w:type="spellEnd"/>
      <w:r w:rsidRPr="00DF0053">
        <w:rPr>
          <w:rFonts w:ascii="Arial" w:hAnsi="Arial" w:cs="Arial"/>
          <w:snapToGrid w:val="0"/>
          <w:sz w:val="22"/>
          <w:szCs w:val="22"/>
        </w:rPr>
        <w:t>. § 167 zák.</w:t>
      </w:r>
      <w:r>
        <w:rPr>
          <w:rFonts w:ascii="Arial" w:hAnsi="Arial" w:cs="Arial"/>
          <w:snapToGrid w:val="0"/>
          <w:sz w:val="22"/>
          <w:szCs w:val="22"/>
        </w:rPr>
        <w:t> </w:t>
      </w:r>
      <w:r w:rsidRPr="00DF0053">
        <w:rPr>
          <w:rFonts w:ascii="Arial" w:hAnsi="Arial" w:cs="Arial"/>
          <w:snapToGrid w:val="0"/>
          <w:sz w:val="22"/>
          <w:szCs w:val="22"/>
        </w:rPr>
        <w:t>č.</w:t>
      </w:r>
      <w:r>
        <w:rPr>
          <w:rFonts w:ascii="Arial" w:hAnsi="Arial" w:cs="Arial"/>
          <w:snapToGrid w:val="0"/>
          <w:sz w:val="22"/>
          <w:szCs w:val="22"/>
        </w:rPr>
        <w:t> </w:t>
      </w:r>
      <w:r w:rsidRPr="00DF0053">
        <w:rPr>
          <w:rFonts w:ascii="Arial" w:hAnsi="Arial" w:cs="Arial"/>
          <w:snapToGrid w:val="0"/>
          <w:sz w:val="22"/>
          <w:szCs w:val="22"/>
        </w:rPr>
        <w:t>500/2004 Sb., správního řádu, písemná a musí v ní být uvedeny důvody, které vedly k ukončení této smlouvy, včetně způsobu vzájemného vypořádání práv a povinností smluvních stran.</w:t>
      </w:r>
    </w:p>
    <w:p w14:paraId="59F3B080" w14:textId="77777777" w:rsidR="008C5DE8" w:rsidRPr="005B144B" w:rsidRDefault="008C5DE8"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5B144B">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74C70F68" w14:textId="77777777" w:rsidR="008C5DE8" w:rsidRPr="005B144B" w:rsidRDefault="008C5DE8"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použití dotace (případně její části) v rozporu s účelem, který je stanoven touto smlouvou anebo Dotačním programem,</w:t>
      </w:r>
    </w:p>
    <w:p w14:paraId="13A6EF70" w14:textId="77777777" w:rsidR="008C5DE8" w:rsidRPr="005B144B" w:rsidRDefault="008C5DE8" w:rsidP="00585F46">
      <w:pPr>
        <w:pStyle w:val="Odstavecseseznamem"/>
        <w:numPr>
          <w:ilvl w:val="0"/>
          <w:numId w:val="16"/>
        </w:numPr>
        <w:spacing w:before="240"/>
        <w:jc w:val="both"/>
        <w:rPr>
          <w:rFonts w:ascii="Arial" w:hAnsi="Arial" w:cs="Arial"/>
          <w:snapToGrid w:val="0"/>
          <w:sz w:val="24"/>
          <w:szCs w:val="24"/>
        </w:rPr>
      </w:pPr>
      <w:r w:rsidRPr="00DF0053">
        <w:rPr>
          <w:rFonts w:ascii="Arial" w:eastAsia="Calibri" w:hAnsi="Arial" w:cs="Arial"/>
          <w:snapToGrid w:val="0"/>
          <w:sz w:val="22"/>
          <w:szCs w:val="22"/>
          <w:lang w:eastAsia="en-US"/>
        </w:rPr>
        <w:t>nedodržení termínu pro použití dotace stanoveného v této smlouvě,</w:t>
      </w:r>
    </w:p>
    <w:p w14:paraId="063C4979" w14:textId="77777777" w:rsidR="008C5DE8" w:rsidRPr="00664EDF" w:rsidRDefault="008C5DE8" w:rsidP="001E62A7">
      <w:pPr>
        <w:pStyle w:val="Odstavecseseznamem"/>
        <w:numPr>
          <w:ilvl w:val="0"/>
          <w:numId w:val="16"/>
        </w:numPr>
        <w:spacing w:after="80"/>
        <w:ind w:left="714" w:hanging="357"/>
        <w:contextualSpacing w:val="0"/>
        <w:jc w:val="both"/>
        <w:rPr>
          <w:rFonts w:ascii="Arial" w:hAnsi="Arial" w:cs="Arial"/>
          <w:snapToGrid w:val="0"/>
          <w:sz w:val="28"/>
          <w:szCs w:val="28"/>
        </w:rPr>
      </w:pPr>
      <w:r w:rsidRPr="005B144B">
        <w:rPr>
          <w:rFonts w:ascii="Arial" w:hAnsi="Arial" w:cs="Arial"/>
          <w:snapToGrid w:val="0"/>
          <w:sz w:val="22"/>
          <w:szCs w:val="22"/>
        </w:rPr>
        <w:t>neumožnění poskytovateli provést kontrolu dle čl. IV. této smlouvy.</w:t>
      </w:r>
    </w:p>
    <w:p w14:paraId="51DB59C2" w14:textId="77777777" w:rsidR="008C5DE8" w:rsidRPr="00664EDF" w:rsidRDefault="008C5DE8"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664EDF">
        <w:rPr>
          <w:rFonts w:ascii="Arial" w:hAnsi="Arial" w:cs="Arial"/>
          <w:snapToGrid w:val="0"/>
          <w:sz w:val="22"/>
          <w:szCs w:val="22"/>
        </w:rPr>
        <w:t>V případě ukončení smluvního vztahu výpovědí je příjemce dotace povinen provést vyúčtování dotace a vrátit na bankovní účet poskytovatele nevyčerpanou část dotace poskytnuté mu dle čl.</w:t>
      </w:r>
      <w:r>
        <w:rPr>
          <w:rFonts w:ascii="Arial" w:hAnsi="Arial" w:cs="Arial"/>
          <w:snapToGrid w:val="0"/>
          <w:sz w:val="22"/>
          <w:szCs w:val="22"/>
        </w:rPr>
        <w:t> </w:t>
      </w:r>
      <w:r w:rsidRPr="00664EDF">
        <w:rPr>
          <w:rFonts w:ascii="Arial" w:hAnsi="Arial" w:cs="Arial"/>
          <w:snapToGrid w:val="0"/>
          <w:sz w:val="22"/>
          <w:szCs w:val="22"/>
        </w:rPr>
        <w:t>I.</w:t>
      </w:r>
      <w:r>
        <w:rPr>
          <w:rFonts w:ascii="Arial" w:hAnsi="Arial" w:cs="Arial"/>
          <w:snapToGrid w:val="0"/>
          <w:sz w:val="22"/>
          <w:szCs w:val="22"/>
        </w:rPr>
        <w:t> </w:t>
      </w:r>
      <w:r w:rsidRPr="00664EDF">
        <w:rPr>
          <w:rFonts w:ascii="Arial" w:hAnsi="Arial" w:cs="Arial"/>
          <w:snapToGrid w:val="0"/>
          <w:sz w:val="22"/>
          <w:szCs w:val="22"/>
        </w:rPr>
        <w:t>odst. 2 této smlouvy, a to do 30 dnů po uplynutí výpovědní lhůty.</w:t>
      </w:r>
    </w:p>
    <w:p w14:paraId="670F4728" w14:textId="77777777" w:rsidR="008C5DE8" w:rsidRDefault="008C5DE8" w:rsidP="00585F46">
      <w:pPr>
        <w:pStyle w:val="Odstavecseseznamem"/>
        <w:numPr>
          <w:ilvl w:val="0"/>
          <w:numId w:val="7"/>
        </w:numPr>
        <w:spacing w:after="60"/>
        <w:ind w:left="0" w:firstLine="0"/>
        <w:contextualSpacing w:val="0"/>
        <w:jc w:val="both"/>
        <w:rPr>
          <w:rFonts w:ascii="Arial" w:hAnsi="Arial" w:cs="Arial"/>
          <w:snapToGrid w:val="0"/>
          <w:sz w:val="22"/>
          <w:szCs w:val="22"/>
        </w:rPr>
      </w:pPr>
      <w:r w:rsidRPr="00664EDF">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664EDF">
        <w:rPr>
          <w:rFonts w:ascii="Arial" w:hAnsi="Arial" w:cs="Arial"/>
          <w:b/>
          <w:snapToGrid w:val="0"/>
          <w:sz w:val="22"/>
          <w:szCs w:val="22"/>
        </w:rPr>
        <w:t>do 30 dnů od ukončení Projektu</w:t>
      </w:r>
      <w:r w:rsidRPr="00664EDF">
        <w:rPr>
          <w:rFonts w:ascii="Arial" w:hAnsi="Arial" w:cs="Arial"/>
          <w:snapToGrid w:val="0"/>
          <w:sz w:val="22"/>
          <w:szCs w:val="22"/>
        </w:rPr>
        <w:t xml:space="preserve"> nebo </w:t>
      </w:r>
      <w:r w:rsidRPr="00664EDF">
        <w:rPr>
          <w:rFonts w:ascii="Arial" w:hAnsi="Arial" w:cs="Arial"/>
          <w:b/>
          <w:snapToGrid w:val="0"/>
          <w:sz w:val="22"/>
          <w:szCs w:val="22"/>
        </w:rPr>
        <w:t>do 30 dnů</w:t>
      </w:r>
      <w:r w:rsidRPr="00664EDF">
        <w:rPr>
          <w:rFonts w:ascii="Arial" w:hAnsi="Arial" w:cs="Arial"/>
          <w:snapToGrid w:val="0"/>
          <w:sz w:val="22"/>
          <w:szCs w:val="22"/>
        </w:rPr>
        <w:t xml:space="preserve"> od uplatnění tohoto smluvního ustanovení ze strany poskytovatele v případě jiných závažných změn.</w:t>
      </w:r>
    </w:p>
    <w:p w14:paraId="5029C802" w14:textId="77777777" w:rsidR="008C5DE8" w:rsidRPr="001E62A7" w:rsidRDefault="008C5DE8" w:rsidP="001E62A7">
      <w:pPr>
        <w:spacing w:after="160" w:line="259" w:lineRule="auto"/>
        <w:rPr>
          <w:rFonts w:ascii="Arial" w:hAnsi="Arial" w:cs="Arial"/>
          <w:snapToGrid w:val="0"/>
          <w:sz w:val="22"/>
          <w:szCs w:val="22"/>
        </w:rPr>
      </w:pPr>
      <w:r>
        <w:rPr>
          <w:rFonts w:ascii="Arial" w:hAnsi="Arial" w:cs="Arial"/>
          <w:snapToGrid w:val="0"/>
          <w:sz w:val="22"/>
          <w:szCs w:val="22"/>
        </w:rPr>
        <w:br w:type="page"/>
      </w:r>
    </w:p>
    <w:p w14:paraId="6DEAE5F1" w14:textId="77777777" w:rsidR="008C5DE8" w:rsidRPr="00D10C0A" w:rsidRDefault="008C5DE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lastRenderedPageBreak/>
        <w:t xml:space="preserve"> </w:t>
      </w:r>
      <w:r w:rsidRPr="00D10C0A">
        <w:rPr>
          <w:rFonts w:ascii="Arial" w:hAnsi="Arial" w:cs="Arial"/>
          <w:b/>
          <w:bCs/>
          <w:snapToGrid w:val="0"/>
          <w:sz w:val="22"/>
          <w:szCs w:val="22"/>
          <w:u w:val="single"/>
        </w:rPr>
        <w:t>Zvláštní ujednání</w:t>
      </w:r>
    </w:p>
    <w:p w14:paraId="678439FF" w14:textId="77777777" w:rsidR="008C5DE8" w:rsidRPr="00D10C0A" w:rsidRDefault="008C5DE8"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D10C0A">
        <w:rPr>
          <w:rFonts w:ascii="Arial" w:eastAsia="Arial" w:hAnsi="Arial" w:cs="Arial"/>
          <w:snapToGrid w:val="0"/>
          <w:sz w:val="22"/>
          <w:szCs w:val="22"/>
        </w:rPr>
        <w:t>Příjemce je povinen při realizaci Projektu dle ustanovení čl. I. odst. 2 této smlouvy informovat veřejnost o podpoře ze strany SMJN důstojným a viditelným způsobem:</w:t>
      </w:r>
    </w:p>
    <w:p w14:paraId="56B1D7C2" w14:textId="77777777" w:rsidR="008C5DE8" w:rsidRDefault="008C5DE8"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 xml:space="preserve">umístění </w:t>
      </w:r>
      <w:r w:rsidRPr="00215401">
        <w:rPr>
          <w:rFonts w:ascii="Arial" w:eastAsia="Arial" w:hAnsi="Arial" w:cs="Arial"/>
          <w:snapToGrid w:val="0"/>
          <w:sz w:val="22"/>
          <w:szCs w:val="22"/>
          <w:lang w:eastAsia="en-US"/>
        </w:rPr>
        <w:t>logo</w:t>
      </w:r>
      <w:r>
        <w:rPr>
          <w:rFonts w:ascii="Arial" w:eastAsia="Arial" w:hAnsi="Arial" w:cs="Arial"/>
          <w:snapToGrid w:val="0"/>
          <w:sz w:val="22"/>
          <w:szCs w:val="22"/>
          <w:lang w:eastAsia="en-US"/>
        </w:rPr>
        <w:t>typu</w:t>
      </w:r>
      <w:r w:rsidRPr="00215401">
        <w:rPr>
          <w:rFonts w:ascii="Arial" w:eastAsia="Arial" w:hAnsi="Arial" w:cs="Arial"/>
          <w:snapToGrid w:val="0"/>
          <w:sz w:val="22"/>
          <w:szCs w:val="22"/>
          <w:lang w:eastAsia="en-US"/>
        </w:rPr>
        <w:t xml:space="preserve"> </w:t>
      </w:r>
      <w:r>
        <w:rPr>
          <w:rFonts w:ascii="Arial" w:eastAsia="Arial" w:hAnsi="Arial" w:cs="Arial"/>
          <w:snapToGrid w:val="0"/>
          <w:sz w:val="22"/>
          <w:szCs w:val="22"/>
          <w:lang w:eastAsia="en-US"/>
        </w:rPr>
        <w:t>SMJN</w:t>
      </w:r>
      <w:r w:rsidRPr="00215401">
        <w:rPr>
          <w:rFonts w:ascii="Arial" w:eastAsia="Arial" w:hAnsi="Arial" w:cs="Arial"/>
          <w:snapToGrid w:val="0"/>
          <w:sz w:val="22"/>
          <w:szCs w:val="22"/>
          <w:lang w:eastAsia="en-US"/>
        </w:rPr>
        <w:t xml:space="preserve"> na webu příjemce dotace na</w:t>
      </w:r>
      <w:r>
        <w:rPr>
          <w:rFonts w:ascii="Arial" w:eastAsia="Arial" w:hAnsi="Arial" w:cs="Arial"/>
          <w:snapToGrid w:val="0"/>
          <w:sz w:val="22"/>
          <w:szCs w:val="22"/>
          <w:lang w:eastAsia="en-US"/>
        </w:rPr>
        <w:t xml:space="preserve"> </w:t>
      </w:r>
      <w:r w:rsidRPr="00215401">
        <w:rPr>
          <w:rFonts w:ascii="Arial" w:eastAsia="Arial" w:hAnsi="Arial" w:cs="Arial"/>
          <w:snapToGrid w:val="0"/>
          <w:sz w:val="22"/>
          <w:szCs w:val="22"/>
        </w:rPr>
        <w:t>stejné pozici s ostatními partnery</w:t>
      </w:r>
      <w:r>
        <w:rPr>
          <w:rFonts w:ascii="Arial" w:eastAsia="Arial" w:hAnsi="Arial" w:cs="Arial"/>
          <w:snapToGrid w:val="0"/>
          <w:sz w:val="22"/>
          <w:szCs w:val="22"/>
        </w:rPr>
        <w:t>;</w:t>
      </w:r>
    </w:p>
    <w:p w14:paraId="7FAF0B6F" w14:textId="77777777" w:rsidR="008C5DE8" w:rsidRPr="00B15C9F" w:rsidRDefault="008C5DE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zveřejnění příspěvku s poděkováním na </w:t>
      </w:r>
      <w:r w:rsidRPr="00B15C9F">
        <w:rPr>
          <w:rFonts w:ascii="Arial" w:eastAsia="Arial" w:hAnsi="Arial" w:cs="Arial"/>
          <w:snapToGrid w:val="0"/>
          <w:sz w:val="22"/>
          <w:szCs w:val="22"/>
        </w:rPr>
        <w:t>Facebook</w:t>
      </w:r>
      <w:r>
        <w:rPr>
          <w:rFonts w:ascii="Arial" w:eastAsia="Arial" w:hAnsi="Arial" w:cs="Arial"/>
          <w:snapToGrid w:val="0"/>
          <w:sz w:val="22"/>
          <w:szCs w:val="22"/>
        </w:rPr>
        <w:t>u</w:t>
      </w:r>
      <w:r w:rsidRPr="00B15C9F">
        <w:rPr>
          <w:rFonts w:ascii="Arial" w:eastAsia="Arial" w:hAnsi="Arial" w:cs="Arial"/>
          <w:snapToGrid w:val="0"/>
          <w:sz w:val="22"/>
          <w:szCs w:val="22"/>
        </w:rPr>
        <w:t>, Instagram</w:t>
      </w:r>
      <w:r>
        <w:rPr>
          <w:rFonts w:ascii="Arial" w:eastAsia="Arial" w:hAnsi="Arial" w:cs="Arial"/>
          <w:snapToGrid w:val="0"/>
          <w:sz w:val="22"/>
          <w:szCs w:val="22"/>
        </w:rPr>
        <w:t xml:space="preserve">u, nebo jiných sociálních sítích příjemce dotace (logotyp SMJN + informace o tom, že projekt byl podpořen z rozpočtu SMJN) – </w:t>
      </w:r>
      <w:r>
        <w:rPr>
          <w:rFonts w:ascii="Arial" w:eastAsia="Arial" w:hAnsi="Arial" w:cs="Arial"/>
          <w:i/>
          <w:iCs/>
          <w:snapToGrid w:val="0"/>
          <w:sz w:val="22"/>
          <w:szCs w:val="22"/>
        </w:rPr>
        <w:t>pouze</w:t>
      </w:r>
      <w:r w:rsidRPr="00691158">
        <w:rPr>
          <w:rFonts w:ascii="Arial" w:eastAsia="Arial" w:hAnsi="Arial" w:cs="Arial"/>
          <w:i/>
          <w:iCs/>
          <w:snapToGrid w:val="0"/>
          <w:sz w:val="22"/>
          <w:szCs w:val="22"/>
        </w:rPr>
        <w:t xml:space="preserve"> v případě, že příjemce má zřízeny profily na těchto sociálních sítích;</w:t>
      </w:r>
    </w:p>
    <w:p w14:paraId="795698FB" w14:textId="77777777" w:rsidR="008C5DE8" w:rsidRPr="00B15C9F" w:rsidRDefault="008C5DE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u</w:t>
      </w:r>
      <w:r w:rsidRPr="00B15C9F">
        <w:rPr>
          <w:rFonts w:ascii="Arial" w:eastAsia="Arial" w:hAnsi="Arial" w:cs="Arial"/>
          <w:snapToGrid w:val="0"/>
          <w:sz w:val="22"/>
          <w:szCs w:val="22"/>
        </w:rPr>
        <w:t xml:space="preserve">místění logotypu </w:t>
      </w:r>
      <w:r>
        <w:rPr>
          <w:rFonts w:ascii="Arial" w:eastAsia="Arial" w:hAnsi="Arial" w:cs="Arial"/>
          <w:snapToGrid w:val="0"/>
          <w:sz w:val="22"/>
          <w:szCs w:val="22"/>
        </w:rPr>
        <w:t>SMJN</w:t>
      </w:r>
      <w:r w:rsidRPr="00B15C9F">
        <w:rPr>
          <w:rFonts w:ascii="Arial" w:eastAsia="Arial" w:hAnsi="Arial" w:cs="Arial"/>
          <w:snapToGrid w:val="0"/>
          <w:sz w:val="22"/>
          <w:szCs w:val="22"/>
        </w:rPr>
        <w:t xml:space="preserve"> na propagačních tiskových materiálech (plakát, leták, pozvánka)</w:t>
      </w:r>
      <w:r>
        <w:rPr>
          <w:rFonts w:ascii="Arial" w:eastAsia="Arial" w:hAnsi="Arial" w:cs="Arial"/>
          <w:snapToGrid w:val="0"/>
          <w:sz w:val="22"/>
          <w:szCs w:val="22"/>
        </w:rPr>
        <w:t xml:space="preserve"> –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0A37D889" w14:textId="77777777" w:rsidR="008C5DE8" w:rsidRDefault="008C5DE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u</w:t>
      </w:r>
      <w:r w:rsidRPr="00B15C9F">
        <w:rPr>
          <w:rFonts w:ascii="Arial" w:eastAsia="Arial" w:hAnsi="Arial" w:cs="Arial"/>
          <w:snapToGrid w:val="0"/>
          <w:sz w:val="22"/>
          <w:szCs w:val="22"/>
          <w:lang w:eastAsia="en-US"/>
        </w:rPr>
        <w:t>místění logotypu</w:t>
      </w:r>
      <w:r w:rsidRPr="00B15C9F">
        <w:rPr>
          <w:rFonts w:ascii="Arial" w:eastAsia="Arial" w:hAnsi="Arial" w:cs="Arial"/>
          <w:snapToGrid w:val="0"/>
          <w:sz w:val="22"/>
          <w:szCs w:val="22"/>
        </w:rPr>
        <w:t xml:space="preserve"> </w:t>
      </w:r>
      <w:r>
        <w:rPr>
          <w:rFonts w:ascii="Arial" w:eastAsia="Arial" w:hAnsi="Arial" w:cs="Arial"/>
          <w:snapToGrid w:val="0"/>
          <w:sz w:val="22"/>
          <w:szCs w:val="22"/>
        </w:rPr>
        <w:t>SMJN</w:t>
      </w:r>
      <w:r w:rsidRPr="00B15C9F">
        <w:rPr>
          <w:rFonts w:ascii="Arial" w:eastAsia="Arial" w:hAnsi="Arial" w:cs="Arial"/>
          <w:snapToGrid w:val="0"/>
          <w:sz w:val="22"/>
          <w:szCs w:val="22"/>
        </w:rPr>
        <w:t xml:space="preserve"> </w:t>
      </w:r>
      <w:r w:rsidRPr="00B15C9F">
        <w:rPr>
          <w:rFonts w:ascii="Arial" w:eastAsia="Arial" w:hAnsi="Arial" w:cs="Arial"/>
          <w:snapToGrid w:val="0"/>
          <w:sz w:val="22"/>
          <w:szCs w:val="22"/>
          <w:lang w:eastAsia="en-US"/>
        </w:rPr>
        <w:t xml:space="preserve">na vlastních reklamních nosičích (banner, PVC </w:t>
      </w:r>
      <w:proofErr w:type="gramStart"/>
      <w:r w:rsidRPr="00B15C9F">
        <w:rPr>
          <w:rFonts w:ascii="Arial" w:eastAsia="Arial" w:hAnsi="Arial" w:cs="Arial"/>
          <w:snapToGrid w:val="0"/>
          <w:sz w:val="22"/>
          <w:szCs w:val="22"/>
          <w:lang w:eastAsia="en-US"/>
        </w:rPr>
        <w:t>plachta,</w:t>
      </w:r>
      <w:proofErr w:type="gramEnd"/>
      <w:r w:rsidRPr="00B15C9F">
        <w:rPr>
          <w:rFonts w:ascii="Arial" w:eastAsia="Arial" w:hAnsi="Arial" w:cs="Arial"/>
          <w:snapToGrid w:val="0"/>
          <w:sz w:val="22"/>
          <w:szCs w:val="22"/>
          <w:lang w:eastAsia="en-US"/>
        </w:rPr>
        <w:t xml:space="preserve"> atd</w:t>
      </w:r>
      <w:r>
        <w:rPr>
          <w:rFonts w:ascii="Arial" w:eastAsia="Arial" w:hAnsi="Arial" w:cs="Arial"/>
          <w:snapToGrid w:val="0"/>
          <w:sz w:val="22"/>
          <w:szCs w:val="22"/>
          <w:lang w:eastAsia="en-US"/>
        </w:rPr>
        <w:t>.</w:t>
      </w:r>
      <w:r w:rsidRPr="00B15C9F">
        <w:rPr>
          <w:rFonts w:ascii="Arial" w:eastAsia="Arial" w:hAnsi="Arial" w:cs="Arial"/>
          <w:snapToGrid w:val="0"/>
          <w:sz w:val="22"/>
          <w:szCs w:val="22"/>
          <w:lang w:eastAsia="en-US"/>
        </w:rPr>
        <w:t>)</w:t>
      </w:r>
      <w:r>
        <w:rPr>
          <w:rFonts w:ascii="Arial" w:eastAsia="Arial" w:hAnsi="Arial" w:cs="Arial"/>
          <w:snapToGrid w:val="0"/>
          <w:sz w:val="22"/>
          <w:szCs w:val="22"/>
          <w:lang w:eastAsia="en-US"/>
        </w:rPr>
        <w:t xml:space="preserve"> </w:t>
      </w:r>
      <w:r>
        <w:rPr>
          <w:rFonts w:ascii="Arial" w:eastAsia="Arial" w:hAnsi="Arial" w:cs="Arial"/>
          <w:snapToGrid w:val="0"/>
          <w:sz w:val="22"/>
          <w:szCs w:val="22"/>
        </w:rPr>
        <w:t xml:space="preserve">– </w:t>
      </w:r>
      <w:r w:rsidRPr="00C50485">
        <w:rPr>
          <w:rFonts w:ascii="Arial" w:eastAsia="Arial" w:hAnsi="Arial" w:cs="Arial"/>
          <w:i/>
          <w:iCs/>
          <w:snapToGrid w:val="0"/>
          <w:sz w:val="22"/>
          <w:szCs w:val="22"/>
        </w:rPr>
        <w:t>jsou-li pořizovány</w:t>
      </w:r>
      <w:r>
        <w:rPr>
          <w:rFonts w:ascii="Arial" w:eastAsia="Arial" w:hAnsi="Arial" w:cs="Arial"/>
          <w:snapToGrid w:val="0"/>
          <w:sz w:val="22"/>
          <w:szCs w:val="22"/>
        </w:rPr>
        <w:t>;</w:t>
      </w:r>
    </w:p>
    <w:p w14:paraId="1B7AC348" w14:textId="77777777" w:rsidR="008C5DE8" w:rsidRDefault="008C5DE8"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rPr>
        <w:t xml:space="preserve">prezentace SMJN v tištěných médiích, reklamních spotech, PR článcích – </w:t>
      </w:r>
      <w:r w:rsidRPr="00C50485">
        <w:rPr>
          <w:rFonts w:ascii="Arial" w:eastAsia="Arial" w:hAnsi="Arial" w:cs="Arial"/>
          <w:i/>
          <w:iCs/>
          <w:snapToGrid w:val="0"/>
          <w:sz w:val="22"/>
          <w:szCs w:val="22"/>
        </w:rPr>
        <w:t xml:space="preserve">jsou-li </w:t>
      </w:r>
      <w:r>
        <w:rPr>
          <w:rFonts w:ascii="Arial" w:eastAsia="Arial" w:hAnsi="Arial" w:cs="Arial"/>
          <w:i/>
          <w:iCs/>
          <w:snapToGrid w:val="0"/>
          <w:sz w:val="22"/>
          <w:szCs w:val="22"/>
        </w:rPr>
        <w:t>publikovány</w:t>
      </w:r>
      <w:r w:rsidRPr="00C50485">
        <w:rPr>
          <w:rFonts w:ascii="Arial" w:eastAsia="Arial" w:hAnsi="Arial" w:cs="Arial"/>
          <w:i/>
          <w:iCs/>
          <w:snapToGrid w:val="0"/>
          <w:sz w:val="22"/>
          <w:szCs w:val="22"/>
        </w:rPr>
        <w:t>;</w:t>
      </w:r>
    </w:p>
    <w:p w14:paraId="4FA26DE2" w14:textId="77777777" w:rsidR="008C5DE8" w:rsidRPr="00215401" w:rsidRDefault="008C5DE8" w:rsidP="001640B4">
      <w:pPr>
        <w:pStyle w:val="Odstavecseseznamem"/>
        <w:numPr>
          <w:ilvl w:val="0"/>
          <w:numId w:val="18"/>
        </w:numPr>
        <w:spacing w:after="60"/>
        <w:jc w:val="both"/>
        <w:rPr>
          <w:rFonts w:ascii="Arial" w:eastAsia="Arial" w:hAnsi="Arial" w:cs="Arial"/>
          <w:snapToGrid w:val="0"/>
          <w:sz w:val="22"/>
          <w:szCs w:val="22"/>
          <w:lang w:eastAsia="en-US"/>
        </w:rPr>
      </w:pPr>
      <w:r w:rsidRPr="00215401">
        <w:rPr>
          <w:rFonts w:ascii="Arial" w:eastAsia="Arial" w:hAnsi="Arial" w:cs="Arial"/>
          <w:snapToGrid w:val="0"/>
          <w:sz w:val="22"/>
          <w:szCs w:val="22"/>
        </w:rPr>
        <w:t xml:space="preserve">umístění logotypu </w:t>
      </w:r>
      <w:r>
        <w:rPr>
          <w:rFonts w:ascii="Arial" w:eastAsia="Arial" w:hAnsi="Arial" w:cs="Arial"/>
          <w:snapToGrid w:val="0"/>
          <w:sz w:val="22"/>
          <w:szCs w:val="22"/>
        </w:rPr>
        <w:t>SMJN</w:t>
      </w:r>
      <w:r w:rsidRPr="00215401">
        <w:rPr>
          <w:rFonts w:ascii="Arial" w:eastAsia="Arial" w:hAnsi="Arial" w:cs="Arial"/>
          <w:snapToGrid w:val="0"/>
          <w:sz w:val="22"/>
          <w:szCs w:val="22"/>
        </w:rPr>
        <w:t xml:space="preserve"> v prostorách při konání akce;</w:t>
      </w:r>
    </w:p>
    <w:p w14:paraId="255E50F1" w14:textId="77777777" w:rsidR="008C5DE8" w:rsidRPr="00C50485" w:rsidRDefault="008C5DE8" w:rsidP="00544078">
      <w:pPr>
        <w:pStyle w:val="Odstavecseseznamem"/>
        <w:numPr>
          <w:ilvl w:val="0"/>
          <w:numId w:val="18"/>
        </w:numPr>
        <w:spacing w:after="80"/>
        <w:contextualSpacing w:val="0"/>
        <w:jc w:val="both"/>
        <w:rPr>
          <w:rFonts w:ascii="Arial" w:eastAsia="Arial" w:hAnsi="Arial" w:cs="Arial"/>
          <w:snapToGrid w:val="0"/>
          <w:sz w:val="22"/>
          <w:szCs w:val="22"/>
          <w:lang w:eastAsia="en-US"/>
        </w:rPr>
      </w:pPr>
      <w:r>
        <w:rPr>
          <w:rFonts w:ascii="Arial" w:eastAsia="Arial" w:hAnsi="Arial" w:cs="Arial"/>
          <w:snapToGrid w:val="0"/>
          <w:sz w:val="22"/>
          <w:szCs w:val="22"/>
          <w:lang w:eastAsia="en-US"/>
        </w:rPr>
        <w:t>v</w:t>
      </w:r>
      <w:r w:rsidRPr="004641A6">
        <w:rPr>
          <w:rFonts w:ascii="Arial" w:eastAsia="Arial" w:hAnsi="Arial" w:cs="Arial"/>
          <w:snapToGrid w:val="0"/>
          <w:sz w:val="22"/>
          <w:szCs w:val="22"/>
          <w:lang w:eastAsia="en-US"/>
        </w:rPr>
        <w:t xml:space="preserve">erbální poděkování </w:t>
      </w:r>
      <w:r>
        <w:rPr>
          <w:rFonts w:ascii="Arial" w:eastAsia="Arial" w:hAnsi="Arial" w:cs="Arial"/>
          <w:snapToGrid w:val="0"/>
          <w:sz w:val="22"/>
          <w:szCs w:val="22"/>
          <w:lang w:eastAsia="en-US"/>
        </w:rPr>
        <w:t>SMJN za podporu</w:t>
      </w:r>
      <w:r w:rsidRPr="004641A6">
        <w:rPr>
          <w:rFonts w:ascii="Arial" w:eastAsia="Arial" w:hAnsi="Arial" w:cs="Arial"/>
          <w:snapToGrid w:val="0"/>
          <w:sz w:val="22"/>
          <w:szCs w:val="22"/>
          <w:lang w:eastAsia="en-US"/>
        </w:rPr>
        <w:t xml:space="preserve"> při zahájení anebo ukončení pořádané akce</w:t>
      </w:r>
      <w:r>
        <w:rPr>
          <w:rFonts w:ascii="Arial" w:eastAsia="Arial" w:hAnsi="Arial" w:cs="Arial"/>
          <w:snapToGrid w:val="0"/>
          <w:sz w:val="22"/>
          <w:szCs w:val="22"/>
          <w:lang w:eastAsia="en-US"/>
        </w:rPr>
        <w:t>.</w:t>
      </w:r>
    </w:p>
    <w:p w14:paraId="2E53FF39" w14:textId="77777777" w:rsidR="008C5DE8" w:rsidRPr="00D10C0A" w:rsidRDefault="008C5DE8" w:rsidP="00544078">
      <w:pPr>
        <w:pStyle w:val="Odstavecseseznamem"/>
        <w:spacing w:after="60"/>
        <w:ind w:left="0"/>
        <w:contextualSpacing w:val="0"/>
        <w:jc w:val="both"/>
        <w:rPr>
          <w:rFonts w:ascii="Arial" w:hAnsi="Arial" w:cs="Arial"/>
          <w:snapToGrid w:val="0"/>
          <w:sz w:val="22"/>
          <w:szCs w:val="22"/>
        </w:rPr>
      </w:pPr>
      <w:r w:rsidRPr="007534F7">
        <w:rPr>
          <w:rFonts w:ascii="Arial" w:hAnsi="Arial" w:cs="Arial"/>
          <w:snapToGrid w:val="0"/>
          <w:sz w:val="22"/>
          <w:szCs w:val="22"/>
        </w:rPr>
        <w:t>Příjemce dotace musí v rámci předložení vyúčtování doložit splnění této podmínky</w:t>
      </w:r>
      <w:r>
        <w:rPr>
          <w:rFonts w:ascii="Arial" w:hAnsi="Arial" w:cs="Arial"/>
          <w:snapToGrid w:val="0"/>
          <w:sz w:val="22"/>
          <w:szCs w:val="22"/>
        </w:rPr>
        <w:t xml:space="preserve"> prostřednictvím fotografií, screenshotů, doložením propagačních materiálů apod.</w:t>
      </w:r>
    </w:p>
    <w:p w14:paraId="67730718" w14:textId="77777777" w:rsidR="008C5DE8" w:rsidRPr="00E02193" w:rsidRDefault="008C5DE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E02193">
        <w:rPr>
          <w:rFonts w:ascii="Arial" w:hAnsi="Arial" w:cs="Arial"/>
          <w:bCs/>
          <w:snapToGrid w:val="0"/>
          <w:sz w:val="22"/>
          <w:szCs w:val="22"/>
        </w:rPr>
        <w:t>Příjemce je povinen v případě uplatnění výdajů z dotace na reprezentační oblečení na něj viditelně umístit logo města.</w:t>
      </w:r>
    </w:p>
    <w:p w14:paraId="42E4184F" w14:textId="77777777" w:rsidR="008C5DE8" w:rsidRPr="00A530CD" w:rsidRDefault="008C5DE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43855A74" w14:textId="77777777" w:rsidR="008C5DE8" w:rsidRPr="00A530CD" w:rsidRDefault="008C5DE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6DEBE01E" w14:textId="77777777" w:rsidR="008C5DE8" w:rsidRPr="00A530CD" w:rsidRDefault="008C5DE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Smluvní strany souhlasně prohlašují, že žádný údaj v této smlouvě není označován za obchodní tajemství.</w:t>
      </w:r>
    </w:p>
    <w:p w14:paraId="0D01BFC9" w14:textId="77777777" w:rsidR="008C5DE8" w:rsidRPr="00A530CD" w:rsidRDefault="008C5DE8"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7273041" w14:textId="77777777" w:rsidR="008C5DE8" w:rsidRPr="001640B4" w:rsidRDefault="008C5DE8" w:rsidP="00814916">
      <w:pPr>
        <w:pStyle w:val="Odstavecseseznamem"/>
        <w:numPr>
          <w:ilvl w:val="3"/>
          <w:numId w:val="15"/>
        </w:numPr>
        <w:ind w:left="0" w:firstLine="0"/>
        <w:contextualSpacing w:val="0"/>
        <w:jc w:val="both"/>
        <w:rPr>
          <w:rFonts w:ascii="Arial" w:hAnsi="Arial" w:cs="Arial"/>
          <w:b/>
          <w:bCs/>
          <w:snapToGrid w:val="0"/>
          <w:sz w:val="22"/>
          <w:szCs w:val="22"/>
          <w:u w:val="single"/>
        </w:rPr>
      </w:pPr>
      <w:r w:rsidRPr="00A530CD">
        <w:rPr>
          <w:rFonts w:ascii="Arial" w:hAnsi="Arial" w:cs="Arial"/>
          <w:snapToGrid w:val="0"/>
          <w:sz w:val="22"/>
          <w:szCs w:val="22"/>
        </w:rPr>
        <w:t>V případě neplnění povinností z této smlouvy pro příjemce vyplývající má poskytovatel právo odstoupit od této smlouvy.</w:t>
      </w:r>
    </w:p>
    <w:p w14:paraId="5572E3DC" w14:textId="77777777" w:rsidR="008C5DE8" w:rsidRPr="00A530CD" w:rsidRDefault="008C5DE8" w:rsidP="00814916">
      <w:pPr>
        <w:pStyle w:val="Odstavecseseznamem"/>
        <w:ind w:left="0"/>
        <w:contextualSpacing w:val="0"/>
        <w:jc w:val="both"/>
        <w:rPr>
          <w:rFonts w:ascii="Arial" w:hAnsi="Arial" w:cs="Arial"/>
          <w:b/>
          <w:bCs/>
          <w:snapToGrid w:val="0"/>
          <w:sz w:val="22"/>
          <w:szCs w:val="22"/>
          <w:u w:val="single"/>
        </w:rPr>
      </w:pPr>
    </w:p>
    <w:p w14:paraId="339C5C3E" w14:textId="77777777" w:rsidR="008C5DE8" w:rsidRDefault="008C5DE8"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Pr>
          <w:rFonts w:ascii="Arial" w:hAnsi="Arial" w:cs="Arial"/>
          <w:b/>
          <w:bCs/>
          <w:snapToGrid w:val="0"/>
          <w:sz w:val="22"/>
          <w:szCs w:val="22"/>
          <w:u w:val="single"/>
        </w:rPr>
        <w:t xml:space="preserve"> Závěrečná ustanovení</w:t>
      </w:r>
    </w:p>
    <w:p w14:paraId="108B90E4" w14:textId="77777777" w:rsidR="008C5DE8" w:rsidRDefault="008C5DE8" w:rsidP="00A02B11">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5542308D" w14:textId="77777777" w:rsidR="008C5DE8" w:rsidRDefault="008C5DE8"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8" w:history="1">
        <w:r w:rsidRPr="00A02B11">
          <w:rPr>
            <w:rStyle w:val="Hypertextovodkaz"/>
            <w:rFonts w:ascii="Arial" w:hAnsi="Arial" w:cs="Arial"/>
            <w:snapToGrid w:val="0"/>
            <w:sz w:val="22"/>
            <w:szCs w:val="22"/>
          </w:rPr>
          <w:t>http://portal.gov.cz/portal/</w:t>
        </w:r>
      </w:hyperlink>
      <w:r w:rsidRPr="00A02B11">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74D7420" w14:textId="77777777" w:rsidR="008C5DE8" w:rsidRPr="00A02B11" w:rsidRDefault="008C5DE8" w:rsidP="001640B4">
      <w:pPr>
        <w:pStyle w:val="Odstavecseseznamem"/>
        <w:numPr>
          <w:ilvl w:val="6"/>
          <w:numId w:val="15"/>
        </w:numPr>
        <w:spacing w:after="60"/>
        <w:ind w:left="0" w:firstLine="0"/>
        <w:jc w:val="both"/>
        <w:rPr>
          <w:rFonts w:ascii="Arial" w:hAnsi="Arial" w:cs="Arial"/>
          <w:b/>
          <w:bCs/>
          <w:snapToGrid w:val="0"/>
          <w:sz w:val="22"/>
          <w:szCs w:val="22"/>
          <w:u w:val="single"/>
        </w:rPr>
      </w:pPr>
      <w:r w:rsidRPr="00A02B11">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216CE6D7" w14:textId="77777777" w:rsidR="008C5DE8" w:rsidRDefault="008C5DE8" w:rsidP="001640B4">
      <w:pPr>
        <w:pStyle w:val="Odstavecseseznamem"/>
        <w:spacing w:after="60"/>
        <w:ind w:left="0"/>
        <w:contextualSpacing w:val="0"/>
        <w:jc w:val="both"/>
        <w:rPr>
          <w:rFonts w:ascii="Arial" w:hAnsi="Arial" w:cs="Arial"/>
          <w:b/>
          <w:bCs/>
          <w:snapToGrid w:val="0"/>
          <w:sz w:val="22"/>
          <w:szCs w:val="22"/>
          <w:u w:val="single"/>
        </w:rPr>
      </w:pPr>
      <w:r w:rsidRPr="00DF0053">
        <w:rPr>
          <w:rFonts w:ascii="Arial" w:hAnsi="Arial" w:cs="Arial"/>
          <w:snapToGrid w:val="0"/>
          <w:sz w:val="22"/>
          <w:szCs w:val="22"/>
        </w:rPr>
        <w:t xml:space="preserve">Tato smlouva byla schválena Zastupitelstvem města Jablonec nad Nisou usnesením </w:t>
      </w:r>
      <w:r w:rsidRPr="00DF0053">
        <w:rPr>
          <w:rFonts w:ascii="Arial" w:hAnsi="Arial" w:cs="Arial"/>
          <w:snapToGrid w:val="0"/>
          <w:sz w:val="22"/>
          <w:szCs w:val="22"/>
        </w:rPr>
        <w:br/>
        <w:t>č. ZM/</w:t>
      </w:r>
      <w:r>
        <w:rPr>
          <w:rFonts w:ascii="Arial" w:hAnsi="Arial" w:cs="Arial"/>
          <w:snapToGrid w:val="0"/>
          <w:sz w:val="22"/>
          <w:szCs w:val="22"/>
        </w:rPr>
        <w:t>88</w:t>
      </w:r>
      <w:r w:rsidRPr="00DF0053">
        <w:rPr>
          <w:rFonts w:ascii="Arial" w:hAnsi="Arial" w:cs="Arial"/>
          <w:snapToGrid w:val="0"/>
          <w:sz w:val="22"/>
          <w:szCs w:val="22"/>
        </w:rPr>
        <w:t>/</w:t>
      </w:r>
      <w:r>
        <w:rPr>
          <w:rFonts w:ascii="Arial" w:hAnsi="Arial" w:cs="Arial"/>
          <w:snapToGrid w:val="0"/>
          <w:sz w:val="22"/>
          <w:szCs w:val="22"/>
        </w:rPr>
        <w:t>2022</w:t>
      </w:r>
      <w:r w:rsidRPr="00DF0053">
        <w:rPr>
          <w:rFonts w:ascii="Arial" w:hAnsi="Arial" w:cs="Arial"/>
          <w:snapToGrid w:val="0"/>
          <w:sz w:val="22"/>
          <w:szCs w:val="22"/>
        </w:rPr>
        <w:t>/B/</w:t>
      </w:r>
      <w:r w:rsidRPr="002D6AAC">
        <w:rPr>
          <w:rFonts w:ascii="Arial" w:hAnsi="Arial" w:cs="Arial"/>
          <w:noProof/>
          <w:snapToGrid w:val="0"/>
          <w:sz w:val="22"/>
          <w:szCs w:val="22"/>
        </w:rPr>
        <w:t>4</w:t>
      </w:r>
      <w:r w:rsidRPr="00DF0053">
        <w:rPr>
          <w:rFonts w:ascii="Arial" w:hAnsi="Arial" w:cs="Arial"/>
          <w:snapToGrid w:val="0"/>
          <w:sz w:val="22"/>
          <w:szCs w:val="22"/>
        </w:rPr>
        <w:t xml:space="preserve"> ze dne </w:t>
      </w:r>
      <w:r>
        <w:rPr>
          <w:rFonts w:ascii="Arial" w:hAnsi="Arial" w:cs="Arial"/>
          <w:snapToGrid w:val="0"/>
          <w:sz w:val="22"/>
          <w:szCs w:val="22"/>
        </w:rPr>
        <w:t>19</w:t>
      </w:r>
      <w:r w:rsidRPr="00DF0053">
        <w:rPr>
          <w:rFonts w:ascii="Arial" w:hAnsi="Arial" w:cs="Arial"/>
          <w:snapToGrid w:val="0"/>
          <w:sz w:val="22"/>
          <w:szCs w:val="22"/>
        </w:rPr>
        <w:t xml:space="preserve">. 5. </w:t>
      </w:r>
      <w:r>
        <w:rPr>
          <w:rFonts w:ascii="Arial" w:hAnsi="Arial" w:cs="Arial"/>
          <w:snapToGrid w:val="0"/>
          <w:sz w:val="22"/>
          <w:szCs w:val="22"/>
        </w:rPr>
        <w:t>2022</w:t>
      </w:r>
      <w:r w:rsidRPr="00DF0053">
        <w:rPr>
          <w:rFonts w:ascii="Arial" w:hAnsi="Arial" w:cs="Arial"/>
          <w:snapToGrid w:val="0"/>
          <w:sz w:val="22"/>
          <w:szCs w:val="22"/>
        </w:rPr>
        <w:t>.</w:t>
      </w:r>
    </w:p>
    <w:p w14:paraId="69E07934" w14:textId="77777777" w:rsidR="008C5DE8" w:rsidRDefault="008C5DE8" w:rsidP="00A02B11">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585F46">
        <w:rPr>
          <w:rFonts w:ascii="Arial" w:hAnsi="Arial" w:cs="Arial"/>
          <w:snapToGrid w:val="0"/>
          <w:sz w:val="22"/>
          <w:szCs w:val="22"/>
        </w:rPr>
        <w:t>Jakékoliv změny této smlouvy lze provádět pouze formou písemných postupně číslovaných dodatků na základě dohody obou smluvních stran.</w:t>
      </w:r>
    </w:p>
    <w:p w14:paraId="6396BB72" w14:textId="77777777" w:rsidR="008C5DE8" w:rsidRDefault="008C5DE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lastRenderedPageBreak/>
        <w:t>Není-li v této smlouvě uvedeno jinak, je k právnímu jednání podle této smlouvy jménem poskytovatele oprávněna kontaktní osoba uvedená v záhlaví této smlouvy nebo jiný pověřený zaměstnanec Magistrátu města Jablonce nad Nisou.</w:t>
      </w:r>
    </w:p>
    <w:p w14:paraId="28A1F269" w14:textId="77777777" w:rsidR="008C5DE8" w:rsidRPr="006A647B" w:rsidRDefault="008C5DE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67DD727F" w14:textId="77777777" w:rsidR="008C5DE8" w:rsidRPr="006E229D" w:rsidRDefault="008C5DE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357E4F80" w14:textId="77777777" w:rsidR="008C5DE8" w:rsidRPr="00A02B11" w:rsidRDefault="008C5DE8" w:rsidP="001640B4">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A02B11">
        <w:rPr>
          <w:rFonts w:ascii="Arial" w:hAnsi="Arial" w:cs="Arial"/>
          <w:snapToGrid w:val="0"/>
          <w:sz w:val="22"/>
          <w:szCs w:val="22"/>
        </w:rPr>
        <w:t>Obě smluvní strany si řádně přečetly obsah této smlouvy a souhlasí bez výhrad s jejím obsahem a v této smlouvě uvedenými podmínkami.</w:t>
      </w:r>
    </w:p>
    <w:p w14:paraId="49BCA16A" w14:textId="77777777" w:rsidR="008C5DE8" w:rsidRDefault="008C5DE8" w:rsidP="001640B4">
      <w:pPr>
        <w:jc w:val="both"/>
        <w:rPr>
          <w:rFonts w:ascii="Arial" w:hAnsi="Arial" w:cs="Arial"/>
          <w:b/>
          <w:bCs/>
          <w:snapToGrid w:val="0"/>
          <w:sz w:val="22"/>
          <w:szCs w:val="22"/>
          <w:u w:val="single"/>
        </w:rPr>
      </w:pPr>
    </w:p>
    <w:p w14:paraId="64893706" w14:textId="77777777" w:rsidR="008C5DE8" w:rsidRDefault="008C5DE8" w:rsidP="00585F46">
      <w:pPr>
        <w:spacing w:after="60"/>
        <w:jc w:val="both"/>
        <w:rPr>
          <w:rFonts w:ascii="Arial" w:hAnsi="Arial" w:cs="Arial"/>
          <w:b/>
          <w:bCs/>
          <w:snapToGrid w:val="0"/>
          <w:sz w:val="22"/>
          <w:szCs w:val="22"/>
          <w:u w:val="single"/>
        </w:rPr>
      </w:pPr>
    </w:p>
    <w:p w14:paraId="7F10C102" w14:textId="000AC394" w:rsidR="008C5DE8" w:rsidRPr="00DF0053" w:rsidRDefault="008C5DE8" w:rsidP="00585F46">
      <w:pPr>
        <w:spacing w:after="60"/>
        <w:jc w:val="both"/>
        <w:rPr>
          <w:rFonts w:ascii="Arial" w:hAnsi="Arial" w:cs="Arial"/>
          <w:snapToGrid w:val="0"/>
          <w:sz w:val="22"/>
          <w:szCs w:val="22"/>
        </w:rPr>
      </w:pPr>
      <w:r w:rsidRPr="00DF0053">
        <w:rPr>
          <w:rFonts w:ascii="Arial" w:hAnsi="Arial" w:cs="Arial"/>
          <w:snapToGrid w:val="0"/>
          <w:sz w:val="22"/>
          <w:szCs w:val="22"/>
        </w:rPr>
        <w:t>V Jablonci nad Nisou dne:</w:t>
      </w:r>
      <w:r w:rsidR="009C2143">
        <w:rPr>
          <w:rFonts w:ascii="Arial" w:hAnsi="Arial" w:cs="Arial"/>
          <w:snapToGrid w:val="0"/>
          <w:sz w:val="22"/>
          <w:szCs w:val="22"/>
        </w:rPr>
        <w:t xml:space="preserve"> 11. 7. 2022</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V Jablonci nad Nisou dne:</w:t>
      </w:r>
      <w:r w:rsidR="009C2143">
        <w:rPr>
          <w:rFonts w:ascii="Arial" w:hAnsi="Arial" w:cs="Arial"/>
          <w:snapToGrid w:val="0"/>
          <w:sz w:val="22"/>
          <w:szCs w:val="22"/>
        </w:rPr>
        <w:t xml:space="preserve"> 28. 6. 2022</w:t>
      </w:r>
    </w:p>
    <w:p w14:paraId="40C97624" w14:textId="77777777" w:rsidR="008C5DE8" w:rsidRPr="00DF0053" w:rsidRDefault="008C5DE8" w:rsidP="00585F46">
      <w:pPr>
        <w:spacing w:after="60"/>
        <w:jc w:val="both"/>
        <w:rPr>
          <w:rFonts w:ascii="Arial" w:hAnsi="Arial" w:cs="Arial"/>
          <w:snapToGrid w:val="0"/>
          <w:sz w:val="22"/>
          <w:szCs w:val="22"/>
        </w:rPr>
      </w:pPr>
      <w:r w:rsidRPr="00DF0053">
        <w:rPr>
          <w:rFonts w:ascii="Arial" w:hAnsi="Arial" w:cs="Arial"/>
          <w:snapToGrid w:val="0"/>
          <w:sz w:val="22"/>
          <w:szCs w:val="22"/>
        </w:rPr>
        <w:cr/>
      </w:r>
    </w:p>
    <w:p w14:paraId="0BC62C35" w14:textId="77777777" w:rsidR="008C5DE8" w:rsidRPr="00DF0053" w:rsidRDefault="008C5DE8" w:rsidP="00585F46">
      <w:pPr>
        <w:spacing w:after="60"/>
        <w:jc w:val="both"/>
        <w:rPr>
          <w:rFonts w:ascii="Arial" w:hAnsi="Arial" w:cs="Arial"/>
          <w:snapToGrid w:val="0"/>
          <w:sz w:val="22"/>
          <w:szCs w:val="22"/>
        </w:rPr>
      </w:pPr>
      <w:r w:rsidRPr="00DF0053">
        <w:rPr>
          <w:rFonts w:ascii="Arial" w:hAnsi="Arial" w:cs="Arial"/>
          <w:snapToGrid w:val="0"/>
          <w:sz w:val="22"/>
          <w:szCs w:val="22"/>
        </w:rPr>
        <w:t>za poskytovatele:</w:t>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r>
      <w:r w:rsidRPr="00DF0053">
        <w:rPr>
          <w:rFonts w:ascii="Arial" w:hAnsi="Arial" w:cs="Arial"/>
          <w:snapToGrid w:val="0"/>
          <w:sz w:val="22"/>
          <w:szCs w:val="22"/>
        </w:rPr>
        <w:tab/>
        <w:t>za příjemce:</w:t>
      </w:r>
    </w:p>
    <w:p w14:paraId="4C9A9AA9" w14:textId="77777777" w:rsidR="008C5DE8" w:rsidRPr="00DF0053" w:rsidRDefault="008C5DE8" w:rsidP="00585F46">
      <w:pPr>
        <w:spacing w:after="60" w:line="276" w:lineRule="auto"/>
        <w:jc w:val="both"/>
        <w:rPr>
          <w:rFonts w:ascii="Arial" w:hAnsi="Arial" w:cs="Arial"/>
          <w:snapToGrid w:val="0"/>
          <w:sz w:val="22"/>
          <w:szCs w:val="22"/>
        </w:rPr>
      </w:pPr>
    </w:p>
    <w:p w14:paraId="622C2214" w14:textId="77777777" w:rsidR="008C5DE8" w:rsidRPr="00DF0053" w:rsidRDefault="008C5DE8" w:rsidP="00585F46">
      <w:pPr>
        <w:spacing w:after="60" w:line="276" w:lineRule="auto"/>
        <w:jc w:val="both"/>
        <w:rPr>
          <w:rFonts w:ascii="Arial" w:hAnsi="Arial" w:cs="Arial"/>
          <w:snapToGrid w:val="0"/>
          <w:sz w:val="22"/>
          <w:szCs w:val="22"/>
        </w:rPr>
      </w:pPr>
    </w:p>
    <w:p w14:paraId="52244D8E" w14:textId="77777777" w:rsidR="008C5DE8" w:rsidRPr="00DF0053" w:rsidRDefault="008C5DE8" w:rsidP="00585F46">
      <w:pPr>
        <w:tabs>
          <w:tab w:val="left" w:pos="5812"/>
        </w:tabs>
        <w:jc w:val="both"/>
        <w:rPr>
          <w:rFonts w:ascii="Arial" w:hAnsi="Arial" w:cs="Arial"/>
          <w:snapToGrid w:val="0"/>
          <w:sz w:val="22"/>
          <w:szCs w:val="22"/>
        </w:rPr>
      </w:pPr>
      <w:r w:rsidRPr="00DF0053">
        <w:rPr>
          <w:rFonts w:ascii="Arial" w:hAnsi="Arial" w:cs="Arial"/>
          <w:snapToGrid w:val="0"/>
          <w:sz w:val="22"/>
          <w:szCs w:val="22"/>
        </w:rPr>
        <w:t>……………………………………</w:t>
      </w:r>
      <w:r>
        <w:rPr>
          <w:rFonts w:ascii="Arial" w:hAnsi="Arial" w:cs="Arial"/>
          <w:snapToGrid w:val="0"/>
          <w:sz w:val="22"/>
          <w:szCs w:val="22"/>
        </w:rPr>
        <w:tab/>
      </w:r>
      <w:r w:rsidRPr="00DF0053">
        <w:rPr>
          <w:rFonts w:ascii="Arial" w:hAnsi="Arial" w:cs="Arial"/>
          <w:snapToGrid w:val="0"/>
          <w:sz w:val="22"/>
          <w:szCs w:val="22"/>
        </w:rPr>
        <w:t>…………………………………….</w:t>
      </w:r>
    </w:p>
    <w:p w14:paraId="55C016D4" w14:textId="77777777" w:rsidR="008C5DE8" w:rsidRPr="00DF0053" w:rsidRDefault="008C5DE8" w:rsidP="00585F46">
      <w:pPr>
        <w:jc w:val="both"/>
        <w:rPr>
          <w:rFonts w:ascii="Arial" w:hAnsi="Arial" w:cs="Arial"/>
          <w:snapToGrid w:val="0"/>
          <w:sz w:val="22"/>
          <w:szCs w:val="22"/>
        </w:rPr>
      </w:pPr>
    </w:p>
    <w:p w14:paraId="45389F7A" w14:textId="77777777" w:rsidR="008C5DE8" w:rsidRPr="00DF0053" w:rsidRDefault="008C5DE8" w:rsidP="00585F46">
      <w:pPr>
        <w:jc w:val="both"/>
        <w:rPr>
          <w:rFonts w:ascii="Arial" w:hAnsi="Arial" w:cs="Arial"/>
          <w:snapToGrid w:val="0"/>
          <w:sz w:val="22"/>
          <w:szCs w:val="22"/>
        </w:rPr>
      </w:pPr>
    </w:p>
    <w:p w14:paraId="284AEAB5" w14:textId="77777777" w:rsidR="008C5DE8" w:rsidRPr="00DF0053" w:rsidRDefault="008C5DE8" w:rsidP="00585F46">
      <w:pPr>
        <w:jc w:val="both"/>
        <w:rPr>
          <w:rFonts w:ascii="Arial" w:hAnsi="Arial" w:cs="Arial"/>
          <w:snapToGrid w:val="0"/>
          <w:sz w:val="22"/>
          <w:szCs w:val="22"/>
        </w:rPr>
      </w:pPr>
    </w:p>
    <w:p w14:paraId="5D1ADDFF" w14:textId="77777777" w:rsidR="008C5DE8" w:rsidRPr="00DF0053" w:rsidRDefault="008C5DE8" w:rsidP="00585F46">
      <w:pPr>
        <w:jc w:val="both"/>
        <w:rPr>
          <w:rFonts w:ascii="Arial" w:hAnsi="Arial" w:cs="Arial"/>
          <w:snapToGrid w:val="0"/>
          <w:sz w:val="22"/>
          <w:szCs w:val="22"/>
        </w:rPr>
      </w:pPr>
      <w:r w:rsidRPr="00DF0053">
        <w:rPr>
          <w:rFonts w:ascii="Arial" w:hAnsi="Arial" w:cs="Arial"/>
          <w:snapToGrid w:val="0"/>
          <w:sz w:val="22"/>
          <w:szCs w:val="22"/>
        </w:rPr>
        <w:t>……………………………………</w:t>
      </w:r>
    </w:p>
    <w:p w14:paraId="6AC35AF9" w14:textId="77777777" w:rsidR="008C5DE8" w:rsidRDefault="008C5DE8" w:rsidP="00585F46">
      <w:pPr>
        <w:spacing w:after="60"/>
        <w:jc w:val="both"/>
        <w:rPr>
          <w:rFonts w:ascii="Arial" w:hAnsi="Arial" w:cs="Arial"/>
          <w:b/>
          <w:bCs/>
          <w:snapToGrid w:val="0"/>
          <w:sz w:val="22"/>
          <w:szCs w:val="22"/>
          <w:u w:val="single"/>
        </w:rPr>
      </w:pPr>
    </w:p>
    <w:p w14:paraId="6385EC67" w14:textId="77777777" w:rsidR="008C5DE8" w:rsidRDefault="008C5DE8" w:rsidP="00585F46">
      <w:pPr>
        <w:spacing w:after="60"/>
        <w:jc w:val="both"/>
        <w:rPr>
          <w:rFonts w:ascii="Arial" w:hAnsi="Arial" w:cs="Arial"/>
          <w:color w:val="808080"/>
          <w:sz w:val="16"/>
          <w:szCs w:val="16"/>
        </w:rPr>
      </w:pPr>
    </w:p>
    <w:p w14:paraId="23CB257A" w14:textId="77777777" w:rsidR="008C5DE8" w:rsidRDefault="008C5DE8" w:rsidP="00585F46">
      <w:pPr>
        <w:spacing w:after="60"/>
        <w:jc w:val="both"/>
        <w:rPr>
          <w:rFonts w:ascii="Arial" w:hAnsi="Arial" w:cs="Arial"/>
          <w:color w:val="808080"/>
          <w:sz w:val="16"/>
          <w:szCs w:val="16"/>
        </w:rPr>
      </w:pPr>
    </w:p>
    <w:p w14:paraId="43698F0A" w14:textId="77777777" w:rsidR="008C5DE8" w:rsidRDefault="008C5DE8" w:rsidP="00585F46">
      <w:pPr>
        <w:spacing w:after="60"/>
        <w:jc w:val="both"/>
        <w:rPr>
          <w:rFonts w:ascii="Arial" w:hAnsi="Arial" w:cs="Arial"/>
          <w:color w:val="808080"/>
          <w:sz w:val="16"/>
          <w:szCs w:val="16"/>
        </w:rPr>
      </w:pPr>
    </w:p>
    <w:p w14:paraId="43A144AE" w14:textId="77777777" w:rsidR="008C5DE8" w:rsidRDefault="008C5DE8" w:rsidP="00585F46">
      <w:pPr>
        <w:spacing w:after="60"/>
        <w:jc w:val="both"/>
        <w:rPr>
          <w:rFonts w:ascii="Arial" w:hAnsi="Arial" w:cs="Arial"/>
          <w:color w:val="808080"/>
          <w:sz w:val="16"/>
          <w:szCs w:val="16"/>
        </w:rPr>
      </w:pPr>
    </w:p>
    <w:p w14:paraId="1CD49D15" w14:textId="77777777" w:rsidR="008C5DE8" w:rsidRDefault="008C5DE8" w:rsidP="00585F46">
      <w:pPr>
        <w:spacing w:after="60"/>
        <w:jc w:val="both"/>
        <w:rPr>
          <w:rFonts w:ascii="Arial" w:hAnsi="Arial" w:cs="Arial"/>
          <w:color w:val="808080"/>
          <w:sz w:val="16"/>
          <w:szCs w:val="16"/>
        </w:rPr>
      </w:pPr>
    </w:p>
    <w:p w14:paraId="239AE840" w14:textId="77777777" w:rsidR="008C5DE8" w:rsidRDefault="008C5DE8" w:rsidP="00585F46">
      <w:pPr>
        <w:spacing w:after="60"/>
        <w:jc w:val="both"/>
        <w:rPr>
          <w:rFonts w:ascii="Arial" w:hAnsi="Arial" w:cs="Arial"/>
          <w:color w:val="808080"/>
          <w:sz w:val="16"/>
          <w:szCs w:val="16"/>
        </w:rPr>
      </w:pPr>
    </w:p>
    <w:p w14:paraId="08CCACE1" w14:textId="77777777" w:rsidR="008C5DE8" w:rsidRDefault="008C5DE8" w:rsidP="00585F46">
      <w:pPr>
        <w:spacing w:after="60"/>
        <w:jc w:val="both"/>
        <w:rPr>
          <w:rFonts w:ascii="Arial" w:hAnsi="Arial" w:cs="Arial"/>
          <w:color w:val="808080"/>
          <w:sz w:val="16"/>
          <w:szCs w:val="16"/>
        </w:rPr>
      </w:pPr>
    </w:p>
    <w:p w14:paraId="2F10EE1C" w14:textId="77777777" w:rsidR="008C5DE8" w:rsidRDefault="008C5DE8" w:rsidP="00585F46">
      <w:pPr>
        <w:spacing w:after="60"/>
        <w:jc w:val="both"/>
        <w:rPr>
          <w:rFonts w:ascii="Arial" w:hAnsi="Arial" w:cs="Arial"/>
          <w:color w:val="808080"/>
          <w:sz w:val="16"/>
          <w:szCs w:val="16"/>
        </w:rPr>
      </w:pPr>
    </w:p>
    <w:p w14:paraId="378B6EC1" w14:textId="77777777" w:rsidR="008C5DE8" w:rsidRDefault="008C5DE8" w:rsidP="00585F46">
      <w:pPr>
        <w:spacing w:after="60"/>
        <w:jc w:val="both"/>
        <w:rPr>
          <w:rFonts w:ascii="Arial" w:hAnsi="Arial" w:cs="Arial"/>
          <w:color w:val="808080"/>
          <w:sz w:val="16"/>
          <w:szCs w:val="16"/>
        </w:rPr>
      </w:pPr>
    </w:p>
    <w:p w14:paraId="7B24BFFF" w14:textId="77777777" w:rsidR="008C5DE8" w:rsidRDefault="008C5DE8" w:rsidP="00585F46">
      <w:pPr>
        <w:spacing w:after="60"/>
        <w:jc w:val="both"/>
        <w:rPr>
          <w:rFonts w:ascii="Arial" w:hAnsi="Arial" w:cs="Arial"/>
          <w:color w:val="808080"/>
          <w:sz w:val="16"/>
          <w:szCs w:val="16"/>
        </w:rPr>
      </w:pPr>
    </w:p>
    <w:p w14:paraId="4BE68A54" w14:textId="77777777" w:rsidR="008C5DE8" w:rsidRDefault="008C5DE8" w:rsidP="00585F46">
      <w:pPr>
        <w:spacing w:after="60"/>
        <w:jc w:val="both"/>
        <w:rPr>
          <w:rFonts w:ascii="Arial" w:hAnsi="Arial" w:cs="Arial"/>
          <w:color w:val="808080"/>
          <w:sz w:val="16"/>
          <w:szCs w:val="16"/>
        </w:rPr>
      </w:pPr>
    </w:p>
    <w:p w14:paraId="6655998C" w14:textId="77777777" w:rsidR="008C5DE8" w:rsidRDefault="008C5DE8" w:rsidP="00585F46">
      <w:pPr>
        <w:spacing w:after="60"/>
        <w:jc w:val="both"/>
        <w:rPr>
          <w:rFonts w:ascii="Arial" w:hAnsi="Arial" w:cs="Arial"/>
          <w:color w:val="808080"/>
          <w:sz w:val="16"/>
          <w:szCs w:val="16"/>
        </w:rPr>
      </w:pPr>
    </w:p>
    <w:p w14:paraId="7CF07250" w14:textId="77777777" w:rsidR="008C5DE8" w:rsidRDefault="008C5DE8" w:rsidP="00585F46">
      <w:pPr>
        <w:spacing w:after="60"/>
        <w:jc w:val="both"/>
        <w:rPr>
          <w:rFonts w:ascii="Arial" w:hAnsi="Arial" w:cs="Arial"/>
          <w:color w:val="808080"/>
          <w:sz w:val="16"/>
          <w:szCs w:val="16"/>
        </w:rPr>
      </w:pPr>
    </w:p>
    <w:p w14:paraId="2F5E5AD4" w14:textId="77777777" w:rsidR="008C5DE8" w:rsidRDefault="008C5DE8" w:rsidP="00585F46">
      <w:pPr>
        <w:spacing w:after="60"/>
        <w:jc w:val="both"/>
        <w:rPr>
          <w:rFonts w:ascii="Arial" w:hAnsi="Arial" w:cs="Arial"/>
          <w:color w:val="808080"/>
          <w:sz w:val="16"/>
          <w:szCs w:val="16"/>
        </w:rPr>
      </w:pPr>
    </w:p>
    <w:p w14:paraId="51CF42EB" w14:textId="77777777" w:rsidR="008C5DE8" w:rsidRDefault="008C5DE8" w:rsidP="00585F46">
      <w:pPr>
        <w:spacing w:after="60"/>
        <w:jc w:val="both"/>
        <w:rPr>
          <w:rFonts w:ascii="Arial" w:hAnsi="Arial" w:cs="Arial"/>
          <w:color w:val="808080"/>
          <w:sz w:val="16"/>
          <w:szCs w:val="16"/>
        </w:rPr>
      </w:pPr>
    </w:p>
    <w:p w14:paraId="17470B4A" w14:textId="77777777" w:rsidR="008C5DE8" w:rsidRDefault="008C5DE8" w:rsidP="00585F46">
      <w:pPr>
        <w:spacing w:after="60"/>
        <w:jc w:val="both"/>
        <w:rPr>
          <w:rFonts w:ascii="Arial" w:hAnsi="Arial" w:cs="Arial"/>
          <w:color w:val="808080"/>
          <w:sz w:val="16"/>
          <w:szCs w:val="16"/>
        </w:rPr>
      </w:pPr>
    </w:p>
    <w:p w14:paraId="1B88C82A" w14:textId="77777777" w:rsidR="008C5DE8" w:rsidRDefault="008C5DE8" w:rsidP="00585F46">
      <w:pPr>
        <w:spacing w:after="60"/>
        <w:jc w:val="both"/>
        <w:rPr>
          <w:rFonts w:ascii="Arial" w:hAnsi="Arial" w:cs="Arial"/>
          <w:color w:val="808080"/>
          <w:sz w:val="16"/>
          <w:szCs w:val="16"/>
        </w:rPr>
      </w:pPr>
    </w:p>
    <w:p w14:paraId="6973A229" w14:textId="77777777" w:rsidR="008C5DE8" w:rsidRDefault="008C5DE8" w:rsidP="00585F46">
      <w:pPr>
        <w:spacing w:after="60"/>
        <w:jc w:val="both"/>
        <w:rPr>
          <w:rFonts w:ascii="Arial" w:hAnsi="Arial" w:cs="Arial"/>
          <w:color w:val="808080"/>
          <w:sz w:val="16"/>
          <w:szCs w:val="16"/>
        </w:rPr>
      </w:pPr>
    </w:p>
    <w:p w14:paraId="1420F3DC" w14:textId="77777777" w:rsidR="008C5DE8" w:rsidRDefault="008C5DE8" w:rsidP="00585F46">
      <w:pPr>
        <w:spacing w:after="60"/>
        <w:jc w:val="both"/>
        <w:rPr>
          <w:rFonts w:ascii="Arial" w:hAnsi="Arial" w:cs="Arial"/>
          <w:color w:val="808080"/>
          <w:sz w:val="16"/>
          <w:szCs w:val="16"/>
        </w:rPr>
      </w:pPr>
    </w:p>
    <w:p w14:paraId="4F380727" w14:textId="77777777" w:rsidR="008C5DE8" w:rsidRDefault="008C5DE8" w:rsidP="00585F46">
      <w:pPr>
        <w:spacing w:after="60"/>
        <w:jc w:val="both"/>
        <w:rPr>
          <w:rFonts w:ascii="Arial" w:hAnsi="Arial" w:cs="Arial"/>
          <w:color w:val="808080"/>
          <w:sz w:val="16"/>
          <w:szCs w:val="16"/>
        </w:rPr>
      </w:pPr>
    </w:p>
    <w:p w14:paraId="337740E8" w14:textId="77777777" w:rsidR="008C5DE8" w:rsidRDefault="008C5DE8" w:rsidP="00585F46">
      <w:pPr>
        <w:spacing w:after="60"/>
        <w:jc w:val="both"/>
        <w:rPr>
          <w:rFonts w:ascii="Arial" w:hAnsi="Arial" w:cs="Arial"/>
          <w:color w:val="808080"/>
          <w:sz w:val="16"/>
          <w:szCs w:val="16"/>
        </w:rPr>
      </w:pPr>
    </w:p>
    <w:p w14:paraId="0101C0AD" w14:textId="77777777" w:rsidR="008C5DE8" w:rsidRDefault="008C5DE8" w:rsidP="00585F46">
      <w:pPr>
        <w:spacing w:after="60"/>
        <w:jc w:val="both"/>
        <w:rPr>
          <w:rFonts w:ascii="Arial" w:hAnsi="Arial" w:cs="Arial"/>
          <w:color w:val="808080"/>
          <w:sz w:val="16"/>
          <w:szCs w:val="16"/>
        </w:rPr>
      </w:pPr>
    </w:p>
    <w:p w14:paraId="3B496FC2" w14:textId="77777777" w:rsidR="008C5DE8" w:rsidRDefault="008C5DE8" w:rsidP="00585F46">
      <w:pPr>
        <w:spacing w:after="60"/>
        <w:jc w:val="both"/>
        <w:rPr>
          <w:rFonts w:ascii="Arial" w:hAnsi="Arial" w:cs="Arial"/>
          <w:color w:val="808080"/>
          <w:sz w:val="16"/>
          <w:szCs w:val="16"/>
        </w:rPr>
      </w:pPr>
    </w:p>
    <w:p w14:paraId="0B514730" w14:textId="77777777" w:rsidR="008C5DE8" w:rsidRDefault="008C5DE8" w:rsidP="00585F46">
      <w:pPr>
        <w:spacing w:after="60"/>
        <w:jc w:val="both"/>
        <w:rPr>
          <w:rFonts w:ascii="Arial" w:hAnsi="Arial" w:cs="Arial"/>
          <w:color w:val="808080"/>
          <w:sz w:val="16"/>
          <w:szCs w:val="16"/>
        </w:rPr>
      </w:pPr>
    </w:p>
    <w:p w14:paraId="4824B5FB" w14:textId="77777777" w:rsidR="008C5DE8" w:rsidRDefault="008C5DE8" w:rsidP="00585F46">
      <w:pPr>
        <w:spacing w:after="60"/>
        <w:jc w:val="both"/>
        <w:rPr>
          <w:rFonts w:ascii="Arial" w:hAnsi="Arial" w:cs="Arial"/>
          <w:color w:val="808080"/>
          <w:sz w:val="16"/>
          <w:szCs w:val="16"/>
        </w:rPr>
      </w:pPr>
    </w:p>
    <w:p w14:paraId="43664B34" w14:textId="77777777" w:rsidR="008C5DE8" w:rsidRDefault="008C5DE8" w:rsidP="00585F46">
      <w:pPr>
        <w:spacing w:after="60"/>
        <w:jc w:val="both"/>
        <w:rPr>
          <w:rFonts w:ascii="Arial" w:hAnsi="Arial" w:cs="Arial"/>
          <w:color w:val="808080"/>
          <w:sz w:val="16"/>
          <w:szCs w:val="16"/>
        </w:rPr>
      </w:pPr>
    </w:p>
    <w:p w14:paraId="465FEEBE" w14:textId="77777777" w:rsidR="008C5DE8" w:rsidRDefault="008C5DE8" w:rsidP="00585F46">
      <w:pPr>
        <w:spacing w:after="60"/>
        <w:jc w:val="both"/>
        <w:rPr>
          <w:rFonts w:ascii="Arial" w:hAnsi="Arial" w:cs="Arial"/>
          <w:color w:val="808080"/>
          <w:sz w:val="16"/>
          <w:szCs w:val="16"/>
        </w:rPr>
      </w:pPr>
    </w:p>
    <w:p w14:paraId="6956DB98" w14:textId="77777777" w:rsidR="008C5DE8" w:rsidRPr="00D24A23" w:rsidRDefault="008C5DE8" w:rsidP="001231FE">
      <w:pPr>
        <w:spacing w:after="60"/>
        <w:jc w:val="right"/>
        <w:rPr>
          <w:rFonts w:ascii="Arial" w:hAnsi="Arial" w:cs="Arial"/>
          <w:color w:val="808080"/>
          <w:sz w:val="16"/>
          <w:szCs w:val="16"/>
        </w:rPr>
      </w:pPr>
      <w:r w:rsidRPr="00DF0053">
        <w:rPr>
          <w:rFonts w:ascii="Arial" w:hAnsi="Arial" w:cs="Arial"/>
          <w:color w:val="808080"/>
          <w:sz w:val="16"/>
          <w:szCs w:val="16"/>
        </w:rPr>
        <w:t>Za věcnou správnost: Jiří Kubsch, pracovník odd. kultury a sportu</w:t>
      </w:r>
    </w:p>
    <w:p w14:paraId="443337A0" w14:textId="77777777" w:rsidR="008C5DE8" w:rsidRPr="00585F46" w:rsidRDefault="008C5DE8" w:rsidP="00585F46">
      <w:pPr>
        <w:spacing w:after="60"/>
        <w:jc w:val="both"/>
        <w:rPr>
          <w:rFonts w:ascii="Arial" w:hAnsi="Arial" w:cs="Arial"/>
          <w:b/>
          <w:bCs/>
          <w:snapToGrid w:val="0"/>
          <w:sz w:val="22"/>
          <w:szCs w:val="22"/>
          <w:u w:val="single"/>
        </w:rPr>
      </w:pPr>
    </w:p>
    <w:p w14:paraId="7BE9D40E" w14:textId="77777777" w:rsidR="008C5DE8" w:rsidRDefault="008C5DE8" w:rsidP="00585F46">
      <w:pPr>
        <w:jc w:val="both"/>
        <w:rPr>
          <w:rFonts w:ascii="Arial" w:hAnsi="Arial" w:cs="Arial"/>
          <w:snapToGrid w:val="0"/>
          <w:sz w:val="22"/>
          <w:szCs w:val="22"/>
        </w:rPr>
        <w:sectPr w:rsidR="008C5DE8" w:rsidSect="008C5DE8">
          <w:footerReference w:type="default" r:id="rId9"/>
          <w:pgSz w:w="11906" w:h="16838"/>
          <w:pgMar w:top="1134" w:right="1077" w:bottom="1134" w:left="1077" w:header="709" w:footer="709" w:gutter="0"/>
          <w:pgNumType w:start="1"/>
          <w:cols w:space="708"/>
          <w:docGrid w:linePitch="360"/>
        </w:sectPr>
      </w:pPr>
    </w:p>
    <w:p w14:paraId="5479229B" w14:textId="77777777" w:rsidR="008C5DE8" w:rsidRPr="00983A2A" w:rsidRDefault="008C5DE8" w:rsidP="00585F46">
      <w:pPr>
        <w:jc w:val="both"/>
        <w:rPr>
          <w:rFonts w:ascii="Arial" w:hAnsi="Arial" w:cs="Arial"/>
          <w:snapToGrid w:val="0"/>
          <w:sz w:val="22"/>
          <w:szCs w:val="22"/>
        </w:rPr>
      </w:pPr>
    </w:p>
    <w:sectPr w:rsidR="008C5DE8" w:rsidRPr="00983A2A" w:rsidSect="008C5DE8">
      <w:footerReference w:type="default" r:id="rId10"/>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3C651" w14:textId="77777777" w:rsidR="00916AAD" w:rsidRDefault="00916AAD" w:rsidP="00585F46">
      <w:r>
        <w:separator/>
      </w:r>
    </w:p>
  </w:endnote>
  <w:endnote w:type="continuationSeparator" w:id="0">
    <w:p w14:paraId="7B01235F" w14:textId="77777777" w:rsidR="00916AAD" w:rsidRDefault="00916AAD"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710874"/>
      <w:docPartObj>
        <w:docPartGallery w:val="Page Numbers (Bottom of Page)"/>
        <w:docPartUnique/>
      </w:docPartObj>
    </w:sdtPr>
    <w:sdtContent>
      <w:p w14:paraId="7F567DA2" w14:textId="77777777" w:rsidR="008C5DE8" w:rsidRDefault="008C5DE8">
        <w:pPr>
          <w:pStyle w:val="Zpat"/>
          <w:jc w:val="right"/>
        </w:pPr>
        <w:r>
          <w:fldChar w:fldCharType="begin"/>
        </w:r>
        <w:r>
          <w:instrText>PAGE   \* MERGEFORMAT</w:instrText>
        </w:r>
        <w:r>
          <w:fldChar w:fldCharType="separate"/>
        </w:r>
        <w:r>
          <w:t>2</w:t>
        </w:r>
        <w:r>
          <w:fldChar w:fldCharType="end"/>
        </w:r>
        <w:r>
          <w:t xml:space="preserve"> z 7</w:t>
        </w:r>
      </w:p>
    </w:sdtContent>
  </w:sdt>
  <w:p w14:paraId="341EAF02" w14:textId="77777777" w:rsidR="008C5DE8" w:rsidRDefault="008C5D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323072"/>
      <w:docPartObj>
        <w:docPartGallery w:val="Page Numbers (Bottom of Page)"/>
        <w:docPartUnique/>
      </w:docPartObj>
    </w:sdtPr>
    <w:sdtContent>
      <w:p w14:paraId="02823345"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7F5A2ED"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8AEE1" w14:textId="77777777" w:rsidR="00916AAD" w:rsidRDefault="00916AAD" w:rsidP="00585F46">
      <w:r>
        <w:separator/>
      </w:r>
    </w:p>
  </w:footnote>
  <w:footnote w:type="continuationSeparator" w:id="0">
    <w:p w14:paraId="3EA91BC4" w14:textId="77777777" w:rsidR="00916AAD" w:rsidRDefault="00916AAD"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1310DA"/>
    <w:multiLevelType w:val="multilevel"/>
    <w:tmpl w:val="C83E8CB2"/>
    <w:lvl w:ilvl="0">
      <w:start w:val="1"/>
      <w:numFmt w:val="decimal"/>
      <w:suff w:val="space"/>
      <w:lvlText w:val="%1."/>
      <w:lvlJc w:val="left"/>
      <w:pPr>
        <w:ind w:left="720" w:hanging="363"/>
      </w:pPr>
      <w:rPr>
        <w:rFonts w:hint="default"/>
        <w:b/>
        <w:bCs/>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4"/>
  </w:num>
  <w:num w:numId="2" w16cid:durableId="2023120500">
    <w:abstractNumId w:val="5"/>
  </w:num>
  <w:num w:numId="3" w16cid:durableId="1111321645">
    <w:abstractNumId w:val="10"/>
  </w:num>
  <w:num w:numId="4" w16cid:durableId="1703238061">
    <w:abstractNumId w:val="14"/>
  </w:num>
  <w:num w:numId="5" w16cid:durableId="1075084504">
    <w:abstractNumId w:val="12"/>
  </w:num>
  <w:num w:numId="6" w16cid:durableId="1907837075">
    <w:abstractNumId w:val="1"/>
  </w:num>
  <w:num w:numId="7" w16cid:durableId="819543257">
    <w:abstractNumId w:val="16"/>
  </w:num>
  <w:num w:numId="8" w16cid:durableId="1359743104">
    <w:abstractNumId w:val="0"/>
  </w:num>
  <w:num w:numId="9" w16cid:durableId="1252664327">
    <w:abstractNumId w:val="2"/>
  </w:num>
  <w:num w:numId="10" w16cid:durableId="1074159501">
    <w:abstractNumId w:val="7"/>
  </w:num>
  <w:num w:numId="11" w16cid:durableId="54818840">
    <w:abstractNumId w:val="8"/>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3"/>
  </w:num>
  <w:num w:numId="14" w16cid:durableId="10188921">
    <w:abstractNumId w:val="3"/>
  </w:num>
  <w:num w:numId="15" w16cid:durableId="119687375">
    <w:abstractNumId w:val="9"/>
  </w:num>
  <w:num w:numId="16" w16cid:durableId="287929741">
    <w:abstractNumId w:val="15"/>
  </w:num>
  <w:num w:numId="17" w16cid:durableId="2057318054">
    <w:abstractNumId w:val="11"/>
  </w:num>
  <w:num w:numId="18" w16cid:durableId="15988994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32E5D"/>
    <w:rsid w:val="00066914"/>
    <w:rsid w:val="00082708"/>
    <w:rsid w:val="00101686"/>
    <w:rsid w:val="001231FE"/>
    <w:rsid w:val="00135ECC"/>
    <w:rsid w:val="001640B4"/>
    <w:rsid w:val="0017500D"/>
    <w:rsid w:val="001E62A7"/>
    <w:rsid w:val="00203A7A"/>
    <w:rsid w:val="00207375"/>
    <w:rsid w:val="00235762"/>
    <w:rsid w:val="00253163"/>
    <w:rsid w:val="00317469"/>
    <w:rsid w:val="00353E52"/>
    <w:rsid w:val="0035468C"/>
    <w:rsid w:val="00385C6B"/>
    <w:rsid w:val="00391B8C"/>
    <w:rsid w:val="003C4239"/>
    <w:rsid w:val="003C7EA7"/>
    <w:rsid w:val="00401FFB"/>
    <w:rsid w:val="00451289"/>
    <w:rsid w:val="00471B0E"/>
    <w:rsid w:val="00534775"/>
    <w:rsid w:val="00544078"/>
    <w:rsid w:val="00585F46"/>
    <w:rsid w:val="00597DCA"/>
    <w:rsid w:val="005B144B"/>
    <w:rsid w:val="005C7C19"/>
    <w:rsid w:val="00602A42"/>
    <w:rsid w:val="006215E1"/>
    <w:rsid w:val="0065556B"/>
    <w:rsid w:val="00664EDF"/>
    <w:rsid w:val="00694FDF"/>
    <w:rsid w:val="006A647B"/>
    <w:rsid w:val="006D422F"/>
    <w:rsid w:val="006E229D"/>
    <w:rsid w:val="00784880"/>
    <w:rsid w:val="00813B22"/>
    <w:rsid w:val="00814916"/>
    <w:rsid w:val="008272E5"/>
    <w:rsid w:val="00834445"/>
    <w:rsid w:val="008A1152"/>
    <w:rsid w:val="008C5DE8"/>
    <w:rsid w:val="008E1452"/>
    <w:rsid w:val="00916AAD"/>
    <w:rsid w:val="00962AC5"/>
    <w:rsid w:val="009740E7"/>
    <w:rsid w:val="00983A2A"/>
    <w:rsid w:val="00987074"/>
    <w:rsid w:val="009C2143"/>
    <w:rsid w:val="00A02946"/>
    <w:rsid w:val="00A02B11"/>
    <w:rsid w:val="00A12B24"/>
    <w:rsid w:val="00A13D7D"/>
    <w:rsid w:val="00A2710B"/>
    <w:rsid w:val="00A530CD"/>
    <w:rsid w:val="00AE47F6"/>
    <w:rsid w:val="00AF26A4"/>
    <w:rsid w:val="00AF2AFA"/>
    <w:rsid w:val="00B115BD"/>
    <w:rsid w:val="00B25249"/>
    <w:rsid w:val="00B300BB"/>
    <w:rsid w:val="00BD6F0C"/>
    <w:rsid w:val="00C81E2E"/>
    <w:rsid w:val="00CB467D"/>
    <w:rsid w:val="00D10C0A"/>
    <w:rsid w:val="00D445C5"/>
    <w:rsid w:val="00D51964"/>
    <w:rsid w:val="00E02193"/>
    <w:rsid w:val="00E0707A"/>
    <w:rsid w:val="00E07DD8"/>
    <w:rsid w:val="00E37A24"/>
    <w:rsid w:val="00E80AB1"/>
    <w:rsid w:val="00F41971"/>
    <w:rsid w:val="00F56AF4"/>
    <w:rsid w:val="00F65C64"/>
    <w:rsid w:val="00FD1049"/>
    <w:rsid w:val="00FE00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384A"/>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gov.cz/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3183</Words>
  <Characters>18784</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Šárka Bachmannová</cp:lastModifiedBy>
  <cp:revision>2</cp:revision>
  <cp:lastPrinted>2022-05-30T09:42:00Z</cp:lastPrinted>
  <dcterms:created xsi:type="dcterms:W3CDTF">2022-07-11T12:50:00Z</dcterms:created>
  <dcterms:modified xsi:type="dcterms:W3CDTF">2022-07-11T12:50:00Z</dcterms:modified>
</cp:coreProperties>
</file>