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918D" w14:textId="77777777" w:rsidR="003E76DE" w:rsidRDefault="003E76DE">
      <w:pPr>
        <w:pStyle w:val="Zkladntext"/>
        <w:spacing w:before="4"/>
        <w:ind w:left="0" w:firstLine="0"/>
        <w:rPr>
          <w:sz w:val="17"/>
        </w:rPr>
      </w:pPr>
    </w:p>
    <w:p w14:paraId="6E6ADB29" w14:textId="77777777" w:rsidR="003E76DE" w:rsidRDefault="000E22D0">
      <w:pPr>
        <w:pStyle w:val="Zkladntext"/>
        <w:spacing w:before="92"/>
        <w:ind w:firstLine="0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uzavřeli</w:t>
      </w:r>
      <w:proofErr w:type="spellEnd"/>
    </w:p>
    <w:p w14:paraId="1466A75D" w14:textId="77777777" w:rsidR="003E76DE" w:rsidRDefault="003E76DE">
      <w:pPr>
        <w:pStyle w:val="Zkladntext"/>
        <w:spacing w:before="5"/>
        <w:ind w:left="0" w:firstLine="0"/>
        <w:rPr>
          <w:sz w:val="24"/>
        </w:rPr>
      </w:pPr>
    </w:p>
    <w:p w14:paraId="412F4AD0" w14:textId="77777777" w:rsidR="003E76DE" w:rsidRDefault="000E22D0">
      <w:pPr>
        <w:pStyle w:val="Nadpis2"/>
        <w:spacing w:before="1"/>
        <w:ind w:right="0"/>
        <w:rPr>
          <w:u w:val="none"/>
        </w:rPr>
      </w:pPr>
      <w:proofErr w:type="spellStart"/>
      <w:r>
        <w:rPr>
          <w:u w:val="none"/>
        </w:rPr>
        <w:t>Institut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plánování</w:t>
      </w:r>
      <w:proofErr w:type="spellEnd"/>
      <w:r>
        <w:rPr>
          <w:u w:val="none"/>
        </w:rPr>
        <w:t xml:space="preserve"> a </w:t>
      </w:r>
      <w:proofErr w:type="spellStart"/>
      <w:r>
        <w:rPr>
          <w:u w:val="none"/>
        </w:rPr>
        <w:t>rozvoje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hlavního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města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Prahy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příspěvková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organizace</w:t>
      </w:r>
      <w:proofErr w:type="spellEnd"/>
    </w:p>
    <w:p w14:paraId="4E55F7F6" w14:textId="77777777" w:rsidR="003E76DE" w:rsidRDefault="000E22D0">
      <w:pPr>
        <w:pStyle w:val="Zkladntext"/>
        <w:spacing w:before="152" w:line="276" w:lineRule="auto"/>
        <w:ind w:left="679" w:right="4630" w:firstLine="0"/>
      </w:pPr>
      <w:proofErr w:type="spellStart"/>
      <w:r>
        <w:t>zastoupený</w:t>
      </w:r>
      <w:proofErr w:type="spellEnd"/>
      <w:r>
        <w:t xml:space="preserve">: Mgr. </w:t>
      </w:r>
      <w:proofErr w:type="spellStart"/>
      <w:r>
        <w:t>Ondřejem</w:t>
      </w:r>
      <w:proofErr w:type="spellEnd"/>
      <w:r>
        <w:t xml:space="preserve"> </w:t>
      </w:r>
      <w:proofErr w:type="spellStart"/>
      <w:r>
        <w:t>Boháčem</w:t>
      </w:r>
      <w:proofErr w:type="spellEnd"/>
      <w:r>
        <w:t xml:space="preserve">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Vyšehradská</w:t>
      </w:r>
      <w:proofErr w:type="spellEnd"/>
      <w:r>
        <w:t xml:space="preserve"> 57, 128 00 Praha 2</w:t>
      </w:r>
    </w:p>
    <w:p w14:paraId="53166F82" w14:textId="77777777" w:rsidR="003E76DE" w:rsidRDefault="000E22D0">
      <w:pPr>
        <w:pStyle w:val="Zkladntext"/>
        <w:spacing w:line="278" w:lineRule="auto"/>
        <w:ind w:left="679" w:right="1110" w:firstLine="0"/>
      </w:pPr>
      <w:proofErr w:type="spellStart"/>
      <w:r>
        <w:t>zapsaný</w:t>
      </w:r>
      <w:proofErr w:type="spellEnd"/>
      <w:r>
        <w:t xml:space="preserve">: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vložka</w:t>
      </w:r>
      <w:proofErr w:type="spellEnd"/>
      <w:r>
        <w:t xml:space="preserve"> 63 IČO: 70883858</w:t>
      </w:r>
    </w:p>
    <w:p w14:paraId="1EC0B195" w14:textId="77777777" w:rsidR="003E76DE" w:rsidRDefault="000E22D0">
      <w:pPr>
        <w:pStyle w:val="Zkladntext"/>
        <w:spacing w:line="251" w:lineRule="exact"/>
        <w:ind w:left="679" w:firstLine="0"/>
      </w:pPr>
      <w:r>
        <w:t>DIČ: CZ70883858</w:t>
      </w:r>
    </w:p>
    <w:p w14:paraId="3CC59419" w14:textId="77777777" w:rsidR="002B68E8" w:rsidRDefault="000E22D0">
      <w:pPr>
        <w:pStyle w:val="Zkladntext"/>
        <w:spacing w:before="37" w:line="276" w:lineRule="auto"/>
        <w:ind w:left="679" w:right="2426" w:firstLine="0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="002B68E8">
        <w:t>xxx</w:t>
      </w:r>
    </w:p>
    <w:p w14:paraId="6169756C" w14:textId="1CB722D1" w:rsidR="003E76DE" w:rsidRDefault="002B68E8">
      <w:pPr>
        <w:pStyle w:val="Zkladntext"/>
        <w:spacing w:before="37" w:line="276" w:lineRule="auto"/>
        <w:ind w:left="679" w:right="2426" w:firstLine="0"/>
      </w:pPr>
      <w:proofErr w:type="spellStart"/>
      <w:r>
        <w:t>číslo.</w:t>
      </w:r>
      <w:r w:rsidR="000E22D0">
        <w:t>účtu</w:t>
      </w:r>
      <w:proofErr w:type="spellEnd"/>
      <w:r w:rsidR="000E22D0">
        <w:t xml:space="preserve">: </w:t>
      </w:r>
      <w:r>
        <w:t>xxx</w:t>
      </w:r>
    </w:p>
    <w:p w14:paraId="25CA9756" w14:textId="77777777" w:rsidR="003E76DE" w:rsidRDefault="000E22D0">
      <w:pPr>
        <w:spacing w:before="2"/>
        <w:ind w:left="679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>“)</w:t>
      </w:r>
    </w:p>
    <w:p w14:paraId="681C95AE" w14:textId="77777777" w:rsidR="003E76DE" w:rsidRDefault="003E76DE">
      <w:pPr>
        <w:pStyle w:val="Zkladntext"/>
        <w:spacing w:before="9"/>
        <w:ind w:left="0" w:firstLine="0"/>
        <w:rPr>
          <w:sz w:val="28"/>
        </w:rPr>
      </w:pPr>
    </w:p>
    <w:p w14:paraId="2BA73371" w14:textId="77777777" w:rsidR="003E76DE" w:rsidRDefault="000E22D0">
      <w:pPr>
        <w:pStyle w:val="Nadpis2"/>
        <w:spacing w:before="1"/>
        <w:ind w:right="0"/>
        <w:rPr>
          <w:u w:val="none"/>
        </w:rPr>
      </w:pPr>
      <w:r>
        <w:rPr>
          <w:u w:val="none"/>
        </w:rPr>
        <w:t>a</w:t>
      </w:r>
    </w:p>
    <w:p w14:paraId="486D39DC" w14:textId="77777777" w:rsidR="003E76DE" w:rsidRDefault="003E76DE">
      <w:pPr>
        <w:pStyle w:val="Zkladntext"/>
        <w:spacing w:before="6"/>
        <w:ind w:left="0" w:firstLine="0"/>
        <w:rPr>
          <w:b/>
          <w:sz w:val="28"/>
        </w:rPr>
      </w:pPr>
    </w:p>
    <w:p w14:paraId="21519586" w14:textId="77777777" w:rsidR="003E76DE" w:rsidRDefault="000E22D0">
      <w:pPr>
        <w:ind w:left="396"/>
        <w:rPr>
          <w:b/>
        </w:rPr>
      </w:pPr>
      <w:proofErr w:type="spellStart"/>
      <w:r>
        <w:rPr>
          <w:b/>
        </w:rPr>
        <w:t>Kancelářské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s.r.o.</w:t>
      </w:r>
      <w:proofErr w:type="spellEnd"/>
    </w:p>
    <w:p w14:paraId="51E1FF09" w14:textId="77777777" w:rsidR="003E76DE" w:rsidRDefault="000E22D0">
      <w:pPr>
        <w:pStyle w:val="Zkladntext"/>
        <w:spacing w:before="34"/>
        <w:ind w:left="679" w:firstLine="0"/>
      </w:pPr>
      <w:proofErr w:type="spellStart"/>
      <w:r>
        <w:t>zastoupený</w:t>
      </w:r>
      <w:proofErr w:type="spellEnd"/>
      <w:r>
        <w:t xml:space="preserve">: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Hrubým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14:paraId="6601CF70" w14:textId="77777777" w:rsidR="003E76DE" w:rsidRDefault="000E22D0">
      <w:pPr>
        <w:pStyle w:val="Zkladntext"/>
        <w:spacing w:before="37"/>
        <w:ind w:left="679" w:firstLine="0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Donská</w:t>
      </w:r>
      <w:proofErr w:type="spellEnd"/>
      <w:r>
        <w:t xml:space="preserve"> 1554/12, </w:t>
      </w:r>
      <w:proofErr w:type="spellStart"/>
      <w:r>
        <w:t>Vršovice</w:t>
      </w:r>
      <w:proofErr w:type="spellEnd"/>
      <w:r>
        <w:t>, 101 00 Praha 10</w:t>
      </w:r>
    </w:p>
    <w:p w14:paraId="6E7FED5A" w14:textId="77777777" w:rsidR="003E76DE" w:rsidRDefault="000E22D0">
      <w:pPr>
        <w:pStyle w:val="Zkladntext"/>
        <w:spacing w:before="37" w:line="276" w:lineRule="auto"/>
        <w:ind w:left="679" w:right="2833" w:firstLine="0"/>
      </w:pPr>
      <w:proofErr w:type="spellStart"/>
      <w:r>
        <w:t>zapsaný</w:t>
      </w:r>
      <w:proofErr w:type="spellEnd"/>
      <w:r>
        <w:t xml:space="preserve">: </w:t>
      </w:r>
      <w:proofErr w:type="spellStart"/>
      <w:r>
        <w:t>spisová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 C 84203 </w:t>
      </w:r>
      <w:proofErr w:type="spellStart"/>
      <w:r>
        <w:t>vedená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IČO: 26467658</w:t>
      </w:r>
    </w:p>
    <w:p w14:paraId="3CC18497" w14:textId="77777777" w:rsidR="003E76DE" w:rsidRDefault="000E22D0">
      <w:pPr>
        <w:pStyle w:val="Zkladntext"/>
        <w:spacing w:before="2"/>
        <w:ind w:left="679" w:firstLine="0"/>
      </w:pPr>
      <w:r>
        <w:t>DIČ:</w:t>
      </w:r>
      <w:r>
        <w:rPr>
          <w:spacing w:val="53"/>
        </w:rPr>
        <w:t xml:space="preserve"> </w:t>
      </w:r>
      <w:r>
        <w:t>CZ26467658</w:t>
      </w:r>
    </w:p>
    <w:p w14:paraId="3927031F" w14:textId="77777777" w:rsidR="002B68E8" w:rsidRDefault="000E22D0">
      <w:pPr>
        <w:pStyle w:val="Zkladntext"/>
        <w:spacing w:before="36" w:line="276" w:lineRule="auto"/>
        <w:ind w:left="679" w:right="5456" w:firstLine="0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="002B68E8">
        <w:t>xxx</w:t>
      </w:r>
    </w:p>
    <w:p w14:paraId="0773DBF4" w14:textId="77777777" w:rsidR="002B68E8" w:rsidRDefault="000E22D0">
      <w:pPr>
        <w:pStyle w:val="Zkladntext"/>
        <w:spacing w:before="36" w:line="276" w:lineRule="auto"/>
        <w:ind w:left="679" w:right="5456" w:firstLine="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r w:rsidR="002B68E8">
        <w:t>xxx</w:t>
      </w:r>
    </w:p>
    <w:p w14:paraId="67086819" w14:textId="50F94FB6" w:rsidR="003E76DE" w:rsidRDefault="000E22D0">
      <w:pPr>
        <w:pStyle w:val="Zkladntext"/>
        <w:spacing w:before="36" w:line="276" w:lineRule="auto"/>
        <w:ind w:left="679" w:right="5456" w:firstLine="0"/>
      </w:pPr>
      <w:r>
        <w:t xml:space="preserve"> </w:t>
      </w:r>
      <w:proofErr w:type="spellStart"/>
      <w:r>
        <w:t>poskytovatel</w:t>
      </w:r>
      <w:proofErr w:type="spellEnd"/>
      <w:r>
        <w:t xml:space="preserve"> je/</w:t>
      </w:r>
      <w:proofErr w:type="spellStart"/>
      <w:r>
        <w:rPr>
          <w:strike/>
        </w:rPr>
        <w:t>není</w:t>
      </w:r>
      <w:proofErr w:type="spellEnd"/>
      <w:r>
        <w:rPr>
          <w:strike/>
        </w:rPr>
        <w:t xml:space="preserve"> </w:t>
      </w:r>
      <w:proofErr w:type="spellStart"/>
      <w:r>
        <w:t>plátcem</w:t>
      </w:r>
      <w:proofErr w:type="spellEnd"/>
      <w:r>
        <w:t xml:space="preserve"> DPH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r>
        <w:rPr>
          <w:b/>
        </w:rPr>
        <w:t>poskytovatel</w:t>
      </w:r>
      <w:proofErr w:type="spellEnd"/>
      <w:r>
        <w:t>“)</w:t>
      </w:r>
    </w:p>
    <w:p w14:paraId="488E7FB7" w14:textId="77777777" w:rsidR="003E76DE" w:rsidRDefault="003E76DE">
      <w:pPr>
        <w:pStyle w:val="Zkladntext"/>
        <w:ind w:left="0" w:firstLine="0"/>
        <w:rPr>
          <w:sz w:val="24"/>
        </w:rPr>
      </w:pPr>
    </w:p>
    <w:p w14:paraId="1DC67A41" w14:textId="77777777" w:rsidR="003E76DE" w:rsidRDefault="003E76DE">
      <w:pPr>
        <w:pStyle w:val="Zkladntext"/>
        <w:spacing w:before="8"/>
        <w:ind w:left="0" w:firstLine="0"/>
        <w:rPr>
          <w:sz w:val="26"/>
        </w:rPr>
      </w:pPr>
    </w:p>
    <w:p w14:paraId="624CE33B" w14:textId="77777777" w:rsidR="003E76DE" w:rsidRDefault="000E22D0">
      <w:pPr>
        <w:pStyle w:val="Zkladntext"/>
        <w:spacing w:before="1" w:line="276" w:lineRule="auto"/>
        <w:ind w:firstLine="0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</w:t>
      </w:r>
      <w:r>
        <w:t xml:space="preserve">a § 2358 a </w:t>
      </w:r>
      <w:proofErr w:type="spellStart"/>
      <w:r>
        <w:t>násl</w:t>
      </w:r>
      <w:proofErr w:type="spellEnd"/>
      <w:r>
        <w:t xml:space="preserve">. a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</w:p>
    <w:p w14:paraId="3AB6438C" w14:textId="77777777" w:rsidR="003E76DE" w:rsidRDefault="003E76DE">
      <w:pPr>
        <w:pStyle w:val="Zkladntext"/>
        <w:ind w:left="0" w:firstLine="0"/>
        <w:rPr>
          <w:sz w:val="24"/>
        </w:rPr>
      </w:pPr>
    </w:p>
    <w:p w14:paraId="7D4A2806" w14:textId="77777777" w:rsidR="003E76DE" w:rsidRDefault="003E76DE">
      <w:pPr>
        <w:pStyle w:val="Zkladntext"/>
        <w:spacing w:before="9"/>
        <w:ind w:left="0" w:firstLine="0"/>
      </w:pPr>
    </w:p>
    <w:p w14:paraId="20EE6A0A" w14:textId="77777777" w:rsidR="003E76DE" w:rsidRDefault="000E22D0">
      <w:pPr>
        <w:pStyle w:val="Nadpis2"/>
        <w:ind w:left="376" w:right="137"/>
        <w:jc w:val="center"/>
        <w:rPr>
          <w:u w:val="none"/>
        </w:rPr>
      </w:pPr>
      <w:proofErr w:type="spellStart"/>
      <w:r>
        <w:rPr>
          <w:u w:val="none"/>
        </w:rPr>
        <w:t>smlouvu</w:t>
      </w:r>
      <w:proofErr w:type="spellEnd"/>
      <w:r>
        <w:rPr>
          <w:u w:val="none"/>
        </w:rPr>
        <w:t xml:space="preserve"> o </w:t>
      </w:r>
      <w:proofErr w:type="spellStart"/>
      <w:r>
        <w:rPr>
          <w:u w:val="none"/>
        </w:rPr>
        <w:t>dílo</w:t>
      </w:r>
      <w:proofErr w:type="spellEnd"/>
    </w:p>
    <w:p w14:paraId="7566BED9" w14:textId="77777777" w:rsidR="003E76DE" w:rsidRDefault="000E22D0">
      <w:pPr>
        <w:pStyle w:val="Zkladntext"/>
        <w:spacing w:before="152"/>
        <w:ind w:left="376" w:right="136" w:firstLine="0"/>
        <w:jc w:val="center"/>
      </w:pPr>
      <w:r>
        <w:t xml:space="preserve">s </w:t>
      </w:r>
      <w:proofErr w:type="spellStart"/>
      <w:r>
        <w:t>názvem</w:t>
      </w:r>
      <w:proofErr w:type="spellEnd"/>
    </w:p>
    <w:p w14:paraId="01B47409" w14:textId="77777777" w:rsidR="003E76DE" w:rsidRDefault="000E22D0">
      <w:pPr>
        <w:pStyle w:val="Nadpis2"/>
        <w:spacing w:before="162"/>
        <w:ind w:left="296" w:right="337"/>
        <w:jc w:val="center"/>
        <w:rPr>
          <w:u w:val="none"/>
        </w:rPr>
      </w:pPr>
      <w:r>
        <w:rPr>
          <w:u w:val="none"/>
        </w:rPr>
        <w:t>„</w:t>
      </w:r>
      <w:proofErr w:type="spellStart"/>
      <w:r>
        <w:rPr>
          <w:u w:val="none"/>
        </w:rPr>
        <w:t>Zajištění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služeb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produktové</w:t>
      </w:r>
      <w:proofErr w:type="spellEnd"/>
      <w:r>
        <w:rPr>
          <w:u w:val="none"/>
        </w:rPr>
        <w:t xml:space="preserve"> a </w:t>
      </w:r>
      <w:proofErr w:type="spellStart"/>
      <w:r>
        <w:rPr>
          <w:u w:val="none"/>
        </w:rPr>
        <w:t>servisní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podpory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infrastruktury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správě</w:t>
      </w:r>
      <w:proofErr w:type="spellEnd"/>
      <w:r>
        <w:rPr>
          <w:u w:val="none"/>
        </w:rPr>
        <w:t xml:space="preserve"> IPR Praha 2022“</w:t>
      </w:r>
    </w:p>
    <w:p w14:paraId="02D431A6" w14:textId="77777777" w:rsidR="003E76DE" w:rsidRDefault="003E76DE">
      <w:pPr>
        <w:pStyle w:val="Zkladntext"/>
        <w:ind w:left="0" w:firstLine="0"/>
        <w:rPr>
          <w:b/>
          <w:sz w:val="24"/>
        </w:rPr>
      </w:pPr>
    </w:p>
    <w:p w14:paraId="21815F83" w14:textId="77777777" w:rsidR="003E76DE" w:rsidRDefault="003E76DE">
      <w:pPr>
        <w:pStyle w:val="Zkladntext"/>
        <w:spacing w:before="6"/>
        <w:ind w:left="0" w:firstLine="0"/>
        <w:rPr>
          <w:b/>
          <w:sz w:val="25"/>
        </w:rPr>
      </w:pPr>
    </w:p>
    <w:p w14:paraId="7B39E386" w14:textId="77777777" w:rsidR="003E76DE" w:rsidRDefault="000E22D0">
      <w:pPr>
        <w:pStyle w:val="Odstavecseseznamem"/>
        <w:numPr>
          <w:ilvl w:val="0"/>
          <w:numId w:val="15"/>
        </w:numPr>
        <w:tabs>
          <w:tab w:val="left" w:pos="4069"/>
        </w:tabs>
        <w:spacing w:before="0"/>
        <w:ind w:right="40" w:hanging="196"/>
        <w:jc w:val="left"/>
        <w:rPr>
          <w:b/>
        </w:rPr>
      </w:pPr>
      <w:proofErr w:type="spellStart"/>
      <w:r>
        <w:rPr>
          <w:b/>
          <w:u w:val="thick"/>
        </w:rPr>
        <w:t>Předmět</w:t>
      </w:r>
      <w:proofErr w:type="spellEnd"/>
      <w:r>
        <w:rPr>
          <w:b/>
          <w:spacing w:val="-5"/>
          <w:u w:val="thick"/>
        </w:rPr>
        <w:t xml:space="preserve"> </w:t>
      </w:r>
      <w:proofErr w:type="spellStart"/>
      <w:r>
        <w:rPr>
          <w:b/>
          <w:u w:val="thick"/>
        </w:rPr>
        <w:t>smlouvy</w:t>
      </w:r>
      <w:proofErr w:type="spellEnd"/>
    </w:p>
    <w:p w14:paraId="76DA740D" w14:textId="77777777" w:rsidR="003E76DE" w:rsidRDefault="000E22D0">
      <w:pPr>
        <w:pStyle w:val="Odstavecseseznamem"/>
        <w:numPr>
          <w:ilvl w:val="0"/>
          <w:numId w:val="14"/>
        </w:numPr>
        <w:tabs>
          <w:tab w:val="left" w:pos="397"/>
        </w:tabs>
        <w:spacing w:before="152" w:line="276" w:lineRule="auto"/>
        <w:ind w:right="153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a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spočívá</w:t>
      </w:r>
      <w:proofErr w:type="spellEnd"/>
      <w:r>
        <w:t xml:space="preserve"> v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produktové</w:t>
      </w:r>
      <w:proofErr w:type="spellEnd"/>
      <w:r>
        <w:t xml:space="preserve"> a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pro hardware a software </w:t>
      </w:r>
      <w:proofErr w:type="spellStart"/>
      <w:r>
        <w:t>infrastrukturu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, a to</w:t>
      </w:r>
      <w:r>
        <w:rPr>
          <w:spacing w:val="-11"/>
        </w:rPr>
        <w:t xml:space="preserve"> </w:t>
      </w:r>
      <w:r>
        <w:t>pro:</w:t>
      </w:r>
    </w:p>
    <w:p w14:paraId="35A317FA" w14:textId="77777777" w:rsidR="003E76DE" w:rsidRDefault="003E76DE">
      <w:pPr>
        <w:pStyle w:val="Zkladntext"/>
        <w:spacing w:before="8"/>
        <w:ind w:left="0" w:firstLine="0"/>
        <w:rPr>
          <w:sz w:val="27"/>
        </w:rPr>
      </w:pPr>
    </w:p>
    <w:p w14:paraId="4CDB9209" w14:textId="77777777" w:rsidR="003E76DE" w:rsidRDefault="000E22D0">
      <w:pPr>
        <w:pStyle w:val="Odstavecseseznamem"/>
        <w:numPr>
          <w:ilvl w:val="1"/>
          <w:numId w:val="14"/>
        </w:numPr>
        <w:tabs>
          <w:tab w:val="left" w:pos="1759"/>
          <w:tab w:val="left" w:pos="1760"/>
        </w:tabs>
        <w:spacing w:before="0"/>
        <w:ind w:right="530"/>
        <w:jc w:val="left"/>
      </w:pPr>
      <w:r>
        <w:t>IBM Spectrum Protect (</w:t>
      </w:r>
      <w:proofErr w:type="spellStart"/>
      <w:r>
        <w:t>slouží</w:t>
      </w:r>
      <w:proofErr w:type="spellEnd"/>
      <w:r>
        <w:t xml:space="preserve"> pro </w:t>
      </w:r>
      <w:proofErr w:type="spellStart"/>
      <w:r>
        <w:t>zálohování</w:t>
      </w:r>
      <w:proofErr w:type="spellEnd"/>
      <w:r>
        <w:t xml:space="preserve"> a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dat</w:t>
      </w:r>
      <w:proofErr w:type="spellEnd"/>
      <w:r>
        <w:t>) a IBM Spectrum Scale (</w:t>
      </w:r>
      <w:proofErr w:type="spellStart"/>
      <w:r>
        <w:t>softwarově</w:t>
      </w:r>
      <w:proofErr w:type="spellEnd"/>
      <w:r>
        <w:t xml:space="preserve"> </w:t>
      </w:r>
      <w:proofErr w:type="spellStart"/>
      <w:r>
        <w:t>definované</w:t>
      </w:r>
      <w:proofErr w:type="spellEnd"/>
      <w:r>
        <w:t xml:space="preserve"> </w:t>
      </w:r>
      <w:proofErr w:type="spellStart"/>
      <w:r>
        <w:t>úložné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velkého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rPr>
          <w:spacing w:val="-18"/>
        </w:rPr>
        <w:t xml:space="preserve"> </w:t>
      </w:r>
      <w:proofErr w:type="spellStart"/>
      <w:r>
        <w:t>dat</w:t>
      </w:r>
      <w:proofErr w:type="spellEnd"/>
      <w:r>
        <w:t>)</w:t>
      </w:r>
    </w:p>
    <w:p w14:paraId="1E7E304C" w14:textId="77777777" w:rsidR="003E76DE" w:rsidRDefault="003E76DE">
      <w:pPr>
        <w:pStyle w:val="Zkladntext"/>
        <w:spacing w:before="6"/>
        <w:ind w:left="0" w:firstLine="0"/>
        <w:rPr>
          <w:sz w:val="35"/>
        </w:rPr>
      </w:pPr>
    </w:p>
    <w:p w14:paraId="6A0FA2F5" w14:textId="77777777" w:rsidR="003E76DE" w:rsidRDefault="000E22D0">
      <w:pPr>
        <w:pStyle w:val="Zkladntext"/>
        <w:spacing w:line="278" w:lineRule="auto"/>
        <w:ind w:right="217" w:firstLine="0"/>
      </w:pPr>
      <w:r>
        <w:t>(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 „</w:t>
      </w:r>
      <w:proofErr w:type="spellStart"/>
      <w:r>
        <w:t>dílo</w:t>
      </w:r>
      <w:proofErr w:type="spellEnd"/>
      <w:r>
        <w:t xml:space="preserve">“  </w:t>
      </w:r>
      <w:proofErr w:type="spellStart"/>
      <w:r>
        <w:t>nebo</w:t>
      </w:r>
      <w:proofErr w:type="spellEnd"/>
      <w:r>
        <w:t xml:space="preserve">  „</w:t>
      </w:r>
      <w:proofErr w:type="spellStart"/>
      <w:r>
        <w:t>předmět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“)  a  </w:t>
      </w:r>
      <w:proofErr w:type="spellStart"/>
      <w:r>
        <w:t>závazek</w:t>
      </w:r>
      <w:proofErr w:type="spellEnd"/>
      <w:r>
        <w:t xml:space="preserve">  </w:t>
      </w:r>
      <w:proofErr w:type="spellStart"/>
      <w:r>
        <w:t>objednatele</w:t>
      </w:r>
      <w:proofErr w:type="spellEnd"/>
      <w:r>
        <w:t xml:space="preserve">  </w:t>
      </w:r>
      <w:proofErr w:type="spellStart"/>
      <w:r>
        <w:t>řádně</w:t>
      </w:r>
      <w:proofErr w:type="spellEnd"/>
      <w:r>
        <w:t xml:space="preserve">  </w:t>
      </w:r>
      <w:proofErr w:type="spellStart"/>
      <w:r>
        <w:t>provedené</w:t>
      </w:r>
      <w:proofErr w:type="spellEnd"/>
      <w:r>
        <w:t xml:space="preserve">  </w:t>
      </w:r>
      <w:proofErr w:type="spellStart"/>
      <w:r>
        <w:t>dílo</w:t>
      </w:r>
      <w:proofErr w:type="spellEnd"/>
      <w:r>
        <w:t xml:space="preserve">  </w:t>
      </w:r>
      <w:proofErr w:type="spellStart"/>
      <w:r>
        <w:t>převzí</w:t>
      </w:r>
      <w:r>
        <w:t>t</w:t>
      </w:r>
      <w:proofErr w:type="spellEnd"/>
      <w:r>
        <w:t xml:space="preserve"> 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cenu</w:t>
      </w:r>
      <w:proofErr w:type="spellEnd"/>
      <w:r>
        <w:rPr>
          <w:spacing w:val="-14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74EB788D" w14:textId="77777777" w:rsidR="003E76DE" w:rsidRDefault="003E76DE">
      <w:pPr>
        <w:spacing w:line="278" w:lineRule="auto"/>
        <w:sectPr w:rsidR="003E76DE">
          <w:headerReference w:type="default" r:id="rId7"/>
          <w:footerReference w:type="default" r:id="rId8"/>
          <w:type w:val="continuous"/>
          <w:pgSz w:w="11910" w:h="16840"/>
          <w:pgMar w:top="1500" w:right="1260" w:bottom="1220" w:left="1020" w:header="962" w:footer="1030" w:gutter="0"/>
          <w:pgNumType w:start="1"/>
          <w:cols w:space="708"/>
        </w:sectPr>
      </w:pPr>
    </w:p>
    <w:p w14:paraId="087CBA7A" w14:textId="77777777" w:rsidR="003E76DE" w:rsidRDefault="003E76DE">
      <w:pPr>
        <w:pStyle w:val="Zkladntext"/>
        <w:spacing w:before="4"/>
        <w:ind w:left="0" w:firstLine="0"/>
        <w:rPr>
          <w:sz w:val="17"/>
        </w:rPr>
      </w:pPr>
    </w:p>
    <w:p w14:paraId="340A9A89" w14:textId="77777777" w:rsidR="003E76DE" w:rsidRDefault="000E22D0">
      <w:pPr>
        <w:pStyle w:val="Odstavecseseznamem"/>
        <w:numPr>
          <w:ilvl w:val="0"/>
          <w:numId w:val="14"/>
        </w:numPr>
        <w:tabs>
          <w:tab w:val="left" w:pos="397"/>
        </w:tabs>
        <w:spacing w:before="92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k </w:t>
      </w:r>
      <w:proofErr w:type="spellStart"/>
      <w:r>
        <w:t>realizaci</w:t>
      </w:r>
      <w:proofErr w:type="spellEnd"/>
      <w:r>
        <w:rPr>
          <w:spacing w:val="-16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15D746CC" w14:textId="77777777" w:rsidR="003E76DE" w:rsidRDefault="000E22D0">
      <w:pPr>
        <w:pStyle w:val="Odstavecseseznamem"/>
        <w:numPr>
          <w:ilvl w:val="0"/>
          <w:numId w:val="14"/>
        </w:numPr>
        <w:tabs>
          <w:tab w:val="left" w:pos="397"/>
        </w:tabs>
        <w:spacing w:before="157" w:line="276" w:lineRule="auto"/>
        <w:ind w:right="156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 v  </w:t>
      </w:r>
      <w:proofErr w:type="spellStart"/>
      <w:r>
        <w:t>příloze</w:t>
      </w:r>
      <w:proofErr w:type="spellEnd"/>
      <w:r>
        <w:t xml:space="preserve">  č.  1,  </w:t>
      </w:r>
      <w:proofErr w:type="spellStart"/>
      <w:r>
        <w:t>která</w:t>
      </w:r>
      <w:proofErr w:type="spellEnd"/>
      <w:r>
        <w:t xml:space="preserve">  </w:t>
      </w:r>
      <w:proofErr w:type="spellStart"/>
      <w:r>
        <w:t>tvoří</w:t>
      </w:r>
      <w:proofErr w:type="spellEnd"/>
      <w:r>
        <w:t xml:space="preserve">  </w:t>
      </w:r>
      <w:proofErr w:type="spellStart"/>
      <w:r>
        <w:t>nedílnou</w:t>
      </w:r>
      <w:proofErr w:type="spellEnd"/>
      <w:r>
        <w:t xml:space="preserve"> 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EC3CF74" w14:textId="77777777" w:rsidR="003E76DE" w:rsidRDefault="000E22D0">
      <w:pPr>
        <w:pStyle w:val="Odstavecseseznamem"/>
        <w:numPr>
          <w:ilvl w:val="0"/>
          <w:numId w:val="14"/>
        </w:numPr>
        <w:tabs>
          <w:tab w:val="left" w:pos="397"/>
        </w:tabs>
        <w:spacing w:line="276" w:lineRule="auto"/>
        <w:ind w:right="153"/>
        <w:jc w:val="both"/>
      </w:pPr>
      <w:proofErr w:type="spellStart"/>
      <w:r>
        <w:t>Poskytovatel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zavazuje</w:t>
      </w:r>
      <w:proofErr w:type="spellEnd"/>
      <w:r>
        <w:rPr>
          <w:spacing w:val="-7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t>hlášení</w:t>
      </w:r>
      <w:proofErr w:type="spellEnd"/>
      <w:r>
        <w:rPr>
          <w:spacing w:val="-6"/>
        </w:rPr>
        <w:t xml:space="preserve"> </w:t>
      </w:r>
      <w:proofErr w:type="spellStart"/>
      <w:r>
        <w:t>závad</w:t>
      </w:r>
      <w:proofErr w:type="spellEnd"/>
      <w:r>
        <w:t>/</w:t>
      </w:r>
      <w:proofErr w:type="spellStart"/>
      <w:r>
        <w:t>požadavku</w:t>
      </w:r>
      <w:proofErr w:type="spellEnd"/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veškeré</w:t>
      </w:r>
      <w:proofErr w:type="spellEnd"/>
      <w:r>
        <w:rPr>
          <w:spacing w:val="-7"/>
        </w:rPr>
        <w:t xml:space="preserve"> </w:t>
      </w:r>
      <w:proofErr w:type="spellStart"/>
      <w:r>
        <w:t>části</w:t>
      </w:r>
      <w:proofErr w:type="spellEnd"/>
      <w:r>
        <w:rPr>
          <w:spacing w:val="-6"/>
        </w:rPr>
        <w:t xml:space="preserve"> </w:t>
      </w:r>
      <w:proofErr w:type="spellStart"/>
      <w:r>
        <w:t>předmětu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helpdesku</w:t>
      </w:r>
      <w:proofErr w:type="spellEnd"/>
      <w:r>
        <w:t xml:space="preserve">, </w:t>
      </w:r>
      <w:proofErr w:type="spellStart"/>
      <w:r>
        <w:t>emailu</w:t>
      </w:r>
      <w:proofErr w:type="spellEnd"/>
      <w:r>
        <w:t xml:space="preserve"> a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linky</w:t>
      </w:r>
      <w:proofErr w:type="spellEnd"/>
      <w:r>
        <w:t xml:space="preserve">,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jediném</w:t>
      </w:r>
      <w:proofErr w:type="spellEnd"/>
      <w:r>
        <w:t xml:space="preserve"> </w:t>
      </w:r>
      <w:proofErr w:type="spellStart"/>
      <w:r>
        <w:t>kontaktním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a v </w:t>
      </w:r>
      <w:proofErr w:type="spellStart"/>
      <w:r>
        <w:t>režimu</w:t>
      </w:r>
      <w:proofErr w:type="spellEnd"/>
      <w:r>
        <w:t xml:space="preserve"> 24x7 s </w:t>
      </w:r>
      <w:proofErr w:type="spellStart"/>
      <w:r>
        <w:t>dobou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24 </w:t>
      </w:r>
      <w:proofErr w:type="spellStart"/>
      <w:r>
        <w:t>hodin</w:t>
      </w:r>
      <w:proofErr w:type="spellEnd"/>
      <w:r>
        <w:t xml:space="preserve">, a to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8FAA30E" w14:textId="77777777" w:rsidR="003E76DE" w:rsidRDefault="000E22D0">
      <w:pPr>
        <w:pStyle w:val="Odstavecseseznamem"/>
        <w:numPr>
          <w:ilvl w:val="0"/>
          <w:numId w:val="14"/>
        </w:numPr>
        <w:tabs>
          <w:tab w:val="left" w:pos="397"/>
        </w:tabs>
        <w:spacing w:line="276" w:lineRule="auto"/>
        <w:ind w:right="153"/>
        <w:jc w:val="both"/>
      </w:pPr>
      <w:proofErr w:type="spellStart"/>
      <w:r>
        <w:t>Plnění</w:t>
      </w:r>
      <w:proofErr w:type="spellEnd"/>
      <w:r>
        <w:t xml:space="preserve"> </w:t>
      </w:r>
      <w:proofErr w:type="spellStart"/>
      <w:r>
        <w:t>předmět</w:t>
      </w:r>
      <w:r>
        <w:t>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),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zadávacích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k VZMR s </w:t>
      </w:r>
      <w:proofErr w:type="spellStart"/>
      <w:r>
        <w:t>názvem</w:t>
      </w:r>
      <w:proofErr w:type="spellEnd"/>
      <w:r>
        <w:t xml:space="preserve"> „</w:t>
      </w:r>
      <w:proofErr w:type="spellStart"/>
      <w:r>
        <w:rPr>
          <w:b/>
        </w:rPr>
        <w:t>Zajištění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podpory</w:t>
      </w:r>
      <w:proofErr w:type="spellEnd"/>
      <w:r>
        <w:rPr>
          <w:b/>
        </w:rPr>
        <w:t xml:space="preserve"> SW </w:t>
      </w:r>
      <w:proofErr w:type="spellStart"/>
      <w:r>
        <w:rPr>
          <w:b/>
        </w:rPr>
        <w:t>produktů</w:t>
      </w:r>
      <w:proofErr w:type="spellEnd"/>
      <w:r>
        <w:rPr>
          <w:b/>
        </w:rPr>
        <w:t xml:space="preserve"> IBM Spectrum Protect a IBM Spectrum Scale (SW Subscription &amp; Support Re</w:t>
      </w:r>
      <w:r>
        <w:rPr>
          <w:b/>
        </w:rPr>
        <w:t xml:space="preserve">newal) do </w:t>
      </w:r>
      <w:proofErr w:type="spellStart"/>
      <w:r>
        <w:rPr>
          <w:b/>
        </w:rPr>
        <w:t>konce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roku</w:t>
      </w:r>
      <w:proofErr w:type="spellEnd"/>
      <w:r>
        <w:rPr>
          <w:b/>
        </w:rPr>
        <w:t xml:space="preserve"> 2022</w:t>
      </w:r>
      <w:r>
        <w:t xml:space="preserve">“,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a v </w:t>
      </w:r>
      <w:proofErr w:type="spellStart"/>
      <w:r>
        <w:t>nabídce</w:t>
      </w:r>
      <w:proofErr w:type="spellEnd"/>
      <w:r>
        <w:rPr>
          <w:spacing w:val="-17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024E2B21" w14:textId="77777777" w:rsidR="003E76DE" w:rsidRDefault="003E76DE">
      <w:pPr>
        <w:pStyle w:val="Zkladntext"/>
        <w:ind w:left="0" w:firstLine="0"/>
        <w:rPr>
          <w:sz w:val="24"/>
        </w:rPr>
      </w:pPr>
    </w:p>
    <w:p w14:paraId="0BD938B4" w14:textId="77777777" w:rsidR="003E76DE" w:rsidRDefault="003E76DE">
      <w:pPr>
        <w:pStyle w:val="Zkladntext"/>
        <w:spacing w:before="7"/>
        <w:ind w:left="0" w:firstLine="0"/>
      </w:pPr>
    </w:p>
    <w:p w14:paraId="27610F36" w14:textId="77777777" w:rsidR="003E76DE" w:rsidRDefault="000E22D0">
      <w:pPr>
        <w:pStyle w:val="Nadpis2"/>
        <w:numPr>
          <w:ilvl w:val="0"/>
          <w:numId w:val="15"/>
        </w:numPr>
        <w:tabs>
          <w:tab w:val="left" w:pos="3690"/>
        </w:tabs>
        <w:ind w:left="3689" w:hanging="283"/>
        <w:jc w:val="left"/>
        <w:rPr>
          <w:u w:val="none"/>
        </w:rPr>
      </w:pPr>
      <w:r>
        <w:rPr>
          <w:u w:val="thick"/>
        </w:rPr>
        <w:t xml:space="preserve">Cena a </w:t>
      </w:r>
      <w:proofErr w:type="spellStart"/>
      <w:r>
        <w:rPr>
          <w:u w:val="thick"/>
        </w:rPr>
        <w:t>platební</w:t>
      </w:r>
      <w:proofErr w:type="spellEnd"/>
      <w:r>
        <w:rPr>
          <w:spacing w:val="-8"/>
          <w:u w:val="thick"/>
        </w:rPr>
        <w:t xml:space="preserve"> </w:t>
      </w:r>
      <w:proofErr w:type="spellStart"/>
      <w:r>
        <w:rPr>
          <w:u w:val="thick"/>
        </w:rPr>
        <w:t>podmínky</w:t>
      </w:r>
      <w:proofErr w:type="spellEnd"/>
    </w:p>
    <w:p w14:paraId="51914F77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before="152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spacing w:val="-11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4EA27669" w14:textId="77777777" w:rsidR="003E76DE" w:rsidRDefault="000E22D0">
      <w:pPr>
        <w:pStyle w:val="Odstavecseseznamem"/>
        <w:numPr>
          <w:ilvl w:val="0"/>
          <w:numId w:val="12"/>
        </w:numPr>
        <w:tabs>
          <w:tab w:val="left" w:pos="397"/>
        </w:tabs>
        <w:spacing w:before="156" w:line="273" w:lineRule="auto"/>
        <w:ind w:right="154"/>
      </w:pPr>
      <w:r>
        <w:rPr>
          <w:b/>
        </w:rPr>
        <w:t>1</w:t>
      </w:r>
      <w:r>
        <w:rPr>
          <w:b/>
          <w:spacing w:val="-14"/>
        </w:rPr>
        <w:t xml:space="preserve"> </w:t>
      </w:r>
      <w:r>
        <w:rPr>
          <w:b/>
        </w:rPr>
        <w:t>979</w:t>
      </w:r>
      <w:r>
        <w:rPr>
          <w:b/>
          <w:spacing w:val="-17"/>
        </w:rPr>
        <w:t xml:space="preserve"> </w:t>
      </w:r>
      <w:r>
        <w:rPr>
          <w:b/>
        </w:rPr>
        <w:t>020,-</w:t>
      </w:r>
      <w:r>
        <w:rPr>
          <w:b/>
          <w:spacing w:val="-16"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  <w:spacing w:val="-16"/>
        </w:rPr>
        <w:t xml:space="preserve"> </w:t>
      </w:r>
      <w:r>
        <w:t>(</w:t>
      </w:r>
      <w:proofErr w:type="spellStart"/>
      <w:r>
        <w:t>slovy</w:t>
      </w:r>
      <w:proofErr w:type="spellEnd"/>
      <w:r>
        <w:t>:</w:t>
      </w:r>
      <w:r>
        <w:rPr>
          <w:spacing w:val="-15"/>
        </w:rPr>
        <w:t xml:space="preserve"> </w:t>
      </w:r>
      <w:proofErr w:type="spellStart"/>
      <w:r>
        <w:t>jeden</w:t>
      </w:r>
      <w:proofErr w:type="spellEnd"/>
      <w:r>
        <w:rPr>
          <w:spacing w:val="-14"/>
        </w:rPr>
        <w:t xml:space="preserve"> </w:t>
      </w:r>
      <w:proofErr w:type="spellStart"/>
      <w:r>
        <w:t>milion</w:t>
      </w:r>
      <w:proofErr w:type="spellEnd"/>
      <w:r>
        <w:rPr>
          <w:spacing w:val="-17"/>
        </w:rPr>
        <w:t xml:space="preserve"> </w:t>
      </w:r>
      <w:proofErr w:type="spellStart"/>
      <w:r>
        <w:t>devět</w:t>
      </w:r>
      <w:proofErr w:type="spellEnd"/>
      <w:r>
        <w:rPr>
          <w:spacing w:val="-15"/>
        </w:rPr>
        <w:t xml:space="preserve"> </w:t>
      </w:r>
      <w:r>
        <w:t>set</w:t>
      </w:r>
      <w:r>
        <w:rPr>
          <w:spacing w:val="-16"/>
        </w:rPr>
        <w:t xml:space="preserve"> </w:t>
      </w:r>
      <w:proofErr w:type="spellStart"/>
      <w:r>
        <w:t>sedmdesát</w:t>
      </w:r>
      <w:proofErr w:type="spellEnd"/>
      <w:r>
        <w:rPr>
          <w:spacing w:val="-13"/>
        </w:rPr>
        <w:t xml:space="preserve"> </w:t>
      </w:r>
      <w:proofErr w:type="spellStart"/>
      <w:r>
        <w:t>devět</w:t>
      </w:r>
      <w:proofErr w:type="spellEnd"/>
      <w:r>
        <w:rPr>
          <w:spacing w:val="-16"/>
        </w:rPr>
        <w:t xml:space="preserve"> </w:t>
      </w:r>
      <w:proofErr w:type="spellStart"/>
      <w:r>
        <w:t>tisíc</w:t>
      </w:r>
      <w:proofErr w:type="spellEnd"/>
      <w:r>
        <w:rPr>
          <w:spacing w:val="-16"/>
        </w:rPr>
        <w:t xml:space="preserve"> </w:t>
      </w:r>
      <w:proofErr w:type="spellStart"/>
      <w:r>
        <w:t>dvacet</w:t>
      </w:r>
      <w:proofErr w:type="spellEnd"/>
      <w:r>
        <w:rPr>
          <w:spacing w:val="-13"/>
        </w:rPr>
        <w:t xml:space="preserve"> </w:t>
      </w:r>
      <w:proofErr w:type="spellStart"/>
      <w:r>
        <w:t>korun</w:t>
      </w:r>
      <w:proofErr w:type="spellEnd"/>
      <w:r>
        <w:rPr>
          <w:spacing w:val="-14"/>
        </w:rPr>
        <w:t xml:space="preserve"> </w:t>
      </w:r>
      <w:proofErr w:type="spellStart"/>
      <w:r>
        <w:t>českých</w:t>
      </w:r>
      <w:proofErr w:type="spellEnd"/>
      <w:r>
        <w:rPr>
          <w:spacing w:val="-14"/>
        </w:rPr>
        <w:t xml:space="preserve"> </w:t>
      </w:r>
      <w:proofErr w:type="spellStart"/>
      <w:r>
        <w:t>korun</w:t>
      </w:r>
      <w:proofErr w:type="spellEnd"/>
      <w:r>
        <w:rPr>
          <w:spacing w:val="-14"/>
        </w:rPr>
        <w:t xml:space="preserve"> </w:t>
      </w:r>
      <w:proofErr w:type="spellStart"/>
      <w:r>
        <w:t>českých</w:t>
      </w:r>
      <w:proofErr w:type="spellEnd"/>
      <w:r>
        <w:t>) bez</w:t>
      </w:r>
      <w:r>
        <w:rPr>
          <w:spacing w:val="-4"/>
        </w:rPr>
        <w:t xml:space="preserve"> </w:t>
      </w:r>
      <w:r>
        <w:t>DPH,</w:t>
      </w:r>
    </w:p>
    <w:p w14:paraId="49A58B23" w14:textId="77777777" w:rsidR="003E76DE" w:rsidRDefault="000E22D0">
      <w:pPr>
        <w:pStyle w:val="Odstavecseseznamem"/>
        <w:numPr>
          <w:ilvl w:val="0"/>
          <w:numId w:val="12"/>
        </w:numPr>
        <w:tabs>
          <w:tab w:val="left" w:pos="397"/>
        </w:tabs>
        <w:spacing w:before="122"/>
        <w:jc w:val="left"/>
      </w:pPr>
      <w:proofErr w:type="spellStart"/>
      <w:r>
        <w:t>sazba</w:t>
      </w:r>
      <w:proofErr w:type="spellEnd"/>
      <w:r>
        <w:t xml:space="preserve"> DPH v </w:t>
      </w:r>
      <w:r>
        <w:rPr>
          <w:b/>
        </w:rPr>
        <w:t xml:space="preserve">21 </w:t>
      </w:r>
      <w:r>
        <w:t xml:space="preserve">%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r>
        <w:rPr>
          <w:b/>
        </w:rPr>
        <w:t>415 594,20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Kč</w:t>
      </w:r>
      <w:proofErr w:type="spellEnd"/>
      <w:r>
        <w:t>,</w:t>
      </w:r>
    </w:p>
    <w:p w14:paraId="6ED79441" w14:textId="77777777" w:rsidR="003E76DE" w:rsidRDefault="000E22D0">
      <w:pPr>
        <w:pStyle w:val="Odstavecseseznamem"/>
        <w:numPr>
          <w:ilvl w:val="0"/>
          <w:numId w:val="12"/>
        </w:numPr>
        <w:tabs>
          <w:tab w:val="left" w:pos="397"/>
        </w:tabs>
        <w:spacing w:before="157" w:line="273" w:lineRule="auto"/>
        <w:ind w:right="163"/>
      </w:pPr>
      <w:r>
        <w:rPr>
          <w:b/>
        </w:rPr>
        <w:t xml:space="preserve">2 394 614,20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miliony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devadesát</w:t>
      </w:r>
      <w:proofErr w:type="spellEnd"/>
      <w:r>
        <w:t xml:space="preserve"> </w:t>
      </w:r>
      <w:proofErr w:type="spellStart"/>
      <w:r>
        <w:t>čtyři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set </w:t>
      </w:r>
      <w:proofErr w:type="spellStart"/>
      <w:r>
        <w:t>čtrnáct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dvacet</w:t>
      </w:r>
      <w:proofErr w:type="spellEnd"/>
      <w:r>
        <w:t xml:space="preserve"> </w:t>
      </w:r>
      <w:proofErr w:type="spellStart"/>
      <w:r>
        <w:t>haléřů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>) s</w:t>
      </w:r>
      <w:r>
        <w:rPr>
          <w:spacing w:val="-9"/>
        </w:rPr>
        <w:t xml:space="preserve"> </w:t>
      </w:r>
      <w:r>
        <w:t>DPH.</w:t>
      </w:r>
    </w:p>
    <w:p w14:paraId="5F5F79F2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before="122" w:line="276" w:lineRule="auto"/>
        <w:ind w:right="155"/>
        <w:jc w:val="both"/>
      </w:pPr>
      <w:proofErr w:type="spellStart"/>
      <w:r>
        <w:t>Platba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t xml:space="preserve"> po </w:t>
      </w:r>
      <w:proofErr w:type="spellStart"/>
      <w:r>
        <w:t>oboustranném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-6"/>
        </w:rPr>
        <w:t xml:space="preserve"> </w:t>
      </w:r>
      <w:proofErr w:type="spellStart"/>
      <w:r>
        <w:t>obsahovat</w:t>
      </w:r>
      <w:proofErr w:type="spellEnd"/>
      <w:r>
        <w:t>:</w:t>
      </w:r>
    </w:p>
    <w:p w14:paraId="6CD62E53" w14:textId="77777777" w:rsidR="003E76DE" w:rsidRDefault="000E22D0">
      <w:pPr>
        <w:pStyle w:val="Odstavecseseznamem"/>
        <w:numPr>
          <w:ilvl w:val="1"/>
          <w:numId w:val="13"/>
        </w:numPr>
        <w:tabs>
          <w:tab w:val="left" w:pos="1117"/>
        </w:tabs>
        <w:spacing w:before="122"/>
      </w:pPr>
      <w:proofErr w:type="spellStart"/>
      <w:r>
        <w:t>Podrobnou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rPr>
          <w:spacing w:val="-7"/>
        </w:rPr>
        <w:t xml:space="preserve"> </w:t>
      </w:r>
      <w:proofErr w:type="spellStart"/>
      <w:r>
        <w:t>zadání</w:t>
      </w:r>
      <w:proofErr w:type="spellEnd"/>
      <w:r>
        <w:t>,</w:t>
      </w:r>
    </w:p>
    <w:p w14:paraId="6FBC1831" w14:textId="77777777" w:rsidR="003E76DE" w:rsidRDefault="000E22D0">
      <w:pPr>
        <w:pStyle w:val="Odstavecseseznamem"/>
        <w:numPr>
          <w:ilvl w:val="1"/>
          <w:numId w:val="13"/>
        </w:numPr>
        <w:tabs>
          <w:tab w:val="left" w:pos="1117"/>
        </w:tabs>
        <w:spacing w:before="157"/>
      </w:pPr>
      <w:proofErr w:type="spellStart"/>
      <w:r>
        <w:t>Přehled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s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7"/>
        </w:rPr>
        <w:t xml:space="preserve"> </w:t>
      </w:r>
      <w:proofErr w:type="spellStart"/>
      <w:r>
        <w:t>odstranění</w:t>
      </w:r>
      <w:proofErr w:type="spellEnd"/>
      <w:r>
        <w:t>,</w:t>
      </w:r>
    </w:p>
    <w:p w14:paraId="1DF8FB53" w14:textId="77777777" w:rsidR="003E76DE" w:rsidRDefault="000E22D0">
      <w:pPr>
        <w:pStyle w:val="Odstavecseseznamem"/>
        <w:numPr>
          <w:ilvl w:val="1"/>
          <w:numId w:val="13"/>
        </w:numPr>
        <w:tabs>
          <w:tab w:val="left" w:pos="1117"/>
        </w:tabs>
        <w:spacing w:before="157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pro </w:t>
      </w:r>
      <w:proofErr w:type="spellStart"/>
      <w:r>
        <w:t>hlášení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helpdesku</w:t>
      </w:r>
      <w:proofErr w:type="spellEnd"/>
      <w:r>
        <w:t xml:space="preserve">, </w:t>
      </w:r>
      <w:proofErr w:type="spellStart"/>
      <w:r>
        <w:t>emailu</w:t>
      </w:r>
      <w:proofErr w:type="spellEnd"/>
      <w:r>
        <w:t xml:space="preserve"> a </w:t>
      </w:r>
      <w:proofErr w:type="spellStart"/>
      <w:r>
        <w:t>telefonní</w:t>
      </w:r>
      <w:proofErr w:type="spellEnd"/>
      <w:r>
        <w:rPr>
          <w:spacing w:val="-20"/>
        </w:rPr>
        <w:t xml:space="preserve"> </w:t>
      </w:r>
      <w:proofErr w:type="spellStart"/>
      <w:r>
        <w:t>linky</w:t>
      </w:r>
      <w:proofErr w:type="spellEnd"/>
      <w:r>
        <w:t>,</w:t>
      </w:r>
    </w:p>
    <w:p w14:paraId="73CE6BCD" w14:textId="77777777" w:rsidR="003E76DE" w:rsidRDefault="000E22D0">
      <w:pPr>
        <w:pStyle w:val="Zkladntext"/>
        <w:spacing w:before="157"/>
        <w:ind w:left="376" w:right="337" w:firstLine="0"/>
        <w:jc w:val="center"/>
      </w:pP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>.</w:t>
      </w:r>
    </w:p>
    <w:p w14:paraId="510A90B5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before="159" w:line="276" w:lineRule="auto"/>
        <w:ind w:right="156"/>
        <w:jc w:val="both"/>
      </w:pPr>
      <w:r>
        <w:t>Cena</w:t>
      </w:r>
      <w:r>
        <w:rPr>
          <w:spacing w:val="-2"/>
        </w:rPr>
        <w:t xml:space="preserve"> </w:t>
      </w:r>
      <w:proofErr w:type="spellStart"/>
      <w:r>
        <w:t>uvedená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může</w:t>
      </w:r>
      <w:proofErr w:type="spellEnd"/>
      <w:r>
        <w:rPr>
          <w:spacing w:val="-2"/>
        </w:rPr>
        <w:t xml:space="preserve"> </w:t>
      </w:r>
      <w:proofErr w:type="spellStart"/>
      <w:r>
        <w:t>být</w:t>
      </w:r>
      <w:proofErr w:type="spellEnd"/>
      <w:r>
        <w:rPr>
          <w:spacing w:val="-1"/>
        </w:rPr>
        <w:t xml:space="preserve"> </w:t>
      </w:r>
      <w:proofErr w:type="spellStart"/>
      <w:r>
        <w:t>měněna</w:t>
      </w:r>
      <w:proofErr w:type="spellEnd"/>
      <w:r>
        <w:rPr>
          <w:spacing w:val="-4"/>
        </w:rPr>
        <w:t xml:space="preserve"> </w:t>
      </w:r>
      <w:proofErr w:type="spellStart"/>
      <w:r>
        <w:t>pouze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souvislosti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změno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sazeb</w:t>
      </w:r>
      <w:proofErr w:type="spellEnd"/>
      <w:r>
        <w:rPr>
          <w:spacing w:val="-2"/>
        </w:rPr>
        <w:t xml:space="preserve"> </w:t>
      </w:r>
      <w:r>
        <w:t xml:space="preserve">DPH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jiných</w:t>
      </w:r>
      <w:proofErr w:type="spellEnd"/>
      <w:r>
        <w:t xml:space="preserve">   </w:t>
      </w:r>
      <w:proofErr w:type="spellStart"/>
      <w:r>
        <w:t>daňových</w:t>
      </w:r>
      <w:proofErr w:type="spellEnd"/>
      <w:r>
        <w:t xml:space="preserve">   </w:t>
      </w:r>
      <w:proofErr w:type="spellStart"/>
      <w:r>
        <w:t>předpisů</w:t>
      </w:r>
      <w:proofErr w:type="spellEnd"/>
      <w:r>
        <w:t xml:space="preserve">   </w:t>
      </w:r>
      <w:proofErr w:type="spellStart"/>
      <w:r>
        <w:t>majících</w:t>
      </w:r>
      <w:proofErr w:type="spellEnd"/>
      <w:r>
        <w:t xml:space="preserve">   </w:t>
      </w:r>
      <w:proofErr w:type="spellStart"/>
      <w:r>
        <w:t>vliv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cenu</w:t>
      </w:r>
      <w:proofErr w:type="spellEnd"/>
      <w:r>
        <w:t xml:space="preserve">   </w:t>
      </w:r>
      <w:proofErr w:type="spellStart"/>
      <w:r>
        <w:t>předmětu</w:t>
      </w:r>
      <w:proofErr w:type="spellEnd"/>
      <w:r>
        <w:t xml:space="preserve">   </w:t>
      </w:r>
      <w:proofErr w:type="spellStart"/>
      <w:r>
        <w:t>plnění</w:t>
      </w:r>
      <w:proofErr w:type="spellEnd"/>
      <w:r>
        <w:t xml:space="preserve">.   </w:t>
      </w:r>
      <w:proofErr w:type="spellStart"/>
      <w:r>
        <w:t>Rozhodným</w:t>
      </w:r>
      <w:proofErr w:type="spellEnd"/>
      <w:r>
        <w:t xml:space="preserve">   </w:t>
      </w:r>
      <w:proofErr w:type="spellStart"/>
      <w:r>
        <w:t>dnem</w:t>
      </w:r>
      <w:proofErr w:type="spellEnd"/>
      <w:r>
        <w:t xml:space="preserve">   je den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sazby</w:t>
      </w:r>
      <w:proofErr w:type="spellEnd"/>
      <w:r>
        <w:rPr>
          <w:spacing w:val="-10"/>
        </w:rPr>
        <w:t xml:space="preserve"> </w:t>
      </w:r>
      <w:r>
        <w:t>DPH.</w:t>
      </w:r>
    </w:p>
    <w:p w14:paraId="1D5E45B3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line="276" w:lineRule="auto"/>
        <w:ind w:right="162"/>
        <w:jc w:val="both"/>
      </w:pPr>
      <w:proofErr w:type="spellStart"/>
      <w:r>
        <w:t>Sjednaná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v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za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  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platbu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prováděním</w:t>
      </w:r>
      <w:proofErr w:type="spellEnd"/>
      <w:r>
        <w:rPr>
          <w:spacing w:val="-21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44A4A49E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before="123" w:line="276" w:lineRule="auto"/>
        <w:ind w:right="152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oprávněně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rPr>
          <w:spacing w:val="-10"/>
        </w:rPr>
        <w:t xml:space="preserve"> </w:t>
      </w:r>
      <w:proofErr w:type="spellStart"/>
      <w:r>
        <w:t>daňového</w:t>
      </w:r>
      <w:proofErr w:type="spellEnd"/>
      <w:r>
        <w:rPr>
          <w:spacing w:val="-12"/>
        </w:rPr>
        <w:t xml:space="preserve"> </w:t>
      </w:r>
      <w:proofErr w:type="spellStart"/>
      <w:r>
        <w:t>dokladu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faktury</w:t>
      </w:r>
      <w:proofErr w:type="spellEnd"/>
      <w:r>
        <w:t>),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splatností</w:t>
      </w:r>
      <w:proofErr w:type="spellEnd"/>
      <w:r>
        <w:rPr>
          <w:spacing w:val="-9"/>
        </w:rPr>
        <w:t xml:space="preserve"> </w:t>
      </w:r>
      <w:r>
        <w:t>21</w:t>
      </w:r>
      <w:r>
        <w:rPr>
          <w:spacing w:val="-12"/>
        </w:rPr>
        <w:t xml:space="preserve"> </w:t>
      </w:r>
      <w:proofErr w:type="spellStart"/>
      <w:r>
        <w:t>dnů</w:t>
      </w:r>
      <w:proofErr w:type="spellEnd"/>
      <w:r>
        <w:rPr>
          <w:spacing w:val="-12"/>
        </w:rPr>
        <w:t xml:space="preserve"> </w:t>
      </w:r>
      <w:r>
        <w:t>ode</w:t>
      </w:r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12"/>
        </w:rPr>
        <w:t xml:space="preserve"> </w:t>
      </w:r>
      <w:proofErr w:type="spellStart"/>
      <w:r>
        <w:t>doručení</w:t>
      </w:r>
      <w:proofErr w:type="spellEnd"/>
      <w:r>
        <w:rPr>
          <w:spacing w:val="-11"/>
        </w:rPr>
        <w:t xml:space="preserve"> </w:t>
      </w:r>
      <w:proofErr w:type="spellStart"/>
      <w:r>
        <w:t>faktury</w:t>
      </w:r>
      <w:proofErr w:type="spellEnd"/>
      <w:r>
        <w:rPr>
          <w:spacing w:val="-12"/>
        </w:rPr>
        <w:t xml:space="preserve"> </w:t>
      </w:r>
      <w:proofErr w:type="spellStart"/>
      <w:r>
        <w:t>obje</w:t>
      </w:r>
      <w:r>
        <w:t>dnateli</w:t>
      </w:r>
      <w:proofErr w:type="spellEnd"/>
      <w:r>
        <w:t xml:space="preserve">. </w:t>
      </w:r>
      <w:proofErr w:type="spellStart"/>
      <w:r>
        <w:t>Fakturu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do 10 </w:t>
      </w:r>
      <w:proofErr w:type="spellStart"/>
      <w:r>
        <w:t>dnů</w:t>
      </w:r>
      <w:proofErr w:type="spellEnd"/>
      <w:r>
        <w:t xml:space="preserve"> do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vyplývat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jakýkoliv</w:t>
      </w:r>
      <w:proofErr w:type="spellEnd"/>
      <w:r>
        <w:rPr>
          <w:spacing w:val="-16"/>
        </w:rPr>
        <w:t xml:space="preserve"> </w:t>
      </w:r>
      <w:proofErr w:type="spellStart"/>
      <w:r>
        <w:t>vad</w:t>
      </w:r>
      <w:proofErr w:type="spellEnd"/>
      <w:r>
        <w:t>.</w:t>
      </w:r>
    </w:p>
    <w:p w14:paraId="7B4C0AE6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before="123" w:line="276" w:lineRule="auto"/>
        <w:ind w:right="152"/>
        <w:jc w:val="both"/>
        <w:rPr>
          <w:b/>
        </w:rPr>
      </w:pPr>
      <w:proofErr w:type="spellStart"/>
      <w:r>
        <w:t>Řádným</w:t>
      </w:r>
      <w:proofErr w:type="spellEnd"/>
      <w:r>
        <w:t xml:space="preserve"> </w:t>
      </w:r>
      <w:proofErr w:type="spellStart"/>
      <w:r>
        <w:t>vystavením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vešker</w:t>
      </w:r>
      <w:r>
        <w:t>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  </w:t>
      </w:r>
      <w:proofErr w:type="spellStart"/>
      <w:r>
        <w:t>ve</w:t>
      </w:r>
      <w:proofErr w:type="spellEnd"/>
      <w:r>
        <w:t xml:space="preserve">   </w:t>
      </w:r>
      <w:proofErr w:type="spellStart"/>
      <w:r>
        <w:t>znění</w:t>
      </w:r>
      <w:proofErr w:type="spellEnd"/>
      <w:r>
        <w:t xml:space="preserve">  </w:t>
      </w:r>
      <w:proofErr w:type="spellStart"/>
      <w:r>
        <w:t>pozdějších</w:t>
      </w:r>
      <w:proofErr w:type="spellEnd"/>
      <w:r>
        <w:t xml:space="preserve">   </w:t>
      </w:r>
      <w:proofErr w:type="spellStart"/>
      <w:r>
        <w:t>předpisů</w:t>
      </w:r>
      <w:proofErr w:type="spellEnd"/>
      <w:r>
        <w:t xml:space="preserve">.   </w:t>
      </w:r>
      <w:r>
        <w:rPr>
          <w:b/>
        </w:rPr>
        <w:t xml:space="preserve">Na  </w:t>
      </w:r>
      <w:proofErr w:type="spellStart"/>
      <w:r>
        <w:rPr>
          <w:b/>
        </w:rPr>
        <w:t>faktuře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uvedeno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číslo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 </w:t>
      </w:r>
      <w:r>
        <w:rPr>
          <w:b/>
          <w:spacing w:val="23"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2F4B2107" w14:textId="77777777" w:rsidR="003E76DE" w:rsidRDefault="000E22D0">
      <w:pPr>
        <w:pStyle w:val="Nadpis2"/>
        <w:ind w:right="0"/>
        <w:rPr>
          <w:b w:val="0"/>
          <w:u w:val="none"/>
        </w:rPr>
      </w:pPr>
      <w:r>
        <w:rPr>
          <w:u w:val="none"/>
        </w:rPr>
        <w:t>– ZAK 22-0102</w:t>
      </w:r>
      <w:r>
        <w:rPr>
          <w:b w:val="0"/>
          <w:u w:val="none"/>
        </w:rPr>
        <w:t>.</w:t>
      </w:r>
    </w:p>
    <w:p w14:paraId="703ECC9A" w14:textId="77777777" w:rsidR="003E76DE" w:rsidRDefault="003E76DE">
      <w:pPr>
        <w:sectPr w:rsidR="003E76DE">
          <w:pgSz w:w="11910" w:h="16840"/>
          <w:pgMar w:top="1500" w:right="1260" w:bottom="1220" w:left="1020" w:header="962" w:footer="1030" w:gutter="0"/>
          <w:cols w:space="708"/>
        </w:sectPr>
      </w:pPr>
    </w:p>
    <w:p w14:paraId="343C1F97" w14:textId="77777777" w:rsidR="003E76DE" w:rsidRDefault="003E76DE">
      <w:pPr>
        <w:pStyle w:val="Zkladntext"/>
        <w:spacing w:before="4"/>
        <w:ind w:left="0" w:firstLine="0"/>
        <w:rPr>
          <w:sz w:val="17"/>
        </w:rPr>
      </w:pPr>
    </w:p>
    <w:p w14:paraId="0194B036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before="92" w:line="276" w:lineRule="auto"/>
        <w:ind w:right="156"/>
        <w:jc w:val="both"/>
      </w:pPr>
      <w:proofErr w:type="spellStart"/>
      <w:r>
        <w:t>Oprávněným</w:t>
      </w:r>
      <w:proofErr w:type="spellEnd"/>
      <w:r>
        <w:t xml:space="preserve">      </w:t>
      </w:r>
      <w:proofErr w:type="spellStart"/>
      <w:r>
        <w:t>vystavením</w:t>
      </w:r>
      <w:proofErr w:type="spellEnd"/>
      <w:r>
        <w:t xml:space="preserve">      </w:t>
      </w:r>
      <w:proofErr w:type="spellStart"/>
      <w:r>
        <w:t>faktury</w:t>
      </w:r>
      <w:proofErr w:type="spellEnd"/>
      <w:r>
        <w:t xml:space="preserve">      se      </w:t>
      </w:r>
      <w:proofErr w:type="spellStart"/>
      <w:r>
        <w:t>rozumí</w:t>
      </w:r>
      <w:proofErr w:type="spellEnd"/>
      <w:r>
        <w:t xml:space="preserve">      </w:t>
      </w:r>
      <w:proofErr w:type="spellStart"/>
      <w:r>
        <w:t>vystavení</w:t>
      </w:r>
      <w:proofErr w:type="spellEnd"/>
      <w:r>
        <w:t xml:space="preserve">      </w:t>
      </w:r>
      <w:proofErr w:type="spellStart"/>
      <w:r>
        <w:t>faktury</w:t>
      </w:r>
      <w:proofErr w:type="spellEnd"/>
      <w:r>
        <w:t xml:space="preserve">      </w:t>
      </w:r>
      <w:proofErr w:type="spellStart"/>
      <w:r>
        <w:t>poskytovatelem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zřejmé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jakýkoliv</w:t>
      </w:r>
      <w:proofErr w:type="spellEnd"/>
      <w:r>
        <w:rPr>
          <w:spacing w:val="-12"/>
        </w:rPr>
        <w:t xml:space="preserve"> </w:t>
      </w:r>
      <w:proofErr w:type="spellStart"/>
      <w:r>
        <w:t>vad</w:t>
      </w:r>
      <w:proofErr w:type="spellEnd"/>
      <w:r>
        <w:t>.</w:t>
      </w:r>
    </w:p>
    <w:p w14:paraId="4038BE9D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  <w:spacing w:line="276" w:lineRule="auto"/>
        <w:ind w:right="15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faktura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předepsané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ji </w:t>
      </w:r>
      <w:proofErr w:type="spellStart"/>
      <w:r>
        <w:t>poskytovateli</w:t>
      </w:r>
      <w:proofErr w:type="spellEnd"/>
      <w:r>
        <w:t xml:space="preserve"> k </w:t>
      </w:r>
      <w:proofErr w:type="spellStart"/>
      <w:r>
        <w:t>doplnění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zastaví</w:t>
      </w:r>
      <w:proofErr w:type="spellEnd"/>
      <w:r>
        <w:t xml:space="preserve"> </w:t>
      </w:r>
      <w:proofErr w:type="spellStart"/>
      <w:r>
        <w:t>plynutí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a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doručením</w:t>
      </w:r>
      <w:proofErr w:type="spellEnd"/>
      <w:r>
        <w:t xml:space="preserve"> </w:t>
      </w:r>
      <w:proofErr w:type="spellStart"/>
      <w:r>
        <w:t>o</w:t>
      </w:r>
      <w:r>
        <w:t>pravené</w:t>
      </w:r>
      <w:proofErr w:type="spellEnd"/>
      <w:r>
        <w:rPr>
          <w:spacing w:val="-28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5BF57350" w14:textId="77777777" w:rsidR="003E76DE" w:rsidRDefault="000E22D0">
      <w:pPr>
        <w:pStyle w:val="Odstavecseseznamem"/>
        <w:numPr>
          <w:ilvl w:val="0"/>
          <w:numId w:val="13"/>
        </w:numPr>
        <w:tabs>
          <w:tab w:val="left" w:pos="397"/>
        </w:tabs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neposkytuje</w:t>
      </w:r>
      <w:proofErr w:type="spellEnd"/>
      <w:r>
        <w:rPr>
          <w:spacing w:val="-9"/>
        </w:rPr>
        <w:t xml:space="preserve"> </w:t>
      </w:r>
      <w:proofErr w:type="spellStart"/>
      <w:r>
        <w:t>zálohy</w:t>
      </w:r>
      <w:proofErr w:type="spellEnd"/>
      <w:r>
        <w:t>.</w:t>
      </w:r>
    </w:p>
    <w:p w14:paraId="7255A70A" w14:textId="77777777" w:rsidR="003E76DE" w:rsidRDefault="000E22D0">
      <w:pPr>
        <w:pStyle w:val="Nadpis2"/>
        <w:numPr>
          <w:ilvl w:val="0"/>
          <w:numId w:val="15"/>
        </w:numPr>
        <w:tabs>
          <w:tab w:val="left" w:pos="4302"/>
        </w:tabs>
        <w:spacing w:before="162"/>
        <w:ind w:left="4301" w:right="40" w:hanging="369"/>
        <w:jc w:val="left"/>
        <w:rPr>
          <w:u w:val="none"/>
        </w:rPr>
      </w:pPr>
      <w:proofErr w:type="spellStart"/>
      <w:r>
        <w:rPr>
          <w:u w:val="thick"/>
        </w:rPr>
        <w:t>Termín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plnění</w:t>
      </w:r>
      <w:proofErr w:type="spellEnd"/>
    </w:p>
    <w:p w14:paraId="5AF628D0" w14:textId="77777777" w:rsidR="003E76DE" w:rsidRDefault="000E22D0">
      <w:pPr>
        <w:pStyle w:val="Zkladntext"/>
        <w:spacing w:before="152" w:line="276" w:lineRule="auto"/>
        <w:ind w:right="153" w:firstLine="0"/>
        <w:jc w:val="both"/>
      </w:pPr>
      <w:proofErr w:type="spellStart"/>
      <w:r>
        <w:t>Předmět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formě</w:t>
      </w:r>
      <w:proofErr w:type="spellEnd"/>
      <w:r>
        <w:rPr>
          <w:spacing w:val="-8"/>
        </w:rPr>
        <w:t xml:space="preserve"> </w:t>
      </w:r>
      <w:proofErr w:type="spellStart"/>
      <w:r>
        <w:t>registračních</w:t>
      </w:r>
      <w:proofErr w:type="spellEnd"/>
      <w:r>
        <w:rPr>
          <w:spacing w:val="-8"/>
        </w:rPr>
        <w:t xml:space="preserve"> </w:t>
      </w:r>
      <w:proofErr w:type="spellStart"/>
      <w:r>
        <w:t>klíčů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náležitostí</w:t>
      </w:r>
      <w:proofErr w:type="spellEnd"/>
      <w:r>
        <w:rPr>
          <w:spacing w:val="-7"/>
        </w:rPr>
        <w:t xml:space="preserve"> </w:t>
      </w:r>
      <w:proofErr w:type="spellStart"/>
      <w:r>
        <w:t>nutných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proofErr w:type="spellStart"/>
      <w:r>
        <w:t>registraci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aktivaci</w:t>
      </w:r>
      <w:proofErr w:type="spellEnd"/>
      <w:r>
        <w:rPr>
          <w:spacing w:val="-7"/>
        </w:rPr>
        <w:t xml:space="preserve"> </w:t>
      </w:r>
      <w:proofErr w:type="spellStart"/>
      <w:r>
        <w:t>podpor</w:t>
      </w:r>
      <w:proofErr w:type="spellEnd"/>
      <w:r>
        <w:t xml:space="preserve"> pro  </w:t>
      </w:r>
      <w:proofErr w:type="spellStart"/>
      <w:r>
        <w:t>daná</w:t>
      </w:r>
      <w:proofErr w:type="spellEnd"/>
      <w:r>
        <w:t xml:space="preserve">  </w:t>
      </w:r>
      <w:proofErr w:type="spellStart"/>
      <w:r>
        <w:t>zařízení</w:t>
      </w:r>
      <w:proofErr w:type="spellEnd"/>
      <w:r>
        <w:t xml:space="preserve">/software  </w:t>
      </w:r>
      <w:proofErr w:type="spellStart"/>
      <w:r>
        <w:t>musí</w:t>
      </w:r>
      <w:proofErr w:type="spellEnd"/>
      <w:r>
        <w:t xml:space="preserve">  </w:t>
      </w:r>
      <w:proofErr w:type="spellStart"/>
      <w:r>
        <w:t>být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  </w:t>
      </w:r>
      <w:proofErr w:type="spellStart"/>
      <w:r>
        <w:t>předán</w:t>
      </w:r>
      <w:proofErr w:type="spellEnd"/>
      <w:r>
        <w:t xml:space="preserve">  </w:t>
      </w:r>
      <w:proofErr w:type="spellStart"/>
      <w:r>
        <w:t>nejpozději</w:t>
      </w:r>
      <w:proofErr w:type="spellEnd"/>
      <w:r>
        <w:t xml:space="preserve">  do  2  </w:t>
      </w:r>
      <w:proofErr w:type="spellStart"/>
      <w:r>
        <w:t>týdnů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 </w:t>
      </w:r>
      <w:proofErr w:type="spellStart"/>
      <w:r>
        <w:t>účinnosti</w:t>
      </w:r>
      <w:proofErr w:type="spellEnd"/>
      <w:r>
        <w:t xml:space="preserve">  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08888E8" w14:textId="77777777" w:rsidR="003E76DE" w:rsidRDefault="000E22D0">
      <w:pPr>
        <w:pStyle w:val="Nadpis2"/>
        <w:numPr>
          <w:ilvl w:val="0"/>
          <w:numId w:val="15"/>
        </w:numPr>
        <w:tabs>
          <w:tab w:val="left" w:pos="3328"/>
        </w:tabs>
        <w:spacing w:before="125"/>
        <w:ind w:left="3327" w:right="43" w:hanging="356"/>
        <w:jc w:val="left"/>
        <w:rPr>
          <w:u w:val="none"/>
        </w:rPr>
      </w:pPr>
      <w:proofErr w:type="spellStart"/>
      <w:r>
        <w:rPr>
          <w:u w:val="thick"/>
        </w:rPr>
        <w:t>Způsob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plnění</w:t>
      </w:r>
      <w:proofErr w:type="spellEnd"/>
      <w:r>
        <w:rPr>
          <w:u w:val="thick"/>
        </w:rPr>
        <w:t xml:space="preserve"> a </w:t>
      </w:r>
      <w:proofErr w:type="spellStart"/>
      <w:r>
        <w:rPr>
          <w:u w:val="thick"/>
        </w:rPr>
        <w:t>místo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předání</w:t>
      </w:r>
      <w:proofErr w:type="spellEnd"/>
      <w:r>
        <w:rPr>
          <w:spacing w:val="-8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14:paraId="00F901DB" w14:textId="77777777" w:rsidR="003E76DE" w:rsidRDefault="000E22D0">
      <w:pPr>
        <w:pStyle w:val="Odstavecseseznamem"/>
        <w:numPr>
          <w:ilvl w:val="0"/>
          <w:numId w:val="11"/>
        </w:numPr>
        <w:tabs>
          <w:tab w:val="left" w:pos="397"/>
        </w:tabs>
        <w:spacing w:before="152" w:line="276" w:lineRule="auto"/>
        <w:ind w:right="153"/>
        <w:jc w:val="both"/>
      </w:pPr>
      <w:r>
        <w:t xml:space="preserve">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sepsán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objednat</w:t>
      </w:r>
      <w:r>
        <w:t>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podepsat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předávaný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rPr>
          <w:spacing w:val="-15"/>
        </w:rPr>
        <w:t xml:space="preserve"> </w:t>
      </w:r>
      <w:proofErr w:type="spellStart"/>
      <w:r>
        <w:t>požadavky</w:t>
      </w:r>
      <w:proofErr w:type="spellEnd"/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jejích</w:t>
      </w:r>
      <w:proofErr w:type="spellEnd"/>
      <w:r>
        <w:rPr>
          <w:spacing w:val="-15"/>
        </w:rPr>
        <w:t xml:space="preserve"> </w:t>
      </w:r>
      <w:proofErr w:type="spellStart"/>
      <w:r>
        <w:t>příloh</w:t>
      </w:r>
      <w:proofErr w:type="spellEnd"/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budou</w:t>
      </w:r>
      <w:proofErr w:type="spellEnd"/>
      <w:r>
        <w:rPr>
          <w:spacing w:val="-13"/>
        </w:rPr>
        <w:t xml:space="preserve"> </w:t>
      </w:r>
      <w:proofErr w:type="spellStart"/>
      <w:r>
        <w:t>provedeny</w:t>
      </w:r>
      <w:proofErr w:type="spellEnd"/>
      <w:r>
        <w:rPr>
          <w:spacing w:val="-16"/>
        </w:rPr>
        <w:t xml:space="preserve"> </w:t>
      </w:r>
      <w:proofErr w:type="spellStart"/>
      <w:r>
        <w:t>všechny</w:t>
      </w:r>
      <w:proofErr w:type="spellEnd"/>
      <w:r>
        <w:rPr>
          <w:spacing w:val="-12"/>
        </w:rPr>
        <w:t xml:space="preserve"> </w:t>
      </w:r>
      <w:proofErr w:type="spellStart"/>
      <w:r>
        <w:t>nezbytné</w:t>
      </w:r>
      <w:proofErr w:type="spellEnd"/>
      <w:r>
        <w:rPr>
          <w:spacing w:val="-13"/>
        </w:rPr>
        <w:t xml:space="preserve"> </w:t>
      </w:r>
      <w:proofErr w:type="spellStart"/>
      <w:r>
        <w:t>související</w:t>
      </w:r>
      <w:proofErr w:type="spellEnd"/>
      <w:r>
        <w:rPr>
          <w:spacing w:val="-12"/>
        </w:rPr>
        <w:t xml:space="preserve"> </w:t>
      </w:r>
      <w:proofErr w:type="spellStart"/>
      <w:r>
        <w:t>úkony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registrace</w:t>
      </w:r>
      <w:proofErr w:type="spellEnd"/>
      <w:r>
        <w:t xml:space="preserve"> </w:t>
      </w:r>
      <w:proofErr w:type="spellStart"/>
      <w:r>
        <w:t>záruk</w:t>
      </w:r>
      <w:proofErr w:type="spellEnd"/>
      <w:r>
        <w:t xml:space="preserve">.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</w:t>
      </w:r>
      <w:r>
        <w:t>at</w:t>
      </w:r>
      <w:proofErr w:type="spellEnd"/>
      <w:r>
        <w:t xml:space="preserve"> </w:t>
      </w:r>
      <w:proofErr w:type="spellStart"/>
      <w:r>
        <w:t>podrobnou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 </w:t>
      </w:r>
      <w:proofErr w:type="spellStart"/>
      <w:r>
        <w:t>zadání</w:t>
      </w:r>
      <w:proofErr w:type="spellEnd"/>
      <w:r>
        <w:t xml:space="preserve">.  </w:t>
      </w:r>
      <w:proofErr w:type="spellStart"/>
      <w:r>
        <w:t>Předávací</w:t>
      </w:r>
      <w:proofErr w:type="spellEnd"/>
      <w:r>
        <w:t xml:space="preserve">  </w:t>
      </w:r>
      <w:proofErr w:type="spellStart"/>
      <w:r>
        <w:t>protokol</w:t>
      </w:r>
      <w:proofErr w:type="spellEnd"/>
      <w:r>
        <w:t xml:space="preserve">  </w:t>
      </w:r>
      <w:proofErr w:type="spellStart"/>
      <w:r>
        <w:t>musí</w:t>
      </w:r>
      <w:proofErr w:type="spellEnd"/>
      <w:r>
        <w:t xml:space="preserve"> 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obsahovat</w:t>
      </w:r>
      <w:proofErr w:type="spellEnd"/>
      <w:r>
        <w:t xml:space="preserve">  </w:t>
      </w:r>
      <w:proofErr w:type="spellStart"/>
      <w:r>
        <w:t>kontaktní</w:t>
      </w:r>
      <w:proofErr w:type="spellEnd"/>
      <w:r>
        <w:t xml:space="preserve">  </w:t>
      </w:r>
      <w:proofErr w:type="spellStart"/>
      <w:r>
        <w:t>údaje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  pro </w:t>
      </w:r>
      <w:proofErr w:type="spellStart"/>
      <w:r>
        <w:t>hlášení</w:t>
      </w:r>
      <w:proofErr w:type="spellEnd"/>
      <w:r>
        <w:t xml:space="preserve"> </w:t>
      </w:r>
      <w:proofErr w:type="spellStart"/>
      <w:r>
        <w:t>závad</w:t>
      </w:r>
      <w:proofErr w:type="spellEnd"/>
      <w:r>
        <w:t>/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helpdesku</w:t>
      </w:r>
      <w:proofErr w:type="spellEnd"/>
      <w:r>
        <w:t xml:space="preserve">, </w:t>
      </w:r>
      <w:proofErr w:type="spellStart"/>
      <w:r>
        <w:t>emailu</w:t>
      </w:r>
      <w:proofErr w:type="spellEnd"/>
      <w:r>
        <w:t xml:space="preserve"> a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linky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</w:t>
      </w:r>
      <w:r>
        <w:t>rotokol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vad</w:t>
      </w:r>
      <w:proofErr w:type="spellEnd"/>
      <w:r>
        <w:t>/</w:t>
      </w:r>
      <w:proofErr w:type="spellStart"/>
      <w:r>
        <w:t>výhrad</w:t>
      </w:r>
      <w:proofErr w:type="spellEnd"/>
      <w:r>
        <w:t xml:space="preserve"> </w:t>
      </w:r>
      <w:proofErr w:type="spellStart"/>
      <w:r>
        <w:t>předávaného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odstraněny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, po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výhrad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sepsán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osvědčí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bez </w:t>
      </w:r>
      <w:proofErr w:type="spellStart"/>
      <w:r>
        <w:t>výhrad</w:t>
      </w:r>
      <w:proofErr w:type="spellEnd"/>
      <w:r>
        <w:t xml:space="preserve">. </w:t>
      </w:r>
      <w:proofErr w:type="spellStart"/>
      <w:r>
        <w:t>Práv</w:t>
      </w:r>
      <w:r>
        <w:t>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 </w:t>
      </w:r>
      <w:proofErr w:type="spellStart"/>
      <w:r>
        <w:t>až</w:t>
      </w:r>
      <w:proofErr w:type="spellEnd"/>
      <w:r>
        <w:t xml:space="preserve">  </w:t>
      </w:r>
      <w:proofErr w:type="spellStart"/>
      <w:r>
        <w:t>předáním</w:t>
      </w:r>
      <w:proofErr w:type="spellEnd"/>
      <w:r>
        <w:t xml:space="preserve">  </w:t>
      </w:r>
      <w:proofErr w:type="spellStart"/>
      <w:r>
        <w:t>celého</w:t>
      </w:r>
      <w:proofErr w:type="spellEnd"/>
      <w:r>
        <w:t xml:space="preserve">  </w:t>
      </w:r>
      <w:proofErr w:type="spellStart"/>
      <w:r>
        <w:t>předmětu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 bez    </w:t>
      </w:r>
      <w:proofErr w:type="spellStart"/>
      <w:r>
        <w:t>jakýkoliv</w:t>
      </w:r>
      <w:proofErr w:type="spellEnd"/>
      <w:r>
        <w:t xml:space="preserve">    </w:t>
      </w:r>
      <w:proofErr w:type="spellStart"/>
      <w:r>
        <w:t>vad</w:t>
      </w:r>
      <w:proofErr w:type="spellEnd"/>
      <w:r>
        <w:t xml:space="preserve">    (</w:t>
      </w:r>
      <w:proofErr w:type="spellStart"/>
      <w:r>
        <w:t>výhrad</w:t>
      </w:r>
      <w:proofErr w:type="spellEnd"/>
      <w:r>
        <w:t xml:space="preserve">)    a    </w:t>
      </w:r>
      <w:proofErr w:type="spellStart"/>
      <w:r>
        <w:t>až</w:t>
      </w:r>
      <w:proofErr w:type="spellEnd"/>
      <w:r>
        <w:t xml:space="preserve">    </w:t>
      </w:r>
      <w:proofErr w:type="spellStart"/>
      <w:r>
        <w:t>předáním</w:t>
      </w:r>
      <w:proofErr w:type="spellEnd"/>
      <w:r>
        <w:t xml:space="preserve">    </w:t>
      </w:r>
      <w:proofErr w:type="spellStart"/>
      <w:r>
        <w:t>celého</w:t>
      </w:r>
      <w:proofErr w:type="spellEnd"/>
      <w:r>
        <w:t xml:space="preserve">    </w:t>
      </w:r>
      <w:proofErr w:type="spellStart"/>
      <w:r>
        <w:t>předmětu</w:t>
      </w:r>
      <w:proofErr w:type="spellEnd"/>
      <w:r>
        <w:t xml:space="preserve">     </w:t>
      </w:r>
      <w:proofErr w:type="spellStart"/>
      <w:r>
        <w:t>smlouvy</w:t>
      </w:r>
      <w:proofErr w:type="spellEnd"/>
      <w:r>
        <w:t xml:space="preserve">    </w:t>
      </w:r>
      <w:proofErr w:type="spellStart"/>
      <w:r>
        <w:t>objednateli</w:t>
      </w:r>
      <w:proofErr w:type="spellEnd"/>
      <w:r>
        <w:t xml:space="preserve"> bez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(</w:t>
      </w:r>
      <w:proofErr w:type="spellStart"/>
      <w:r>
        <w:t>výhrad</w:t>
      </w:r>
      <w:proofErr w:type="spellEnd"/>
      <w:r>
        <w:t xml:space="preserve">) se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</w:t>
      </w:r>
      <w:r>
        <w:t>mlouvy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předaný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přechozího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BC8CC4E" w14:textId="77777777" w:rsidR="003E76DE" w:rsidRDefault="000E22D0">
      <w:pPr>
        <w:pStyle w:val="Odstavecseseznamem"/>
        <w:numPr>
          <w:ilvl w:val="0"/>
          <w:numId w:val="11"/>
        </w:numPr>
        <w:tabs>
          <w:tab w:val="left" w:pos="397"/>
        </w:tabs>
        <w:spacing w:before="121" w:line="276" w:lineRule="auto"/>
        <w:ind w:right="152"/>
        <w:jc w:val="both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registračních</w:t>
      </w:r>
      <w:proofErr w:type="spellEnd"/>
      <w:r>
        <w:t xml:space="preserve"> </w:t>
      </w:r>
      <w:proofErr w:type="spellStart"/>
      <w:r>
        <w:t>klíčů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náležitostí</w:t>
      </w:r>
      <w:proofErr w:type="spellEnd"/>
      <w:r>
        <w:t xml:space="preserve"> </w:t>
      </w:r>
      <w:proofErr w:type="spellStart"/>
      <w:r>
        <w:t>nutných</w:t>
      </w:r>
      <w:proofErr w:type="spellEnd"/>
      <w:r>
        <w:t xml:space="preserve"> pro </w:t>
      </w:r>
      <w:proofErr w:type="spellStart"/>
      <w:r>
        <w:t>registraci</w:t>
      </w:r>
      <w:proofErr w:type="spellEnd"/>
      <w:r>
        <w:t xml:space="preserve"> a </w:t>
      </w:r>
      <w:proofErr w:type="spellStart"/>
      <w:r>
        <w:t>aktivaci</w:t>
      </w:r>
      <w:proofErr w:type="spellEnd"/>
      <w:r>
        <w:t xml:space="preserve"> </w:t>
      </w:r>
      <w:proofErr w:type="spellStart"/>
      <w:r>
        <w:t>podpor</w:t>
      </w:r>
      <w:proofErr w:type="spellEnd"/>
      <w:r>
        <w:t xml:space="preserve"> pro </w:t>
      </w:r>
      <w:proofErr w:type="spellStart"/>
      <w:r>
        <w:t>daná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/software je </w:t>
      </w:r>
      <w:proofErr w:type="spellStart"/>
      <w:r>
        <w:t>sídlo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</w:t>
      </w:r>
      <w:r>
        <w:t>at</w:t>
      </w:r>
      <w:proofErr w:type="spellEnd"/>
      <w:r>
        <w:t xml:space="preserve"> v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Spisovně</w:t>
      </w:r>
      <w:proofErr w:type="spellEnd"/>
      <w:r>
        <w:t xml:space="preserve"> </w:t>
      </w:r>
      <w:proofErr w:type="spellStart"/>
      <w:r>
        <w:t>Institutu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,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Horoměřická</w:t>
      </w:r>
      <w:proofErr w:type="spellEnd"/>
      <w:r>
        <w:t xml:space="preserve"> 2307, 164 00 Praha 6 (</w:t>
      </w:r>
      <w:proofErr w:type="spellStart"/>
      <w:r>
        <w:t>Jehněčí</w:t>
      </w:r>
      <w:proofErr w:type="spellEnd"/>
      <w:r>
        <w:rPr>
          <w:spacing w:val="-5"/>
        </w:rPr>
        <w:t xml:space="preserve"> </w:t>
      </w:r>
      <w:proofErr w:type="spellStart"/>
      <w:r>
        <w:t>dvůr</w:t>
      </w:r>
      <w:proofErr w:type="spellEnd"/>
      <w:r>
        <w:t>).</w:t>
      </w:r>
    </w:p>
    <w:p w14:paraId="1152AA73" w14:textId="77777777" w:rsidR="003E76DE" w:rsidRDefault="003E76DE">
      <w:pPr>
        <w:pStyle w:val="Zkladntext"/>
        <w:ind w:left="0" w:firstLine="0"/>
        <w:rPr>
          <w:sz w:val="24"/>
        </w:rPr>
      </w:pPr>
    </w:p>
    <w:p w14:paraId="2B61C230" w14:textId="77777777" w:rsidR="003E76DE" w:rsidRDefault="003E76DE">
      <w:pPr>
        <w:pStyle w:val="Zkladntext"/>
        <w:spacing w:before="7"/>
        <w:ind w:left="0" w:firstLine="0"/>
      </w:pPr>
    </w:p>
    <w:p w14:paraId="60637F0E" w14:textId="77777777" w:rsidR="003E76DE" w:rsidRDefault="000E22D0">
      <w:pPr>
        <w:pStyle w:val="Nadpis2"/>
        <w:numPr>
          <w:ilvl w:val="0"/>
          <w:numId w:val="15"/>
        </w:numPr>
        <w:tabs>
          <w:tab w:val="left" w:pos="3513"/>
        </w:tabs>
        <w:ind w:left="3512" w:hanging="269"/>
        <w:jc w:val="left"/>
        <w:rPr>
          <w:u w:val="none"/>
        </w:rPr>
      </w:pPr>
      <w:proofErr w:type="spellStart"/>
      <w:r>
        <w:rPr>
          <w:u w:val="thick"/>
        </w:rPr>
        <w:t>Ustanovení</w:t>
      </w:r>
      <w:proofErr w:type="spellEnd"/>
      <w:r>
        <w:rPr>
          <w:u w:val="thick"/>
        </w:rPr>
        <w:t xml:space="preserve"> o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poddodavatelích</w:t>
      </w:r>
      <w:proofErr w:type="spellEnd"/>
    </w:p>
    <w:p w14:paraId="640E3132" w14:textId="77777777" w:rsidR="003E76DE" w:rsidRDefault="000E22D0">
      <w:pPr>
        <w:pStyle w:val="Odstavecseseznamem"/>
        <w:numPr>
          <w:ilvl w:val="0"/>
          <w:numId w:val="10"/>
        </w:numPr>
        <w:tabs>
          <w:tab w:val="left" w:pos="397"/>
        </w:tabs>
        <w:spacing w:before="152" w:line="278" w:lineRule="auto"/>
        <w:ind w:right="154"/>
        <w:jc w:val="both"/>
      </w:pP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t>provádění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rPr>
          <w:spacing w:val="-8"/>
        </w:rPr>
        <w:t xml:space="preserve"> </w:t>
      </w:r>
      <w:proofErr w:type="spellStart"/>
      <w:r>
        <w:t>či</w:t>
      </w:r>
      <w:proofErr w:type="spellEnd"/>
      <w:r>
        <w:rPr>
          <w:spacing w:val="-10"/>
        </w:rPr>
        <w:t xml:space="preserve"> </w:t>
      </w:r>
      <w:proofErr w:type="spellStart"/>
      <w:r>
        <w:t>souvisejících</w:t>
      </w:r>
      <w:proofErr w:type="spellEnd"/>
      <w:r>
        <w:rPr>
          <w:spacing w:val="-8"/>
        </w:rPr>
        <w:t xml:space="preserve"> </w:t>
      </w:r>
      <w:proofErr w:type="spellStart"/>
      <w:r>
        <w:t>prací</w:t>
      </w:r>
      <w:proofErr w:type="spellEnd"/>
      <w:r>
        <w:rPr>
          <w:spacing w:val="-10"/>
        </w:rPr>
        <w:t xml:space="preserve"> </w:t>
      </w:r>
      <w:proofErr w:type="spellStart"/>
      <w:r>
        <w:t>jinou</w:t>
      </w:r>
      <w:proofErr w:type="spellEnd"/>
      <w:r>
        <w:rPr>
          <w:spacing w:val="-9"/>
        </w:rPr>
        <w:t xml:space="preserve"> </w:t>
      </w:r>
      <w:proofErr w:type="spellStart"/>
      <w:r>
        <w:t>osobou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poddodavatelem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poskytovatel</w:t>
      </w:r>
      <w:proofErr w:type="spellEnd"/>
      <w:r>
        <w:rPr>
          <w:spacing w:val="-8"/>
        </w:rPr>
        <w:t xml:space="preserve"> </w:t>
      </w:r>
      <w:proofErr w:type="spellStart"/>
      <w:r>
        <w:t>odpovědnost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by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prováděl</w:t>
      </w:r>
      <w:proofErr w:type="spellEnd"/>
      <w:r>
        <w:rPr>
          <w:spacing w:val="-11"/>
        </w:rPr>
        <w:t xml:space="preserve"> </w:t>
      </w:r>
      <w:proofErr w:type="spellStart"/>
      <w:r>
        <w:t>sám</w:t>
      </w:r>
      <w:proofErr w:type="spellEnd"/>
      <w:r>
        <w:t>.</w:t>
      </w:r>
    </w:p>
    <w:p w14:paraId="0F8247B3" w14:textId="77777777" w:rsidR="003E76DE" w:rsidRDefault="000E22D0">
      <w:pPr>
        <w:pStyle w:val="Odstavecseseznamem"/>
        <w:numPr>
          <w:ilvl w:val="0"/>
          <w:numId w:val="10"/>
        </w:numPr>
        <w:tabs>
          <w:tab w:val="left" w:pos="397"/>
        </w:tabs>
        <w:spacing w:before="118" w:line="276" w:lineRule="auto"/>
        <w:ind w:right="153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– </w:t>
      </w:r>
      <w:proofErr w:type="spellStart"/>
      <w:r>
        <w:t>poddodavatele</w:t>
      </w:r>
      <w:proofErr w:type="spellEnd"/>
      <w:r>
        <w:t xml:space="preserve"> k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obdobných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</w:t>
      </w:r>
      <w:r>
        <w:t>avazuje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k </w:t>
      </w:r>
      <w:proofErr w:type="spellStart"/>
      <w:r>
        <w:t>poddodavatelům</w:t>
      </w:r>
      <w:proofErr w:type="spellEnd"/>
      <w:r>
        <w:t xml:space="preserve">, k </w:t>
      </w:r>
      <w:proofErr w:type="spellStart"/>
      <w:r>
        <w:t>nimž</w:t>
      </w:r>
      <w:proofErr w:type="spellEnd"/>
      <w:r>
        <w:t xml:space="preserve"> se </w:t>
      </w:r>
      <w:proofErr w:type="spellStart"/>
      <w:r>
        <w:t>zavázal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podmínek</w:t>
      </w:r>
      <w:proofErr w:type="spellEnd"/>
      <w:r>
        <w:rPr>
          <w:spacing w:val="-16"/>
        </w:rPr>
        <w:t xml:space="preserve"> </w:t>
      </w:r>
      <w:proofErr w:type="spellStart"/>
      <w:r>
        <w:t>platebních</w:t>
      </w:r>
      <w:proofErr w:type="spellEnd"/>
      <w:r>
        <w:t>.</w:t>
      </w:r>
    </w:p>
    <w:p w14:paraId="14054D29" w14:textId="77777777" w:rsidR="003E76DE" w:rsidRDefault="000E22D0">
      <w:pPr>
        <w:pStyle w:val="Odstavecseseznamem"/>
        <w:numPr>
          <w:ilvl w:val="0"/>
          <w:numId w:val="10"/>
        </w:numPr>
        <w:tabs>
          <w:tab w:val="left" w:pos="397"/>
        </w:tabs>
        <w:spacing w:line="276" w:lineRule="auto"/>
        <w:ind w:right="152"/>
        <w:jc w:val="both"/>
      </w:pPr>
      <w:proofErr w:type="spellStart"/>
      <w:r>
        <w:t>Změnit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sou</w:t>
      </w:r>
      <w:r>
        <w:t>hlasem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poddodavatelem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A6DDB0A" w14:textId="77777777" w:rsidR="003E76DE" w:rsidRDefault="003E76DE">
      <w:pPr>
        <w:pStyle w:val="Zkladntext"/>
        <w:ind w:left="0" w:firstLine="0"/>
        <w:rPr>
          <w:sz w:val="24"/>
        </w:rPr>
      </w:pPr>
    </w:p>
    <w:p w14:paraId="5378CA80" w14:textId="77777777" w:rsidR="003E76DE" w:rsidRDefault="003E76DE">
      <w:pPr>
        <w:pStyle w:val="Zkladntext"/>
        <w:spacing w:before="6"/>
        <w:ind w:left="0" w:firstLine="0"/>
      </w:pPr>
    </w:p>
    <w:p w14:paraId="5BFD6F5C" w14:textId="77777777" w:rsidR="003E76DE" w:rsidRDefault="000E22D0">
      <w:pPr>
        <w:pStyle w:val="Nadpis2"/>
        <w:numPr>
          <w:ilvl w:val="0"/>
          <w:numId w:val="15"/>
        </w:numPr>
        <w:tabs>
          <w:tab w:val="left" w:pos="4414"/>
        </w:tabs>
        <w:ind w:left="4414" w:hanging="355"/>
        <w:jc w:val="left"/>
        <w:rPr>
          <w:u w:val="none"/>
        </w:rPr>
      </w:pPr>
      <w:proofErr w:type="spellStart"/>
      <w:r>
        <w:rPr>
          <w:u w:val="thick"/>
        </w:rPr>
        <w:t>Kvalita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14:paraId="24A5F49D" w14:textId="77777777" w:rsidR="003E76DE" w:rsidRDefault="003E76DE">
      <w:pPr>
        <w:sectPr w:rsidR="003E76DE">
          <w:pgSz w:w="11910" w:h="16840"/>
          <w:pgMar w:top="1500" w:right="1260" w:bottom="1220" w:left="1020" w:header="962" w:footer="1030" w:gutter="0"/>
          <w:cols w:space="708"/>
        </w:sectPr>
      </w:pPr>
    </w:p>
    <w:p w14:paraId="0DA5FCDC" w14:textId="77777777" w:rsidR="003E76DE" w:rsidRDefault="003E76DE">
      <w:pPr>
        <w:pStyle w:val="Zkladntext"/>
        <w:spacing w:before="4"/>
        <w:ind w:left="0" w:firstLine="0"/>
        <w:rPr>
          <w:b/>
          <w:sz w:val="17"/>
        </w:rPr>
      </w:pPr>
    </w:p>
    <w:p w14:paraId="33E244E3" w14:textId="77777777" w:rsidR="003E76DE" w:rsidRDefault="000E22D0">
      <w:pPr>
        <w:pStyle w:val="Odstavecseseznamem"/>
        <w:numPr>
          <w:ilvl w:val="0"/>
          <w:numId w:val="9"/>
        </w:numPr>
        <w:tabs>
          <w:tab w:val="left" w:pos="397"/>
        </w:tabs>
        <w:spacing w:before="92"/>
      </w:pPr>
      <w:proofErr w:type="spellStart"/>
      <w:r>
        <w:t>Dílo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a s </w:t>
      </w:r>
      <w:proofErr w:type="spellStart"/>
      <w:r>
        <w:t>odbornou</w:t>
      </w:r>
      <w:proofErr w:type="spellEnd"/>
      <w:r>
        <w:rPr>
          <w:spacing w:val="-18"/>
        </w:rPr>
        <w:t xml:space="preserve"> </w:t>
      </w:r>
      <w:proofErr w:type="spellStart"/>
      <w:r>
        <w:t>péčí</w:t>
      </w:r>
      <w:proofErr w:type="spellEnd"/>
      <w:r>
        <w:t>.</w:t>
      </w:r>
    </w:p>
    <w:p w14:paraId="0A797E74" w14:textId="77777777" w:rsidR="003E76DE" w:rsidRDefault="000E22D0">
      <w:pPr>
        <w:pStyle w:val="Odstavecseseznamem"/>
        <w:numPr>
          <w:ilvl w:val="0"/>
          <w:numId w:val="9"/>
        </w:numPr>
        <w:tabs>
          <w:tab w:val="left" w:pos="397"/>
        </w:tabs>
        <w:spacing w:before="157" w:line="276" w:lineRule="auto"/>
        <w:ind w:right="153"/>
        <w:jc w:val="both"/>
      </w:pPr>
      <w:proofErr w:type="spellStart"/>
      <w:r>
        <w:t>Řádně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 </w:t>
      </w:r>
      <w:proofErr w:type="spellStart"/>
      <w:r>
        <w:t>požadavkům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kvalitu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,  resp.  </w:t>
      </w:r>
      <w:proofErr w:type="spellStart"/>
      <w:r>
        <w:t>podmínkám</w:t>
      </w:r>
      <w:proofErr w:type="spellEnd"/>
      <w:r>
        <w:t xml:space="preserve">  </w:t>
      </w:r>
      <w:proofErr w:type="spellStart"/>
      <w:r>
        <w:t>stano</w:t>
      </w:r>
      <w:r>
        <w:t>veným</w:t>
      </w:r>
      <w:proofErr w:type="spellEnd"/>
      <w:r>
        <w:t xml:space="preserve">  v  </w:t>
      </w:r>
      <w:proofErr w:type="spellStart"/>
      <w:r>
        <w:t>právních</w:t>
      </w:r>
      <w:proofErr w:type="spellEnd"/>
      <w:r>
        <w:t xml:space="preserve">  </w:t>
      </w:r>
      <w:proofErr w:type="spellStart"/>
      <w:r>
        <w:t>předpisech</w:t>
      </w:r>
      <w:proofErr w:type="spellEnd"/>
      <w:r>
        <w:t xml:space="preserve">  a </w:t>
      </w:r>
      <w:proofErr w:type="spellStart"/>
      <w:r>
        <w:t>závazně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normách</w:t>
      </w:r>
      <w:proofErr w:type="spellEnd"/>
      <w:r>
        <w:t xml:space="preserve">,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podmínkám</w:t>
      </w:r>
      <w:proofErr w:type="spellEnd"/>
      <w:r>
        <w:t xml:space="preserve"> k VZMR     s </w:t>
      </w:r>
      <w:proofErr w:type="spellStart"/>
      <w:r>
        <w:t>názvem</w:t>
      </w:r>
      <w:proofErr w:type="spellEnd"/>
      <w:r>
        <w:t xml:space="preserve"> „</w:t>
      </w:r>
      <w:proofErr w:type="spellStart"/>
      <w:r>
        <w:rPr>
          <w:b/>
        </w:rPr>
        <w:t>Zajištění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podpory</w:t>
      </w:r>
      <w:proofErr w:type="spellEnd"/>
      <w:r>
        <w:rPr>
          <w:b/>
        </w:rPr>
        <w:t xml:space="preserve"> SW </w:t>
      </w:r>
      <w:proofErr w:type="spellStart"/>
      <w:r>
        <w:rPr>
          <w:b/>
        </w:rPr>
        <w:t>produktů</w:t>
      </w:r>
      <w:proofErr w:type="spellEnd"/>
      <w:r>
        <w:rPr>
          <w:b/>
        </w:rPr>
        <w:t xml:space="preserve"> IBM Spectrum Protect a IBM Spectrum Scale (SW Subscription &amp; Support Renewal) do </w:t>
      </w:r>
      <w:proofErr w:type="spellStart"/>
      <w:r>
        <w:rPr>
          <w:b/>
        </w:rPr>
        <w:t>konce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roku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2022</w:t>
      </w:r>
      <w:r>
        <w:t>“.</w:t>
      </w:r>
    </w:p>
    <w:p w14:paraId="71F4CE47" w14:textId="77777777" w:rsidR="003E76DE" w:rsidRDefault="003E76DE">
      <w:pPr>
        <w:pStyle w:val="Zkladntext"/>
        <w:ind w:left="0" w:firstLine="0"/>
        <w:rPr>
          <w:sz w:val="24"/>
        </w:rPr>
      </w:pPr>
    </w:p>
    <w:p w14:paraId="579A6517" w14:textId="77777777" w:rsidR="003E76DE" w:rsidRDefault="003E76DE">
      <w:pPr>
        <w:pStyle w:val="Zkladntext"/>
        <w:spacing w:before="7"/>
        <w:ind w:left="0" w:firstLine="0"/>
      </w:pPr>
    </w:p>
    <w:p w14:paraId="59250164" w14:textId="77777777" w:rsidR="003E76DE" w:rsidRDefault="000E22D0">
      <w:pPr>
        <w:pStyle w:val="Nadpis2"/>
        <w:numPr>
          <w:ilvl w:val="0"/>
          <w:numId w:val="15"/>
        </w:numPr>
        <w:tabs>
          <w:tab w:val="left" w:pos="3798"/>
        </w:tabs>
        <w:ind w:left="3797" w:hanging="441"/>
        <w:jc w:val="left"/>
        <w:rPr>
          <w:u w:val="none"/>
        </w:rPr>
      </w:pPr>
      <w:proofErr w:type="spellStart"/>
      <w:r>
        <w:rPr>
          <w:u w:val="thick"/>
        </w:rPr>
        <w:t>Odpovědnost</w:t>
      </w:r>
      <w:proofErr w:type="spellEnd"/>
      <w:r>
        <w:rPr>
          <w:u w:val="thick"/>
        </w:rPr>
        <w:t xml:space="preserve"> za </w:t>
      </w:r>
      <w:proofErr w:type="spellStart"/>
      <w:r>
        <w:rPr>
          <w:u w:val="thick"/>
        </w:rPr>
        <w:t>vady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14:paraId="7BB33197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before="152" w:line="276" w:lineRule="auto"/>
        <w:ind w:right="159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je </w:t>
      </w:r>
      <w:proofErr w:type="spellStart"/>
      <w:r>
        <w:t>provedený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normami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rPr>
          <w:spacing w:val="-15"/>
        </w:rPr>
        <w:t xml:space="preserve"> </w:t>
      </w:r>
      <w:proofErr w:type="spellStart"/>
      <w:r>
        <w:t>obvyklé</w:t>
      </w:r>
      <w:proofErr w:type="spellEnd"/>
      <w:r>
        <w:t>.</w:t>
      </w:r>
    </w:p>
    <w:p w14:paraId="24826D03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</w:pP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do</w:t>
      </w:r>
      <w:r>
        <w:rPr>
          <w:spacing w:val="-5"/>
        </w:rPr>
        <w:t xml:space="preserve"> </w:t>
      </w:r>
      <w:r>
        <w:t>31.12.2022.</w:t>
      </w:r>
    </w:p>
    <w:p w14:paraId="3A9CC902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before="157" w:line="278" w:lineRule="auto"/>
        <w:ind w:right="158"/>
        <w:jc w:val="both"/>
      </w:pPr>
      <w:proofErr w:type="spellStart"/>
      <w:r>
        <w:t>Reklamace</w:t>
      </w:r>
      <w:proofErr w:type="spellEnd"/>
      <w:r>
        <w:t xml:space="preserve">     </w:t>
      </w:r>
      <w:proofErr w:type="spellStart"/>
      <w:r>
        <w:t>vad</w:t>
      </w:r>
      <w:proofErr w:type="spellEnd"/>
      <w:r>
        <w:t xml:space="preserve">     je     </w:t>
      </w:r>
      <w:proofErr w:type="spellStart"/>
      <w:r>
        <w:t>uplatněna</w:t>
      </w:r>
      <w:proofErr w:type="spellEnd"/>
      <w:r>
        <w:t xml:space="preserve">      </w:t>
      </w:r>
      <w:proofErr w:type="spellStart"/>
      <w:r>
        <w:t>včas</w:t>
      </w:r>
      <w:proofErr w:type="spellEnd"/>
      <w:r>
        <w:t xml:space="preserve">,      </w:t>
      </w:r>
      <w:proofErr w:type="spellStart"/>
      <w:r>
        <w:t>pokud</w:t>
      </w:r>
      <w:proofErr w:type="spellEnd"/>
      <w:r>
        <w:t xml:space="preserve">      ji      </w:t>
      </w:r>
      <w:proofErr w:type="spellStart"/>
      <w:r>
        <w:t>objednatel</w:t>
      </w:r>
      <w:proofErr w:type="spellEnd"/>
      <w:r>
        <w:t xml:space="preserve">      </w:t>
      </w:r>
      <w:proofErr w:type="spellStart"/>
      <w:r>
        <w:t>uplatní</w:t>
      </w:r>
      <w:proofErr w:type="spellEnd"/>
      <w:r>
        <w:t xml:space="preserve">      </w:t>
      </w:r>
      <w:proofErr w:type="spellStart"/>
      <w:r>
        <w:t>nejpozději</w:t>
      </w:r>
      <w:proofErr w:type="spellEnd"/>
      <w:r>
        <w:t xml:space="preserve">    do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2BD81F0E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before="118" w:line="276" w:lineRule="auto"/>
        <w:ind w:right="15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</w:t>
      </w:r>
      <w:r>
        <w:t xml:space="preserve">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 po  </w:t>
      </w:r>
      <w:proofErr w:type="spellStart"/>
      <w:r>
        <w:t>jejich</w:t>
      </w:r>
      <w:proofErr w:type="spellEnd"/>
      <w:r>
        <w:t xml:space="preserve">   </w:t>
      </w:r>
      <w:proofErr w:type="spellStart"/>
      <w:r>
        <w:t>zjištění</w:t>
      </w:r>
      <w:proofErr w:type="spellEnd"/>
      <w:r>
        <w:t xml:space="preserve">,   </w:t>
      </w:r>
      <w:proofErr w:type="spellStart"/>
      <w:r>
        <w:t>písemnou</w:t>
      </w:r>
      <w:proofErr w:type="spellEnd"/>
      <w:r>
        <w:t xml:space="preserve">   </w:t>
      </w:r>
      <w:proofErr w:type="spellStart"/>
      <w:r>
        <w:t>formou</w:t>
      </w:r>
      <w:proofErr w:type="spellEnd"/>
      <w:r>
        <w:t xml:space="preserve">,   </w:t>
      </w:r>
      <w:proofErr w:type="spellStart"/>
      <w:r>
        <w:t>postačí</w:t>
      </w:r>
      <w:proofErr w:type="spellEnd"/>
      <w:r>
        <w:t xml:space="preserve">   </w:t>
      </w:r>
      <w:proofErr w:type="spellStart"/>
      <w:r>
        <w:t>emailem</w:t>
      </w:r>
      <w:proofErr w:type="spellEnd"/>
      <w:r>
        <w:t xml:space="preserve">   </w:t>
      </w:r>
      <w:proofErr w:type="spellStart"/>
      <w:r>
        <w:t>kontaktní</w:t>
      </w:r>
      <w:proofErr w:type="spellEnd"/>
      <w:r>
        <w:t xml:space="preserve">   </w:t>
      </w:r>
      <w:proofErr w:type="spellStart"/>
      <w:r>
        <w:t>osobě</w:t>
      </w:r>
      <w:proofErr w:type="spellEnd"/>
      <w:r>
        <w:t xml:space="preserve">,   </w:t>
      </w:r>
      <w:proofErr w:type="spellStart"/>
      <w:r>
        <w:t>existenci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 je  </w:t>
      </w:r>
      <w:proofErr w:type="spellStart"/>
      <w:r>
        <w:t>povinen</w:t>
      </w:r>
      <w:proofErr w:type="spellEnd"/>
      <w:r>
        <w:t xml:space="preserve">  </w:t>
      </w:r>
      <w:proofErr w:type="spellStart"/>
      <w:r>
        <w:t>písemně</w:t>
      </w:r>
      <w:proofErr w:type="spellEnd"/>
      <w:r>
        <w:t xml:space="preserve">  </w:t>
      </w:r>
      <w:proofErr w:type="spellStart"/>
      <w:r>
        <w:t>oznámené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reklamované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bezplatně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k  </w:t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nastoupit</w:t>
      </w:r>
      <w:proofErr w:type="spellEnd"/>
      <w:r>
        <w:t xml:space="preserve">        v </w:t>
      </w:r>
      <w:proofErr w:type="spellStart"/>
      <w:r>
        <w:t>dobách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odezvy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D2C20F3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right="15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reklamovaných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pr</w:t>
      </w:r>
      <w:r>
        <w:t>ávo</w:t>
      </w:r>
      <w:proofErr w:type="spellEnd"/>
      <w:r>
        <w:t xml:space="preserve"> </w:t>
      </w:r>
      <w:proofErr w:type="spellStart"/>
      <w:r>
        <w:t>pověřit</w:t>
      </w:r>
      <w:proofErr w:type="spellEnd"/>
      <w:r>
        <w:t xml:space="preserve">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vad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.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  </w:t>
      </w:r>
      <w:proofErr w:type="spellStart"/>
      <w:r>
        <w:t>právo</w:t>
      </w:r>
      <w:proofErr w:type="spellEnd"/>
      <w:r>
        <w:t xml:space="preserve">   </w:t>
      </w:r>
      <w:proofErr w:type="spellStart"/>
      <w:r>
        <w:t>nárokovat</w:t>
      </w:r>
      <w:proofErr w:type="spellEnd"/>
      <w:r>
        <w:t xml:space="preserve">   </w:t>
      </w:r>
      <w:proofErr w:type="spellStart"/>
      <w:r>
        <w:t>zaplacení</w:t>
      </w:r>
      <w:proofErr w:type="spellEnd"/>
      <w:r>
        <w:t xml:space="preserve">   </w:t>
      </w:r>
      <w:proofErr w:type="spellStart"/>
      <w:r>
        <w:t>vynaložených</w:t>
      </w:r>
      <w:proofErr w:type="spellEnd"/>
      <w:r>
        <w:t xml:space="preserve">   </w:t>
      </w:r>
      <w:proofErr w:type="spellStart"/>
      <w:r>
        <w:t>finančních</w:t>
      </w:r>
      <w:proofErr w:type="spellEnd"/>
      <w:r>
        <w:t xml:space="preserve">   </w:t>
      </w:r>
      <w:proofErr w:type="spellStart"/>
      <w:r>
        <w:t>nákladů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odstranění</w:t>
      </w:r>
      <w:proofErr w:type="spellEnd"/>
      <w:r>
        <w:t xml:space="preserve">   </w:t>
      </w:r>
      <w:proofErr w:type="spellStart"/>
      <w:r>
        <w:t>vady</w:t>
      </w:r>
      <w:proofErr w:type="spellEnd"/>
      <w:r>
        <w:t xml:space="preserve">   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poskytovateli</w:t>
      </w:r>
      <w:proofErr w:type="spellEnd"/>
      <w:r>
        <w:t>.</w:t>
      </w:r>
    </w:p>
    <w:p w14:paraId="40F8BAFB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right="155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dotčení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 </w:t>
      </w:r>
      <w:proofErr w:type="spellStart"/>
      <w:r>
        <w:t>jakékoliv</w:t>
      </w:r>
      <w:proofErr w:type="spellEnd"/>
      <w:r>
        <w:t xml:space="preserve">  </w:t>
      </w:r>
      <w:proofErr w:type="spellStart"/>
      <w:r>
        <w:t>třetí</w:t>
      </w:r>
      <w:proofErr w:type="spellEnd"/>
      <w:r>
        <w:t xml:space="preserve">  </w:t>
      </w:r>
      <w:proofErr w:type="spellStart"/>
      <w:r>
        <w:t>osoby</w:t>
      </w:r>
      <w:proofErr w:type="spellEnd"/>
      <w:r>
        <w:t xml:space="preserve">  </w:t>
      </w:r>
      <w:proofErr w:type="spellStart"/>
      <w:r>
        <w:t>vyplývající</w:t>
      </w:r>
      <w:proofErr w:type="spellEnd"/>
      <w:r>
        <w:t xml:space="preserve">  z  </w:t>
      </w:r>
      <w:proofErr w:type="spellStart"/>
      <w:r>
        <w:t>průmyslového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mimo</w:t>
      </w:r>
      <w:proofErr w:type="spellEnd"/>
      <w:r>
        <w:rPr>
          <w:spacing w:val="-1"/>
        </w:rPr>
        <w:t xml:space="preserve"> </w:t>
      </w:r>
      <w:proofErr w:type="spellStart"/>
      <w:r>
        <w:t>něj</w:t>
      </w:r>
      <w:proofErr w:type="spellEnd"/>
      <w:r>
        <w:t>.</w:t>
      </w:r>
    </w:p>
    <w:p w14:paraId="212A0B93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right="159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poskytova</w:t>
      </w:r>
      <w:r>
        <w:t>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nezbytná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a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rPr>
          <w:spacing w:val="-5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650AB874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line="276" w:lineRule="auto"/>
        <w:ind w:right="15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předmětu</w:t>
      </w:r>
      <w:proofErr w:type="spellEnd"/>
      <w:r>
        <w:t xml:space="preserve">  </w:t>
      </w:r>
      <w:proofErr w:type="spellStart"/>
      <w:r>
        <w:t>smlo</w:t>
      </w:r>
      <w:r>
        <w:t>uvy</w:t>
      </w:r>
      <w:proofErr w:type="spellEnd"/>
      <w:r>
        <w:t xml:space="preserve">  </w:t>
      </w:r>
      <w:proofErr w:type="spellStart"/>
      <w:r>
        <w:t>dostat</w:t>
      </w:r>
      <w:proofErr w:type="spellEnd"/>
      <w:r>
        <w:t xml:space="preserve">  do  </w:t>
      </w:r>
      <w:proofErr w:type="spellStart"/>
      <w:r>
        <w:t>konfliktu</w:t>
      </w:r>
      <w:proofErr w:type="spellEnd"/>
      <w:r>
        <w:t xml:space="preserve"> 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upozornit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     a </w:t>
      </w:r>
      <w:proofErr w:type="spellStart"/>
      <w:r>
        <w:t>předložit</w:t>
      </w:r>
      <w:proofErr w:type="spellEnd"/>
      <w:r>
        <w:t xml:space="preserve"> mu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4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675320DE" w14:textId="77777777" w:rsidR="003E76DE" w:rsidRDefault="000E22D0">
      <w:pPr>
        <w:pStyle w:val="Odstavecseseznamem"/>
        <w:numPr>
          <w:ilvl w:val="0"/>
          <w:numId w:val="8"/>
        </w:numPr>
        <w:tabs>
          <w:tab w:val="left" w:pos="397"/>
        </w:tabs>
        <w:spacing w:before="121" w:line="276" w:lineRule="auto"/>
        <w:ind w:right="154"/>
        <w:jc w:val="both"/>
      </w:pPr>
      <w:proofErr w:type="spellStart"/>
      <w:r>
        <w:t>P</w:t>
      </w:r>
      <w:r>
        <w:t>oskytovatel</w:t>
      </w:r>
      <w:proofErr w:type="spellEnd"/>
      <w:r>
        <w:t xml:space="preserve">  je  </w:t>
      </w:r>
      <w:proofErr w:type="spellStart"/>
      <w:r>
        <w:t>povinen</w:t>
      </w:r>
      <w:proofErr w:type="spellEnd"/>
      <w:r>
        <w:t xml:space="preserve">  po   </w:t>
      </w:r>
      <w:proofErr w:type="spellStart"/>
      <w:r>
        <w:t>celou</w:t>
      </w:r>
      <w:proofErr w:type="spellEnd"/>
      <w:r>
        <w:t xml:space="preserve">   </w:t>
      </w:r>
      <w:proofErr w:type="spellStart"/>
      <w:r>
        <w:t>dobu</w:t>
      </w:r>
      <w:proofErr w:type="spellEnd"/>
      <w:r>
        <w:t xml:space="preserve">   </w:t>
      </w:r>
      <w:proofErr w:type="spellStart"/>
      <w:r>
        <w:t>plnění</w:t>
      </w:r>
      <w:proofErr w:type="spellEnd"/>
      <w:r>
        <w:t xml:space="preserve">   </w:t>
      </w:r>
      <w:proofErr w:type="spellStart"/>
      <w:r>
        <w:t>smlouvy</w:t>
      </w:r>
      <w:proofErr w:type="spellEnd"/>
      <w:r>
        <w:t xml:space="preserve">   </w:t>
      </w:r>
      <w:proofErr w:type="spellStart"/>
      <w:r>
        <w:t>mít</w:t>
      </w:r>
      <w:proofErr w:type="spellEnd"/>
      <w:r>
        <w:t xml:space="preserve">   </w:t>
      </w:r>
      <w:proofErr w:type="spellStart"/>
      <w:r>
        <w:t>uzavřenou</w:t>
      </w:r>
      <w:proofErr w:type="spellEnd"/>
      <w:r>
        <w:t xml:space="preserve">   </w:t>
      </w:r>
      <w:proofErr w:type="spellStart"/>
      <w:r>
        <w:t>pojistnou</w:t>
      </w:r>
      <w:proofErr w:type="spellEnd"/>
      <w:r>
        <w:t xml:space="preserve">  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10 mil. </w:t>
      </w:r>
      <w:proofErr w:type="spellStart"/>
      <w:r>
        <w:t>Kč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spoluúčasti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maximáln</w:t>
      </w:r>
      <w:r>
        <w:t>ě</w:t>
      </w:r>
      <w:proofErr w:type="spellEnd"/>
      <w:r>
        <w:t xml:space="preserve"> 5% z </w:t>
      </w:r>
      <w:proofErr w:type="spellStart"/>
      <w:r>
        <w:t>plnění</w:t>
      </w:r>
      <w:proofErr w:type="spellEnd"/>
      <w:r>
        <w:t xml:space="preserve">.  </w:t>
      </w:r>
      <w:proofErr w:type="spellStart"/>
      <w:r>
        <w:t>Kopie</w:t>
      </w:r>
      <w:proofErr w:type="spellEnd"/>
      <w:r>
        <w:t xml:space="preserve">  </w:t>
      </w:r>
      <w:proofErr w:type="spellStart"/>
      <w:r>
        <w:t>pojistné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pojistný</w:t>
      </w:r>
      <w:proofErr w:type="spellEnd"/>
      <w:r>
        <w:t xml:space="preserve"> </w:t>
      </w:r>
      <w:proofErr w:type="spellStart"/>
      <w:r>
        <w:t>certifikát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předložena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B20BF9C" w14:textId="77777777" w:rsidR="003E76DE" w:rsidRDefault="003E76DE">
      <w:pPr>
        <w:spacing w:line="276" w:lineRule="auto"/>
        <w:jc w:val="both"/>
        <w:sectPr w:rsidR="003E76DE">
          <w:pgSz w:w="11910" w:h="16840"/>
          <w:pgMar w:top="1500" w:right="1260" w:bottom="1220" w:left="1020" w:header="962" w:footer="1030" w:gutter="0"/>
          <w:cols w:space="708"/>
        </w:sectPr>
      </w:pPr>
    </w:p>
    <w:p w14:paraId="3263B125" w14:textId="77777777" w:rsidR="003E76DE" w:rsidRDefault="003E76DE">
      <w:pPr>
        <w:pStyle w:val="Zkladntext"/>
        <w:spacing w:before="9"/>
        <w:ind w:left="0" w:firstLine="0"/>
        <w:rPr>
          <w:sz w:val="17"/>
        </w:rPr>
      </w:pPr>
    </w:p>
    <w:p w14:paraId="358F9A74" w14:textId="77777777" w:rsidR="003E76DE" w:rsidRDefault="000E22D0">
      <w:pPr>
        <w:pStyle w:val="Nadpis2"/>
        <w:numPr>
          <w:ilvl w:val="0"/>
          <w:numId w:val="15"/>
        </w:numPr>
        <w:tabs>
          <w:tab w:val="left" w:pos="4306"/>
        </w:tabs>
        <w:spacing w:before="92"/>
        <w:ind w:left="4305" w:hanging="527"/>
        <w:jc w:val="left"/>
        <w:rPr>
          <w:u w:val="none"/>
        </w:rPr>
      </w:pPr>
      <w:proofErr w:type="spellStart"/>
      <w:r>
        <w:rPr>
          <w:u w:val="thick"/>
        </w:rPr>
        <w:t>Smluvní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pokuta</w:t>
      </w:r>
      <w:proofErr w:type="spellEnd"/>
    </w:p>
    <w:p w14:paraId="61252EF4" w14:textId="77777777" w:rsidR="003E76DE" w:rsidRDefault="000E22D0">
      <w:pPr>
        <w:pStyle w:val="Odstavecseseznamem"/>
        <w:numPr>
          <w:ilvl w:val="0"/>
          <w:numId w:val="7"/>
        </w:numPr>
        <w:tabs>
          <w:tab w:val="left" w:pos="397"/>
        </w:tabs>
        <w:spacing w:before="152" w:line="276" w:lineRule="auto"/>
        <w:ind w:right="157"/>
        <w:jc w:val="both"/>
      </w:pPr>
      <w:r>
        <w:t xml:space="preserve">Za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1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6A87262C" w14:textId="77777777" w:rsidR="003E76DE" w:rsidRDefault="000E22D0">
      <w:pPr>
        <w:pStyle w:val="Odstavecseseznamem"/>
        <w:numPr>
          <w:ilvl w:val="0"/>
          <w:numId w:val="7"/>
        </w:numPr>
        <w:tabs>
          <w:tab w:val="left" w:pos="397"/>
        </w:tabs>
        <w:spacing w:line="278" w:lineRule="auto"/>
        <w:ind w:right="154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2.000,-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započato</w:t>
      </w:r>
      <w:r>
        <w:t>u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24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4.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</w:p>
    <w:p w14:paraId="5DD05686" w14:textId="77777777" w:rsidR="003E76DE" w:rsidRDefault="000E22D0">
      <w:pPr>
        <w:pStyle w:val="Odstavecseseznamem"/>
        <w:numPr>
          <w:ilvl w:val="0"/>
          <w:numId w:val="7"/>
        </w:numPr>
        <w:tabs>
          <w:tab w:val="left" w:pos="397"/>
        </w:tabs>
        <w:spacing w:before="118" w:line="276" w:lineRule="auto"/>
        <w:ind w:right="156"/>
        <w:jc w:val="both"/>
      </w:pPr>
      <w:proofErr w:type="spellStart"/>
      <w:r>
        <w:t>Poskytovatel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povinen</w:t>
      </w:r>
      <w:proofErr w:type="spellEnd"/>
      <w:r>
        <w:rPr>
          <w:spacing w:val="-13"/>
        </w:rPr>
        <w:t xml:space="preserve"> </w:t>
      </w:r>
      <w:proofErr w:type="spellStart"/>
      <w:r>
        <w:t>objednateli</w:t>
      </w:r>
      <w:proofErr w:type="spellEnd"/>
      <w:r>
        <w:rPr>
          <w:spacing w:val="-14"/>
        </w:rPr>
        <w:t xml:space="preserve"> </w:t>
      </w:r>
      <w:proofErr w:type="spellStart"/>
      <w:r>
        <w:t>zaplatit</w:t>
      </w:r>
      <w:proofErr w:type="spellEnd"/>
      <w:r>
        <w:rPr>
          <w:spacing w:val="-14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pokutu</w:t>
      </w:r>
      <w:proofErr w:type="spellEnd"/>
      <w:r>
        <w:rPr>
          <w:spacing w:val="-13"/>
        </w:rPr>
        <w:t xml:space="preserve"> </w:t>
      </w:r>
      <w:r>
        <w:t>za</w:t>
      </w:r>
      <w:r>
        <w:rPr>
          <w:spacing w:val="-15"/>
        </w:rPr>
        <w:t xml:space="preserve"> </w:t>
      </w:r>
      <w:proofErr w:type="spellStart"/>
      <w:r>
        <w:t>porušení</w:t>
      </w:r>
      <w:proofErr w:type="spellEnd"/>
      <w:r>
        <w:rPr>
          <w:spacing w:val="-12"/>
        </w:rPr>
        <w:t xml:space="preserve"> </w:t>
      </w:r>
      <w:proofErr w:type="spellStart"/>
      <w:r>
        <w:t>níže</w:t>
      </w:r>
      <w:proofErr w:type="spellEnd"/>
      <w:r>
        <w:rPr>
          <w:spacing w:val="-13"/>
        </w:rPr>
        <w:t xml:space="preserve"> </w:t>
      </w:r>
      <w:proofErr w:type="spellStart"/>
      <w:r>
        <w:t>uvedených</w:t>
      </w:r>
      <w:proofErr w:type="spellEnd"/>
      <w:r>
        <w:rPr>
          <w:spacing w:val="-13"/>
        </w:rP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:</w:t>
      </w:r>
    </w:p>
    <w:p w14:paraId="1C944C24" w14:textId="77777777" w:rsidR="003E76DE" w:rsidRDefault="000E22D0">
      <w:pPr>
        <w:pStyle w:val="Odstavecseseznamem"/>
        <w:numPr>
          <w:ilvl w:val="1"/>
          <w:numId w:val="7"/>
        </w:numPr>
        <w:tabs>
          <w:tab w:val="left" w:pos="1117"/>
        </w:tabs>
        <w:spacing w:before="119" w:line="276" w:lineRule="auto"/>
        <w:ind w:right="153"/>
      </w:pPr>
      <w:r>
        <w:t xml:space="preserve">za  </w:t>
      </w:r>
      <w:proofErr w:type="spellStart"/>
      <w:r>
        <w:t>každé</w:t>
      </w:r>
      <w:proofErr w:type="spellEnd"/>
      <w:r>
        <w:t xml:space="preserve">  </w:t>
      </w:r>
      <w:proofErr w:type="spellStart"/>
      <w:r>
        <w:t>jednotlivé</w:t>
      </w:r>
      <w:proofErr w:type="spellEnd"/>
      <w:r>
        <w:t xml:space="preserve">  </w:t>
      </w:r>
      <w:proofErr w:type="spellStart"/>
      <w:r>
        <w:t>porušení</w:t>
      </w:r>
      <w:proofErr w:type="spellEnd"/>
      <w:r>
        <w:t xml:space="preserve">  </w:t>
      </w:r>
      <w:proofErr w:type="spellStart"/>
      <w:r>
        <w:t>povinností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  </w:t>
      </w:r>
      <w:proofErr w:type="spellStart"/>
      <w:r>
        <w:t>uvedených</w:t>
      </w:r>
      <w:proofErr w:type="spellEnd"/>
      <w:r>
        <w:t xml:space="preserve">  v  </w:t>
      </w:r>
      <w:proofErr w:type="spellStart"/>
      <w:r>
        <w:t>čl</w:t>
      </w:r>
      <w:proofErr w:type="spellEnd"/>
      <w:r>
        <w:t xml:space="preserve">.  IX   </w:t>
      </w:r>
      <w:proofErr w:type="spellStart"/>
      <w:r>
        <w:t>této</w:t>
      </w:r>
      <w:proofErr w:type="spellEnd"/>
      <w:r>
        <w:t xml:space="preserve">  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50.000,-</w:t>
      </w:r>
      <w:r>
        <w:rPr>
          <w:spacing w:val="-12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0039C56B" w14:textId="77777777" w:rsidR="003E76DE" w:rsidRDefault="000E22D0">
      <w:pPr>
        <w:pStyle w:val="Odstavecseseznamem"/>
        <w:numPr>
          <w:ilvl w:val="0"/>
          <w:numId w:val="7"/>
        </w:numPr>
        <w:tabs>
          <w:tab w:val="left" w:pos="397"/>
        </w:tabs>
        <w:spacing w:before="123" w:line="276" w:lineRule="auto"/>
        <w:ind w:right="159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rPr>
          <w:spacing w:val="-4"/>
        </w:rPr>
        <w:t xml:space="preserve"> </w:t>
      </w:r>
      <w:proofErr w:type="spellStart"/>
      <w:r>
        <w:t>uhradit</w:t>
      </w:r>
      <w:proofErr w:type="spellEnd"/>
      <w:r>
        <w:t>.</w:t>
      </w:r>
    </w:p>
    <w:p w14:paraId="43574029" w14:textId="77777777" w:rsidR="003E76DE" w:rsidRDefault="000E22D0">
      <w:pPr>
        <w:pStyle w:val="Odstavecseseznamem"/>
        <w:numPr>
          <w:ilvl w:val="0"/>
          <w:numId w:val="7"/>
        </w:numPr>
        <w:tabs>
          <w:tab w:val="left" w:pos="397"/>
        </w:tabs>
        <w:spacing w:line="276" w:lineRule="auto"/>
        <w:ind w:right="154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mu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, </w:t>
      </w:r>
      <w:proofErr w:type="spellStart"/>
      <w:r>
        <w:t>zap</w:t>
      </w:r>
      <w:r>
        <w:t>očíst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přísluší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54537C5" w14:textId="77777777" w:rsidR="003E76DE" w:rsidRDefault="000E22D0">
      <w:pPr>
        <w:pStyle w:val="Odstavecseseznamem"/>
        <w:numPr>
          <w:ilvl w:val="0"/>
          <w:numId w:val="7"/>
        </w:numPr>
        <w:tabs>
          <w:tab w:val="left" w:pos="397"/>
        </w:tabs>
        <w:spacing w:before="123" w:line="276" w:lineRule="auto"/>
        <w:ind w:right="156"/>
        <w:jc w:val="both"/>
      </w:pPr>
      <w:proofErr w:type="spellStart"/>
      <w:r>
        <w:t>Smluvní</w:t>
      </w:r>
      <w:proofErr w:type="spellEnd"/>
      <w:r>
        <w:t xml:space="preserve">   </w:t>
      </w:r>
      <w:proofErr w:type="spellStart"/>
      <w:r>
        <w:t>pokuty</w:t>
      </w:r>
      <w:proofErr w:type="spellEnd"/>
      <w:r>
        <w:t xml:space="preserve">   </w:t>
      </w:r>
      <w:proofErr w:type="spellStart"/>
      <w:r>
        <w:t>sjednané</w:t>
      </w:r>
      <w:proofErr w:type="spellEnd"/>
      <w:r>
        <w:t xml:space="preserve">   </w:t>
      </w:r>
      <w:proofErr w:type="spellStart"/>
      <w:r>
        <w:t>dle</w:t>
      </w:r>
      <w:proofErr w:type="spellEnd"/>
      <w:r>
        <w:t xml:space="preserve">       </w:t>
      </w:r>
      <w:proofErr w:type="spellStart"/>
      <w:r>
        <w:t>tohoto</w:t>
      </w:r>
      <w:proofErr w:type="spellEnd"/>
      <w:r>
        <w:t xml:space="preserve">   </w:t>
      </w:r>
      <w:proofErr w:type="spellStart"/>
      <w:r>
        <w:t>článku</w:t>
      </w:r>
      <w:proofErr w:type="spellEnd"/>
      <w:r>
        <w:t xml:space="preserve">   </w:t>
      </w:r>
      <w:proofErr w:type="spellStart"/>
      <w:r>
        <w:t>jsou</w:t>
      </w:r>
      <w:proofErr w:type="spellEnd"/>
      <w:r>
        <w:t xml:space="preserve">   </w:t>
      </w:r>
      <w:proofErr w:type="spellStart"/>
      <w:r>
        <w:t>splatné</w:t>
      </w:r>
      <w:proofErr w:type="spellEnd"/>
      <w:r>
        <w:t xml:space="preserve">   do   15   </w:t>
      </w:r>
      <w:proofErr w:type="spellStart"/>
      <w:r>
        <w:t>kalendářních</w:t>
      </w:r>
      <w:proofErr w:type="spellEnd"/>
      <w:r>
        <w:t xml:space="preserve">   </w:t>
      </w:r>
      <w:proofErr w:type="spellStart"/>
      <w:r>
        <w:t>dnů</w:t>
      </w:r>
      <w:proofErr w:type="spellEnd"/>
      <w:r>
        <w:t xml:space="preserve">       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jednotlivého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ustanov</w:t>
      </w:r>
      <w:r>
        <w:t>ení</w:t>
      </w:r>
      <w:proofErr w:type="spellEnd"/>
      <w:r>
        <w:t xml:space="preserve"> </w:t>
      </w:r>
      <w:proofErr w:type="spellStart"/>
      <w:r>
        <w:t>specifikovaného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pohledávce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vůči</w:t>
      </w:r>
      <w:proofErr w:type="spellEnd"/>
      <w:r>
        <w:rPr>
          <w:spacing w:val="-15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4B793E62" w14:textId="77777777" w:rsidR="003E76DE" w:rsidRDefault="000E22D0">
      <w:pPr>
        <w:pStyle w:val="Odstavecseseznamem"/>
        <w:numPr>
          <w:ilvl w:val="0"/>
          <w:numId w:val="7"/>
        </w:numPr>
        <w:tabs>
          <w:tab w:val="left" w:pos="397"/>
        </w:tabs>
        <w:spacing w:before="123" w:line="276" w:lineRule="auto"/>
        <w:ind w:right="158"/>
        <w:jc w:val="both"/>
      </w:pPr>
      <w:proofErr w:type="spellStart"/>
      <w:r>
        <w:t>Ustanovením</w:t>
      </w:r>
      <w:proofErr w:type="spellEnd"/>
      <w:r>
        <w:t xml:space="preserve">    </w:t>
      </w:r>
      <w:proofErr w:type="spellStart"/>
      <w:r>
        <w:t>tohoto</w:t>
      </w:r>
      <w:proofErr w:type="spellEnd"/>
      <w:r>
        <w:t xml:space="preserve">    </w:t>
      </w:r>
      <w:proofErr w:type="spellStart"/>
      <w:r>
        <w:t>článku</w:t>
      </w:r>
      <w:proofErr w:type="spellEnd"/>
      <w:r>
        <w:t xml:space="preserve">    o     </w:t>
      </w:r>
      <w:proofErr w:type="spellStart"/>
      <w:r>
        <w:t>smluvní</w:t>
      </w:r>
      <w:proofErr w:type="spellEnd"/>
      <w:r>
        <w:t xml:space="preserve"> </w:t>
      </w:r>
      <w:r>
        <w:t xml:space="preserve">    </w:t>
      </w:r>
      <w:proofErr w:type="spellStart"/>
      <w:r>
        <w:t>pokutě</w:t>
      </w:r>
      <w:proofErr w:type="spellEnd"/>
      <w:r>
        <w:t xml:space="preserve">     </w:t>
      </w:r>
      <w:proofErr w:type="spellStart"/>
      <w:r>
        <w:t>není</w:t>
      </w:r>
      <w:proofErr w:type="spellEnd"/>
      <w:r>
        <w:t xml:space="preserve">     </w:t>
      </w:r>
      <w:proofErr w:type="spellStart"/>
      <w:r>
        <w:t>dotčeno</w:t>
      </w:r>
      <w:proofErr w:type="spellEnd"/>
      <w:r>
        <w:t xml:space="preserve">     </w:t>
      </w:r>
      <w:proofErr w:type="spellStart"/>
      <w:r>
        <w:t>domáhat</w:t>
      </w:r>
      <w:proofErr w:type="spellEnd"/>
      <w:r>
        <w:t xml:space="preserve">     se     </w:t>
      </w:r>
      <w:proofErr w:type="spellStart"/>
      <w:r>
        <w:t>práva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aplikovat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2050 </w:t>
      </w:r>
      <w:proofErr w:type="spellStart"/>
      <w:r>
        <w:t>občanského</w:t>
      </w:r>
      <w:proofErr w:type="spellEnd"/>
      <w:r>
        <w:rPr>
          <w:spacing w:val="-21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055B09D3" w14:textId="77777777" w:rsidR="003E76DE" w:rsidRDefault="003E76DE">
      <w:pPr>
        <w:pStyle w:val="Zkladntext"/>
        <w:ind w:left="0" w:firstLine="0"/>
        <w:rPr>
          <w:sz w:val="24"/>
        </w:rPr>
      </w:pPr>
    </w:p>
    <w:p w14:paraId="10949D6D" w14:textId="77777777" w:rsidR="003E76DE" w:rsidRDefault="003E76DE">
      <w:pPr>
        <w:pStyle w:val="Zkladntext"/>
        <w:spacing w:before="7"/>
        <w:ind w:left="0" w:firstLine="0"/>
      </w:pPr>
    </w:p>
    <w:p w14:paraId="306813CC" w14:textId="77777777" w:rsidR="003E76DE" w:rsidRDefault="000E22D0">
      <w:pPr>
        <w:pStyle w:val="Nadpis2"/>
        <w:numPr>
          <w:ilvl w:val="0"/>
          <w:numId w:val="15"/>
        </w:numPr>
        <w:tabs>
          <w:tab w:val="left" w:pos="3540"/>
        </w:tabs>
        <w:ind w:left="3539" w:right="43" w:hanging="356"/>
        <w:jc w:val="left"/>
        <w:rPr>
          <w:u w:val="none"/>
        </w:rPr>
      </w:pPr>
      <w:proofErr w:type="spellStart"/>
      <w:r>
        <w:rPr>
          <w:u w:val="thick"/>
        </w:rPr>
        <w:t>Ochrana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důvěrných</w:t>
      </w:r>
      <w:proofErr w:type="spellEnd"/>
      <w:r>
        <w:rPr>
          <w:spacing w:val="-6"/>
          <w:u w:val="thick"/>
        </w:rPr>
        <w:t xml:space="preserve"> </w:t>
      </w:r>
      <w:proofErr w:type="spellStart"/>
      <w:r>
        <w:rPr>
          <w:u w:val="thick"/>
        </w:rPr>
        <w:t>informací</w:t>
      </w:r>
      <w:proofErr w:type="spellEnd"/>
    </w:p>
    <w:p w14:paraId="23CC519A" w14:textId="77777777" w:rsidR="003E76DE" w:rsidRDefault="000E22D0">
      <w:pPr>
        <w:pStyle w:val="Odstavecseseznamem"/>
        <w:numPr>
          <w:ilvl w:val="0"/>
          <w:numId w:val="6"/>
        </w:numPr>
        <w:tabs>
          <w:tab w:val="left" w:pos="334"/>
        </w:tabs>
        <w:spacing w:before="152" w:line="276" w:lineRule="auto"/>
        <w:ind w:right="151" w:hanging="28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je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směřující</w:t>
      </w:r>
      <w:proofErr w:type="spellEnd"/>
      <w:r>
        <w:rPr>
          <w:spacing w:val="-30"/>
        </w:rPr>
        <w:t xml:space="preserve"> </w:t>
      </w:r>
      <w:r>
        <w:t xml:space="preserve">k </w:t>
      </w:r>
      <w:proofErr w:type="spellStart"/>
      <w:r>
        <w:t>plnění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výkonu</w:t>
      </w:r>
      <w:proofErr w:type="spellEnd"/>
      <w:r>
        <w:rPr>
          <w:spacing w:val="-10"/>
        </w:rPr>
        <w:t xml:space="preserve"> </w:t>
      </w:r>
      <w:proofErr w:type="spellStart"/>
      <w:r>
        <w:t>práv</w:t>
      </w:r>
      <w:proofErr w:type="spellEnd"/>
      <w:r>
        <w:rPr>
          <w:spacing w:val="-12"/>
        </w:rPr>
        <w:t xml:space="preserve"> </w:t>
      </w:r>
      <w:proofErr w:type="spellStart"/>
      <w:r>
        <w:t>vyplývajících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jiné</w:t>
      </w:r>
      <w:proofErr w:type="spellEnd"/>
      <w:r>
        <w:rPr>
          <w:spacing w:val="-9"/>
        </w:rPr>
        <w:t xml:space="preserve"> </w:t>
      </w:r>
      <w:proofErr w:type="spellStart"/>
      <w:r>
        <w:t>osobě</w:t>
      </w:r>
      <w:proofErr w:type="spellEnd"/>
      <w:r>
        <w:rPr>
          <w:spacing w:val="-11"/>
        </w:rPr>
        <w:t xml:space="preserve"> </w:t>
      </w:r>
      <w:proofErr w:type="spellStart"/>
      <w:r>
        <w:t>nesdělí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nezpřístupní</w:t>
      </w:r>
      <w:proofErr w:type="spellEnd"/>
      <w:r>
        <w:t>,</w:t>
      </w:r>
      <w:r>
        <w:rPr>
          <w:spacing w:val="-10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jiného</w:t>
      </w:r>
      <w:proofErr w:type="spellEnd"/>
      <w:r>
        <w:rPr>
          <w:spacing w:val="-9"/>
        </w:rPr>
        <w:t xml:space="preserve"> </w:t>
      </w:r>
      <w:proofErr w:type="spellStart"/>
      <w:r>
        <w:t>nevyužijí</w:t>
      </w:r>
      <w:proofErr w:type="spellEnd"/>
      <w:r>
        <w:rPr>
          <w:spacing w:val="-6"/>
        </w:rPr>
        <w:t xml:space="preserve"> </w:t>
      </w:r>
      <w:proofErr w:type="spellStart"/>
      <w:r>
        <w:t>obchodní</w:t>
      </w:r>
      <w:proofErr w:type="spellEnd"/>
      <w:r>
        <w:rPr>
          <w:spacing w:val="-9"/>
        </w:rPr>
        <w:t xml:space="preserve"> </w:t>
      </w:r>
      <w:proofErr w:type="spellStart"/>
      <w:r>
        <w:t>tajemství</w:t>
      </w:r>
      <w:proofErr w:type="spellEnd"/>
      <w:r>
        <w:rPr>
          <w:spacing w:val="-6"/>
        </w:rPr>
        <w:t xml:space="preserve"> </w:t>
      </w:r>
      <w:proofErr w:type="spellStart"/>
      <w:r>
        <w:t>druhé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t>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němž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dověděly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t>dozví</w:t>
      </w:r>
      <w:proofErr w:type="spellEnd"/>
      <w:r>
        <w:rPr>
          <w:spacing w:val="-6"/>
        </w:rP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2"/>
        </w:rPr>
        <w:t xml:space="preserve"> </w:t>
      </w:r>
      <w:proofErr w:type="spellStart"/>
      <w:r>
        <w:t>jim</w:t>
      </w:r>
      <w:proofErr w:type="spellEnd"/>
      <w:r>
        <w:rPr>
          <w:spacing w:val="-6"/>
        </w:rPr>
        <w:t xml:space="preserve"> </w:t>
      </w:r>
      <w:proofErr w:type="spellStart"/>
      <w:r>
        <w:t>bylo</w:t>
      </w:r>
      <w:proofErr w:type="spellEnd"/>
      <w:r>
        <w:rPr>
          <w:spacing w:val="-3"/>
        </w:rP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proofErr w:type="spellStart"/>
      <w:r>
        <w:t>svěřeno</w:t>
      </w:r>
      <w:proofErr w:type="spellEnd"/>
      <w:r>
        <w:rPr>
          <w:spacing w:val="-2"/>
        </w:rPr>
        <w:t xml:space="preserve"> </w:t>
      </w:r>
      <w:proofErr w:type="spellStart"/>
      <w:r>
        <w:t>nebo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jim</w:t>
      </w:r>
      <w:proofErr w:type="spellEnd"/>
      <w:r>
        <w:rPr>
          <w:spacing w:val="-6"/>
        </w:rPr>
        <w:t xml:space="preserve"> </w:t>
      </w:r>
      <w:proofErr w:type="spellStart"/>
      <w:r>
        <w:t>stalo</w:t>
      </w:r>
      <w:proofErr w:type="spellEnd"/>
      <w:r>
        <w:rPr>
          <w:spacing w:val="-8"/>
        </w:rPr>
        <w:t xml:space="preserve"> </w:t>
      </w:r>
      <w:proofErr w:type="spellStart"/>
      <w:r>
        <w:t>jinak</w:t>
      </w:r>
      <w:proofErr w:type="spellEnd"/>
      <w:r>
        <w:rPr>
          <w:spacing w:val="-5"/>
        </w:rPr>
        <w:t xml:space="preserve"> </w:t>
      </w:r>
      <w:proofErr w:type="spellStart"/>
      <w:r>
        <w:t>přístupným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souvislosti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plněním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vedly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povedou</w:t>
      </w:r>
      <w:proofErr w:type="spellEnd"/>
      <w:r>
        <w:t xml:space="preserve">.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obc</w:t>
      </w:r>
      <w:r>
        <w:t>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až</w:t>
      </w:r>
      <w:proofErr w:type="spellEnd"/>
      <w:r>
        <w:t xml:space="preserve"> 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netýkají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zveřejnit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rPr>
          <w:spacing w:val="-31"/>
        </w:rPr>
        <w:t xml:space="preserve">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rPr>
          <w:spacing w:val="-7"/>
        </w:rPr>
        <w:t xml:space="preserve"> </w:t>
      </w:r>
      <w:proofErr w:type="spellStart"/>
      <w:r>
        <w:t>smluv</w:t>
      </w:r>
      <w:proofErr w:type="spellEnd"/>
      <w:r>
        <w:t>).</w:t>
      </w:r>
    </w:p>
    <w:p w14:paraId="70634846" w14:textId="77777777" w:rsidR="003E76DE" w:rsidRDefault="000E22D0">
      <w:pPr>
        <w:pStyle w:val="Odstavecseseznamem"/>
        <w:numPr>
          <w:ilvl w:val="0"/>
          <w:numId w:val="6"/>
        </w:numPr>
        <w:tabs>
          <w:tab w:val="left" w:pos="387"/>
        </w:tabs>
        <w:spacing w:line="276" w:lineRule="auto"/>
        <w:ind w:right="150" w:hanging="284"/>
        <w:jc w:val="both"/>
      </w:pPr>
      <w:proofErr w:type="spellStart"/>
      <w:r>
        <w:t>Obchodním</w:t>
      </w:r>
      <w:proofErr w:type="spellEnd"/>
      <w:r>
        <w:t xml:space="preserve"> </w:t>
      </w:r>
      <w:proofErr w:type="spellStart"/>
      <w:r>
        <w:t>tajem</w:t>
      </w:r>
      <w:r>
        <w:t>stvím</w:t>
      </w:r>
      <w:proofErr w:type="spellEnd"/>
      <w:r>
        <w:t xml:space="preserve">  se  pro 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skutečnosti</w:t>
      </w:r>
      <w:proofErr w:type="spellEnd"/>
      <w:r>
        <w:t xml:space="preserve">  </w:t>
      </w:r>
      <w:proofErr w:type="spellStart"/>
      <w:r>
        <w:t>obchodní</w:t>
      </w:r>
      <w:proofErr w:type="spellEnd"/>
      <w:r>
        <w:t xml:space="preserve">,  </w:t>
      </w:r>
      <w:proofErr w:type="spellStart"/>
      <w:r>
        <w:t>výrobní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know</w:t>
      </w:r>
      <w:proofErr w:type="spellEnd"/>
      <w:r>
        <w:t xml:space="preserve">- how, 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mají</w:t>
      </w:r>
      <w:proofErr w:type="spellEnd"/>
      <w:r>
        <w:t xml:space="preserve">  </w:t>
      </w:r>
      <w:proofErr w:type="spellStart"/>
      <w:r>
        <w:t>skutečnou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alespoň</w:t>
      </w:r>
      <w:proofErr w:type="spellEnd"/>
      <w:r>
        <w:t xml:space="preserve">  </w:t>
      </w:r>
      <w:proofErr w:type="spellStart"/>
      <w:r>
        <w:t>potenciální</w:t>
      </w:r>
      <w:proofErr w:type="spellEnd"/>
      <w:r>
        <w:t xml:space="preserve">  </w:t>
      </w:r>
      <w:proofErr w:type="spellStart"/>
      <w:r>
        <w:t>materiální</w:t>
      </w:r>
      <w:proofErr w:type="spellEnd"/>
      <w:r>
        <w:t xml:space="preserve">  </w:t>
      </w:r>
      <w:r>
        <w:t xml:space="preserve"> </w:t>
      </w:r>
      <w:proofErr w:type="spellStart"/>
      <w:r>
        <w:t>či</w:t>
      </w:r>
      <w:proofErr w:type="spellEnd"/>
      <w:r>
        <w:t xml:space="preserve">   </w:t>
      </w:r>
      <w:proofErr w:type="spellStart"/>
      <w:r>
        <w:t>nemateriální</w:t>
      </w:r>
      <w:proofErr w:type="spellEnd"/>
      <w:r>
        <w:t xml:space="preserve">   </w:t>
      </w:r>
      <w:proofErr w:type="spellStart"/>
      <w:r>
        <w:t>hodnotu</w:t>
      </w:r>
      <w:proofErr w:type="spellEnd"/>
      <w:r>
        <w:t xml:space="preserve">,   </w:t>
      </w:r>
      <w:proofErr w:type="spellStart"/>
      <w:r>
        <w:t>nejsou</w:t>
      </w:r>
      <w:proofErr w:type="spellEnd"/>
      <w:r>
        <w:t xml:space="preserve"> v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kruzích</w:t>
      </w:r>
      <w:proofErr w:type="spellEnd"/>
      <w:r>
        <w:t xml:space="preserve">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a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rPr>
          <w:spacing w:val="-18"/>
        </w:rPr>
        <w:t xml:space="preserve"> </w:t>
      </w:r>
      <w:proofErr w:type="spellStart"/>
      <w:r>
        <w:t>utajeny</w:t>
      </w:r>
      <w:proofErr w:type="spellEnd"/>
      <w:r>
        <w:t>.</w:t>
      </w:r>
    </w:p>
    <w:p w14:paraId="2BD8A2A3" w14:textId="77777777" w:rsidR="003E76DE" w:rsidRDefault="000E22D0">
      <w:pPr>
        <w:pStyle w:val="Odstavecseseznamem"/>
        <w:numPr>
          <w:ilvl w:val="0"/>
          <w:numId w:val="6"/>
        </w:numPr>
        <w:tabs>
          <w:tab w:val="left" w:pos="365"/>
        </w:tabs>
        <w:spacing w:line="276" w:lineRule="auto"/>
        <w:ind w:right="155" w:hanging="28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skutečnostem</w:t>
      </w:r>
      <w:proofErr w:type="spellEnd"/>
      <w:r>
        <w:t xml:space="preserve"> </w:t>
      </w:r>
      <w:proofErr w:type="spellStart"/>
      <w:r>
        <w:t>tvořícím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pracovníkům</w:t>
      </w:r>
      <w:proofErr w:type="spellEnd"/>
      <w:r>
        <w:t xml:space="preserve"> a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smluvn</w:t>
      </w:r>
      <w:r>
        <w:t>ě</w:t>
      </w:r>
      <w:proofErr w:type="spellEnd"/>
      <w:r>
        <w:t xml:space="preserve"> </w:t>
      </w:r>
      <w:proofErr w:type="spellStart"/>
      <w:r>
        <w:t>zavázaly</w:t>
      </w:r>
      <w:proofErr w:type="spellEnd"/>
      <w:r>
        <w:t xml:space="preserve"> </w:t>
      </w:r>
      <w:proofErr w:type="spellStart"/>
      <w:r>
        <w:t>mlčenlivostí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tvořících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>.</w:t>
      </w:r>
    </w:p>
    <w:p w14:paraId="30E40EC6" w14:textId="77777777" w:rsidR="003E76DE" w:rsidRDefault="000E22D0">
      <w:pPr>
        <w:pStyle w:val="Odstavecseseznamem"/>
        <w:numPr>
          <w:ilvl w:val="0"/>
          <w:numId w:val="6"/>
        </w:numPr>
        <w:tabs>
          <w:tab w:val="left" w:pos="360"/>
        </w:tabs>
        <w:spacing w:before="122" w:line="276" w:lineRule="auto"/>
        <w:ind w:right="159" w:hanging="28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  po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trvají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rPr>
          <w:spacing w:val="-19"/>
        </w:rPr>
        <w:t xml:space="preserve"> </w:t>
      </w:r>
      <w:proofErr w:type="spellStart"/>
      <w:r>
        <w:t>tvořící</w:t>
      </w:r>
      <w:proofErr w:type="spellEnd"/>
      <w:r>
        <w:t>.</w:t>
      </w:r>
    </w:p>
    <w:p w14:paraId="38178750" w14:textId="77777777" w:rsidR="003E76DE" w:rsidRDefault="003E76DE">
      <w:pPr>
        <w:spacing w:line="276" w:lineRule="auto"/>
        <w:jc w:val="both"/>
        <w:sectPr w:rsidR="003E76DE">
          <w:pgSz w:w="11910" w:h="16840"/>
          <w:pgMar w:top="1500" w:right="1260" w:bottom="1220" w:left="1020" w:header="962" w:footer="1030" w:gutter="0"/>
          <w:cols w:space="708"/>
        </w:sectPr>
      </w:pPr>
    </w:p>
    <w:p w14:paraId="79AEE98A" w14:textId="77777777" w:rsidR="003E76DE" w:rsidRDefault="003E76DE">
      <w:pPr>
        <w:pStyle w:val="Zkladntext"/>
        <w:spacing w:before="4"/>
        <w:ind w:left="0" w:firstLine="0"/>
        <w:rPr>
          <w:sz w:val="17"/>
        </w:rPr>
      </w:pPr>
    </w:p>
    <w:p w14:paraId="46425F66" w14:textId="77777777" w:rsidR="003E76DE" w:rsidRDefault="000E22D0">
      <w:pPr>
        <w:pStyle w:val="Odstavecseseznamem"/>
        <w:numPr>
          <w:ilvl w:val="0"/>
          <w:numId w:val="6"/>
        </w:numPr>
        <w:tabs>
          <w:tab w:val="left" w:pos="396"/>
        </w:tabs>
        <w:spacing w:before="92" w:line="276" w:lineRule="auto"/>
        <w:ind w:right="160" w:hanging="28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 se  </w:t>
      </w:r>
      <w:proofErr w:type="spellStart"/>
      <w:r>
        <w:t>zavazují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informace</w:t>
      </w:r>
      <w:proofErr w:type="spellEnd"/>
      <w:r>
        <w:t xml:space="preserve">  </w:t>
      </w:r>
      <w:proofErr w:type="spellStart"/>
      <w:r>
        <w:t>získané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druhé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spolupráci</w:t>
      </w:r>
      <w:proofErr w:type="spellEnd"/>
      <w:r>
        <w:t xml:space="preserve"> 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nevyužijí</w:t>
      </w:r>
      <w:proofErr w:type="spellEnd"/>
      <w:r>
        <w:t xml:space="preserve"> k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výdělečné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ani </w:t>
      </w:r>
      <w:proofErr w:type="spellStart"/>
      <w:r>
        <w:t>neumožní</w:t>
      </w:r>
      <w:proofErr w:type="spellEnd"/>
      <w:r>
        <w:t xml:space="preserve">, aby je k </w:t>
      </w:r>
      <w:proofErr w:type="spellStart"/>
      <w:r>
        <w:t>výdělečné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využila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7B52A717" w14:textId="77777777" w:rsidR="003E76DE" w:rsidRDefault="003E76DE">
      <w:pPr>
        <w:pStyle w:val="Zkladntext"/>
        <w:ind w:left="0" w:firstLine="0"/>
        <w:rPr>
          <w:sz w:val="24"/>
        </w:rPr>
      </w:pPr>
    </w:p>
    <w:p w14:paraId="2CE111CC" w14:textId="77777777" w:rsidR="003E76DE" w:rsidRDefault="003E76DE">
      <w:pPr>
        <w:pStyle w:val="Zkladntext"/>
        <w:spacing w:before="6"/>
        <w:ind w:left="0" w:firstLine="0"/>
      </w:pPr>
    </w:p>
    <w:p w14:paraId="51747D13" w14:textId="77777777" w:rsidR="003E76DE" w:rsidRDefault="000E22D0">
      <w:pPr>
        <w:pStyle w:val="Nadpis2"/>
        <w:numPr>
          <w:ilvl w:val="0"/>
          <w:numId w:val="15"/>
        </w:numPr>
        <w:tabs>
          <w:tab w:val="left" w:pos="3645"/>
        </w:tabs>
        <w:ind w:left="3644" w:right="41" w:hanging="269"/>
        <w:jc w:val="left"/>
        <w:rPr>
          <w:u w:val="none"/>
        </w:rPr>
      </w:pPr>
      <w:proofErr w:type="spellStart"/>
      <w:r>
        <w:rPr>
          <w:u w:val="thick"/>
        </w:rPr>
        <w:t>Trvání</w:t>
      </w:r>
      <w:proofErr w:type="spellEnd"/>
      <w:r>
        <w:rPr>
          <w:u w:val="thick"/>
        </w:rPr>
        <w:t xml:space="preserve"> a </w:t>
      </w:r>
      <w:proofErr w:type="spellStart"/>
      <w:r>
        <w:rPr>
          <w:u w:val="thick"/>
        </w:rPr>
        <w:t>ukončení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smlouvy</w:t>
      </w:r>
      <w:proofErr w:type="spellEnd"/>
    </w:p>
    <w:p w14:paraId="7CEF240E" w14:textId="77777777" w:rsidR="003E76DE" w:rsidRDefault="000E22D0">
      <w:pPr>
        <w:pStyle w:val="Odstavecseseznamem"/>
        <w:numPr>
          <w:ilvl w:val="0"/>
          <w:numId w:val="5"/>
        </w:numPr>
        <w:tabs>
          <w:tab w:val="left" w:pos="397"/>
        </w:tabs>
        <w:spacing w:before="154" w:line="276" w:lineRule="auto"/>
        <w:ind w:right="155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31. 12. 2022</w:t>
      </w:r>
      <w:r>
        <w:t xml:space="preserve">,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běh</w:t>
      </w:r>
      <w:proofErr w:type="spellEnd"/>
      <w:r>
        <w:t xml:space="preserve"> </w:t>
      </w:r>
      <w:proofErr w:type="spellStart"/>
      <w:r>
        <w:t>záručních</w:t>
      </w:r>
      <w:proofErr w:type="spellEnd"/>
      <w:r>
        <w:t xml:space="preserve"> </w:t>
      </w:r>
      <w:proofErr w:type="spellStart"/>
      <w:r>
        <w:t>lhůt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navázané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a </w:t>
      </w:r>
      <w:proofErr w:type="spellStart"/>
      <w:r>
        <w:t>sankce</w:t>
      </w:r>
      <w:proofErr w:type="spellEnd"/>
      <w:r>
        <w:rPr>
          <w:spacing w:val="-21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7D472B56" w14:textId="77777777" w:rsidR="003E76DE" w:rsidRDefault="000E22D0">
      <w:pPr>
        <w:pStyle w:val="Odstavecseseznamem"/>
        <w:numPr>
          <w:ilvl w:val="0"/>
          <w:numId w:val="5"/>
        </w:numPr>
        <w:tabs>
          <w:tab w:val="left" w:pos="397"/>
        </w:tabs>
      </w:pP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rPr>
          <w:spacing w:val="-6"/>
        </w:rPr>
        <w:t xml:space="preserve"> </w:t>
      </w:r>
      <w:proofErr w:type="spellStart"/>
      <w:r>
        <w:t>zaniknout</w:t>
      </w:r>
      <w:proofErr w:type="spellEnd"/>
      <w:r>
        <w:t>:</w:t>
      </w:r>
    </w:p>
    <w:p w14:paraId="2E5684FE" w14:textId="77777777" w:rsidR="003E76DE" w:rsidRDefault="000E22D0">
      <w:pPr>
        <w:pStyle w:val="Odstavecseseznamem"/>
        <w:numPr>
          <w:ilvl w:val="0"/>
          <w:numId w:val="4"/>
        </w:numPr>
        <w:tabs>
          <w:tab w:val="left" w:pos="397"/>
        </w:tabs>
        <w:spacing w:before="156"/>
      </w:pP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t>,</w:t>
      </w:r>
    </w:p>
    <w:p w14:paraId="4838DCC3" w14:textId="77777777" w:rsidR="003E76DE" w:rsidRDefault="000E22D0">
      <w:pPr>
        <w:pStyle w:val="Odstavecseseznamem"/>
        <w:numPr>
          <w:ilvl w:val="0"/>
          <w:numId w:val="4"/>
        </w:numPr>
        <w:tabs>
          <w:tab w:val="left" w:pos="397"/>
        </w:tabs>
        <w:spacing w:before="159"/>
      </w:pPr>
      <w:proofErr w:type="spellStart"/>
      <w:r>
        <w:t>písem</w:t>
      </w:r>
      <w:r>
        <w:t>nou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tohoto</w:t>
      </w:r>
      <w:proofErr w:type="spellEnd"/>
      <w:r>
        <w:rPr>
          <w:spacing w:val="-13"/>
        </w:rPr>
        <w:t xml:space="preserve"> </w:t>
      </w:r>
      <w:proofErr w:type="spellStart"/>
      <w:r>
        <w:t>článku</w:t>
      </w:r>
      <w:proofErr w:type="spellEnd"/>
      <w:r>
        <w:t>,</w:t>
      </w:r>
    </w:p>
    <w:p w14:paraId="487A1289" w14:textId="77777777" w:rsidR="003E76DE" w:rsidRDefault="000E22D0">
      <w:pPr>
        <w:pStyle w:val="Odstavecseseznamem"/>
        <w:numPr>
          <w:ilvl w:val="0"/>
          <w:numId w:val="4"/>
        </w:numPr>
        <w:tabs>
          <w:tab w:val="left" w:pos="397"/>
        </w:tabs>
        <w:spacing w:before="158"/>
      </w:pPr>
      <w:proofErr w:type="spellStart"/>
      <w:r>
        <w:t>odstoupením</w:t>
      </w:r>
      <w:proofErr w:type="spellEnd"/>
      <w:r>
        <w:t xml:space="preserve"> od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E25E89D" w14:textId="77777777" w:rsidR="003E76DE" w:rsidRDefault="000E22D0">
      <w:pPr>
        <w:pStyle w:val="Odstavecseseznamem"/>
        <w:numPr>
          <w:ilvl w:val="0"/>
          <w:numId w:val="5"/>
        </w:numPr>
        <w:tabs>
          <w:tab w:val="left" w:pos="397"/>
        </w:tabs>
        <w:spacing w:before="157" w:line="276" w:lineRule="auto"/>
        <w:ind w:right="152"/>
        <w:jc w:val="both"/>
      </w:pPr>
      <w:proofErr w:type="spellStart"/>
      <w:r>
        <w:t>Objednatel</w:t>
      </w:r>
      <w:proofErr w:type="spellEnd"/>
      <w:r>
        <w:rPr>
          <w:spacing w:val="-4"/>
        </w:rPr>
        <w:t xml:space="preserve"> </w:t>
      </w:r>
      <w:proofErr w:type="spellStart"/>
      <w:r>
        <w:t>může</w:t>
      </w:r>
      <w:proofErr w:type="spellEnd"/>
      <w:r>
        <w:rPr>
          <w:spacing w:val="-4"/>
        </w:rPr>
        <w:t xml:space="preserve"> </w:t>
      </w:r>
      <w:proofErr w:type="spellStart"/>
      <w:r>
        <w:t>tuto</w:t>
      </w:r>
      <w:proofErr w:type="spellEnd"/>
      <w:r>
        <w:rPr>
          <w:spacing w:val="-7"/>
        </w:rPr>
        <w:t xml:space="preserve"> </w:t>
      </w:r>
      <w:proofErr w:type="spellStart"/>
      <w:r>
        <w:t>smlouvu</w:t>
      </w:r>
      <w:proofErr w:type="spellEnd"/>
      <w:r>
        <w:rPr>
          <w:spacing w:val="-3"/>
        </w:rPr>
        <w:t xml:space="preserve"> </w:t>
      </w:r>
      <w:proofErr w:type="spellStart"/>
      <w:r>
        <w:t>vypovědět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r>
        <w:t>bez</w:t>
      </w:r>
      <w:r>
        <w:rPr>
          <w:spacing w:val="-6"/>
        </w:rPr>
        <w:t xml:space="preserve"> </w:t>
      </w:r>
      <w:proofErr w:type="spellStart"/>
      <w:r>
        <w:t>udání</w:t>
      </w:r>
      <w:proofErr w:type="spellEnd"/>
      <w:r>
        <w:rPr>
          <w:spacing w:val="-8"/>
        </w:rPr>
        <w:t xml:space="preserve"> </w:t>
      </w:r>
      <w:proofErr w:type="spellStart"/>
      <w:r>
        <w:t>důvodu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Výpovědní</w:t>
      </w:r>
      <w:proofErr w:type="spellEnd"/>
      <w:r>
        <w:rPr>
          <w:spacing w:val="-6"/>
        </w:rPr>
        <w:t xml:space="preserve"> </w:t>
      </w:r>
      <w:proofErr w:type="spellStart"/>
      <w:r>
        <w:t>lhůta</w:t>
      </w:r>
      <w:proofErr w:type="spellEnd"/>
      <w:r>
        <w:rPr>
          <w:spacing w:val="-7"/>
        </w:rPr>
        <w:t xml:space="preserve"> </w:t>
      </w:r>
      <w:proofErr w:type="spellStart"/>
      <w:r>
        <w:t>činní</w:t>
      </w:r>
      <w:proofErr w:type="spellEnd"/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proofErr w:type="spellStart"/>
      <w:r>
        <w:t>měsíce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</w:t>
      </w:r>
      <w:r>
        <w:t>a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1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5F599684" w14:textId="77777777" w:rsidR="003E76DE" w:rsidRDefault="000E22D0">
      <w:pPr>
        <w:pStyle w:val="Odstavecseseznamem"/>
        <w:numPr>
          <w:ilvl w:val="0"/>
          <w:numId w:val="5"/>
        </w:numPr>
        <w:tabs>
          <w:tab w:val="left" w:pos="397"/>
        </w:tabs>
        <w:spacing w:before="123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:</w:t>
      </w:r>
    </w:p>
    <w:p w14:paraId="0AF02ABC" w14:textId="77777777" w:rsidR="003E76DE" w:rsidRDefault="000E22D0">
      <w:pPr>
        <w:pStyle w:val="Odstavecseseznamem"/>
        <w:numPr>
          <w:ilvl w:val="0"/>
          <w:numId w:val="3"/>
        </w:numPr>
        <w:tabs>
          <w:tab w:val="left" w:pos="397"/>
        </w:tabs>
        <w:spacing w:before="157" w:line="276" w:lineRule="auto"/>
        <w:ind w:right="153"/>
        <w:jc w:val="both"/>
      </w:pPr>
      <w:proofErr w:type="spellStart"/>
      <w:r>
        <w:t>neodstraní</w:t>
      </w:r>
      <w:proofErr w:type="spellEnd"/>
      <w:r>
        <w:t>-li</w:t>
      </w:r>
      <w:r>
        <w:rPr>
          <w:spacing w:val="-5"/>
        </w:rPr>
        <w:t xml:space="preserve"> </w:t>
      </w:r>
      <w:proofErr w:type="spellStart"/>
      <w:r>
        <w:t>poskytovatel</w:t>
      </w:r>
      <w:proofErr w:type="spellEnd"/>
      <w:r>
        <w:rPr>
          <w:spacing w:val="-5"/>
        </w:rPr>
        <w:t xml:space="preserve"> </w:t>
      </w:r>
      <w:proofErr w:type="spellStart"/>
      <w:r>
        <w:t>vady</w:t>
      </w:r>
      <w:proofErr w:type="spellEnd"/>
      <w:r>
        <w:rPr>
          <w:spacing w:val="-8"/>
        </w:rPr>
        <w:t xml:space="preserve"> </w:t>
      </w:r>
      <w:proofErr w:type="spellStart"/>
      <w:r>
        <w:t>díla</w:t>
      </w:r>
      <w:proofErr w:type="spellEnd"/>
      <w:r>
        <w:rPr>
          <w:spacing w:val="-6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dodatečné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6"/>
        </w:rPr>
        <w:t xml:space="preserve"> </w:t>
      </w:r>
      <w:proofErr w:type="spellStart"/>
      <w:r>
        <w:t>nad</w:t>
      </w:r>
      <w:proofErr w:type="spellEnd"/>
      <w:r>
        <w:rPr>
          <w:spacing w:val="-6"/>
        </w:rPr>
        <w:t xml:space="preserve"> </w:t>
      </w:r>
      <w:proofErr w:type="spellStart"/>
      <w:r>
        <w:t>rámec</w:t>
      </w:r>
      <w:proofErr w:type="spellEnd"/>
      <w:r>
        <w:rPr>
          <w:spacing w:val="-6"/>
        </w:rPr>
        <w:t xml:space="preserve"> </w:t>
      </w:r>
      <w:proofErr w:type="spellStart"/>
      <w:r>
        <w:t>lhůty</w:t>
      </w:r>
      <w:proofErr w:type="spellEnd"/>
      <w:r>
        <w:rPr>
          <w:spacing w:val="-9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odstranění</w:t>
      </w:r>
      <w:proofErr w:type="spellEnd"/>
      <w:r>
        <w:rPr>
          <w:spacing w:val="-5"/>
        </w:rPr>
        <w:t xml:space="preserve"> </w:t>
      </w:r>
      <w:proofErr w:type="spellStart"/>
      <w:r>
        <w:t>vad</w:t>
      </w:r>
      <w:proofErr w:type="spellEnd"/>
      <w:r>
        <w:rPr>
          <w:spacing w:val="-6"/>
        </w:rPr>
        <w:t xml:space="preserve"> </w:t>
      </w:r>
      <w:proofErr w:type="spellStart"/>
      <w:r>
        <w:t>bránících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rPr>
          <w:spacing w:val="-13"/>
        </w:rPr>
        <w:t xml:space="preserve"> </w:t>
      </w:r>
      <w:proofErr w:type="spellStart"/>
      <w:r>
        <w:t>díla</w:t>
      </w:r>
      <w:proofErr w:type="spellEnd"/>
      <w:r>
        <w:rPr>
          <w:spacing w:val="-14"/>
        </w:rPr>
        <w:t xml:space="preserve"> </w:t>
      </w:r>
      <w:proofErr w:type="spellStart"/>
      <w:r>
        <w:t>stanovené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předávacím</w:t>
      </w:r>
      <w:proofErr w:type="spellEnd"/>
      <w:r>
        <w:rPr>
          <w:spacing w:val="-18"/>
        </w:rPr>
        <w:t xml:space="preserve"> </w:t>
      </w:r>
      <w:proofErr w:type="spellStart"/>
      <w:r>
        <w:t>protokolu</w:t>
      </w:r>
      <w:proofErr w:type="spellEnd"/>
      <w:r>
        <w:rPr>
          <w:spacing w:val="-17"/>
        </w:rPr>
        <w:t xml:space="preserve"> </w:t>
      </w:r>
      <w:proofErr w:type="spellStart"/>
      <w:r>
        <w:t>nebo</w:t>
      </w:r>
      <w:proofErr w:type="spellEnd"/>
      <w:r>
        <w:rPr>
          <w:spacing w:val="-16"/>
        </w:rPr>
        <w:t xml:space="preserve"> </w:t>
      </w:r>
      <w:proofErr w:type="spellStart"/>
      <w:r>
        <w:t>oznámí</w:t>
      </w:r>
      <w:proofErr w:type="spellEnd"/>
      <w:r>
        <w:t>-li</w:t>
      </w:r>
      <w:r>
        <w:rPr>
          <w:spacing w:val="-13"/>
        </w:rPr>
        <w:t xml:space="preserve"> </w:t>
      </w:r>
      <w:proofErr w:type="spellStart"/>
      <w:r>
        <w:t>před</w:t>
      </w:r>
      <w:proofErr w:type="spellEnd"/>
      <w:r>
        <w:rPr>
          <w:spacing w:val="-16"/>
        </w:rPr>
        <w:t xml:space="preserve"> </w:t>
      </w:r>
      <w:proofErr w:type="spellStart"/>
      <w:r>
        <w:t>jejím</w:t>
      </w:r>
      <w:proofErr w:type="spellEnd"/>
      <w:r>
        <w:rPr>
          <w:spacing w:val="-18"/>
        </w:rPr>
        <w:t xml:space="preserve"> </w:t>
      </w:r>
      <w:proofErr w:type="spellStart"/>
      <w:r>
        <w:t>uplynutím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proofErr w:type="spellStart"/>
      <w:r>
        <w:t>vady</w:t>
      </w:r>
      <w:proofErr w:type="spellEnd"/>
      <w:r>
        <w:rPr>
          <w:spacing w:val="-16"/>
        </w:rPr>
        <w:t xml:space="preserve"> </w:t>
      </w:r>
      <w:proofErr w:type="spellStart"/>
      <w:r>
        <w:t>neodstraní</w:t>
      </w:r>
      <w:proofErr w:type="spellEnd"/>
      <w:r>
        <w:t>,</w:t>
      </w:r>
    </w:p>
    <w:p w14:paraId="3AA42D89" w14:textId="77777777" w:rsidR="003E76DE" w:rsidRDefault="000E22D0">
      <w:pPr>
        <w:pStyle w:val="Odstavecseseznamem"/>
        <w:numPr>
          <w:ilvl w:val="0"/>
          <w:numId w:val="3"/>
        </w:numPr>
        <w:tabs>
          <w:tab w:val="left" w:pos="397"/>
        </w:tabs>
        <w:spacing w:line="278" w:lineRule="auto"/>
        <w:ind w:right="156"/>
        <w:jc w:val="both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prohlášen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 182/2006  Sb., </w:t>
      </w:r>
      <w:proofErr w:type="spellStart"/>
      <w:r>
        <w:t>insolvenční</w:t>
      </w:r>
      <w:proofErr w:type="spellEnd"/>
      <w:r>
        <w:t xml:space="preserve">  </w:t>
      </w:r>
      <w:proofErr w:type="spellStart"/>
      <w:r>
        <w:t>zákon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4"/>
        </w:rPr>
        <w:t xml:space="preserve"> </w:t>
      </w:r>
      <w:proofErr w:type="spellStart"/>
      <w:r>
        <w:t>předpisů</w:t>
      </w:r>
      <w:proofErr w:type="spellEnd"/>
      <w:r>
        <w:t>,</w:t>
      </w:r>
    </w:p>
    <w:p w14:paraId="4773C64C" w14:textId="77777777" w:rsidR="003E76DE" w:rsidRDefault="000E22D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dodáním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30</w:t>
      </w:r>
      <w:r>
        <w:rPr>
          <w:spacing w:val="-2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3F8B302B" w14:textId="77777777" w:rsidR="003E76DE" w:rsidRDefault="000E22D0">
      <w:pPr>
        <w:pStyle w:val="Odstavecseseznamem"/>
        <w:numPr>
          <w:ilvl w:val="0"/>
          <w:numId w:val="3"/>
        </w:numPr>
        <w:tabs>
          <w:tab w:val="left" w:pos="397"/>
        </w:tabs>
        <w:spacing w:before="157" w:line="276" w:lineRule="auto"/>
        <w:ind w:right="155"/>
        <w:jc w:val="both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</w:t>
      </w:r>
      <w:r>
        <w:t>isy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technickými</w:t>
      </w:r>
      <w:proofErr w:type="spellEnd"/>
      <w:r>
        <w:rPr>
          <w:spacing w:val="-20"/>
        </w:rPr>
        <w:t xml:space="preserve"> </w:t>
      </w:r>
      <w:proofErr w:type="spellStart"/>
      <w:r>
        <w:t>normami</w:t>
      </w:r>
      <w:proofErr w:type="spellEnd"/>
      <w:r>
        <w:t>,</w:t>
      </w:r>
    </w:p>
    <w:p w14:paraId="59C3C44D" w14:textId="77777777" w:rsidR="003E76DE" w:rsidRDefault="000E22D0">
      <w:pPr>
        <w:pStyle w:val="Odstavecseseznamem"/>
        <w:numPr>
          <w:ilvl w:val="0"/>
          <w:numId w:val="3"/>
        </w:numPr>
        <w:tabs>
          <w:tab w:val="left" w:pos="397"/>
        </w:tabs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pozbude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-26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464EA047" w14:textId="77777777" w:rsidR="003E76DE" w:rsidRDefault="000E22D0">
      <w:pPr>
        <w:pStyle w:val="Odstavecseseznamem"/>
        <w:numPr>
          <w:ilvl w:val="0"/>
          <w:numId w:val="3"/>
        </w:numPr>
        <w:tabs>
          <w:tab w:val="left" w:pos="397"/>
        </w:tabs>
        <w:spacing w:before="159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vstoupí</w:t>
      </w:r>
      <w:proofErr w:type="spellEnd"/>
      <w:r>
        <w:t xml:space="preserve"> do</w:t>
      </w:r>
      <w:r>
        <w:rPr>
          <w:spacing w:val="-16"/>
        </w:rPr>
        <w:t xml:space="preserve"> </w:t>
      </w:r>
      <w:proofErr w:type="spellStart"/>
      <w:r>
        <w:t>likvidace</w:t>
      </w:r>
      <w:proofErr w:type="spellEnd"/>
    </w:p>
    <w:p w14:paraId="5167A99F" w14:textId="77777777" w:rsidR="003E76DE" w:rsidRDefault="000E22D0">
      <w:pPr>
        <w:pStyle w:val="Odstavecseseznamem"/>
        <w:numPr>
          <w:ilvl w:val="0"/>
          <w:numId w:val="3"/>
        </w:numPr>
        <w:tabs>
          <w:tab w:val="left" w:pos="397"/>
        </w:tabs>
        <w:spacing w:before="157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prováděno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V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0E30CD6" w14:textId="77777777" w:rsidR="003E76DE" w:rsidRDefault="003E76DE">
      <w:pPr>
        <w:pStyle w:val="Zkladntext"/>
        <w:ind w:left="0" w:firstLine="0"/>
        <w:rPr>
          <w:sz w:val="24"/>
        </w:rPr>
      </w:pPr>
    </w:p>
    <w:p w14:paraId="71701993" w14:textId="77777777" w:rsidR="003E76DE" w:rsidRDefault="003E76DE">
      <w:pPr>
        <w:pStyle w:val="Zkladntext"/>
        <w:ind w:left="0" w:firstLine="0"/>
        <w:rPr>
          <w:sz w:val="24"/>
        </w:rPr>
      </w:pPr>
    </w:p>
    <w:p w14:paraId="74920034" w14:textId="77777777" w:rsidR="003E76DE" w:rsidRDefault="003E76DE">
      <w:pPr>
        <w:pStyle w:val="Zkladntext"/>
        <w:ind w:left="0" w:firstLine="0"/>
        <w:rPr>
          <w:sz w:val="24"/>
        </w:rPr>
      </w:pPr>
    </w:p>
    <w:p w14:paraId="201EC8FF" w14:textId="77777777" w:rsidR="003E76DE" w:rsidRDefault="000E22D0">
      <w:pPr>
        <w:pStyle w:val="Nadpis2"/>
        <w:numPr>
          <w:ilvl w:val="0"/>
          <w:numId w:val="15"/>
        </w:numPr>
        <w:tabs>
          <w:tab w:val="left" w:pos="3802"/>
        </w:tabs>
        <w:spacing w:before="155"/>
        <w:ind w:left="3802" w:right="40" w:hanging="355"/>
        <w:jc w:val="left"/>
        <w:rPr>
          <w:u w:val="none"/>
        </w:rPr>
      </w:pPr>
      <w:proofErr w:type="spellStart"/>
      <w:r>
        <w:rPr>
          <w:u w:val="thick"/>
        </w:rPr>
        <w:t>Ustanovení</w:t>
      </w:r>
      <w:proofErr w:type="spellEnd"/>
      <w:r>
        <w:rPr>
          <w:u w:val="thick"/>
        </w:rPr>
        <w:t xml:space="preserve"> o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doručování</w:t>
      </w:r>
      <w:proofErr w:type="spellEnd"/>
    </w:p>
    <w:p w14:paraId="5811AD16" w14:textId="77777777" w:rsidR="003E76DE" w:rsidRDefault="000E22D0">
      <w:pPr>
        <w:pStyle w:val="Odstavecseseznamem"/>
        <w:numPr>
          <w:ilvl w:val="0"/>
          <w:numId w:val="2"/>
        </w:numPr>
        <w:tabs>
          <w:tab w:val="left" w:pos="397"/>
        </w:tabs>
        <w:spacing w:before="155" w:line="276" w:lineRule="auto"/>
        <w:ind w:right="156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písemnosti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doručují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</w:t>
      </w:r>
      <w:r>
        <w:t>y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       z </w:t>
      </w:r>
      <w:proofErr w:type="spellStart"/>
      <w:r>
        <w:t>účastníků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druhému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,  a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tomto</w:t>
      </w:r>
      <w:proofErr w:type="spellEnd"/>
      <w:r>
        <w:rPr>
          <w:spacing w:val="-9"/>
        </w:rPr>
        <w:t xml:space="preserve"> </w:t>
      </w:r>
      <w:proofErr w:type="spellStart"/>
      <w:r>
        <w:t>článku</w:t>
      </w:r>
      <w:proofErr w:type="spellEnd"/>
      <w:r>
        <w:t>.</w:t>
      </w:r>
    </w:p>
    <w:p w14:paraId="392A05A7" w14:textId="77777777" w:rsidR="003E76DE" w:rsidRDefault="000E22D0">
      <w:pPr>
        <w:pStyle w:val="Odstavecseseznamem"/>
        <w:numPr>
          <w:ilvl w:val="0"/>
          <w:numId w:val="2"/>
        </w:numPr>
        <w:tabs>
          <w:tab w:val="left" w:pos="397"/>
        </w:tabs>
        <w:spacing w:before="123" w:line="276" w:lineRule="auto"/>
        <w:ind w:right="153"/>
        <w:jc w:val="both"/>
      </w:pPr>
      <w:proofErr w:type="spellStart"/>
      <w:r>
        <w:t>Nebyl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zastižen</w:t>
      </w:r>
      <w:proofErr w:type="spellEnd"/>
      <w:r>
        <w:t xml:space="preserve">, </w:t>
      </w:r>
      <w:proofErr w:type="spellStart"/>
      <w:r>
        <w:t>písemnost</w:t>
      </w:r>
      <w:proofErr w:type="spellEnd"/>
      <w:r>
        <w:t xml:space="preserve"> s</w:t>
      </w:r>
      <w:r>
        <w:t xml:space="preserve">e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poštovního</w:t>
      </w:r>
      <w:proofErr w:type="spellEnd"/>
      <w:r>
        <w:t xml:space="preserve"> </w:t>
      </w:r>
      <w:proofErr w:type="spellStart"/>
      <w:r>
        <w:t>doručovatele</w:t>
      </w:r>
      <w:proofErr w:type="spellEnd"/>
      <w:r>
        <w:t xml:space="preserve"> </w:t>
      </w:r>
      <w:proofErr w:type="spellStart"/>
      <w:r>
        <w:t>uloží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poště</w:t>
      </w:r>
      <w:proofErr w:type="spellEnd"/>
      <w:r>
        <w:t xml:space="preserve">. </w:t>
      </w:r>
      <w:proofErr w:type="spellStart"/>
      <w:r>
        <w:t>Nevyzvedne</w:t>
      </w:r>
      <w:proofErr w:type="spellEnd"/>
      <w:r>
        <w:t xml:space="preserve">-li </w:t>
      </w:r>
      <w:proofErr w:type="spellStart"/>
      <w:r>
        <w:t>si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zásilku</w:t>
      </w:r>
      <w:proofErr w:type="spellEnd"/>
      <w:r>
        <w:t xml:space="preserve"> do </w:t>
      </w:r>
      <w:proofErr w:type="spellStart"/>
      <w:r>
        <w:t>deseti</w:t>
      </w:r>
      <w:proofErr w:type="spell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, </w:t>
      </w:r>
      <w:proofErr w:type="spellStart"/>
      <w:r>
        <w:t>považuje</w:t>
      </w:r>
      <w:proofErr w:type="spellEnd"/>
      <w:r>
        <w:t xml:space="preserve"> se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za den </w:t>
      </w:r>
      <w:proofErr w:type="spellStart"/>
      <w:r>
        <w:t>doručení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když</w:t>
      </w:r>
      <w:proofErr w:type="spellEnd"/>
      <w:r>
        <w:t xml:space="preserve"> se </w:t>
      </w:r>
      <w:proofErr w:type="spellStart"/>
      <w:r>
        <w:t>účastník</w:t>
      </w:r>
      <w:proofErr w:type="spellEnd"/>
      <w:r>
        <w:t xml:space="preserve"> o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nedozvěděl</w:t>
      </w:r>
      <w:proofErr w:type="spellEnd"/>
      <w:r>
        <w:t>.</w:t>
      </w:r>
    </w:p>
    <w:p w14:paraId="1C279749" w14:textId="77777777" w:rsidR="003E76DE" w:rsidRDefault="003E76DE">
      <w:pPr>
        <w:spacing w:line="276" w:lineRule="auto"/>
        <w:jc w:val="both"/>
        <w:sectPr w:rsidR="003E76DE">
          <w:pgSz w:w="11910" w:h="16840"/>
          <w:pgMar w:top="1500" w:right="1260" w:bottom="1220" w:left="1020" w:header="962" w:footer="1030" w:gutter="0"/>
          <w:cols w:space="708"/>
        </w:sectPr>
      </w:pPr>
    </w:p>
    <w:p w14:paraId="35E3872A" w14:textId="77777777" w:rsidR="003E76DE" w:rsidRDefault="003E76DE">
      <w:pPr>
        <w:pStyle w:val="Zkladntext"/>
        <w:spacing w:before="4"/>
        <w:ind w:left="0" w:firstLine="0"/>
        <w:rPr>
          <w:sz w:val="17"/>
        </w:rPr>
      </w:pPr>
    </w:p>
    <w:p w14:paraId="74C52036" w14:textId="2C7ABA63" w:rsidR="003E76DE" w:rsidRDefault="000E22D0">
      <w:pPr>
        <w:pStyle w:val="Odstavecseseznamem"/>
        <w:numPr>
          <w:ilvl w:val="0"/>
          <w:numId w:val="2"/>
        </w:numPr>
        <w:tabs>
          <w:tab w:val="left" w:pos="397"/>
        </w:tabs>
        <w:spacing w:before="92" w:line="276" w:lineRule="auto"/>
        <w:ind w:right="152"/>
        <w:jc w:val="both"/>
      </w:pPr>
      <w:proofErr w:type="spellStart"/>
      <w:r>
        <w:t>Kontaktní</w:t>
      </w:r>
      <w:proofErr w:type="spellEnd"/>
      <w:r>
        <w:t xml:space="preserve">    </w:t>
      </w:r>
      <w:proofErr w:type="spellStart"/>
      <w:r>
        <w:t>osobou</w:t>
      </w:r>
      <w:proofErr w:type="spellEnd"/>
      <w:r>
        <w:t xml:space="preserve">     </w:t>
      </w:r>
      <w:proofErr w:type="spellStart"/>
      <w:r>
        <w:t>na</w:t>
      </w:r>
      <w:proofErr w:type="spellEnd"/>
      <w:r>
        <w:t xml:space="preserve">     </w:t>
      </w:r>
      <w:proofErr w:type="spellStart"/>
      <w:r>
        <w:t>straně</w:t>
      </w:r>
      <w:proofErr w:type="spellEnd"/>
      <w:r>
        <w:t xml:space="preserve">     </w:t>
      </w:r>
      <w:proofErr w:type="spellStart"/>
      <w:r>
        <w:t>objednatele</w:t>
      </w:r>
      <w:proofErr w:type="spellEnd"/>
      <w:r>
        <w:t xml:space="preserve">     je     </w:t>
      </w:r>
      <w:r w:rsidR="00876E2A">
        <w:t>xxx</w:t>
      </w:r>
    </w:p>
    <w:p w14:paraId="268114D5" w14:textId="0B6E19EA" w:rsidR="003E76DE" w:rsidRPr="00876E2A" w:rsidRDefault="000E22D0" w:rsidP="00876E2A">
      <w:pPr>
        <w:pStyle w:val="Odstavecseseznamem"/>
        <w:numPr>
          <w:ilvl w:val="0"/>
          <w:numId w:val="2"/>
        </w:numPr>
        <w:tabs>
          <w:tab w:val="left" w:pos="397"/>
        </w:tabs>
        <w:spacing w:line="276" w:lineRule="auto"/>
        <w:ind w:left="0" w:right="152" w:firstLine="0"/>
        <w:jc w:val="both"/>
        <w:rPr>
          <w:sz w:val="24"/>
        </w:rPr>
      </w:pPr>
      <w:proofErr w:type="spellStart"/>
      <w:r>
        <w:t>Kontaktní</w:t>
      </w:r>
      <w:proofErr w:type="spellEnd"/>
      <w:r>
        <w:t xml:space="preserve">    </w:t>
      </w:r>
      <w:proofErr w:type="spellStart"/>
      <w:r>
        <w:t>osobou</w:t>
      </w:r>
      <w:proofErr w:type="spellEnd"/>
      <w:r>
        <w:t xml:space="preserve">     </w:t>
      </w:r>
      <w:proofErr w:type="spellStart"/>
      <w:r>
        <w:t>na</w:t>
      </w:r>
      <w:proofErr w:type="spellEnd"/>
      <w:r>
        <w:t xml:space="preserve">     </w:t>
      </w:r>
      <w:proofErr w:type="spellStart"/>
      <w:r>
        <w:t>straně</w:t>
      </w:r>
      <w:proofErr w:type="spellEnd"/>
      <w:r>
        <w:t xml:space="preserve">     </w:t>
      </w:r>
      <w:proofErr w:type="spellStart"/>
      <w:r>
        <w:t>poskytovatele</w:t>
      </w:r>
      <w:proofErr w:type="spellEnd"/>
      <w:r>
        <w:t xml:space="preserve">     je     </w:t>
      </w:r>
      <w:r w:rsidR="00876E2A">
        <w:t>xxx</w:t>
      </w:r>
    </w:p>
    <w:p w14:paraId="410908D8" w14:textId="77777777" w:rsidR="003E76DE" w:rsidRDefault="003E76DE">
      <w:pPr>
        <w:pStyle w:val="Zkladntext"/>
        <w:spacing w:before="8"/>
        <w:ind w:left="0" w:firstLine="0"/>
      </w:pPr>
    </w:p>
    <w:p w14:paraId="12A51BAA" w14:textId="77777777" w:rsidR="003E76DE" w:rsidRDefault="000E22D0">
      <w:pPr>
        <w:pStyle w:val="Nadpis2"/>
        <w:numPr>
          <w:ilvl w:val="0"/>
          <w:numId w:val="15"/>
        </w:numPr>
        <w:tabs>
          <w:tab w:val="left" w:pos="3983"/>
        </w:tabs>
        <w:spacing w:before="1"/>
        <w:ind w:left="3982" w:right="43" w:hanging="441"/>
        <w:jc w:val="left"/>
        <w:rPr>
          <w:u w:val="none"/>
        </w:rPr>
      </w:pPr>
      <w:proofErr w:type="spellStart"/>
      <w:r>
        <w:rPr>
          <w:u w:val="thick"/>
        </w:rPr>
        <w:t>Závěrečná</w:t>
      </w:r>
      <w:proofErr w:type="spellEnd"/>
      <w:r>
        <w:rPr>
          <w:spacing w:val="-6"/>
          <w:u w:val="thick"/>
        </w:rPr>
        <w:t xml:space="preserve"> </w:t>
      </w:r>
      <w:proofErr w:type="spellStart"/>
      <w:r>
        <w:rPr>
          <w:u w:val="thick"/>
        </w:rPr>
        <w:t>ustanovení</w:t>
      </w:r>
      <w:proofErr w:type="spellEnd"/>
    </w:p>
    <w:p w14:paraId="63231063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52" w:line="276" w:lineRule="auto"/>
        <w:ind w:right="155"/>
        <w:jc w:val="both"/>
      </w:pPr>
      <w:proofErr w:type="spellStart"/>
      <w:r>
        <w:t>P</w:t>
      </w:r>
      <w:r>
        <w:t>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</w:t>
      </w:r>
      <w:r>
        <w:t>ouvy</w:t>
      </w:r>
      <w:proofErr w:type="spellEnd"/>
      <w:r>
        <w:t xml:space="preserve"> </w:t>
      </w:r>
      <w:proofErr w:type="spellStart"/>
      <w:r>
        <w:t>nevyplývá</w:t>
      </w:r>
      <w:proofErr w:type="spellEnd"/>
      <w:r>
        <w:t xml:space="preserve"> </w:t>
      </w:r>
      <w:proofErr w:type="spellStart"/>
      <w:r>
        <w:t>něco</w:t>
      </w:r>
      <w:proofErr w:type="spellEnd"/>
      <w:r>
        <w:t xml:space="preserve">  </w:t>
      </w:r>
      <w:proofErr w:type="spellStart"/>
      <w:r>
        <w:t>jiného</w:t>
      </w:r>
      <w:proofErr w:type="spellEnd"/>
      <w:r>
        <w:t xml:space="preserve">,  </w:t>
      </w:r>
      <w:proofErr w:type="spellStart"/>
      <w:r>
        <w:t>ustanoveními</w:t>
      </w:r>
      <w:proofErr w:type="spellEnd"/>
      <w:r>
        <w:t xml:space="preserve">  </w:t>
      </w:r>
      <w:proofErr w:type="spellStart"/>
      <w:r>
        <w:t>občanského</w:t>
      </w:r>
      <w:proofErr w:type="spellEnd"/>
      <w:r>
        <w:t xml:space="preserve">  </w:t>
      </w:r>
      <w:proofErr w:type="spellStart"/>
      <w:r>
        <w:t>zákoníku</w:t>
      </w:r>
      <w:proofErr w:type="spellEnd"/>
      <w:r>
        <w:t xml:space="preserve">  a  </w:t>
      </w:r>
      <w:proofErr w:type="spellStart"/>
      <w:r>
        <w:t>právním</w:t>
      </w:r>
      <w:proofErr w:type="spellEnd"/>
      <w:r>
        <w:t xml:space="preserve">  </w:t>
      </w:r>
      <w:proofErr w:type="spellStart"/>
      <w:r>
        <w:t>řádem</w:t>
      </w:r>
      <w:proofErr w:type="spellEnd"/>
      <w:r>
        <w:t xml:space="preserve">  </w:t>
      </w:r>
      <w:proofErr w:type="spellStart"/>
      <w:r>
        <w:t>České</w:t>
      </w:r>
      <w:proofErr w:type="spellEnd"/>
      <w:r>
        <w:t xml:space="preserve">  </w:t>
      </w:r>
      <w:proofErr w:type="spellStart"/>
      <w:r>
        <w:t>republiky</w:t>
      </w:r>
      <w:proofErr w:type="spellEnd"/>
      <w:r>
        <w:t xml:space="preserve">. 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se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,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8"/>
        </w:rPr>
        <w:t xml:space="preserve"> </w:t>
      </w:r>
      <w:proofErr w:type="spellStart"/>
      <w:r>
        <w:t>nástupce</w:t>
      </w:r>
      <w:proofErr w:type="spellEnd"/>
      <w:r>
        <w:t>.</w:t>
      </w:r>
    </w:p>
    <w:p w14:paraId="533898AE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76" w:lineRule="auto"/>
        <w:ind w:right="161"/>
        <w:jc w:val="both"/>
      </w:pP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,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a to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, </w:t>
      </w:r>
      <w:proofErr w:type="spellStart"/>
      <w:r>
        <w:t>podepsanými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8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3D462892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76" w:lineRule="auto"/>
        <w:ind w:right="15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všech</w:t>
      </w:r>
      <w:r>
        <w:t>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svěřeny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 </w:t>
      </w:r>
      <w:proofErr w:type="spellStart"/>
      <w:r>
        <w:t>nezpřístupní</w:t>
      </w:r>
      <w:proofErr w:type="spellEnd"/>
      <w:r>
        <w:t xml:space="preserve">  </w:t>
      </w:r>
      <w:proofErr w:type="spellStart"/>
      <w:r>
        <w:t>třetím</w:t>
      </w:r>
      <w:proofErr w:type="spellEnd"/>
      <w:r>
        <w:t xml:space="preserve">  </w:t>
      </w:r>
      <w:proofErr w:type="spellStart"/>
      <w:r>
        <w:t>osobám</w:t>
      </w:r>
      <w:proofErr w:type="spellEnd"/>
      <w:r>
        <w:t xml:space="preserve">  pro  </w:t>
      </w:r>
      <w:proofErr w:type="spellStart"/>
      <w:r>
        <w:t>jiné</w:t>
      </w:r>
      <w:proofErr w:type="spellEnd"/>
      <w:r>
        <w:t xml:space="preserve">  </w:t>
      </w:r>
      <w:proofErr w:type="spellStart"/>
      <w:r>
        <w:t>účely</w:t>
      </w:r>
      <w:proofErr w:type="spellEnd"/>
      <w:r>
        <w:t xml:space="preserve">,  </w:t>
      </w:r>
      <w:proofErr w:type="spellStart"/>
      <w:r>
        <w:t>než</w:t>
      </w:r>
      <w:proofErr w:type="spellEnd"/>
      <w:r>
        <w:t xml:space="preserve">   pro   </w:t>
      </w:r>
      <w:proofErr w:type="spellStart"/>
      <w:r>
        <w:t>plnění</w:t>
      </w:r>
      <w:proofErr w:type="spellEnd"/>
      <w:r>
        <w:t xml:space="preserve">   </w:t>
      </w:r>
      <w:proofErr w:type="spellStart"/>
      <w:r>
        <w:t>závazků</w:t>
      </w:r>
      <w:proofErr w:type="spellEnd"/>
      <w:r>
        <w:t xml:space="preserve">   </w:t>
      </w:r>
      <w:proofErr w:type="spellStart"/>
      <w:r>
        <w:t>stanovených</w:t>
      </w:r>
      <w:proofErr w:type="spellEnd"/>
      <w:r>
        <w:t xml:space="preserve"> 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478F4F51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76" w:lineRule="auto"/>
        <w:ind w:right="157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rPr>
          <w:spacing w:val="-10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5FE2ADF1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23" w:line="276" w:lineRule="auto"/>
        <w:ind w:right="153"/>
        <w:jc w:val="both"/>
      </w:pP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strany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t>žádná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proofErr w:type="spellStart"/>
      <w:r>
        <w:t>nich</w:t>
      </w:r>
      <w:proofErr w:type="spellEnd"/>
      <w:r>
        <w:rPr>
          <w:spacing w:val="-12"/>
        </w:rPr>
        <w:t xml:space="preserve"> </w:t>
      </w:r>
      <w:proofErr w:type="spellStart"/>
      <w:r>
        <w:t>není</w:t>
      </w:r>
      <w:proofErr w:type="spellEnd"/>
      <w:r>
        <w:rPr>
          <w:spacing w:val="-13"/>
        </w:rPr>
        <w:t xml:space="preserve"> </w:t>
      </w:r>
      <w:proofErr w:type="spellStart"/>
      <w:r>
        <w:t>oprávněna</w:t>
      </w:r>
      <w:proofErr w:type="spellEnd"/>
      <w:r>
        <w:rPr>
          <w:spacing w:val="-11"/>
        </w:rPr>
        <w:t xml:space="preserve"> </w:t>
      </w:r>
      <w:proofErr w:type="spellStart"/>
      <w:r>
        <w:t>postoupit</w:t>
      </w:r>
      <w:proofErr w:type="spellEnd"/>
      <w:r>
        <w:rPr>
          <w:spacing w:val="-11"/>
        </w:rPr>
        <w:t xml:space="preserve"> </w:t>
      </w:r>
      <w:proofErr w:type="spellStart"/>
      <w:r>
        <w:t>svá</w:t>
      </w:r>
      <w:proofErr w:type="spellEnd"/>
      <w:r>
        <w:rPr>
          <w:spacing w:val="-12"/>
        </w:rPr>
        <w:t xml:space="preserve"> </w:t>
      </w:r>
      <w:proofErr w:type="spellStart"/>
      <w:r>
        <w:t>práva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povinnosti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K </w:t>
      </w:r>
      <w:proofErr w:type="spellStart"/>
      <w:r>
        <w:t>přechodu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nástupce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se </w:t>
      </w:r>
      <w:proofErr w:type="spellStart"/>
      <w:r>
        <w:t>souhlas</w:t>
      </w:r>
      <w:proofErr w:type="spellEnd"/>
      <w:r>
        <w:rPr>
          <w:spacing w:val="-8"/>
        </w:rPr>
        <w:t xml:space="preserve"> </w:t>
      </w:r>
      <w:proofErr w:type="spellStart"/>
      <w:r>
        <w:t>nevyžaduje</w:t>
      </w:r>
      <w:proofErr w:type="spellEnd"/>
      <w:r>
        <w:t>.</w:t>
      </w:r>
    </w:p>
    <w:p w14:paraId="1637D663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line="276" w:lineRule="auto"/>
        <w:ind w:right="15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</w:t>
      </w:r>
      <w:r>
        <w:t xml:space="preserve">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oběm</w:t>
      </w:r>
      <w:r>
        <w:t>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nepovažují</w:t>
      </w:r>
      <w:proofErr w:type="spellEnd"/>
      <w:r>
        <w:t xml:space="preserve"> za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504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a </w:t>
      </w:r>
      <w:proofErr w:type="spellStart"/>
      <w:r>
        <w:t>udělují</w:t>
      </w:r>
      <w:proofErr w:type="spellEnd"/>
      <w:r>
        <w:t xml:space="preserve"> </w:t>
      </w:r>
      <w:proofErr w:type="spellStart"/>
      <w:r>
        <w:t>svolení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a </w:t>
      </w:r>
      <w:proofErr w:type="spellStart"/>
      <w:r>
        <w:t>zveřejnění</w:t>
      </w:r>
      <w:proofErr w:type="spellEnd"/>
      <w:r>
        <w:t xml:space="preserve"> bez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rPr>
          <w:spacing w:val="-10"/>
        </w:rPr>
        <w:t xml:space="preserve"> </w:t>
      </w:r>
      <w:proofErr w:type="spellStart"/>
      <w:r>
        <w:t>podm</w:t>
      </w:r>
      <w:r>
        <w:t>ínek</w:t>
      </w:r>
      <w:proofErr w:type="spellEnd"/>
      <w:r>
        <w:t>.</w:t>
      </w:r>
    </w:p>
    <w:p w14:paraId="772853A7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23" w:line="276" w:lineRule="auto"/>
        <w:ind w:right="156"/>
        <w:jc w:val="both"/>
      </w:pP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 </w:t>
      </w:r>
      <w:proofErr w:type="spellStart"/>
      <w:r>
        <w:t>mezi</w:t>
      </w:r>
      <w:proofErr w:type="spellEnd"/>
      <w:r>
        <w:t xml:space="preserve">  </w:t>
      </w:r>
      <w:proofErr w:type="spellStart"/>
      <w:r>
        <w:t>podpisem</w:t>
      </w:r>
      <w:proofErr w:type="spellEnd"/>
      <w:r>
        <w:t xml:space="preserve">  a  </w:t>
      </w:r>
      <w:proofErr w:type="spellStart"/>
      <w:r>
        <w:t>před</w:t>
      </w:r>
      <w:proofErr w:type="spellEnd"/>
      <w:r>
        <w:t xml:space="preserve">  </w:t>
      </w:r>
      <w:proofErr w:type="spellStart"/>
      <w:r>
        <w:t>nabytím</w:t>
      </w:r>
      <w:proofErr w:type="spellEnd"/>
      <w:r>
        <w:t xml:space="preserve">  </w:t>
      </w:r>
      <w:proofErr w:type="spellStart"/>
      <w:r>
        <w:t>účinnosti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, 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zveřejněním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15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611E16A4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78" w:lineRule="auto"/>
        <w:ind w:right="158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smlouvě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 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4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5A577DD9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18" w:line="276" w:lineRule="auto"/>
        <w:ind w:right="15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výslovně</w:t>
      </w:r>
      <w:proofErr w:type="spellEnd"/>
      <w:r>
        <w:t xml:space="preserve">  </w:t>
      </w:r>
      <w:proofErr w:type="spellStart"/>
      <w:r>
        <w:t>souhlasí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v  </w:t>
      </w:r>
      <w:proofErr w:type="spellStart"/>
      <w:r>
        <w:t>souladu</w:t>
      </w:r>
      <w:proofErr w:type="spellEnd"/>
      <w:r>
        <w:t xml:space="preserve">  s  </w:t>
      </w:r>
      <w:proofErr w:type="spellStart"/>
      <w:r>
        <w:t>ustanovením</w:t>
      </w:r>
      <w:proofErr w:type="spellEnd"/>
      <w:r>
        <w:t xml:space="preserve">  §  219  </w:t>
      </w:r>
      <w:proofErr w:type="spellStart"/>
      <w:r>
        <w:t>zákona</w:t>
      </w:r>
      <w:proofErr w:type="spellEnd"/>
      <w:r>
        <w:t xml:space="preserve">  č.  </w:t>
      </w:r>
      <w:r>
        <w:t xml:space="preserve">134/2016  Sb., 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a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uveřejněno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veřejně</w:t>
      </w:r>
      <w:proofErr w:type="spellEnd"/>
      <w:r>
        <w:rPr>
          <w:spacing w:val="-20"/>
        </w:rPr>
        <w:t xml:space="preserve"> </w:t>
      </w:r>
      <w:proofErr w:type="spellStart"/>
      <w:r>
        <w:t>přístupný</w:t>
      </w:r>
      <w:proofErr w:type="spellEnd"/>
      <w:r>
        <w:t>.</w:t>
      </w:r>
    </w:p>
    <w:p w14:paraId="6983D9BA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</w:pPr>
      <w:proofErr w:type="spellStart"/>
      <w:r>
        <w:t>Objednatel</w:t>
      </w:r>
      <w:proofErr w:type="spellEnd"/>
      <w:r>
        <w:t xml:space="preserve">  </w:t>
      </w:r>
      <w:proofErr w:type="spellStart"/>
      <w:r>
        <w:t>uzavírá</w:t>
      </w:r>
      <w:proofErr w:type="spellEnd"/>
      <w:r>
        <w:t xml:space="preserve">  </w:t>
      </w:r>
      <w:proofErr w:type="spellStart"/>
      <w:r>
        <w:t>smlouvu</w:t>
      </w:r>
      <w:proofErr w:type="spellEnd"/>
      <w:r>
        <w:t xml:space="preserve">  v  </w:t>
      </w:r>
      <w:proofErr w:type="spellStart"/>
      <w:r>
        <w:t>souladu</w:t>
      </w:r>
      <w:proofErr w:type="spellEnd"/>
      <w:r>
        <w:t xml:space="preserve">  s  </w:t>
      </w:r>
      <w:proofErr w:type="spellStart"/>
      <w:r>
        <w:t>ustanovením</w:t>
      </w:r>
      <w:proofErr w:type="spellEnd"/>
      <w:r>
        <w:t xml:space="preserve">  </w:t>
      </w:r>
      <w:r>
        <w:t xml:space="preserve">§  27  </w:t>
      </w:r>
      <w:proofErr w:type="spellStart"/>
      <w:r>
        <w:t>odst</w:t>
      </w:r>
      <w:proofErr w:type="spellEnd"/>
      <w:r>
        <w:t xml:space="preserve">.  6  </w:t>
      </w:r>
      <w:proofErr w:type="spellStart"/>
      <w:r>
        <w:t>zákona</w:t>
      </w:r>
      <w:proofErr w:type="spellEnd"/>
      <w:r>
        <w:t xml:space="preserve">  č.  250/2000       </w:t>
      </w:r>
      <w:r>
        <w:rPr>
          <w:spacing w:val="1"/>
        </w:rPr>
        <w:t xml:space="preserve"> </w:t>
      </w:r>
      <w:r>
        <w:t>Sb.,</w:t>
      </w:r>
    </w:p>
    <w:p w14:paraId="0244A3FE" w14:textId="77777777" w:rsidR="003E76DE" w:rsidRDefault="000E22D0">
      <w:pPr>
        <w:pStyle w:val="Zkladntext"/>
        <w:spacing w:before="39" w:line="276" w:lineRule="auto"/>
        <w:ind w:firstLine="0"/>
      </w:pPr>
      <w:r>
        <w:t>o</w:t>
      </w:r>
      <w:r>
        <w:rPr>
          <w:spacing w:val="-14"/>
        </w:rPr>
        <w:t xml:space="preserve"> </w:t>
      </w:r>
      <w:proofErr w:type="spellStart"/>
      <w:r>
        <w:t>rozpočtových</w:t>
      </w:r>
      <w:proofErr w:type="spellEnd"/>
      <w:r>
        <w:rPr>
          <w:spacing w:val="-14"/>
        </w:rPr>
        <w:t xml:space="preserve"> </w:t>
      </w:r>
      <w:proofErr w:type="spellStart"/>
      <w:r>
        <w:t>pravidlech</w:t>
      </w:r>
      <w:proofErr w:type="spellEnd"/>
      <w:r>
        <w:rPr>
          <w:spacing w:val="-19"/>
        </w:rPr>
        <w:t xml:space="preserve"> </w:t>
      </w:r>
      <w:proofErr w:type="spellStart"/>
      <w:r>
        <w:t>územních</w:t>
      </w:r>
      <w:proofErr w:type="spellEnd"/>
      <w:r>
        <w:rPr>
          <w:spacing w:val="-16"/>
        </w:rPr>
        <w:t xml:space="preserve"> </w:t>
      </w:r>
      <w:proofErr w:type="spellStart"/>
      <w:r>
        <w:t>rozpočtů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ve</w:t>
      </w:r>
      <w:proofErr w:type="spellEnd"/>
      <w:r>
        <w:rPr>
          <w:spacing w:val="-14"/>
        </w:rPr>
        <w:t xml:space="preserve"> </w:t>
      </w:r>
      <w:proofErr w:type="spellStart"/>
      <w:r>
        <w:t>znění</w:t>
      </w:r>
      <w:proofErr w:type="spellEnd"/>
      <w:r>
        <w:rPr>
          <w:spacing w:val="-13"/>
        </w:rPr>
        <w:t xml:space="preserve"> </w:t>
      </w:r>
      <w:proofErr w:type="spellStart"/>
      <w:r>
        <w:t>pozdějších</w:t>
      </w:r>
      <w:proofErr w:type="spellEnd"/>
      <w:r>
        <w:rPr>
          <w:spacing w:val="-14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předmět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7"/>
        </w:rPr>
        <w:t xml:space="preserve"> </w:t>
      </w:r>
      <w:proofErr w:type="spellStart"/>
      <w:r>
        <w:t>nabývá</w:t>
      </w:r>
      <w:proofErr w:type="spellEnd"/>
      <w:r>
        <w:t xml:space="preserve"> pro </w:t>
      </w:r>
      <w:proofErr w:type="spellStart"/>
      <w:r>
        <w:t>zřizovatele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je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město</w:t>
      </w:r>
      <w:proofErr w:type="spellEnd"/>
      <w:r>
        <w:rPr>
          <w:spacing w:val="-8"/>
        </w:rPr>
        <w:t xml:space="preserve"> </w:t>
      </w:r>
      <w:r>
        <w:t>Praha.</w:t>
      </w:r>
    </w:p>
    <w:p w14:paraId="1E53FE93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16"/>
        </w:rPr>
        <w:t xml:space="preserve"> </w:t>
      </w:r>
      <w:proofErr w:type="spellStart"/>
      <w:r>
        <w:t>přílohy</w:t>
      </w:r>
      <w:proofErr w:type="spellEnd"/>
      <w:r>
        <w:t>:</w:t>
      </w:r>
    </w:p>
    <w:p w14:paraId="175A02D5" w14:textId="77777777" w:rsidR="003E76DE" w:rsidRDefault="003E76DE">
      <w:pPr>
        <w:sectPr w:rsidR="003E76DE">
          <w:pgSz w:w="11910" w:h="16840"/>
          <w:pgMar w:top="1500" w:right="1260" w:bottom="1220" w:left="1020" w:header="962" w:footer="1030" w:gutter="0"/>
          <w:cols w:space="708"/>
        </w:sectPr>
      </w:pPr>
    </w:p>
    <w:p w14:paraId="732B5D0C" w14:textId="77777777" w:rsidR="003E76DE" w:rsidRDefault="003E76DE">
      <w:pPr>
        <w:pStyle w:val="Zkladntext"/>
        <w:spacing w:before="4"/>
        <w:ind w:left="0" w:firstLine="0"/>
        <w:rPr>
          <w:sz w:val="17"/>
        </w:rPr>
      </w:pPr>
    </w:p>
    <w:p w14:paraId="619D93FD" w14:textId="77777777" w:rsidR="003E76DE" w:rsidRDefault="000E22D0">
      <w:pPr>
        <w:pStyle w:val="Zkladntext"/>
        <w:spacing w:before="92" w:line="276" w:lineRule="auto"/>
        <w:ind w:right="5951" w:firstLine="0"/>
      </w:pPr>
      <w:r>
        <w:t xml:space="preserve">č. 1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 –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poddodavatelů</w:t>
      </w:r>
      <w:proofErr w:type="spellEnd"/>
    </w:p>
    <w:p w14:paraId="754329D9" w14:textId="77777777" w:rsidR="003E76DE" w:rsidRDefault="000E22D0">
      <w:pPr>
        <w:pStyle w:val="Zkladntext"/>
        <w:ind w:firstLine="0"/>
      </w:pPr>
      <w:r>
        <w:t xml:space="preserve">č. 3 –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pojistný</w:t>
      </w:r>
      <w:proofErr w:type="spellEnd"/>
      <w:r>
        <w:t xml:space="preserve"> </w:t>
      </w:r>
      <w:proofErr w:type="spellStart"/>
      <w:r>
        <w:t>certifikát</w:t>
      </w:r>
      <w:proofErr w:type="spellEnd"/>
    </w:p>
    <w:p w14:paraId="2CA95AFA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57" w:line="276" w:lineRule="auto"/>
        <w:ind w:right="15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neexistuje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  se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nepříznivě</w:t>
      </w:r>
      <w:proofErr w:type="spellEnd"/>
      <w:r>
        <w:t xml:space="preserve"> </w:t>
      </w:r>
      <w:proofErr w:type="spellStart"/>
      <w:r>
        <w:t>ovlivnilo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prohl</w:t>
      </w:r>
      <w:r>
        <w:t>ášení</w:t>
      </w:r>
      <w:proofErr w:type="spellEnd"/>
      <w:r>
        <w:t xml:space="preserve"> a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,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přesné</w:t>
      </w:r>
      <w:proofErr w:type="spellEnd"/>
      <w:r>
        <w:t xml:space="preserve">, </w:t>
      </w:r>
      <w:proofErr w:type="spellStart"/>
      <w:r>
        <w:t>platné</w:t>
      </w:r>
      <w:proofErr w:type="spellEnd"/>
      <w:r>
        <w:t xml:space="preserve"> a </w:t>
      </w:r>
      <w:proofErr w:type="spellStart"/>
      <w:r>
        <w:t>právně</w:t>
      </w:r>
      <w:proofErr w:type="spellEnd"/>
      <w:r>
        <w:rPr>
          <w:spacing w:val="-13"/>
        </w:rPr>
        <w:t xml:space="preserve"> </w:t>
      </w:r>
      <w:proofErr w:type="spellStart"/>
      <w:r>
        <w:t>vynutitelné</w:t>
      </w:r>
      <w:proofErr w:type="spellEnd"/>
      <w:r>
        <w:t>.</w:t>
      </w:r>
    </w:p>
    <w:p w14:paraId="7813E715" w14:textId="77777777" w:rsidR="003E76DE" w:rsidRDefault="000E22D0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76" w:lineRule="auto"/>
        <w:ind w:right="15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</w:t>
      </w:r>
      <w:proofErr w:type="spellStart"/>
      <w:r>
        <w:t>pečlivě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rozumí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nebyla</w:t>
      </w:r>
      <w:proofErr w:type="spellEnd"/>
      <w:r>
        <w:rPr>
          <w:spacing w:val="-11"/>
        </w:rPr>
        <w:t xml:space="preserve"> </w:t>
      </w:r>
      <w:proofErr w:type="spellStart"/>
      <w:r>
        <w:t>uzavřena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tísni</w:t>
      </w:r>
      <w:proofErr w:type="spellEnd"/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jinak</w:t>
      </w:r>
      <w:proofErr w:type="spellEnd"/>
      <w:r>
        <w:rPr>
          <w:spacing w:val="-13"/>
        </w:rPr>
        <w:t xml:space="preserve"> </w:t>
      </w:r>
      <w:proofErr w:type="spellStart"/>
      <w:r>
        <w:t>j</w:t>
      </w:r>
      <w:r>
        <w:t>ednostranně</w:t>
      </w:r>
      <w:proofErr w:type="spellEnd"/>
      <w:r>
        <w:rPr>
          <w:spacing w:val="-11"/>
        </w:rPr>
        <w:t xml:space="preserve"> </w:t>
      </w:r>
      <w:proofErr w:type="spellStart"/>
      <w:r>
        <w:t>nevýhodných</w:t>
      </w:r>
      <w:proofErr w:type="spellEnd"/>
      <w:r>
        <w:rPr>
          <w:spacing w:val="-8"/>
        </w:rPr>
        <w:t xml:space="preserve"> </w:t>
      </w:r>
      <w:proofErr w:type="spellStart"/>
      <w:r>
        <w:t>podmínek</w:t>
      </w:r>
      <w:proofErr w:type="spellEnd"/>
      <w:r>
        <w:t>.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učiněného</w:t>
      </w:r>
      <w:proofErr w:type="spellEnd"/>
      <w:r>
        <w:t xml:space="preserve">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svobodně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vlastnoručně</w:t>
      </w:r>
      <w:proofErr w:type="spellEnd"/>
      <w:r>
        <w:rPr>
          <w:spacing w:val="-19"/>
        </w:rPr>
        <w:t xml:space="preserve"> </w:t>
      </w:r>
      <w:proofErr w:type="spellStart"/>
      <w:r>
        <w:t>podepisují</w:t>
      </w:r>
      <w:proofErr w:type="spellEnd"/>
      <w:r>
        <w:t>.</w:t>
      </w:r>
    </w:p>
    <w:p w14:paraId="2E950EA9" w14:textId="77777777" w:rsidR="003E76DE" w:rsidRDefault="003E76DE">
      <w:pPr>
        <w:pStyle w:val="Zkladntext"/>
        <w:ind w:left="0" w:firstLine="0"/>
        <w:rPr>
          <w:sz w:val="24"/>
        </w:rPr>
      </w:pPr>
    </w:p>
    <w:p w14:paraId="276030F4" w14:textId="77777777" w:rsidR="003E76DE" w:rsidRDefault="003E76DE">
      <w:pPr>
        <w:pStyle w:val="Zkladntext"/>
        <w:spacing w:before="2"/>
        <w:ind w:left="0" w:firstLine="0"/>
      </w:pPr>
    </w:p>
    <w:p w14:paraId="3042C607" w14:textId="77777777" w:rsidR="003E76DE" w:rsidRDefault="000E22D0">
      <w:pPr>
        <w:pStyle w:val="Zkladntext"/>
        <w:tabs>
          <w:tab w:val="left" w:pos="6061"/>
        </w:tabs>
        <w:spacing w:before="1"/>
        <w:ind w:left="112" w:firstLine="0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data</w:t>
      </w:r>
      <w:r>
        <w:rPr>
          <w:spacing w:val="-4"/>
        </w:rPr>
        <w:t xml:space="preserve"> </w:t>
      </w:r>
      <w:r>
        <w:t>el.</w:t>
      </w:r>
      <w:r>
        <w:rPr>
          <w:spacing w:val="-1"/>
        </w:rPr>
        <w:t xml:space="preserve"> </w:t>
      </w:r>
      <w:proofErr w:type="spellStart"/>
      <w:r>
        <w:t>podpisu</w:t>
      </w:r>
      <w:proofErr w:type="spellEnd"/>
      <w:r>
        <w:t>)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data el.</w:t>
      </w:r>
      <w:r>
        <w:rPr>
          <w:spacing w:val="-7"/>
        </w:rPr>
        <w:t xml:space="preserve"> </w:t>
      </w:r>
      <w:proofErr w:type="spellStart"/>
      <w:r>
        <w:t>podpisu</w:t>
      </w:r>
      <w:proofErr w:type="spellEnd"/>
      <w:r>
        <w:t>)</w:t>
      </w:r>
    </w:p>
    <w:p w14:paraId="0CB3B5AA" w14:textId="77777777" w:rsidR="003E76DE" w:rsidRDefault="003E76DE">
      <w:pPr>
        <w:pStyle w:val="Zkladntext"/>
        <w:spacing w:before="9"/>
        <w:ind w:left="0" w:firstLine="0"/>
        <w:rPr>
          <w:sz w:val="16"/>
        </w:rPr>
      </w:pPr>
    </w:p>
    <w:p w14:paraId="654CFA4C" w14:textId="77777777" w:rsidR="003E76DE" w:rsidRDefault="003E76DE">
      <w:pPr>
        <w:rPr>
          <w:sz w:val="16"/>
        </w:rPr>
        <w:sectPr w:rsidR="003E76DE">
          <w:pgSz w:w="11910" w:h="16840"/>
          <w:pgMar w:top="1500" w:right="1260" w:bottom="1220" w:left="1020" w:header="962" w:footer="1030" w:gutter="0"/>
          <w:cols w:space="708"/>
        </w:sectPr>
      </w:pPr>
    </w:p>
    <w:p w14:paraId="369E7779" w14:textId="35EA19BB" w:rsidR="003E76DE" w:rsidRDefault="003E76DE">
      <w:pPr>
        <w:pStyle w:val="Zkladntext"/>
        <w:tabs>
          <w:tab w:val="left" w:pos="5352"/>
        </w:tabs>
        <w:spacing w:line="205" w:lineRule="exact"/>
        <w:ind w:left="112" w:firstLine="0"/>
      </w:pPr>
    </w:p>
    <w:p w14:paraId="785A2D47" w14:textId="77777777" w:rsidR="003E76DE" w:rsidRDefault="000E22D0">
      <w:pPr>
        <w:pStyle w:val="Nadpis2"/>
        <w:tabs>
          <w:tab w:val="left" w:pos="4956"/>
        </w:tabs>
        <w:spacing w:before="162" w:line="250" w:lineRule="exact"/>
        <w:ind w:left="0" w:right="1117"/>
        <w:jc w:val="center"/>
        <w:rPr>
          <w:u w:val="none"/>
        </w:rPr>
      </w:pPr>
      <w:r>
        <w:rPr>
          <w:u w:val="none"/>
        </w:rPr>
        <w:t>Mgr.</w:t>
      </w:r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Ondřej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u w:val="none"/>
        </w:rPr>
        <w:t>Boháč</w:t>
      </w:r>
      <w:proofErr w:type="spellEnd"/>
      <w:r>
        <w:rPr>
          <w:u w:val="none"/>
        </w:rPr>
        <w:tab/>
      </w:r>
      <w:r>
        <w:rPr>
          <w:u w:val="none"/>
        </w:rPr>
        <w:t xml:space="preserve">Michal </w:t>
      </w:r>
      <w:proofErr w:type="spellStart"/>
      <w:r>
        <w:rPr>
          <w:u w:val="none"/>
        </w:rPr>
        <w:t>Hrubý</w:t>
      </w:r>
      <w:proofErr w:type="spellEnd"/>
    </w:p>
    <w:p w14:paraId="3687F235" w14:textId="77777777" w:rsidR="003E76DE" w:rsidRDefault="000E22D0">
      <w:pPr>
        <w:pStyle w:val="Zkladntext"/>
        <w:tabs>
          <w:tab w:val="left" w:pos="4248"/>
        </w:tabs>
        <w:spacing w:line="250" w:lineRule="exact"/>
        <w:ind w:left="0" w:right="1053" w:firstLine="0"/>
        <w:jc w:val="center"/>
      </w:pPr>
      <w:proofErr w:type="spellStart"/>
      <w:r>
        <w:t>ředitel</w:t>
      </w:r>
      <w:proofErr w:type="spellEnd"/>
      <w:r>
        <w:tab/>
      </w:r>
      <w:proofErr w:type="spellStart"/>
      <w:r>
        <w:t>jednatel</w:t>
      </w:r>
      <w:proofErr w:type="spellEnd"/>
    </w:p>
    <w:p w14:paraId="1863A702" w14:textId="77777777" w:rsidR="003E76DE" w:rsidRDefault="000E22D0">
      <w:pPr>
        <w:pStyle w:val="Zkladntext"/>
        <w:tabs>
          <w:tab w:val="left" w:pos="6061"/>
        </w:tabs>
        <w:spacing w:before="1"/>
        <w:ind w:left="1104" w:right="1498" w:hanging="992"/>
      </w:pPr>
      <w:proofErr w:type="spellStart"/>
      <w:r>
        <w:t>Institutu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rPr>
          <w:spacing w:val="-9"/>
        </w:rPr>
        <w:t xml:space="preserve"> </w:t>
      </w:r>
      <w:proofErr w:type="spellStart"/>
      <w:r>
        <w:t>města</w:t>
      </w:r>
      <w:proofErr w:type="spellEnd"/>
      <w:r>
        <w:rPr>
          <w:spacing w:val="-1"/>
        </w:rPr>
        <w:t xml:space="preserve"> </w:t>
      </w:r>
      <w:proofErr w:type="spellStart"/>
      <w:r>
        <w:t>Prahy</w:t>
      </w:r>
      <w:proofErr w:type="spellEnd"/>
      <w:r>
        <w:tab/>
      </w:r>
      <w:proofErr w:type="spellStart"/>
      <w:r>
        <w:t>Kancelářské</w:t>
      </w:r>
      <w:proofErr w:type="spellEnd"/>
      <w:r>
        <w:rPr>
          <w:spacing w:val="-2"/>
        </w:rPr>
        <w:t xml:space="preserve"> </w:t>
      </w:r>
      <w:proofErr w:type="spellStart"/>
      <w:r>
        <w:t>stroje</w:t>
      </w:r>
      <w:proofErr w:type="spellEnd"/>
      <w:r>
        <w:rPr>
          <w:spacing w:val="-4"/>
        </w:rPr>
        <w:t xml:space="preserve"> </w:t>
      </w:r>
      <w:proofErr w:type="spellStart"/>
      <w:r>
        <w:t>s.r.o</w:t>
      </w:r>
      <w:proofErr w:type="spellEnd"/>
      <w:r>
        <w:t xml:space="preserve"> </w:t>
      </w:r>
      <w:proofErr w:type="spellStart"/>
      <w:r>
        <w:t>příspěvkové</w:t>
      </w:r>
      <w:proofErr w:type="spellEnd"/>
      <w:r>
        <w:rPr>
          <w:spacing w:val="-6"/>
        </w:rPr>
        <w:t xml:space="preserve"> </w:t>
      </w:r>
      <w:proofErr w:type="spellStart"/>
      <w:r>
        <w:t>organizace</w:t>
      </w:r>
      <w:proofErr w:type="spellEnd"/>
    </w:p>
    <w:sectPr w:rsidR="003E76DE">
      <w:type w:val="continuous"/>
      <w:pgSz w:w="11910" w:h="16840"/>
      <w:pgMar w:top="1500" w:right="1260" w:bottom="122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72D4" w14:textId="77777777" w:rsidR="00000000" w:rsidRDefault="000E22D0">
      <w:r>
        <w:separator/>
      </w:r>
    </w:p>
  </w:endnote>
  <w:endnote w:type="continuationSeparator" w:id="0">
    <w:p w14:paraId="66F1D804" w14:textId="77777777" w:rsidR="00000000" w:rsidRDefault="000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7AC7" w14:textId="77777777" w:rsidR="003E76DE" w:rsidRDefault="000E22D0">
    <w:pPr>
      <w:pStyle w:val="Zkladntext"/>
      <w:spacing w:line="14" w:lineRule="auto"/>
      <w:ind w:left="0" w:firstLine="0"/>
      <w:rPr>
        <w:sz w:val="20"/>
      </w:rPr>
    </w:pPr>
    <w:r>
      <w:pict w14:anchorId="450DBF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779.45pt;width:60.85pt;height:15.3pt;z-index:-7432;mso-position-horizontal-relative:page;mso-position-vertical-relative:page" filled="f" stroked="f">
          <v:textbox inset="0,0,0,0">
            <w:txbxContent>
              <w:p w14:paraId="4FCA2AF6" w14:textId="77777777" w:rsidR="003E76DE" w:rsidRDefault="000E22D0">
                <w:pPr>
                  <w:spacing w:before="10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t>Stránka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9EF3" w14:textId="77777777" w:rsidR="00000000" w:rsidRDefault="000E22D0">
      <w:r>
        <w:separator/>
      </w:r>
    </w:p>
  </w:footnote>
  <w:footnote w:type="continuationSeparator" w:id="0">
    <w:p w14:paraId="2DDF19D0" w14:textId="77777777" w:rsidR="00000000" w:rsidRDefault="000E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902B" w14:textId="77777777" w:rsidR="003E76DE" w:rsidRDefault="000E22D0">
    <w:pPr>
      <w:pStyle w:val="Zkladntext"/>
      <w:spacing w:line="14" w:lineRule="auto"/>
      <w:ind w:left="0" w:firstLine="0"/>
      <w:rPr>
        <w:sz w:val="20"/>
      </w:rPr>
    </w:pPr>
    <w:r>
      <w:pict w14:anchorId="1336E64D">
        <v:line id="_x0000_s1027" style="position:absolute;z-index:-7480;mso-position-horizontal-relative:page;mso-position-vertical-relative:page" from="69.4pt,74.9pt" to="525.95pt,74.9pt" strokeweight=".96pt">
          <w10:wrap anchorx="page" anchory="page"/>
        </v:line>
      </w:pict>
    </w:r>
    <w:r>
      <w:pict w14:anchorId="3C2DD33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47.1pt;width:171.6pt;height:27.1pt;z-index:-7456;mso-position-horizontal-relative:page;mso-position-vertical-relative:page" filled="f" stroked="f">
          <v:textbox inset="0,0,0,0">
            <w:txbxContent>
              <w:p w14:paraId="3B6535CC" w14:textId="77777777" w:rsidR="003E76DE" w:rsidRDefault="000E22D0">
                <w:pPr>
                  <w:pStyle w:val="Zkladntext"/>
                  <w:spacing w:before="11" w:line="244" w:lineRule="auto"/>
                  <w:ind w:left="20" w:right="1" w:firstLine="0"/>
                </w:pPr>
                <w:r>
                  <w:t xml:space="preserve">č. </w:t>
                </w:r>
                <w:proofErr w:type="spellStart"/>
                <w:r>
                  <w:t>smlouvy</w:t>
                </w:r>
                <w:proofErr w:type="spellEnd"/>
                <w:r>
                  <w:t xml:space="preserve"> </w:t>
                </w:r>
                <w:proofErr w:type="spellStart"/>
                <w:r>
                  <w:t>objednatele</w:t>
                </w:r>
                <w:proofErr w:type="spellEnd"/>
                <w:r>
                  <w:t xml:space="preserve">: ZAK 22-0102 č. </w:t>
                </w:r>
                <w:proofErr w:type="spellStart"/>
                <w:r>
                  <w:t>smlouvy</w:t>
                </w:r>
                <w:proofErr w:type="spellEnd"/>
                <w:r>
                  <w:t xml:space="preserve"> </w:t>
                </w:r>
                <w:proofErr w:type="spellStart"/>
                <w:r>
                  <w:t>poskytovatele</w:t>
                </w:r>
                <w:proofErr w:type="spellEnd"/>
                <w:r>
                  <w:t>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6DE"/>
    <w:multiLevelType w:val="hybridMultilevel"/>
    <w:tmpl w:val="01103D12"/>
    <w:lvl w:ilvl="0" w:tplc="6848EB36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FD4F0C8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F2A8C278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2AC08CF6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60588124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E006C16A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8C22740E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C46CFDB6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E80EE094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1" w15:restartNumberingAfterBreak="0">
    <w:nsid w:val="0FE16471"/>
    <w:multiLevelType w:val="hybridMultilevel"/>
    <w:tmpl w:val="2C0C51D2"/>
    <w:lvl w:ilvl="0" w:tplc="393411D4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109D64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7CF061DC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8FCE336A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D1621BE8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E80E1B44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79A04E58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D4CEA092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75522DB8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2" w15:restartNumberingAfterBreak="0">
    <w:nsid w:val="12951FA9"/>
    <w:multiLevelType w:val="hybridMultilevel"/>
    <w:tmpl w:val="8182C956"/>
    <w:lvl w:ilvl="0" w:tplc="604CCB24">
      <w:start w:val="1"/>
      <w:numFmt w:val="lowerLetter"/>
      <w:lvlText w:val="%1)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7C43E28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17DCD66A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4F085ADC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031EEDD4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8B7819A8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BC823CD2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98F6990A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918E59A6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3" w15:restartNumberingAfterBreak="0">
    <w:nsid w:val="19D949AD"/>
    <w:multiLevelType w:val="hybridMultilevel"/>
    <w:tmpl w:val="57863296"/>
    <w:lvl w:ilvl="0" w:tplc="0E145A4E">
      <w:start w:val="1"/>
      <w:numFmt w:val="upperRoman"/>
      <w:lvlText w:val="%1."/>
      <w:lvlJc w:val="left"/>
      <w:pPr>
        <w:ind w:left="4068" w:hanging="197"/>
        <w:jc w:val="right"/>
      </w:pPr>
      <w:rPr>
        <w:rFonts w:hint="default"/>
        <w:w w:val="100"/>
        <w:u w:val="thick" w:color="000000"/>
      </w:rPr>
    </w:lvl>
    <w:lvl w:ilvl="1" w:tplc="C5E69D8E">
      <w:numFmt w:val="bullet"/>
      <w:lvlText w:val="•"/>
      <w:lvlJc w:val="left"/>
      <w:pPr>
        <w:ind w:left="4616" w:hanging="197"/>
      </w:pPr>
      <w:rPr>
        <w:rFonts w:hint="default"/>
      </w:rPr>
    </w:lvl>
    <w:lvl w:ilvl="2" w:tplc="E95C02BC">
      <w:numFmt w:val="bullet"/>
      <w:lvlText w:val="•"/>
      <w:lvlJc w:val="left"/>
      <w:pPr>
        <w:ind w:left="5173" w:hanging="197"/>
      </w:pPr>
      <w:rPr>
        <w:rFonts w:hint="default"/>
      </w:rPr>
    </w:lvl>
    <w:lvl w:ilvl="3" w:tplc="333CE6C4">
      <w:numFmt w:val="bullet"/>
      <w:lvlText w:val="•"/>
      <w:lvlJc w:val="left"/>
      <w:pPr>
        <w:ind w:left="5729" w:hanging="197"/>
      </w:pPr>
      <w:rPr>
        <w:rFonts w:hint="default"/>
      </w:rPr>
    </w:lvl>
    <w:lvl w:ilvl="4" w:tplc="8664473C">
      <w:numFmt w:val="bullet"/>
      <w:lvlText w:val="•"/>
      <w:lvlJc w:val="left"/>
      <w:pPr>
        <w:ind w:left="6286" w:hanging="197"/>
      </w:pPr>
      <w:rPr>
        <w:rFonts w:hint="default"/>
      </w:rPr>
    </w:lvl>
    <w:lvl w:ilvl="5" w:tplc="1708D328">
      <w:numFmt w:val="bullet"/>
      <w:lvlText w:val="•"/>
      <w:lvlJc w:val="left"/>
      <w:pPr>
        <w:ind w:left="6843" w:hanging="197"/>
      </w:pPr>
      <w:rPr>
        <w:rFonts w:hint="default"/>
      </w:rPr>
    </w:lvl>
    <w:lvl w:ilvl="6" w:tplc="65864CCA">
      <w:numFmt w:val="bullet"/>
      <w:lvlText w:val="•"/>
      <w:lvlJc w:val="left"/>
      <w:pPr>
        <w:ind w:left="7399" w:hanging="197"/>
      </w:pPr>
      <w:rPr>
        <w:rFonts w:hint="default"/>
      </w:rPr>
    </w:lvl>
    <w:lvl w:ilvl="7" w:tplc="588C8CFA">
      <w:numFmt w:val="bullet"/>
      <w:lvlText w:val="•"/>
      <w:lvlJc w:val="left"/>
      <w:pPr>
        <w:ind w:left="7956" w:hanging="197"/>
      </w:pPr>
      <w:rPr>
        <w:rFonts w:hint="default"/>
      </w:rPr>
    </w:lvl>
    <w:lvl w:ilvl="8" w:tplc="CDE0BCB8">
      <w:numFmt w:val="bullet"/>
      <w:lvlText w:val="•"/>
      <w:lvlJc w:val="left"/>
      <w:pPr>
        <w:ind w:left="8513" w:hanging="197"/>
      </w:pPr>
      <w:rPr>
        <w:rFonts w:hint="default"/>
      </w:rPr>
    </w:lvl>
  </w:abstractNum>
  <w:abstractNum w:abstractNumId="4" w15:restartNumberingAfterBreak="0">
    <w:nsid w:val="23DA2942"/>
    <w:multiLevelType w:val="hybridMultilevel"/>
    <w:tmpl w:val="EB7EEBF8"/>
    <w:lvl w:ilvl="0" w:tplc="0B10E2EA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C123A34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4D84127A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5A20E612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D82A448E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4A6455D4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05E23144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58B0D09A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3C5AB24A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5" w15:restartNumberingAfterBreak="0">
    <w:nsid w:val="264C613A"/>
    <w:multiLevelType w:val="hybridMultilevel"/>
    <w:tmpl w:val="90024938"/>
    <w:lvl w:ilvl="0" w:tplc="75E66CCA">
      <w:start w:val="1"/>
      <w:numFmt w:val="decimal"/>
      <w:lvlText w:val="%1."/>
      <w:lvlJc w:val="left"/>
      <w:pPr>
        <w:ind w:left="39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F1E49C2">
      <w:numFmt w:val="bullet"/>
      <w:lvlText w:val="•"/>
      <w:lvlJc w:val="left"/>
      <w:pPr>
        <w:ind w:left="1322" w:hanging="221"/>
      </w:pPr>
      <w:rPr>
        <w:rFonts w:hint="default"/>
      </w:rPr>
    </w:lvl>
    <w:lvl w:ilvl="2" w:tplc="29503590">
      <w:numFmt w:val="bullet"/>
      <w:lvlText w:val="•"/>
      <w:lvlJc w:val="left"/>
      <w:pPr>
        <w:ind w:left="2245" w:hanging="221"/>
      </w:pPr>
      <w:rPr>
        <w:rFonts w:hint="default"/>
      </w:rPr>
    </w:lvl>
    <w:lvl w:ilvl="3" w:tplc="49E65240">
      <w:numFmt w:val="bullet"/>
      <w:lvlText w:val="•"/>
      <w:lvlJc w:val="left"/>
      <w:pPr>
        <w:ind w:left="3167" w:hanging="221"/>
      </w:pPr>
      <w:rPr>
        <w:rFonts w:hint="default"/>
      </w:rPr>
    </w:lvl>
    <w:lvl w:ilvl="4" w:tplc="C890E216">
      <w:numFmt w:val="bullet"/>
      <w:lvlText w:val="•"/>
      <w:lvlJc w:val="left"/>
      <w:pPr>
        <w:ind w:left="4090" w:hanging="221"/>
      </w:pPr>
      <w:rPr>
        <w:rFonts w:hint="default"/>
      </w:rPr>
    </w:lvl>
    <w:lvl w:ilvl="5" w:tplc="ED1E1DA4">
      <w:numFmt w:val="bullet"/>
      <w:lvlText w:val="•"/>
      <w:lvlJc w:val="left"/>
      <w:pPr>
        <w:ind w:left="5013" w:hanging="221"/>
      </w:pPr>
      <w:rPr>
        <w:rFonts w:hint="default"/>
      </w:rPr>
    </w:lvl>
    <w:lvl w:ilvl="6" w:tplc="67B614C4">
      <w:numFmt w:val="bullet"/>
      <w:lvlText w:val="•"/>
      <w:lvlJc w:val="left"/>
      <w:pPr>
        <w:ind w:left="5935" w:hanging="221"/>
      </w:pPr>
      <w:rPr>
        <w:rFonts w:hint="default"/>
      </w:rPr>
    </w:lvl>
    <w:lvl w:ilvl="7" w:tplc="22DCC3E4">
      <w:numFmt w:val="bullet"/>
      <w:lvlText w:val="•"/>
      <w:lvlJc w:val="left"/>
      <w:pPr>
        <w:ind w:left="6858" w:hanging="221"/>
      </w:pPr>
      <w:rPr>
        <w:rFonts w:hint="default"/>
      </w:rPr>
    </w:lvl>
    <w:lvl w:ilvl="8" w:tplc="AC8CEB46">
      <w:numFmt w:val="bullet"/>
      <w:lvlText w:val="•"/>
      <w:lvlJc w:val="left"/>
      <w:pPr>
        <w:ind w:left="7781" w:hanging="221"/>
      </w:pPr>
      <w:rPr>
        <w:rFonts w:hint="default"/>
      </w:rPr>
    </w:lvl>
  </w:abstractNum>
  <w:abstractNum w:abstractNumId="6" w15:restartNumberingAfterBreak="0">
    <w:nsid w:val="33CA772B"/>
    <w:multiLevelType w:val="hybridMultilevel"/>
    <w:tmpl w:val="F7901220"/>
    <w:lvl w:ilvl="0" w:tplc="BF244F1A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C960C60">
      <w:start w:val="1"/>
      <w:numFmt w:val="lowerLetter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D967C88">
      <w:numFmt w:val="bullet"/>
      <w:lvlText w:val="•"/>
      <w:lvlJc w:val="left"/>
      <w:pPr>
        <w:ind w:left="2065" w:hanging="360"/>
      </w:pPr>
      <w:rPr>
        <w:rFonts w:hint="default"/>
      </w:rPr>
    </w:lvl>
    <w:lvl w:ilvl="3" w:tplc="E0FE1CAC">
      <w:numFmt w:val="bullet"/>
      <w:lvlText w:val="•"/>
      <w:lvlJc w:val="left"/>
      <w:pPr>
        <w:ind w:left="3010" w:hanging="360"/>
      </w:pPr>
      <w:rPr>
        <w:rFonts w:hint="default"/>
      </w:rPr>
    </w:lvl>
    <w:lvl w:ilvl="4" w:tplc="580ACC5C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79C04E2C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7368EE20"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C6BA5518"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EAA44F5A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7" w15:restartNumberingAfterBreak="0">
    <w:nsid w:val="3A076A15"/>
    <w:multiLevelType w:val="hybridMultilevel"/>
    <w:tmpl w:val="D988C7C0"/>
    <w:lvl w:ilvl="0" w:tplc="BEA8B748">
      <w:start w:val="1"/>
      <w:numFmt w:val="lowerLetter"/>
      <w:lvlText w:val="%1)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8969C36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6E78696C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CC5431DC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0CE28D5A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2B9C64DC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C50E4C0E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43241416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E08ABCEC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8" w15:restartNumberingAfterBreak="0">
    <w:nsid w:val="43E90EF8"/>
    <w:multiLevelType w:val="hybridMultilevel"/>
    <w:tmpl w:val="01BE4DC6"/>
    <w:lvl w:ilvl="0" w:tplc="08EEDEEE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132F6E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726D2E0">
      <w:numFmt w:val="bullet"/>
      <w:lvlText w:val="•"/>
      <w:lvlJc w:val="left"/>
      <w:pPr>
        <w:ind w:left="2065" w:hanging="360"/>
      </w:pPr>
      <w:rPr>
        <w:rFonts w:hint="default"/>
      </w:rPr>
    </w:lvl>
    <w:lvl w:ilvl="3" w:tplc="7652C8E0">
      <w:numFmt w:val="bullet"/>
      <w:lvlText w:val="•"/>
      <w:lvlJc w:val="left"/>
      <w:pPr>
        <w:ind w:left="3010" w:hanging="360"/>
      </w:pPr>
      <w:rPr>
        <w:rFonts w:hint="default"/>
      </w:rPr>
    </w:lvl>
    <w:lvl w:ilvl="4" w:tplc="CA466558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7132FFF4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EFA88014"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050C0EEA"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9E407C1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9" w15:restartNumberingAfterBreak="0">
    <w:nsid w:val="549D4D21"/>
    <w:multiLevelType w:val="hybridMultilevel"/>
    <w:tmpl w:val="68B0A766"/>
    <w:lvl w:ilvl="0" w:tplc="94B8BC7A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E3A1B94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7D744224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CAEC5A64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12C45B82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E716DDF0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D8FCC74C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662C0B34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2CD6571E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10" w15:restartNumberingAfterBreak="0">
    <w:nsid w:val="56A5471C"/>
    <w:multiLevelType w:val="hybridMultilevel"/>
    <w:tmpl w:val="8946C604"/>
    <w:lvl w:ilvl="0" w:tplc="0E5668CE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DA94C8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48EE547A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5CB28546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6540A7FC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0C8A6C18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381E4516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E22091D4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1E10A576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11" w15:restartNumberingAfterBreak="0">
    <w:nsid w:val="58FA40BB"/>
    <w:multiLevelType w:val="hybridMultilevel"/>
    <w:tmpl w:val="0AF0E99C"/>
    <w:lvl w:ilvl="0" w:tplc="901E453A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88C66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9E64D9C0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2572EF60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B9FED1EE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1A709D62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5D3AF4D8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C1AC8EF2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3E8CE9EE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12" w15:restartNumberingAfterBreak="0">
    <w:nsid w:val="59863C5B"/>
    <w:multiLevelType w:val="hybridMultilevel"/>
    <w:tmpl w:val="84E0E426"/>
    <w:lvl w:ilvl="0" w:tplc="364C6DA4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C2FB9E">
      <w:numFmt w:val="bullet"/>
      <w:lvlText w:val=""/>
      <w:lvlJc w:val="left"/>
      <w:pPr>
        <w:ind w:left="17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74281A6">
      <w:numFmt w:val="bullet"/>
      <w:lvlText w:val="•"/>
      <w:lvlJc w:val="left"/>
      <w:pPr>
        <w:ind w:left="2634" w:hanging="360"/>
      </w:pPr>
      <w:rPr>
        <w:rFonts w:hint="default"/>
      </w:rPr>
    </w:lvl>
    <w:lvl w:ilvl="3" w:tplc="32961EBC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9B50C4A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FDFE84A6">
      <w:numFmt w:val="bullet"/>
      <w:lvlText w:val="•"/>
      <w:lvlJc w:val="left"/>
      <w:pPr>
        <w:ind w:left="5256" w:hanging="360"/>
      </w:pPr>
      <w:rPr>
        <w:rFonts w:hint="default"/>
      </w:rPr>
    </w:lvl>
    <w:lvl w:ilvl="6" w:tplc="6C94E61E">
      <w:numFmt w:val="bullet"/>
      <w:lvlText w:val="•"/>
      <w:lvlJc w:val="left"/>
      <w:pPr>
        <w:ind w:left="6130" w:hanging="360"/>
      </w:pPr>
      <w:rPr>
        <w:rFonts w:hint="default"/>
      </w:rPr>
    </w:lvl>
    <w:lvl w:ilvl="7" w:tplc="B0589970">
      <w:numFmt w:val="bullet"/>
      <w:lvlText w:val="•"/>
      <w:lvlJc w:val="left"/>
      <w:pPr>
        <w:ind w:left="7004" w:hanging="360"/>
      </w:pPr>
      <w:rPr>
        <w:rFonts w:hint="default"/>
      </w:rPr>
    </w:lvl>
    <w:lvl w:ilvl="8" w:tplc="E5A8E1E2">
      <w:numFmt w:val="bullet"/>
      <w:lvlText w:val="•"/>
      <w:lvlJc w:val="left"/>
      <w:pPr>
        <w:ind w:left="7878" w:hanging="360"/>
      </w:pPr>
      <w:rPr>
        <w:rFonts w:hint="default"/>
      </w:rPr>
    </w:lvl>
  </w:abstractNum>
  <w:abstractNum w:abstractNumId="13" w15:restartNumberingAfterBreak="0">
    <w:nsid w:val="5D5B4549"/>
    <w:multiLevelType w:val="hybridMultilevel"/>
    <w:tmpl w:val="6816B4AC"/>
    <w:lvl w:ilvl="0" w:tplc="A0988852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4B2F8DE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20BC1E16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71C4EC8C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4F943E10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3E163AC4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00342BC0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E1D40FDE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F97233B6">
      <w:numFmt w:val="bullet"/>
      <w:lvlText w:val="•"/>
      <w:lvlJc w:val="left"/>
      <w:pPr>
        <w:ind w:left="7781" w:hanging="284"/>
      </w:pPr>
      <w:rPr>
        <w:rFonts w:hint="default"/>
      </w:rPr>
    </w:lvl>
  </w:abstractNum>
  <w:abstractNum w:abstractNumId="14" w15:restartNumberingAfterBreak="0">
    <w:nsid w:val="6B8F1387"/>
    <w:multiLevelType w:val="hybridMultilevel"/>
    <w:tmpl w:val="9624504C"/>
    <w:lvl w:ilvl="0" w:tplc="E424BDEC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FC4127A">
      <w:numFmt w:val="bullet"/>
      <w:lvlText w:val="•"/>
      <w:lvlJc w:val="left"/>
      <w:pPr>
        <w:ind w:left="1322" w:hanging="284"/>
      </w:pPr>
      <w:rPr>
        <w:rFonts w:hint="default"/>
      </w:rPr>
    </w:lvl>
    <w:lvl w:ilvl="2" w:tplc="2D707BA0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42401D40">
      <w:numFmt w:val="bullet"/>
      <w:lvlText w:val="•"/>
      <w:lvlJc w:val="left"/>
      <w:pPr>
        <w:ind w:left="3167" w:hanging="284"/>
      </w:pPr>
      <w:rPr>
        <w:rFonts w:hint="default"/>
      </w:rPr>
    </w:lvl>
    <w:lvl w:ilvl="4" w:tplc="8B466A70">
      <w:numFmt w:val="bullet"/>
      <w:lvlText w:val="•"/>
      <w:lvlJc w:val="left"/>
      <w:pPr>
        <w:ind w:left="4090" w:hanging="284"/>
      </w:pPr>
      <w:rPr>
        <w:rFonts w:hint="default"/>
      </w:rPr>
    </w:lvl>
    <w:lvl w:ilvl="5" w:tplc="DDD4C468">
      <w:numFmt w:val="bullet"/>
      <w:lvlText w:val="•"/>
      <w:lvlJc w:val="left"/>
      <w:pPr>
        <w:ind w:left="5013" w:hanging="284"/>
      </w:pPr>
      <w:rPr>
        <w:rFonts w:hint="default"/>
      </w:rPr>
    </w:lvl>
    <w:lvl w:ilvl="6" w:tplc="675811A8">
      <w:numFmt w:val="bullet"/>
      <w:lvlText w:val="•"/>
      <w:lvlJc w:val="left"/>
      <w:pPr>
        <w:ind w:left="5935" w:hanging="284"/>
      </w:pPr>
      <w:rPr>
        <w:rFonts w:hint="default"/>
      </w:rPr>
    </w:lvl>
    <w:lvl w:ilvl="7" w:tplc="CDCEDE44"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839EAAEC">
      <w:numFmt w:val="bullet"/>
      <w:lvlText w:val="•"/>
      <w:lvlJc w:val="left"/>
      <w:pPr>
        <w:ind w:left="7781" w:hanging="2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3"/>
  </w:num>
  <w:num w:numId="6">
    <w:abstractNumId w:val="5"/>
  </w:num>
  <w:num w:numId="7">
    <w:abstractNumId w:val="8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6DE"/>
    <w:rsid w:val="000E22D0"/>
    <w:rsid w:val="002B68E8"/>
    <w:rsid w:val="003E76DE"/>
    <w:rsid w:val="008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8391AB8"/>
  <w15:docId w15:val="{0645ED68-FB4D-41D4-923A-9E7A78BB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2"/>
      <w:ind w:left="322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396" w:right="42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6" w:hanging="284"/>
    </w:p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2899</Words>
  <Characters>17105</Characters>
  <Application>Microsoft Office Word</Application>
  <DocSecurity>0</DocSecurity>
  <Lines>142</Lines>
  <Paragraphs>39</Paragraphs>
  <ScaleCrop>false</ScaleCrop>
  <Company/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Lukovic</dc:creator>
  <cp:lastModifiedBy>Záhorská Zuzana (SPR/VEZ)</cp:lastModifiedBy>
  <cp:revision>4</cp:revision>
  <dcterms:created xsi:type="dcterms:W3CDTF">2022-07-11T11:34:00Z</dcterms:created>
  <dcterms:modified xsi:type="dcterms:W3CDTF">2022-07-11T09:39:00Z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2022-07-11T00:00:00Z</vt:filetime>
  </property>
</Properties>
</file>