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26" w:rsidRDefault="0035017C">
      <w:pPr>
        <w:spacing w:before="80" w:line="425" w:lineRule="exact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1200500003</w:t>
      </w:r>
    </w:p>
    <w:p w:rsidR="00DB0F26" w:rsidRDefault="0035017C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B0F26" w:rsidRDefault="0035017C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B0F26" w:rsidRDefault="00DB0F26">
      <w:pPr>
        <w:pStyle w:val="Zkladntext"/>
        <w:spacing w:before="11"/>
        <w:ind w:left="0"/>
        <w:jc w:val="left"/>
        <w:rPr>
          <w:sz w:val="59"/>
        </w:rPr>
      </w:pPr>
    </w:p>
    <w:p w:rsidR="00DB0F26" w:rsidRDefault="0035017C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B0F26" w:rsidRDefault="00DB0F26">
      <w:pPr>
        <w:pStyle w:val="Zkladntext"/>
        <w:spacing w:before="1"/>
        <w:ind w:left="0"/>
        <w:jc w:val="left"/>
      </w:pPr>
    </w:p>
    <w:p w:rsidR="00DB0F26" w:rsidRDefault="0035017C">
      <w:pPr>
        <w:pStyle w:val="Nadpis2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0F26" w:rsidRDefault="0035017C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B0F26" w:rsidRDefault="0035017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B0F26" w:rsidRDefault="0035017C">
      <w:pPr>
        <w:pStyle w:val="Zkladntext"/>
        <w:tabs>
          <w:tab w:val="right" w:pos="3986"/>
        </w:tabs>
        <w:spacing w:line="265" w:lineRule="exact"/>
        <w:ind w:left="242"/>
        <w:jc w:val="left"/>
      </w:pPr>
      <w:r>
        <w:t>IČO:</w:t>
      </w:r>
      <w:r>
        <w:tab/>
        <w:t>00020729</w:t>
      </w:r>
    </w:p>
    <w:p w:rsidR="00DB0F26" w:rsidRDefault="0035017C">
      <w:pPr>
        <w:pStyle w:val="Zkladntext"/>
        <w:tabs>
          <w:tab w:val="left" w:pos="3122"/>
        </w:tabs>
        <w:spacing w:before="1"/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B0F26" w:rsidRDefault="0035017C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0F26" w:rsidRDefault="0035017C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B0F26" w:rsidRDefault="0035017C">
      <w:pPr>
        <w:pStyle w:val="Zkladntext"/>
        <w:spacing w:before="1"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B0F26" w:rsidRDefault="0035017C">
      <w:pPr>
        <w:pStyle w:val="Nadpis2"/>
        <w:spacing w:before="4"/>
        <w:ind w:left="242"/>
        <w:jc w:val="left"/>
      </w:pPr>
      <w:r>
        <w:t>městys</w:t>
      </w:r>
      <w:r>
        <w:rPr>
          <w:spacing w:val="-4"/>
        </w:rPr>
        <w:t xml:space="preserve"> </w:t>
      </w:r>
      <w:r>
        <w:t>Mladé</w:t>
      </w:r>
      <w:r>
        <w:rPr>
          <w:spacing w:val="-4"/>
        </w:rPr>
        <w:t xml:space="preserve"> </w:t>
      </w:r>
      <w:r>
        <w:t>Buky</w:t>
      </w:r>
    </w:p>
    <w:p w:rsidR="00DB0F26" w:rsidRDefault="0035017C">
      <w:pPr>
        <w:pStyle w:val="Zkladntext"/>
        <w:tabs>
          <w:tab w:val="left" w:pos="3122"/>
        </w:tabs>
        <w:spacing w:before="1"/>
        <w:ind w:left="242" w:right="107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</w:t>
      </w:r>
      <w:r>
        <w:rPr>
          <w:spacing w:val="-3"/>
        </w:rPr>
        <w:t xml:space="preserve"> </w:t>
      </w:r>
      <w:r>
        <w:t>městyse</w:t>
      </w:r>
      <w:r>
        <w:rPr>
          <w:spacing w:val="-2"/>
        </w:rPr>
        <w:t xml:space="preserve"> </w:t>
      </w:r>
      <w:r>
        <w:t>Mladé</w:t>
      </w:r>
      <w:r>
        <w:rPr>
          <w:spacing w:val="-3"/>
        </w:rPr>
        <w:t xml:space="preserve"> </w:t>
      </w:r>
      <w:r>
        <w:t>Buky, Mladé</w:t>
      </w:r>
      <w:r>
        <w:rPr>
          <w:spacing w:val="-3"/>
        </w:rPr>
        <w:t xml:space="preserve"> </w:t>
      </w:r>
      <w:r>
        <w:t>Buky 186,</w:t>
      </w:r>
      <w:r>
        <w:rPr>
          <w:spacing w:val="-3"/>
        </w:rPr>
        <w:t xml:space="preserve"> </w:t>
      </w:r>
      <w:r>
        <w:t>542 23</w:t>
      </w:r>
      <w:r>
        <w:rPr>
          <w:spacing w:val="-1"/>
        </w:rPr>
        <w:t xml:space="preserve"> </w:t>
      </w:r>
      <w:r>
        <w:t>Mladé</w:t>
      </w:r>
      <w:r>
        <w:rPr>
          <w:spacing w:val="-4"/>
        </w:rPr>
        <w:t xml:space="preserve"> </w:t>
      </w:r>
      <w:r>
        <w:t>Buky</w:t>
      </w:r>
      <w:r>
        <w:rPr>
          <w:spacing w:val="-52"/>
        </w:rPr>
        <w:t xml:space="preserve"> </w:t>
      </w:r>
      <w:r>
        <w:t>IČO:</w:t>
      </w:r>
      <w:r>
        <w:tab/>
        <w:t>00278149</w:t>
      </w:r>
    </w:p>
    <w:p w:rsidR="00DB0F26" w:rsidRDefault="0035017C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Lucií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ů</w:t>
      </w:r>
      <w:r>
        <w:rPr>
          <w:spacing w:val="-2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 u,</w:t>
      </w:r>
      <w:r>
        <w:rPr>
          <w:spacing w:val="-1"/>
        </w:rPr>
        <w:t xml:space="preserve"> </w:t>
      </w:r>
      <w:r>
        <w:t>starostkou</w:t>
      </w:r>
    </w:p>
    <w:p w:rsidR="00DB0F26" w:rsidRDefault="0035017C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B0F26" w:rsidRDefault="0035017C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94-2621601/0710</w:t>
      </w:r>
    </w:p>
    <w:p w:rsidR="00DB0F26" w:rsidRDefault="0035017C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B0F26" w:rsidRDefault="00DB0F26">
      <w:pPr>
        <w:pStyle w:val="Zkladntext"/>
        <w:spacing w:before="1"/>
        <w:ind w:left="0"/>
        <w:jc w:val="left"/>
      </w:pPr>
    </w:p>
    <w:p w:rsidR="00DB0F26" w:rsidRDefault="0035017C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B0F26" w:rsidRDefault="00DB0F26">
      <w:pPr>
        <w:pStyle w:val="Zkladntext"/>
        <w:spacing w:before="2"/>
        <w:ind w:left="0"/>
        <w:jc w:val="left"/>
        <w:rPr>
          <w:sz w:val="36"/>
        </w:rPr>
      </w:pPr>
    </w:p>
    <w:p w:rsidR="00DB0F26" w:rsidRDefault="0035017C">
      <w:pPr>
        <w:pStyle w:val="Nadpis1"/>
      </w:pPr>
      <w:r>
        <w:t>I.</w:t>
      </w:r>
    </w:p>
    <w:p w:rsidR="00DB0F26" w:rsidRDefault="0035017C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B0F26" w:rsidRDefault="00DB0F26">
      <w:pPr>
        <w:pStyle w:val="Zkladntext"/>
        <w:spacing w:before="12"/>
        <w:ind w:left="0"/>
        <w:jc w:val="left"/>
        <w:rPr>
          <w:b/>
          <w:sz w:val="17"/>
        </w:rPr>
      </w:pPr>
    </w:p>
    <w:p w:rsidR="00DB0F26" w:rsidRDefault="0035017C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B0F26" w:rsidRDefault="0035017C">
      <w:pPr>
        <w:pStyle w:val="Zkladntext"/>
        <w:spacing w:before="1"/>
        <w:ind w:right="110"/>
      </w:pPr>
      <w:r>
        <w:t>„Smlouva“) se uzavírá na základě Rozhodnutí ministra životního prostředí č. 1200500003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DB0F26" w:rsidRDefault="0035017C">
      <w:pPr>
        <w:pStyle w:val="Zkladntext"/>
        <w:spacing w:before="1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DB0F26" w:rsidRDefault="0035017C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B0F26" w:rsidRDefault="00DB0F26">
      <w:pPr>
        <w:jc w:val="both"/>
        <w:rPr>
          <w:sz w:val="20"/>
        </w:rPr>
        <w:sectPr w:rsidR="00DB0F26">
          <w:footerReference w:type="default" r:id="rId7"/>
          <w:type w:val="continuous"/>
          <w:pgSz w:w="12240" w:h="15840"/>
          <w:pgMar w:top="1480" w:right="1020" w:bottom="1660" w:left="1460" w:header="0" w:footer="1460" w:gutter="0"/>
          <w:pgNumType w:start="1"/>
          <w:cols w:space="708"/>
        </w:sectPr>
      </w:pPr>
    </w:p>
    <w:p w:rsidR="00DB0F26" w:rsidRDefault="0035017C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B0F26" w:rsidRDefault="0035017C">
      <w:pPr>
        <w:pStyle w:val="Nadpis2"/>
        <w:spacing w:before="120"/>
        <w:ind w:left="2173"/>
        <w:jc w:val="left"/>
      </w:pPr>
      <w:r>
        <w:t>„Mladé</w:t>
      </w:r>
      <w:r>
        <w:rPr>
          <w:spacing w:val="-3"/>
        </w:rPr>
        <w:t xml:space="preserve"> </w:t>
      </w:r>
      <w:r>
        <w:t>Buky – úspory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VO,</w:t>
      </w:r>
      <w:r>
        <w:rPr>
          <w:spacing w:val="-2"/>
        </w:rPr>
        <w:t xml:space="preserve"> </w:t>
      </w:r>
      <w:r>
        <w:t>NPŽP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Část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(A28-N3)“</w:t>
      </w:r>
    </w:p>
    <w:p w:rsidR="00DB0F26" w:rsidRDefault="0035017C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DB0F26" w:rsidRDefault="00DB0F26">
      <w:pPr>
        <w:pStyle w:val="Zkladntext"/>
        <w:spacing w:before="1"/>
        <w:ind w:left="0"/>
        <w:jc w:val="left"/>
        <w:rPr>
          <w:sz w:val="36"/>
        </w:rPr>
      </w:pPr>
    </w:p>
    <w:p w:rsidR="00DB0F26" w:rsidRDefault="0035017C">
      <w:pPr>
        <w:pStyle w:val="Nadpis1"/>
      </w:pPr>
      <w:r>
        <w:t>II.</w:t>
      </w:r>
    </w:p>
    <w:p w:rsidR="00DB0F26" w:rsidRDefault="0035017C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B0F26" w:rsidRDefault="00DB0F26">
      <w:pPr>
        <w:pStyle w:val="Zkladntext"/>
        <w:spacing w:before="1"/>
        <w:ind w:left="0"/>
        <w:jc w:val="left"/>
        <w:rPr>
          <w:b/>
          <w:sz w:val="18"/>
        </w:rPr>
      </w:pP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DB0F26" w:rsidRDefault="0035017C">
      <w:pPr>
        <w:pStyle w:val="Zkladntext"/>
        <w:spacing w:line="265" w:lineRule="exact"/>
      </w:pPr>
      <w:r>
        <w:t>dva</w:t>
      </w:r>
      <w:r>
        <w:rPr>
          <w:spacing w:val="-5"/>
        </w:rPr>
        <w:t xml:space="preserve"> </w:t>
      </w:r>
      <w:r>
        <w:t>miliony</w:t>
      </w:r>
      <w:r>
        <w:rPr>
          <w:spacing w:val="-5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</w:t>
      </w:r>
      <w:r>
        <w:rPr>
          <w:spacing w:val="1"/>
          <w:sz w:val="20"/>
        </w:rPr>
        <w:t xml:space="preserve"> </w:t>
      </w:r>
      <w:r>
        <w:rPr>
          <w:sz w:val="20"/>
        </w:rPr>
        <w:t>875</w:t>
      </w:r>
      <w:r>
        <w:rPr>
          <w:spacing w:val="1"/>
          <w:sz w:val="20"/>
        </w:rPr>
        <w:t xml:space="preserve"> </w:t>
      </w:r>
      <w:r>
        <w:rPr>
          <w:sz w:val="20"/>
        </w:rPr>
        <w:t>950,99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69,54 %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6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DB0F26" w:rsidRDefault="0035017C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DB0F26" w:rsidRDefault="0035017C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DB0F26" w:rsidRDefault="0035017C">
      <w:pPr>
        <w:pStyle w:val="Zkladntext"/>
        <w:jc w:val="left"/>
      </w:pPr>
      <w:r>
        <w:t>Výzvy.</w:t>
      </w:r>
    </w:p>
    <w:p w:rsidR="00DB0F26" w:rsidRDefault="00DB0F26">
      <w:pPr>
        <w:pStyle w:val="Zkladntext"/>
        <w:spacing w:before="2"/>
        <w:ind w:left="0"/>
        <w:jc w:val="left"/>
        <w:rPr>
          <w:sz w:val="36"/>
        </w:rPr>
      </w:pPr>
    </w:p>
    <w:p w:rsidR="00DB0F26" w:rsidRDefault="0035017C">
      <w:pPr>
        <w:pStyle w:val="Nadpis1"/>
        <w:ind w:right="1031"/>
      </w:pPr>
      <w:r>
        <w:t>III.</w:t>
      </w:r>
    </w:p>
    <w:p w:rsidR="00DB0F26" w:rsidRDefault="0035017C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B0F26" w:rsidRDefault="00DB0F26">
      <w:pPr>
        <w:pStyle w:val="Zkladntext"/>
        <w:spacing w:before="1"/>
        <w:ind w:left="0"/>
        <w:jc w:val="left"/>
        <w:rPr>
          <w:b/>
          <w:sz w:val="18"/>
        </w:rPr>
      </w:pP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8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4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DB0F26" w:rsidRDefault="0035017C">
      <w:pPr>
        <w:pStyle w:val="Zkladntext"/>
        <w:ind w:left="0" w:right="2313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B0F26" w:rsidRDefault="00DB0F26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DB0F26">
        <w:trPr>
          <w:trHeight w:val="506"/>
        </w:trPr>
        <w:tc>
          <w:tcPr>
            <w:tcW w:w="4112" w:type="dxa"/>
          </w:tcPr>
          <w:p w:rsidR="00DB0F26" w:rsidRDefault="0035017C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DB0F26" w:rsidRDefault="0035017C"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B0F26">
        <w:trPr>
          <w:trHeight w:val="505"/>
        </w:trPr>
        <w:tc>
          <w:tcPr>
            <w:tcW w:w="4112" w:type="dxa"/>
          </w:tcPr>
          <w:p w:rsidR="00DB0F26" w:rsidRDefault="0035017C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DB0F26" w:rsidRDefault="0035017C"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000 000,00</w:t>
            </w:r>
          </w:p>
        </w:tc>
      </w:tr>
    </w:tbl>
    <w:p w:rsidR="00DB0F26" w:rsidRDefault="00DB0F26">
      <w:pPr>
        <w:pStyle w:val="Zkladntext"/>
        <w:spacing w:before="1"/>
        <w:ind w:left="0"/>
        <w:jc w:val="left"/>
      </w:pP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B0F26" w:rsidRDefault="00DB0F26">
      <w:pPr>
        <w:jc w:val="both"/>
        <w:rPr>
          <w:sz w:val="20"/>
        </w:rPr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</w:t>
      </w:r>
      <w:r>
        <w:rPr>
          <w:sz w:val="20"/>
        </w:rPr>
        <w:t>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DB0F26" w:rsidRDefault="0035017C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3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B0F26" w:rsidRDefault="0035017C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účetní</w:t>
      </w:r>
      <w:r>
        <w:rPr>
          <w:spacing w:val="-4"/>
          <w:sz w:val="20"/>
        </w:rPr>
        <w:t xml:space="preserve"> </w:t>
      </w:r>
      <w:r>
        <w:rPr>
          <w:sz w:val="20"/>
        </w:rPr>
        <w:t>doklady,</w:t>
      </w:r>
    </w:p>
    <w:p w:rsidR="00DB0F26" w:rsidRDefault="0035017C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6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 výdajům akce.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Fondu mohou být předloženy f</w:t>
      </w:r>
      <w:r>
        <w:rPr>
          <w:sz w:val="20"/>
        </w:rPr>
        <w:t>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</w:t>
      </w:r>
      <w:r>
        <w:rPr>
          <w:sz w:val="20"/>
        </w:rPr>
        <w:t>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B0F26" w:rsidRDefault="0035017C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DB0F26" w:rsidRDefault="00DB0F26">
      <w:pPr>
        <w:jc w:val="both"/>
        <w:rPr>
          <w:sz w:val="20"/>
        </w:rPr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p w:rsidR="00DB0F26" w:rsidRDefault="00DB0F26">
      <w:pPr>
        <w:pStyle w:val="Zkladntext"/>
        <w:ind w:left="0"/>
        <w:jc w:val="left"/>
        <w:rPr>
          <w:sz w:val="26"/>
        </w:rPr>
      </w:pPr>
    </w:p>
    <w:p w:rsidR="00DB0F26" w:rsidRDefault="00DB0F26">
      <w:pPr>
        <w:pStyle w:val="Zkladntext"/>
        <w:spacing w:before="8"/>
        <w:ind w:left="0"/>
        <w:jc w:val="left"/>
        <w:rPr>
          <w:sz w:val="37"/>
        </w:rPr>
      </w:pPr>
    </w:p>
    <w:p w:rsidR="00DB0F26" w:rsidRDefault="0035017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DB0F26" w:rsidRDefault="0035017C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B0F26" w:rsidRDefault="0035017C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B0F26" w:rsidRDefault="00DB0F26">
      <w:pPr>
        <w:sectPr w:rsidR="00DB0F26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ind w:right="107"/>
        <w:rPr>
          <w:sz w:val="20"/>
        </w:rPr>
      </w:pPr>
      <w:r>
        <w:rPr>
          <w:sz w:val="20"/>
        </w:rPr>
        <w:t>akce bude provedena v souladu s Fondem odsouhlaseným energetickým posudkem "Mladé Buky –</w:t>
      </w:r>
      <w:r>
        <w:rPr>
          <w:spacing w:val="-52"/>
          <w:sz w:val="20"/>
        </w:rPr>
        <w:t xml:space="preserve"> </w:t>
      </w:r>
      <w:r>
        <w:rPr>
          <w:sz w:val="20"/>
        </w:rPr>
        <w:t>úspory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VO,</w:t>
      </w:r>
      <w:r>
        <w:rPr>
          <w:spacing w:val="-3"/>
          <w:sz w:val="20"/>
        </w:rPr>
        <w:t xml:space="preserve"> </w:t>
      </w:r>
      <w:r>
        <w:rPr>
          <w:sz w:val="20"/>
        </w:rPr>
        <w:t>NPŽP 2021,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(A28-N3)",</w:t>
      </w:r>
      <w:r>
        <w:rPr>
          <w:spacing w:val="-2"/>
          <w:sz w:val="20"/>
        </w:rPr>
        <w:t xml:space="preserve"> </w:t>
      </w:r>
      <w:r>
        <w:rPr>
          <w:sz w:val="20"/>
        </w:rPr>
        <w:t>zpracovaným Ing.</w:t>
      </w:r>
      <w:r>
        <w:rPr>
          <w:spacing w:val="-2"/>
          <w:sz w:val="20"/>
        </w:rPr>
        <w:t xml:space="preserve"> </w:t>
      </w:r>
      <w:r>
        <w:rPr>
          <w:sz w:val="20"/>
        </w:rPr>
        <w:t>Renatou</w:t>
      </w:r>
      <w:r>
        <w:rPr>
          <w:spacing w:val="-1"/>
          <w:sz w:val="20"/>
        </w:rPr>
        <w:t xml:space="preserve"> </w:t>
      </w:r>
      <w:r>
        <w:rPr>
          <w:sz w:val="20"/>
        </w:rPr>
        <w:t>Topinkovou</w:t>
      </w:r>
      <w:r>
        <w:rPr>
          <w:spacing w:val="-2"/>
          <w:sz w:val="20"/>
        </w:rPr>
        <w:t xml:space="preserve"> </w:t>
      </w:r>
      <w:r>
        <w:rPr>
          <w:sz w:val="20"/>
        </w:rPr>
        <w:t>(01/2021),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provede</w:t>
      </w:r>
      <w:r>
        <w:rPr>
          <w:spacing w:val="37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38"/>
          <w:sz w:val="20"/>
        </w:rPr>
        <w:t xml:space="preserve"> </w:t>
      </w:r>
      <w:r>
        <w:rPr>
          <w:sz w:val="20"/>
        </w:rPr>
        <w:t>veřejného</w:t>
      </w:r>
      <w:r>
        <w:rPr>
          <w:spacing w:val="39"/>
          <w:sz w:val="20"/>
        </w:rPr>
        <w:t xml:space="preserve"> </w:t>
      </w:r>
      <w:r>
        <w:rPr>
          <w:sz w:val="20"/>
        </w:rPr>
        <w:t>osvětlení</w:t>
      </w:r>
      <w:r>
        <w:rPr>
          <w:spacing w:val="39"/>
          <w:sz w:val="20"/>
        </w:rPr>
        <w:t xml:space="preserve"> </w:t>
      </w:r>
      <w:r>
        <w:rPr>
          <w:sz w:val="20"/>
        </w:rPr>
        <w:t>při</w:t>
      </w:r>
      <w:r>
        <w:rPr>
          <w:spacing w:val="37"/>
          <w:sz w:val="20"/>
        </w:rPr>
        <w:t xml:space="preserve"> </w:t>
      </w:r>
      <w:r>
        <w:rPr>
          <w:sz w:val="20"/>
        </w:rPr>
        <w:t>které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vyměněno</w:t>
      </w:r>
      <w:r>
        <w:rPr>
          <w:spacing w:val="40"/>
          <w:sz w:val="20"/>
        </w:rPr>
        <w:t xml:space="preserve"> </w:t>
      </w:r>
      <w:r>
        <w:rPr>
          <w:sz w:val="20"/>
        </w:rPr>
        <w:t>43</w:t>
      </w:r>
      <w:r>
        <w:rPr>
          <w:spacing w:val="38"/>
          <w:sz w:val="20"/>
        </w:rPr>
        <w:t xml:space="preserve"> </w:t>
      </w:r>
      <w:r>
        <w:rPr>
          <w:sz w:val="20"/>
        </w:rPr>
        <w:t>svítidel,</w:t>
      </w:r>
      <w:r>
        <w:rPr>
          <w:spacing w:val="50"/>
          <w:sz w:val="20"/>
        </w:rPr>
        <w:t xml:space="preserve"> </w:t>
      </w:r>
      <w:r>
        <w:rPr>
          <w:sz w:val="20"/>
        </w:rPr>
        <w:t>nově</w:t>
      </w:r>
      <w:r>
        <w:rPr>
          <w:spacing w:val="37"/>
          <w:sz w:val="20"/>
        </w:rPr>
        <w:t xml:space="preserve"> </w:t>
      </w:r>
      <w:r>
        <w:rPr>
          <w:sz w:val="20"/>
        </w:rPr>
        <w:t>doplněno</w:t>
      </w:r>
      <w:r>
        <w:rPr>
          <w:spacing w:val="-5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svítidel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dosaženo</w:t>
      </w:r>
      <w:r>
        <w:rPr>
          <w:spacing w:val="1"/>
          <w:sz w:val="20"/>
        </w:rPr>
        <w:t xml:space="preserve"> </w:t>
      </w:r>
      <w:r>
        <w:rPr>
          <w:sz w:val="20"/>
        </w:rPr>
        <w:t>roční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-1"/>
          <w:sz w:val="20"/>
        </w:rPr>
        <w:t xml:space="preserve"> </w:t>
      </w:r>
      <w:r>
        <w:rPr>
          <w:sz w:val="20"/>
        </w:rPr>
        <w:t>úspory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5,13</w:t>
      </w:r>
      <w:r>
        <w:rPr>
          <w:spacing w:val="-1"/>
          <w:sz w:val="20"/>
        </w:rPr>
        <w:t xml:space="preserve"> </w:t>
      </w:r>
      <w:r>
        <w:rPr>
          <w:sz w:val="20"/>
        </w:rPr>
        <w:t>MWh/rok,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</w:t>
      </w:r>
      <w:r>
        <w:rPr>
          <w:sz w:val="20"/>
        </w:rPr>
        <w:t>sm. b) odrážky čtvrté)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8"/>
          <w:sz w:val="20"/>
        </w:rPr>
        <w:t xml:space="preserve"> </w:t>
      </w:r>
      <w:r>
        <w:rPr>
          <w:sz w:val="20"/>
        </w:rPr>
        <w:t>7/2022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 (za termín ukonče</w:t>
      </w:r>
      <w:r>
        <w:rPr>
          <w:sz w:val="20"/>
        </w:rPr>
        <w:t>ní projektu</w:t>
      </w:r>
      <w:r>
        <w:rPr>
          <w:spacing w:val="54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</w:t>
      </w:r>
      <w:r>
        <w:rPr>
          <w:spacing w:val="55"/>
          <w:sz w:val="20"/>
        </w:rPr>
        <w:t xml:space="preserve"> </w:t>
      </w:r>
      <w:r>
        <w:rPr>
          <w:sz w:val="20"/>
        </w:rPr>
        <w:t>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 5/2022,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8/2023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6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9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</w:p>
    <w:p w:rsidR="00DB0F26" w:rsidRDefault="0035017C">
      <w:pPr>
        <w:pStyle w:val="Zkladntext"/>
        <w:spacing w:before="1"/>
        <w:ind w:left="808"/>
      </w:pPr>
      <w:r>
        <w:t>k</w:t>
      </w:r>
      <w:r>
        <w:rPr>
          <w:spacing w:val="-3"/>
        </w:rPr>
        <w:t xml:space="preserve"> </w:t>
      </w:r>
      <w:r>
        <w:t>závěrečnému</w:t>
      </w:r>
      <w:r>
        <w:rPr>
          <w:spacing w:val="-1"/>
        </w:rPr>
        <w:t xml:space="preserve"> </w:t>
      </w:r>
      <w:r>
        <w:t>vyhodnocení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„ZVA")</w:t>
      </w:r>
      <w:r>
        <w:rPr>
          <w:spacing w:val="-1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dále: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 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21"/>
        <w:rPr>
          <w:sz w:val="20"/>
        </w:rPr>
      </w:pPr>
      <w:r>
        <w:rPr>
          <w:sz w:val="20"/>
        </w:rPr>
        <w:t>protokol o ověření osvětlenosti pozemních komunikací a dalších Výzvou požadovaných parametrů</w:t>
      </w:r>
      <w:r>
        <w:rPr>
          <w:spacing w:val="1"/>
          <w:sz w:val="20"/>
        </w:rPr>
        <w:t xml:space="preserve"> </w:t>
      </w:r>
      <w:r>
        <w:rPr>
          <w:sz w:val="20"/>
        </w:rPr>
        <w:t>vypracovaný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metodického</w:t>
      </w:r>
      <w:r>
        <w:rPr>
          <w:spacing w:val="1"/>
          <w:sz w:val="20"/>
        </w:rPr>
        <w:t xml:space="preserve"> </w:t>
      </w:r>
      <w:r>
        <w:rPr>
          <w:sz w:val="20"/>
        </w:rPr>
        <w:t>pokynu,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DB0F26" w:rsidRDefault="0035017C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posouzení</w:t>
      </w:r>
      <w:r>
        <w:rPr>
          <w:spacing w:val="-3"/>
          <w:sz w:val="20"/>
        </w:rPr>
        <w:t xml:space="preserve"> </w:t>
      </w:r>
      <w:r>
        <w:rPr>
          <w:sz w:val="20"/>
        </w:rPr>
        <w:t>reálně</w:t>
      </w:r>
      <w:r>
        <w:rPr>
          <w:spacing w:val="-3"/>
          <w:sz w:val="20"/>
        </w:rPr>
        <w:t xml:space="preserve"> </w:t>
      </w:r>
      <w:r>
        <w:rPr>
          <w:sz w:val="20"/>
        </w:rPr>
        <w:t>dosažených</w:t>
      </w:r>
      <w:r>
        <w:rPr>
          <w:spacing w:val="-2"/>
          <w:sz w:val="20"/>
        </w:rPr>
        <w:t xml:space="preserve"> </w:t>
      </w:r>
      <w:r>
        <w:rPr>
          <w:sz w:val="20"/>
        </w:rPr>
        <w:t>úspor</w:t>
      </w:r>
      <w:r>
        <w:rPr>
          <w:spacing w:val="-1"/>
          <w:sz w:val="20"/>
        </w:rPr>
        <w:t xml:space="preserve"> </w:t>
      </w:r>
      <w:r>
        <w:rPr>
          <w:sz w:val="20"/>
        </w:rPr>
        <w:t>energie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jednom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2"/>
          <w:sz w:val="20"/>
        </w:rPr>
        <w:t xml:space="preserve"> </w:t>
      </w:r>
      <w:r>
        <w:rPr>
          <w:sz w:val="20"/>
        </w:rPr>
        <w:t>provozu.</w:t>
      </w:r>
    </w:p>
    <w:p w:rsidR="00DB0F26" w:rsidRDefault="0035017C">
      <w:pPr>
        <w:pStyle w:val="Zkladntext"/>
        <w:spacing w:before="121"/>
        <w:ind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</w:t>
      </w:r>
      <w:r>
        <w:t>jemce podpory je povinen tyto pokyny (žádost o informace) bez zbytečného</w:t>
      </w:r>
      <w:r>
        <w:rPr>
          <w:spacing w:val="1"/>
        </w:rPr>
        <w:t xml:space="preserve"> </w:t>
      </w:r>
      <w:r>
        <w:t>odkladu</w:t>
      </w:r>
      <w:r>
        <w:rPr>
          <w:spacing w:val="11"/>
        </w:rPr>
        <w:t xml:space="preserve"> </w:t>
      </w:r>
      <w:r>
        <w:t>(případně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lhůtě</w:t>
      </w:r>
      <w:r>
        <w:rPr>
          <w:spacing w:val="13"/>
        </w:rPr>
        <w:t xml:space="preserve"> </w:t>
      </w:r>
      <w:r>
        <w:t>stanovené</w:t>
      </w:r>
      <w:r>
        <w:rPr>
          <w:spacing w:val="11"/>
        </w:rPr>
        <w:t xml:space="preserve"> </w:t>
      </w:r>
      <w:r>
        <w:t>Fondem)</w:t>
      </w:r>
      <w:r>
        <w:rPr>
          <w:spacing w:val="11"/>
        </w:rPr>
        <w:t xml:space="preserve"> </w:t>
      </w:r>
      <w:r>
        <w:t>splnit.</w:t>
      </w:r>
      <w:r>
        <w:rPr>
          <w:spacing w:val="14"/>
        </w:rPr>
        <w:t xml:space="preserve"> </w:t>
      </w:r>
      <w:r>
        <w:t>Fond</w:t>
      </w:r>
      <w:r>
        <w:rPr>
          <w:spacing w:val="12"/>
        </w:rPr>
        <w:t xml:space="preserve"> </w:t>
      </w:r>
      <w:r>
        <w:t>není</w:t>
      </w:r>
      <w:r>
        <w:rPr>
          <w:spacing w:val="11"/>
        </w:rPr>
        <w:t xml:space="preserve"> </w:t>
      </w:r>
      <w:r>
        <w:t>povinen</w:t>
      </w:r>
      <w:r>
        <w:rPr>
          <w:spacing w:val="12"/>
        </w:rPr>
        <w:t xml:space="preserve"> </w:t>
      </w:r>
      <w:r>
        <w:t>vydat</w:t>
      </w:r>
      <w:r>
        <w:rPr>
          <w:spacing w:val="13"/>
        </w:rPr>
        <w:t xml:space="preserve"> </w:t>
      </w:r>
      <w:r>
        <w:t>protokol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ZVA</w:t>
      </w:r>
      <w:r>
        <w:rPr>
          <w:spacing w:val="14"/>
        </w:rPr>
        <w:t xml:space="preserve"> </w:t>
      </w:r>
      <w:r>
        <w:t>dříve,</w:t>
      </w:r>
    </w:p>
    <w:p w:rsidR="00DB0F26" w:rsidRDefault="00DB0F26">
      <w:pPr>
        <w:sectPr w:rsidR="00DB0F26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DB0F26" w:rsidRDefault="0035017C">
      <w:pPr>
        <w:pStyle w:val="Zkladntext"/>
        <w:spacing w:before="73"/>
        <w:ind w:right="111"/>
      </w:pPr>
      <w:r>
        <w:lastRenderedPageBreak/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</w:t>
      </w:r>
      <w:r>
        <w:t>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DB0F26" w:rsidRDefault="0035017C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DB0F26" w:rsidRDefault="0035017C">
      <w:pPr>
        <w:pStyle w:val="Odstavecseseznamem"/>
        <w:numPr>
          <w:ilvl w:val="1"/>
          <w:numId w:val="4"/>
        </w:numPr>
        <w:tabs>
          <w:tab w:val="left" w:pos="809"/>
        </w:tabs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DB0F26" w:rsidRDefault="00DB0F26">
      <w:pPr>
        <w:jc w:val="both"/>
        <w:rPr>
          <w:sz w:val="20"/>
        </w:rPr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p w:rsidR="00DB0F26" w:rsidRDefault="0035017C">
      <w:pPr>
        <w:pStyle w:val="Nadpis1"/>
        <w:spacing w:before="73"/>
        <w:ind w:right="1029"/>
      </w:pPr>
      <w:r>
        <w:lastRenderedPageBreak/>
        <w:t>V.</w:t>
      </w:r>
    </w:p>
    <w:p w:rsidR="00DB0F26" w:rsidRDefault="0035017C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B0F26" w:rsidRDefault="00DB0F26">
      <w:pPr>
        <w:pStyle w:val="Zkladntext"/>
        <w:spacing w:before="1"/>
        <w:ind w:left="0"/>
        <w:jc w:val="left"/>
        <w:rPr>
          <w:b/>
          <w:sz w:val="18"/>
        </w:rPr>
      </w:pP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7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</w:t>
      </w:r>
      <w:r>
        <w:rPr>
          <w:sz w:val="20"/>
        </w:rPr>
        <w:t>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této Smlouvy.</w:t>
      </w:r>
    </w:p>
    <w:p w:rsidR="00DB0F26" w:rsidRDefault="0035017C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DB0F26" w:rsidRDefault="0035017C">
      <w:pPr>
        <w:pStyle w:val="Zkladntext"/>
        <w:jc w:val="left"/>
      </w:pPr>
      <w:r>
        <w:t>podpory.</w:t>
      </w:r>
    </w:p>
    <w:p w:rsidR="00DB0F26" w:rsidRDefault="00DB0F26">
      <w:pPr>
        <w:pStyle w:val="Zkladntext"/>
        <w:spacing w:before="13"/>
        <w:ind w:left="0"/>
        <w:jc w:val="left"/>
        <w:rPr>
          <w:sz w:val="35"/>
        </w:rPr>
      </w:pPr>
    </w:p>
    <w:p w:rsidR="00DB0F26" w:rsidRDefault="0035017C">
      <w:pPr>
        <w:pStyle w:val="Nadpis1"/>
        <w:ind w:right="1029"/>
      </w:pPr>
      <w:r>
        <w:t>VI.</w:t>
      </w:r>
    </w:p>
    <w:p w:rsidR="00DB0F26" w:rsidRDefault="0035017C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B0F26" w:rsidRDefault="00DB0F26">
      <w:pPr>
        <w:pStyle w:val="Zkladntext"/>
        <w:spacing w:before="1"/>
        <w:ind w:left="0"/>
        <w:jc w:val="left"/>
        <w:rPr>
          <w:b/>
          <w:sz w:val="18"/>
        </w:rPr>
      </w:pP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</w:t>
      </w:r>
      <w:r>
        <w:rPr>
          <w:sz w:val="20"/>
        </w:rPr>
        <w:t xml:space="preserve">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</w:t>
      </w:r>
      <w:r>
        <w:rPr>
          <w:sz w:val="20"/>
        </w:rPr>
        <w:t xml:space="preserve">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B0F26" w:rsidRDefault="0035017C">
      <w:pPr>
        <w:pStyle w:val="Zkladntext"/>
        <w:spacing w:before="1"/>
        <w:jc w:val="left"/>
      </w:pPr>
      <w:r>
        <w:t>Smlouvou.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DB0F26" w:rsidRDefault="0035017C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B0F26" w:rsidRDefault="00DB0F26">
      <w:pPr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B0F26" w:rsidRDefault="0035017C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B0F26" w:rsidRDefault="00DB0F26">
      <w:pPr>
        <w:pStyle w:val="Zkladntext"/>
        <w:spacing w:before="3"/>
        <w:ind w:left="0"/>
        <w:jc w:val="left"/>
        <w:rPr>
          <w:sz w:val="36"/>
        </w:rPr>
      </w:pPr>
    </w:p>
    <w:p w:rsidR="00DB0F26" w:rsidRDefault="0035017C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DB0F26" w:rsidRDefault="00DB0F26">
      <w:pPr>
        <w:pStyle w:val="Zkladntext"/>
        <w:spacing w:before="12"/>
        <w:ind w:left="0"/>
        <w:jc w:val="left"/>
        <w:rPr>
          <w:sz w:val="17"/>
        </w:rPr>
      </w:pPr>
    </w:p>
    <w:p w:rsidR="00DB0F26" w:rsidRDefault="0035017C">
      <w:pPr>
        <w:pStyle w:val="Zkladntext"/>
        <w:spacing w:before="1"/>
        <w:ind w:left="242"/>
        <w:jc w:val="left"/>
      </w:pPr>
      <w:r>
        <w:t>dne:</w:t>
      </w:r>
    </w:p>
    <w:p w:rsidR="00DB0F26" w:rsidRDefault="00DB0F26">
      <w:pPr>
        <w:pStyle w:val="Zkladntext"/>
        <w:ind w:left="0"/>
        <w:jc w:val="left"/>
        <w:rPr>
          <w:sz w:val="26"/>
        </w:rPr>
      </w:pPr>
    </w:p>
    <w:p w:rsidR="00DB0F26" w:rsidRDefault="00DB0F26">
      <w:pPr>
        <w:pStyle w:val="Zkladntext"/>
        <w:ind w:left="0"/>
        <w:jc w:val="left"/>
        <w:rPr>
          <w:sz w:val="26"/>
        </w:rPr>
      </w:pPr>
    </w:p>
    <w:p w:rsidR="00DB0F26" w:rsidRDefault="00DB0F26">
      <w:pPr>
        <w:pStyle w:val="Zkladntext"/>
        <w:spacing w:before="2"/>
        <w:ind w:left="0"/>
        <w:jc w:val="left"/>
        <w:rPr>
          <w:sz w:val="29"/>
        </w:rPr>
      </w:pPr>
    </w:p>
    <w:p w:rsidR="00DB0F26" w:rsidRDefault="0035017C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B0F26" w:rsidRDefault="0035017C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B0F26" w:rsidRDefault="00DB0F26">
      <w:pPr>
        <w:pStyle w:val="Zkladntext"/>
        <w:ind w:left="0"/>
        <w:jc w:val="left"/>
        <w:rPr>
          <w:sz w:val="26"/>
        </w:rPr>
      </w:pPr>
    </w:p>
    <w:p w:rsidR="00DB0F26" w:rsidRDefault="00DB0F26">
      <w:pPr>
        <w:pStyle w:val="Zkladntext"/>
        <w:spacing w:before="2"/>
        <w:ind w:left="0"/>
        <w:jc w:val="left"/>
        <w:rPr>
          <w:sz w:val="32"/>
        </w:rPr>
      </w:pPr>
    </w:p>
    <w:p w:rsidR="00DB0F26" w:rsidRDefault="0035017C">
      <w:pPr>
        <w:pStyle w:val="Zkladntext"/>
        <w:spacing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7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B0F26" w:rsidRDefault="00DB0F26">
      <w:pPr>
        <w:spacing w:line="264" w:lineRule="auto"/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p w:rsidR="00DB0F26" w:rsidRDefault="0035017C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B0F26" w:rsidRDefault="00DB0F26">
      <w:pPr>
        <w:pStyle w:val="Zkladntext"/>
        <w:ind w:left="0"/>
        <w:jc w:val="left"/>
        <w:rPr>
          <w:sz w:val="26"/>
        </w:rPr>
      </w:pPr>
    </w:p>
    <w:p w:rsidR="00DB0F26" w:rsidRDefault="00DB0F26">
      <w:pPr>
        <w:pStyle w:val="Zkladntext"/>
        <w:spacing w:before="2"/>
        <w:ind w:left="0"/>
        <w:jc w:val="left"/>
        <w:rPr>
          <w:sz w:val="32"/>
        </w:rPr>
      </w:pPr>
    </w:p>
    <w:p w:rsidR="00DB0F26" w:rsidRDefault="0035017C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</w:p>
    <w:p w:rsidR="00DB0F26" w:rsidRDefault="00DB0F26">
      <w:pPr>
        <w:pStyle w:val="Zkladntext"/>
        <w:spacing w:before="1"/>
        <w:ind w:left="0"/>
        <w:jc w:val="left"/>
        <w:rPr>
          <w:b/>
          <w:sz w:val="27"/>
        </w:rPr>
      </w:pP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</w:t>
      </w:r>
      <w:r>
        <w:rPr>
          <w:sz w:val="20"/>
        </w:rPr>
        <w:t>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2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OPŽP“).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7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DB0F26" w:rsidRDefault="0035017C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5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6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B0F26" w:rsidRDefault="0035017C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DB0F26" w:rsidRDefault="0035017C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DB0F26" w:rsidRDefault="00DB0F26">
      <w:pPr>
        <w:sectPr w:rsidR="00DB0F26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B0F2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B0F26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B0F26" w:rsidRDefault="0035017C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0F26" w:rsidRDefault="003501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0F26" w:rsidRDefault="0035017C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0F26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B0F26" w:rsidRDefault="0035017C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0F2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B0F26" w:rsidRDefault="0035017C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B0F26" w:rsidRDefault="0035017C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DB0F26" w:rsidRDefault="0035017C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B0F26" w:rsidRDefault="0035017C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0F26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B0F26" w:rsidRDefault="0035017C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B0F2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155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B0F26" w:rsidRDefault="0035017C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0F26" w:rsidRDefault="0035017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B0F26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B0F26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B0F26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B0F26" w:rsidRDefault="0035017C">
            <w:pPr>
              <w:pStyle w:val="TableParagraph"/>
              <w:spacing w:before="1" w:line="264" w:lineRule="auto"/>
              <w:ind w:right="324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B0F26" w:rsidRDefault="0035017C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B0F26" w:rsidRDefault="003501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0F2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B0F26" w:rsidRDefault="003501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B0F26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0F26" w:rsidRDefault="0035017C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B0F26" w:rsidRDefault="00DB0F26">
      <w:pPr>
        <w:spacing w:line="261" w:lineRule="auto"/>
        <w:rPr>
          <w:sz w:val="20"/>
        </w:rPr>
        <w:sectPr w:rsidR="00DB0F26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B0F2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B0F2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B0F26" w:rsidRDefault="0035017C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B0F26" w:rsidRDefault="0035017C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0F26" w:rsidRDefault="0035017C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B0F26" w:rsidRDefault="0035017C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DB0F26" w:rsidRDefault="0035017C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B0F2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B0F26" w:rsidRDefault="0035017C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B0F26" w:rsidRDefault="0035017C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DB0F26" w:rsidRDefault="0035017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B0F26" w:rsidRDefault="0035017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B0F26" w:rsidRDefault="0035017C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B0F26" w:rsidRDefault="0035017C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B0F26" w:rsidRDefault="0035017C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DB0F26" w:rsidRDefault="0035017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B0F2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B0F26" w:rsidRDefault="0035017C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DB0F26" w:rsidRDefault="0035017C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B0F26" w:rsidRDefault="003501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B0F26" w:rsidRDefault="0035017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B0F26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B0F26" w:rsidRDefault="0035017C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B0F26" w:rsidRDefault="0035017C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B0F26" w:rsidRDefault="00DB0F26">
      <w:pPr>
        <w:spacing w:line="264" w:lineRule="auto"/>
        <w:rPr>
          <w:sz w:val="20"/>
        </w:rPr>
        <w:sectPr w:rsidR="00DB0F26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B0F2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B0F2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B0F26" w:rsidRDefault="0035017C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0F26" w:rsidRDefault="0035017C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B0F26" w:rsidRDefault="003501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B0F26" w:rsidRDefault="003501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B0F26" w:rsidRDefault="0035017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B0F26" w:rsidRDefault="0035017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B0F26" w:rsidRDefault="0035017C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0F26" w:rsidRDefault="0035017C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B0F26" w:rsidRDefault="0035017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B0F26" w:rsidRDefault="003501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B0F2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0F26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0F2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B0F26" w:rsidRDefault="003501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B0F26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B0F26" w:rsidRDefault="0035017C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B0F26" w:rsidRDefault="0035017C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B0F26" w:rsidRDefault="0035017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B0F26" w:rsidRDefault="0035017C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B0F26" w:rsidRDefault="003501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B0F26" w:rsidRDefault="00DB0F26">
      <w:pPr>
        <w:spacing w:line="264" w:lineRule="auto"/>
        <w:rPr>
          <w:sz w:val="20"/>
        </w:rPr>
        <w:sectPr w:rsidR="00DB0F26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B0F2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B0F26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B0F26" w:rsidRDefault="0035017C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B0F26" w:rsidRDefault="003501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DB0F26" w:rsidRDefault="0035017C">
            <w:pPr>
              <w:pStyle w:val="TableParagraph"/>
              <w:spacing w:before="27" w:line="264" w:lineRule="auto"/>
              <w:ind w:right="6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nebo </w:t>
            </w:r>
            <w:r>
              <w:rPr>
                <w:sz w:val="20"/>
              </w:rPr>
              <w:t>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B0F26" w:rsidRDefault="0035017C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B0F26" w:rsidRDefault="003501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B0F26" w:rsidRDefault="0035017C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DB0F26" w:rsidRDefault="0035017C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B0F26" w:rsidRDefault="003501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B0F26" w:rsidRDefault="003501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B0F26" w:rsidRDefault="0035017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B0F26" w:rsidRDefault="0035017C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B0F26" w:rsidRDefault="0035017C">
            <w:pPr>
              <w:pStyle w:val="TableParagraph"/>
              <w:spacing w:before="3" w:line="264" w:lineRule="auto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DB0F26" w:rsidRDefault="003501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B0F26" w:rsidRDefault="0035017C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B0F26" w:rsidRDefault="0035017C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B0F26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DB0F26" w:rsidRDefault="0035017C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B0F26" w:rsidRDefault="0035017C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B0F26" w:rsidRDefault="0035017C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B0F26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DB0F26" w:rsidRDefault="00DB0F26">
      <w:pPr>
        <w:spacing w:line="264" w:lineRule="auto"/>
        <w:rPr>
          <w:sz w:val="20"/>
        </w:rPr>
        <w:sectPr w:rsidR="00DB0F26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B0F26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B0F26" w:rsidRDefault="0035017C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B0F26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B0F26" w:rsidRDefault="003501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B0F26" w:rsidRDefault="0035017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0F26" w:rsidRDefault="0035017C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0F26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B0F26" w:rsidRDefault="0035017C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B0F26" w:rsidRDefault="0035017C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DB0F26" w:rsidRDefault="0035017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B0F26" w:rsidRDefault="0035017C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B0F26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B0F26" w:rsidRDefault="003501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B0F26" w:rsidRDefault="0035017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B0F26" w:rsidRDefault="0035017C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B0F26" w:rsidRDefault="0035017C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B0F26" w:rsidRDefault="0035017C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B0F26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B0F26" w:rsidRDefault="0035017C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B0F26" w:rsidRDefault="0035017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B0F26" w:rsidRDefault="0035017C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B0F26" w:rsidRDefault="0035017C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B0F26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F26" w:rsidRDefault="0035017C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B0F26" w:rsidRDefault="0035017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B0F26" w:rsidRDefault="0035017C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DB0F26" w:rsidRDefault="0035017C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F26" w:rsidRDefault="0035017C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B0F26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0F26" w:rsidRDefault="00DB0F2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B0F26" w:rsidRDefault="0035017C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B0F26" w:rsidRDefault="0035017C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35017C" w:rsidRDefault="0035017C"/>
    <w:sectPr w:rsidR="0035017C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7C" w:rsidRDefault="0035017C">
      <w:r>
        <w:separator/>
      </w:r>
    </w:p>
  </w:endnote>
  <w:endnote w:type="continuationSeparator" w:id="0">
    <w:p w:rsidR="0035017C" w:rsidRDefault="003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26" w:rsidRDefault="000949A5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26" w:rsidRDefault="0035017C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9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B0F26" w:rsidRDefault="0035017C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49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7C" w:rsidRDefault="0035017C">
      <w:r>
        <w:separator/>
      </w:r>
    </w:p>
  </w:footnote>
  <w:footnote w:type="continuationSeparator" w:id="0">
    <w:p w:rsidR="0035017C" w:rsidRDefault="0035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3F4A"/>
    <w:multiLevelType w:val="hybridMultilevel"/>
    <w:tmpl w:val="6718A36C"/>
    <w:lvl w:ilvl="0" w:tplc="E80CA13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70DC11B6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B74ED36C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857A0846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B2969FBC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56E63D6A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70F62D76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6216836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10701D28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48653D"/>
    <w:multiLevelType w:val="hybridMultilevel"/>
    <w:tmpl w:val="23E20C0C"/>
    <w:lvl w:ilvl="0" w:tplc="8962150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8ACD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3DC0FB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4448FD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B04809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2AA3E0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80C24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2DC78B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76648D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2B433F8"/>
    <w:multiLevelType w:val="hybridMultilevel"/>
    <w:tmpl w:val="CE96CA0C"/>
    <w:lvl w:ilvl="0" w:tplc="E52EB3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DE4DC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45886A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AE0E59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BEC477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89CC8F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F6860E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3EE081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F3AC10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6B1699"/>
    <w:multiLevelType w:val="hybridMultilevel"/>
    <w:tmpl w:val="381E591E"/>
    <w:lvl w:ilvl="0" w:tplc="489E2E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E58932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956743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D36E85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59498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5A0B4E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7858429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ADA1BD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94C3F0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755642D1"/>
    <w:multiLevelType w:val="hybridMultilevel"/>
    <w:tmpl w:val="1D1073D0"/>
    <w:lvl w:ilvl="0" w:tplc="5B40047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372437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B44AB1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3AEA72E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07A6F6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988477E4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A94B30A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3242678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CF28B984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BFA6DC7"/>
    <w:multiLevelType w:val="hybridMultilevel"/>
    <w:tmpl w:val="726AB508"/>
    <w:lvl w:ilvl="0" w:tplc="66E83B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12145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ABAA5D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B90A27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63E6CCCC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253E2A1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ECF4F018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6444FA0E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B2420C4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FF40018"/>
    <w:multiLevelType w:val="hybridMultilevel"/>
    <w:tmpl w:val="8F92776C"/>
    <w:lvl w:ilvl="0" w:tplc="D28A9CA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CAF81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FEE4D2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5DEC0D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53E058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10E424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05ABB2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22C195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1262B6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26"/>
    <w:rsid w:val="000949A5"/>
    <w:rsid w:val="0035017C"/>
    <w:rsid w:val="00D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AF02B-6884-4DB8-B7B8-112CDCD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4229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2022-07-11T12:44:00Z</dcterms:created>
  <dcterms:modified xsi:type="dcterms:W3CDTF">2022-07-11T12:44:00Z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2022-07-11T00:00:00Z</vt:filetime>
  </property>
</Properties>
</file>