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71" w:rsidRPr="004C6E2D" w:rsidRDefault="001A0471" w:rsidP="00493DDC">
      <w:pPr>
        <w:pStyle w:val="Obyej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1A0471" w:rsidRDefault="001A0471" w:rsidP="001A0471">
      <w:pPr>
        <w:pStyle w:val="Obyejn"/>
        <w:jc w:val="center"/>
      </w:pPr>
    </w:p>
    <w:p w:rsidR="001A0471" w:rsidRDefault="001A0471" w:rsidP="001A0471">
      <w:pPr>
        <w:pStyle w:val="Obyejn"/>
        <w:jc w:val="center"/>
      </w:pPr>
      <w:r>
        <w:t>k nájemní smlouvě HS 73/2022,uzavřené dne 2.</w:t>
      </w:r>
      <w:r w:rsidR="004D5E1C">
        <w:t xml:space="preserve"> </w:t>
      </w:r>
      <w:r>
        <w:t xml:space="preserve">6. 2022 </w:t>
      </w:r>
      <w:r w:rsidRPr="00FF5765">
        <w:t xml:space="preserve">v souladu s </w:t>
      </w:r>
      <w:proofErr w:type="spellStart"/>
      <w:r w:rsidRPr="00FF5765">
        <w:t>ust</w:t>
      </w:r>
      <w:proofErr w:type="spellEnd"/>
      <w:r w:rsidRPr="00FF5765">
        <w:t>. § 2201 a násl. dle zákona č. 89/2012 Sb., občanský zákoník, v platném znění</w:t>
      </w:r>
    </w:p>
    <w:p w:rsidR="001A0471" w:rsidRPr="00FF5765" w:rsidRDefault="001A0471" w:rsidP="001A0471">
      <w:pPr>
        <w:pStyle w:val="Obyejn"/>
        <w:jc w:val="center"/>
      </w:pPr>
    </w:p>
    <w:p w:rsidR="001A0471" w:rsidRPr="00FF5765" w:rsidRDefault="001A0471" w:rsidP="001A0471">
      <w:pPr>
        <w:pStyle w:val="Obyejn"/>
      </w:pPr>
      <w:r w:rsidRPr="00FF5765">
        <w:t>mezi smluvními stranami</w:t>
      </w:r>
    </w:p>
    <w:p w:rsidR="001A0471" w:rsidRDefault="001A0471" w:rsidP="001A0471">
      <w:pPr>
        <w:pStyle w:val="Obyejn"/>
        <w:rPr>
          <w:b/>
        </w:rPr>
      </w:pPr>
    </w:p>
    <w:p w:rsidR="001A0471" w:rsidRPr="00FF5765" w:rsidRDefault="001A0471" w:rsidP="001A0471">
      <w:pPr>
        <w:pStyle w:val="Obyejn"/>
        <w:rPr>
          <w:b/>
        </w:rPr>
      </w:pPr>
      <w:r w:rsidRPr="00FF5765">
        <w:rPr>
          <w:b/>
        </w:rPr>
        <w:t>Národní ústav lidové kultury</w:t>
      </w:r>
    </w:p>
    <w:p w:rsidR="001A0471" w:rsidRDefault="001A0471" w:rsidP="001A0471">
      <w:pPr>
        <w:pStyle w:val="Obyejn"/>
      </w:pPr>
      <w:r w:rsidRPr="00FF5765">
        <w:t>se sídlem: Zámek 672, 696 62 Strážnice</w:t>
      </w:r>
    </w:p>
    <w:p w:rsidR="001A0471" w:rsidRPr="00FF5765" w:rsidRDefault="001A0471" w:rsidP="001A0471">
      <w:pPr>
        <w:pStyle w:val="Obyejn"/>
      </w:pPr>
      <w:r w:rsidRPr="006176AA">
        <w:t>Státní příspěvková organizace zřízená MK podle § 3 zák. 203/2006 Sb., Zřizovací listina č. j. 18724/2008 ze dne 19. 12. 2008</w:t>
      </w:r>
    </w:p>
    <w:p w:rsidR="001A0471" w:rsidRDefault="001A0471" w:rsidP="001A0471">
      <w:pPr>
        <w:pStyle w:val="Obyejn"/>
      </w:pPr>
      <w:r w:rsidRPr="00FF5765">
        <w:t>IČO: 00094927</w:t>
      </w:r>
    </w:p>
    <w:p w:rsidR="001A0471" w:rsidRPr="00FF5765" w:rsidRDefault="001A0471" w:rsidP="001A0471">
      <w:pPr>
        <w:pStyle w:val="Obyejn"/>
      </w:pPr>
      <w:r>
        <w:t>DIČ: CZ00094927</w:t>
      </w:r>
    </w:p>
    <w:p w:rsidR="001A0471" w:rsidRPr="00FF5765" w:rsidRDefault="001A0471" w:rsidP="001A0471">
      <w:pPr>
        <w:pStyle w:val="Obyejn"/>
      </w:pPr>
      <w:r w:rsidRPr="00FF5765">
        <w:t xml:space="preserve">zastoupená: PhDr. Martinem </w:t>
      </w:r>
      <w:proofErr w:type="spellStart"/>
      <w:r w:rsidRPr="00FF5765">
        <w:t>Šimšou</w:t>
      </w:r>
      <w:proofErr w:type="spellEnd"/>
      <w:r w:rsidRPr="00FF5765">
        <w:t>, Ph.D., ředitelem</w:t>
      </w:r>
    </w:p>
    <w:p w:rsidR="001A0471" w:rsidRPr="00FF5765" w:rsidRDefault="001A0471" w:rsidP="001A0471">
      <w:pPr>
        <w:pStyle w:val="Obyejn"/>
      </w:pPr>
      <w:r w:rsidRPr="00FF5765">
        <w:t xml:space="preserve">bankovní spojení: </w:t>
      </w:r>
      <w:proofErr w:type="spellStart"/>
      <w:r w:rsidR="004D5E1C">
        <w:t>xxxxx</w:t>
      </w:r>
      <w:proofErr w:type="spellEnd"/>
    </w:p>
    <w:p w:rsidR="001A0471" w:rsidRPr="00FF5765" w:rsidRDefault="001A0471" w:rsidP="001A0471">
      <w:pPr>
        <w:pStyle w:val="Obyejn"/>
      </w:pPr>
      <w:r w:rsidRPr="00FF5765">
        <w:t xml:space="preserve">číslo účtu: </w:t>
      </w:r>
      <w:proofErr w:type="spellStart"/>
      <w:r w:rsidR="004D5E1C">
        <w:t>xxxxx</w:t>
      </w:r>
      <w:proofErr w:type="spellEnd"/>
    </w:p>
    <w:p w:rsidR="001A0471" w:rsidRDefault="001A0471" w:rsidP="001A0471">
      <w:pPr>
        <w:pStyle w:val="Obyejn"/>
      </w:pPr>
    </w:p>
    <w:p w:rsidR="001A0471" w:rsidRPr="00FF5765" w:rsidRDefault="001A0471" w:rsidP="001A0471">
      <w:pPr>
        <w:pStyle w:val="Obyejn"/>
      </w:pPr>
      <w:r w:rsidRPr="00FF5765">
        <w:t>(dále jen jako „pronajímatel“)</w:t>
      </w:r>
    </w:p>
    <w:p w:rsidR="001A0471" w:rsidRDefault="001A0471" w:rsidP="001A0471">
      <w:pPr>
        <w:pStyle w:val="Obyejn"/>
      </w:pPr>
    </w:p>
    <w:p w:rsidR="001A0471" w:rsidRPr="00FF5765" w:rsidRDefault="001A0471" w:rsidP="001A0471">
      <w:pPr>
        <w:pStyle w:val="Obyejn"/>
      </w:pPr>
      <w:r w:rsidRPr="00FF5765">
        <w:t>a</w:t>
      </w:r>
    </w:p>
    <w:p w:rsidR="001A0471" w:rsidRDefault="001A0471" w:rsidP="001A0471">
      <w:pPr>
        <w:pStyle w:val="Obyejn"/>
      </w:pPr>
    </w:p>
    <w:p w:rsidR="001A0471" w:rsidRPr="001A0471" w:rsidRDefault="001A0471" w:rsidP="001A0471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2"/>
          <w:szCs w:val="22"/>
        </w:rPr>
      </w:pPr>
      <w:r w:rsidRPr="001A0471">
        <w:rPr>
          <w:rFonts w:ascii="Arial" w:hAnsi="Arial" w:cs="Arial"/>
          <w:b/>
          <w:bCs/>
          <w:sz w:val="22"/>
          <w:szCs w:val="22"/>
        </w:rPr>
        <w:t xml:space="preserve">ZL Production s.r.o. </w:t>
      </w:r>
    </w:p>
    <w:p w:rsidR="001A0471" w:rsidRPr="001A0471" w:rsidRDefault="001A0471" w:rsidP="001A0471">
      <w:pPr>
        <w:pStyle w:val="Obyejn"/>
      </w:pPr>
      <w:r w:rsidRPr="001A0471">
        <w:t xml:space="preserve">se sídlem: </w:t>
      </w:r>
      <w:r w:rsidRPr="001A0471">
        <w:rPr>
          <w:b/>
          <w:bCs/>
        </w:rPr>
        <w:t>Brojova 2113/16</w:t>
      </w:r>
      <w:r w:rsidR="001E4DB1">
        <w:rPr>
          <w:b/>
          <w:bCs/>
        </w:rPr>
        <w:t>, Plzeň</w:t>
      </w:r>
    </w:p>
    <w:p w:rsidR="001A0471" w:rsidRDefault="001A0471" w:rsidP="001A0471">
      <w:pPr>
        <w:pStyle w:val="Obyejn"/>
        <w:rPr>
          <w:b/>
          <w:bCs/>
        </w:rPr>
      </w:pPr>
      <w:r w:rsidRPr="001A0471">
        <w:t xml:space="preserve">IČO: </w:t>
      </w:r>
      <w:r w:rsidRPr="001A0471">
        <w:rPr>
          <w:b/>
          <w:bCs/>
        </w:rPr>
        <w:t>26398443</w:t>
      </w:r>
    </w:p>
    <w:p w:rsidR="004D5E1C" w:rsidRDefault="004D5E1C" w:rsidP="001A0471">
      <w:pPr>
        <w:pStyle w:val="Obyejn"/>
        <w:rPr>
          <w:bCs/>
        </w:rPr>
      </w:pPr>
      <w:r w:rsidRPr="004D5E1C">
        <w:rPr>
          <w:bCs/>
        </w:rPr>
        <w:t>DIČ: CZ26398443</w:t>
      </w:r>
    </w:p>
    <w:p w:rsidR="004D5E1C" w:rsidRPr="004D5E1C" w:rsidRDefault="004D5E1C" w:rsidP="001A0471">
      <w:pPr>
        <w:pStyle w:val="Obyejn"/>
      </w:pPr>
      <w:r>
        <w:rPr>
          <w:bCs/>
        </w:rPr>
        <w:t xml:space="preserve">ČÚ: </w:t>
      </w:r>
      <w:proofErr w:type="spellStart"/>
      <w:r>
        <w:rPr>
          <w:bCs/>
        </w:rPr>
        <w:t>xxxxx</w:t>
      </w:r>
      <w:proofErr w:type="spellEnd"/>
    </w:p>
    <w:p w:rsidR="001A0471" w:rsidRPr="001A0471" w:rsidRDefault="001A0471" w:rsidP="001A0471">
      <w:pPr>
        <w:pStyle w:val="Obyejn"/>
      </w:pPr>
      <w:r w:rsidRPr="001A0471">
        <w:t xml:space="preserve">(dále jen jako „nájemce“), </w:t>
      </w:r>
    </w:p>
    <w:p w:rsidR="001A0471" w:rsidRPr="001A0471" w:rsidRDefault="001A0471" w:rsidP="001A0471">
      <w:pPr>
        <w:pStyle w:val="Obyejn"/>
      </w:pPr>
      <w:r w:rsidRPr="001A0471">
        <w:t>(pronajímatel a nájemce dále také jako „smluvní strany“).</w:t>
      </w:r>
    </w:p>
    <w:p w:rsidR="001A0471" w:rsidRDefault="001A0471" w:rsidP="001A0471">
      <w:pPr>
        <w:pStyle w:val="Obyejn"/>
      </w:pPr>
    </w:p>
    <w:p w:rsidR="001A0471" w:rsidRDefault="001A0471" w:rsidP="001A0471">
      <w:pPr>
        <w:pStyle w:val="Obyejn"/>
      </w:pPr>
    </w:p>
    <w:p w:rsidR="001A0471" w:rsidRPr="004C6E2D" w:rsidRDefault="001A0471" w:rsidP="001A0471">
      <w:pPr>
        <w:pStyle w:val="Obyejn"/>
        <w:jc w:val="center"/>
        <w:rPr>
          <w:b/>
        </w:rPr>
      </w:pPr>
      <w:r w:rsidRPr="004C6E2D">
        <w:rPr>
          <w:b/>
        </w:rPr>
        <w:t>Čl. 1</w:t>
      </w:r>
    </w:p>
    <w:p w:rsidR="001A0471" w:rsidRDefault="001A0471" w:rsidP="001A0471">
      <w:pPr>
        <w:pStyle w:val="Obyejn"/>
        <w:jc w:val="both"/>
      </w:pPr>
      <w:r w:rsidRPr="001A0471">
        <w:t>Smluvní strany uzavřely dne 2. 6. 2022 Nájemní smlouvu č. HS 73/2022 (dále jen „Smlouva“), jejímž předmětem je pronájem část</w:t>
      </w:r>
      <w:r>
        <w:t>i</w:t>
      </w:r>
      <w:r w:rsidRPr="001A0471">
        <w:t xml:space="preserve"> areálu zámeckého parku ve Strážnici nacházejícího se na parcelách  zapsaných na LV č. 1049 pro k. </w:t>
      </w:r>
      <w:proofErr w:type="spellStart"/>
      <w:r w:rsidRPr="001A0471">
        <w:t>ú.</w:t>
      </w:r>
      <w:proofErr w:type="spellEnd"/>
      <w:r w:rsidRPr="001A0471">
        <w:t xml:space="preserve"> Strážnice na Moravě. Konkrétně se touto smlouvou pronajímá část areálu parku: Amfiteátr Zámek, přilehlá cesta kolem amfiteátru Zámek od vstupní brány směrem od fotbalového stadionu až p</w:t>
      </w:r>
      <w:r>
        <w:t>o zámek a Ostrůvek včetně, louky</w:t>
      </w:r>
      <w:r w:rsidRPr="001A0471">
        <w:t xml:space="preserve"> za platanovou alejí jako stanové městečko,  sociální zařízení u Baťova kanálu – vše v zámeckém parku ve </w:t>
      </w:r>
      <w:r w:rsidR="000A452B">
        <w:t>Strážnici za účelem uskutečnění akce Kryštof kemp 2022.</w:t>
      </w:r>
    </w:p>
    <w:p w:rsidR="000A452B" w:rsidRDefault="000A452B" w:rsidP="001A0471">
      <w:pPr>
        <w:pStyle w:val="Obyejn"/>
        <w:jc w:val="both"/>
      </w:pPr>
      <w:r>
        <w:t>Vzhledem k tomu, že součástí akce budou i doprovodné program</w:t>
      </w:r>
      <w:r w:rsidR="00585AD0">
        <w:t>y</w:t>
      </w:r>
      <w:r>
        <w:t>, vč. herních zón a stravování</w:t>
      </w:r>
      <w:r w:rsidR="00585AD0">
        <w:t>, které</w:t>
      </w:r>
      <w:r>
        <w:t xml:space="preserve"> budou umístěny </w:t>
      </w:r>
      <w:r w:rsidR="00585AD0">
        <w:t xml:space="preserve">v samostatných stanech vybudovaných mimo prostor </w:t>
      </w:r>
      <w:r w:rsidR="006F4277">
        <w:t xml:space="preserve"> stanového městečka, uzavírají smluvní stany z tohoto důvodu Dodatek č. 1.</w:t>
      </w:r>
    </w:p>
    <w:p w:rsidR="006F4277" w:rsidRDefault="006F4277" w:rsidP="001A0471">
      <w:pPr>
        <w:pStyle w:val="Obyejn"/>
        <w:jc w:val="both"/>
      </w:pPr>
    </w:p>
    <w:p w:rsidR="006F4277" w:rsidRPr="006F4277" w:rsidRDefault="006F4277" w:rsidP="006F4277">
      <w:pPr>
        <w:pStyle w:val="Obyejn"/>
        <w:jc w:val="center"/>
        <w:rPr>
          <w:b/>
        </w:rPr>
      </w:pPr>
      <w:r w:rsidRPr="006F4277">
        <w:rPr>
          <w:b/>
        </w:rPr>
        <w:t>Čl. 2</w:t>
      </w:r>
    </w:p>
    <w:p w:rsidR="001A0471" w:rsidRPr="002F42E6" w:rsidRDefault="006F4277" w:rsidP="001A0471">
      <w:pPr>
        <w:pStyle w:val="Obyejn"/>
        <w:jc w:val="both"/>
        <w:rPr>
          <w:b/>
        </w:rPr>
      </w:pPr>
      <w:proofErr w:type="gramStart"/>
      <w:r w:rsidRPr="002F42E6">
        <w:rPr>
          <w:b/>
        </w:rPr>
        <w:t>Čl.1</w:t>
      </w:r>
      <w:r w:rsidR="00A62713">
        <w:rPr>
          <w:b/>
        </w:rPr>
        <w:t>,</w:t>
      </w:r>
      <w:r w:rsidRPr="002F42E6">
        <w:rPr>
          <w:b/>
        </w:rPr>
        <w:t xml:space="preserve"> Předmět</w:t>
      </w:r>
      <w:proofErr w:type="gramEnd"/>
      <w:r w:rsidRPr="002F42E6">
        <w:rPr>
          <w:b/>
        </w:rPr>
        <w:t xml:space="preserve"> smlouvy</w:t>
      </w:r>
      <w:r w:rsidR="00A62713">
        <w:rPr>
          <w:b/>
        </w:rPr>
        <w:t>, odst. 1</w:t>
      </w:r>
      <w:r w:rsidR="00A62713" w:rsidRPr="002F42E6">
        <w:rPr>
          <w:b/>
        </w:rPr>
        <w:t xml:space="preserve"> </w:t>
      </w:r>
      <w:r w:rsidRPr="002F42E6">
        <w:rPr>
          <w:b/>
        </w:rPr>
        <w:t xml:space="preserve"> nově zní : </w:t>
      </w:r>
    </w:p>
    <w:p w:rsidR="002F42E6" w:rsidRDefault="002F42E6" w:rsidP="006F4277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:rsidR="00C05BEE" w:rsidRDefault="00C05BEE" w:rsidP="00C05BEE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</w:t>
      </w:r>
      <w:r w:rsidR="006F4277" w:rsidRPr="006F4277">
        <w:rPr>
          <w:rFonts w:ascii="Arial" w:hAnsi="Arial" w:cs="Arial"/>
          <w:sz w:val="22"/>
          <w:szCs w:val="22"/>
        </w:rPr>
        <w:t>Pronajímatel</w:t>
      </w:r>
      <w:proofErr w:type="gramEnd"/>
      <w:r w:rsidR="006F4277" w:rsidRPr="006F4277">
        <w:rPr>
          <w:rFonts w:ascii="Arial" w:hAnsi="Arial" w:cs="Arial"/>
          <w:sz w:val="22"/>
          <w:szCs w:val="22"/>
        </w:rPr>
        <w:t xml:space="preserve"> má právo hospodařit s majetkem státu, který je ve vlastnictví státu a který je touto smlouvou pronajímán: Pronajímatel pronajímá nájemci část areálu zámeckého parku ve Strážnici</w:t>
      </w:r>
      <w:r w:rsidR="004D5E1C">
        <w:rPr>
          <w:rFonts w:ascii="Arial" w:hAnsi="Arial" w:cs="Arial"/>
          <w:sz w:val="22"/>
          <w:szCs w:val="22"/>
        </w:rPr>
        <w:t xml:space="preserve"> nacházejícího se na parcelách </w:t>
      </w:r>
      <w:r w:rsidR="006F4277" w:rsidRPr="006F4277">
        <w:rPr>
          <w:rFonts w:ascii="Arial" w:hAnsi="Arial" w:cs="Arial"/>
          <w:sz w:val="22"/>
          <w:szCs w:val="22"/>
        </w:rPr>
        <w:t xml:space="preserve">zapsaných na LV č. 1049 pro k. </w:t>
      </w:r>
      <w:proofErr w:type="spellStart"/>
      <w:r w:rsidR="006F4277" w:rsidRPr="006F4277">
        <w:rPr>
          <w:rFonts w:ascii="Arial" w:hAnsi="Arial" w:cs="Arial"/>
          <w:sz w:val="22"/>
          <w:szCs w:val="22"/>
        </w:rPr>
        <w:t>ú.</w:t>
      </w:r>
      <w:proofErr w:type="spellEnd"/>
      <w:r w:rsidR="006F4277" w:rsidRPr="006F4277">
        <w:rPr>
          <w:rFonts w:ascii="Arial" w:hAnsi="Arial" w:cs="Arial"/>
          <w:sz w:val="22"/>
          <w:szCs w:val="22"/>
        </w:rPr>
        <w:t xml:space="preserve"> Strážnice na Moravě</w:t>
      </w:r>
      <w:r w:rsidR="006F4277" w:rsidRPr="00925557">
        <w:rPr>
          <w:rFonts w:ascii="Arial" w:hAnsi="Arial" w:cs="Arial"/>
          <w:sz w:val="22"/>
          <w:szCs w:val="22"/>
        </w:rPr>
        <w:t>. Konkrétně se touto smlouvou pronajímá část areálu parku: Amfiteátr Zámek, přilehlá cesta kolem amfiteátru Zámek od vstupní brány směrem od fotbalového stadionu až po zámek a Ostrůvek včetně, s možností umístění stanů pro doprovodné programy a stravování, louka za platanovou alejí</w:t>
      </w:r>
      <w:r w:rsidRPr="00925557">
        <w:rPr>
          <w:rFonts w:ascii="Arial" w:hAnsi="Arial" w:cs="Arial"/>
          <w:sz w:val="22"/>
          <w:szCs w:val="22"/>
        </w:rPr>
        <w:t>,</w:t>
      </w:r>
      <w:r w:rsidR="00963208" w:rsidRPr="00925557">
        <w:rPr>
          <w:rFonts w:ascii="Arial" w:hAnsi="Arial" w:cs="Arial"/>
          <w:sz w:val="22"/>
          <w:szCs w:val="22"/>
        </w:rPr>
        <w:t xml:space="preserve"> </w:t>
      </w:r>
      <w:r w:rsidRPr="00925557">
        <w:rPr>
          <w:rFonts w:ascii="Arial" w:hAnsi="Arial" w:cs="Arial"/>
          <w:sz w:val="22"/>
          <w:szCs w:val="22"/>
        </w:rPr>
        <w:t xml:space="preserve">jako stanové městečko </w:t>
      </w:r>
      <w:r w:rsidR="006F4277" w:rsidRPr="00925557">
        <w:rPr>
          <w:rFonts w:ascii="Arial" w:hAnsi="Arial" w:cs="Arial"/>
          <w:sz w:val="22"/>
          <w:szCs w:val="22"/>
        </w:rPr>
        <w:t xml:space="preserve"> </w:t>
      </w:r>
      <w:r w:rsidRPr="00925557">
        <w:rPr>
          <w:rFonts w:ascii="Arial" w:hAnsi="Arial" w:cs="Arial"/>
          <w:sz w:val="22"/>
          <w:szCs w:val="22"/>
        </w:rPr>
        <w:t xml:space="preserve">(v nezbytném případě bude možno pro stanování využít i části louky před platanovou alejí – po předchozím odsouhlasení pověřenou osobou za NÚLK – tj. </w:t>
      </w:r>
      <w:proofErr w:type="spellStart"/>
      <w:r w:rsidR="004D5E1C">
        <w:rPr>
          <w:rFonts w:ascii="Arial" w:hAnsi="Arial" w:cs="Arial"/>
          <w:sz w:val="22"/>
          <w:szCs w:val="22"/>
        </w:rPr>
        <w:t>xxxxx</w:t>
      </w:r>
      <w:proofErr w:type="spellEnd"/>
      <w:r w:rsidRPr="00925557">
        <w:rPr>
          <w:rFonts w:ascii="Arial" w:hAnsi="Arial" w:cs="Arial"/>
          <w:sz w:val="22"/>
          <w:szCs w:val="22"/>
        </w:rPr>
        <w:t>),</w:t>
      </w:r>
      <w:r w:rsidR="006F4277" w:rsidRPr="00925557">
        <w:rPr>
          <w:rFonts w:ascii="Arial" w:hAnsi="Arial" w:cs="Arial"/>
          <w:sz w:val="22"/>
          <w:szCs w:val="22"/>
        </w:rPr>
        <w:t xml:space="preserve">  sociální zařízení u Baťova kanálu – vše v zámeckém parku ve městě Strážnice.</w:t>
      </w:r>
      <w:r w:rsidR="006F4277" w:rsidRPr="006F4277">
        <w:rPr>
          <w:rFonts w:ascii="Arial" w:hAnsi="Arial" w:cs="Arial"/>
          <w:sz w:val="22"/>
          <w:szCs w:val="22"/>
        </w:rPr>
        <w:t xml:space="preserve"> </w:t>
      </w:r>
    </w:p>
    <w:p w:rsidR="006F4277" w:rsidRDefault="006F4277" w:rsidP="00C05BEE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6F4277">
        <w:rPr>
          <w:rFonts w:ascii="Arial" w:hAnsi="Arial" w:cs="Arial"/>
          <w:sz w:val="22"/>
          <w:szCs w:val="22"/>
        </w:rPr>
        <w:lastRenderedPageBreak/>
        <w:t>Zámecký park je památkově chráněný.</w:t>
      </w:r>
      <w:r w:rsidRPr="006F4277">
        <w:rPr>
          <w:rFonts w:ascii="Arial" w:hAnsi="Arial" w:cs="Arial"/>
          <w:sz w:val="22"/>
          <w:szCs w:val="22"/>
        </w:rPr>
        <w:br/>
        <w:t xml:space="preserve">(dále také jen jako </w:t>
      </w:r>
      <w:r w:rsidRPr="006F4277">
        <w:rPr>
          <w:rFonts w:ascii="Arial" w:hAnsi="Arial" w:cs="Arial"/>
          <w:i/>
          <w:iCs/>
          <w:sz w:val="22"/>
          <w:szCs w:val="22"/>
        </w:rPr>
        <w:t>„areál“</w:t>
      </w:r>
      <w:r w:rsidRPr="006F4277">
        <w:rPr>
          <w:rFonts w:ascii="Arial" w:hAnsi="Arial" w:cs="Arial"/>
          <w:sz w:val="22"/>
          <w:szCs w:val="22"/>
        </w:rPr>
        <w:t xml:space="preserve">). </w:t>
      </w:r>
    </w:p>
    <w:p w:rsidR="00A62713" w:rsidRPr="00A62713" w:rsidRDefault="00A62713" w:rsidP="006F4277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A62713">
        <w:rPr>
          <w:rFonts w:ascii="Arial" w:hAnsi="Arial" w:cs="Arial"/>
          <w:sz w:val="22"/>
          <w:szCs w:val="22"/>
        </w:rPr>
        <w:t>Plán areálu tvoří přílohu č. 1 a je nedílnou součástí této smlouvy.</w:t>
      </w:r>
    </w:p>
    <w:p w:rsidR="00A62713" w:rsidRDefault="00A62713" w:rsidP="00A6271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000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713" w:rsidRPr="00A62713" w:rsidRDefault="00A62713" w:rsidP="00A62713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A62713">
        <w:rPr>
          <w:rFonts w:ascii="Arial" w:hAnsi="Arial" w:cs="Arial"/>
          <w:sz w:val="22"/>
          <w:szCs w:val="22"/>
        </w:rPr>
        <w:t>Přístup do areálu bude zajištěn pouze uzamykatelnou vstupní branou, případně uzamykatelnými vchody pro pořadatele akce, tj. nájemce.</w:t>
      </w:r>
    </w:p>
    <w:p w:rsidR="00A62713" w:rsidRPr="006F4277" w:rsidRDefault="00A62713" w:rsidP="006F4277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Obyejn"/>
        <w:jc w:val="both"/>
      </w:pPr>
      <w:r>
        <w:t>Ostatní ujednání Smlouvy</w:t>
      </w:r>
      <w:r w:rsidRPr="004C6E2D">
        <w:t xml:space="preserve"> </w:t>
      </w:r>
      <w:r>
        <w:t xml:space="preserve">zůstávají </w:t>
      </w:r>
      <w:r w:rsidRPr="004C6E2D">
        <w:t>beze změn.</w:t>
      </w:r>
    </w:p>
    <w:p w:rsidR="001A0471" w:rsidRPr="004C6E2D" w:rsidRDefault="001A0471" w:rsidP="001A0471">
      <w:pPr>
        <w:pStyle w:val="Obyejn"/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  <w:r w:rsidRPr="004C6E2D">
        <w:rPr>
          <w:rFonts w:ascii="Arial" w:hAnsi="Arial" w:cs="Arial"/>
          <w:b/>
          <w:sz w:val="22"/>
          <w:szCs w:val="22"/>
        </w:rPr>
        <w:t>.</w:t>
      </w: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Default="001A0471" w:rsidP="001A0471">
      <w:pPr>
        <w:pStyle w:val="Obyejn"/>
        <w:jc w:val="both"/>
      </w:pPr>
      <w:r>
        <w:t xml:space="preserve">3.1. </w:t>
      </w:r>
      <w:r w:rsidR="002F42E6">
        <w:t>Tento D</w:t>
      </w:r>
      <w:r>
        <w:t>odatek č. 1</w:t>
      </w:r>
      <w:r w:rsidRPr="005E3200">
        <w:t xml:space="preserve"> se vyhotovuje ve dvou vyhotoveních, z toho po jednom vyhotovení obdrží každá smluvní strana.</w:t>
      </w:r>
    </w:p>
    <w:p w:rsidR="001A0471" w:rsidRPr="005E3200" w:rsidRDefault="001A0471" w:rsidP="001A0471">
      <w:pPr>
        <w:pStyle w:val="Obyejn"/>
        <w:jc w:val="both"/>
      </w:pPr>
    </w:p>
    <w:p w:rsidR="001A0471" w:rsidRDefault="001A0471" w:rsidP="001A0471">
      <w:pPr>
        <w:pStyle w:val="Obyejn"/>
        <w:jc w:val="both"/>
      </w:pPr>
      <w:r>
        <w:t xml:space="preserve">3.2. </w:t>
      </w:r>
      <w:r w:rsidRPr="005E3200">
        <w:t xml:space="preserve">Dodatek nabývá platnosti </w:t>
      </w:r>
      <w:r w:rsidR="002F42E6" w:rsidRPr="002F42E6">
        <w:t xml:space="preserve">a účinnosti dnem jejího uzavření, nestanoví-li zvláštní právní předpis jinak. </w:t>
      </w:r>
      <w:r w:rsidR="004D0503">
        <w:t>Pronajímatel</w:t>
      </w:r>
      <w:r w:rsidR="002F42E6" w:rsidRPr="002F42E6">
        <w:t xml:space="preserve"> je povinným subjektem dle § 2 odst. 1 zákona č. 340/2016 Sb., o registru smluv, ve znění pozdějších předpisů. Smluvní strany souhlasí bez </w:t>
      </w:r>
      <w:r w:rsidR="002F42E6">
        <w:t>výhrad s obsahem a údaji dodatku</w:t>
      </w:r>
      <w:r w:rsidR="002F42E6" w:rsidRPr="002F42E6">
        <w:t xml:space="preserve"> pro účel zveřejnění a do</w:t>
      </w:r>
      <w:r w:rsidR="002F42E6">
        <w:t>hodly se, že dodatek</w:t>
      </w:r>
      <w:r w:rsidR="002F42E6" w:rsidRPr="002F42E6">
        <w:t xml:space="preserve"> v registru smluv uveřejní pronajímatel</w:t>
      </w:r>
      <w:r w:rsidRPr="005E3200">
        <w:t>.</w:t>
      </w:r>
    </w:p>
    <w:p w:rsidR="001A0471" w:rsidRPr="005E3200" w:rsidRDefault="001A0471" w:rsidP="001A0471">
      <w:pPr>
        <w:pStyle w:val="Obyejn"/>
        <w:jc w:val="both"/>
      </w:pPr>
    </w:p>
    <w:p w:rsidR="001A0471" w:rsidRDefault="001A0471" w:rsidP="001A0471">
      <w:pPr>
        <w:pStyle w:val="Obyejn"/>
        <w:jc w:val="both"/>
      </w:pPr>
      <w:r>
        <w:t xml:space="preserve">3.3 </w:t>
      </w:r>
      <w:r w:rsidRPr="005E3200">
        <w:t>Smluvní strany po přečtení tohoto dodatku shodně prohlašují, že byl sepsán a uzavřen podle jejich pravé a svobodné vůle a na důkaz toho připojují své podpisy</w:t>
      </w:r>
      <w:r>
        <w:t>.</w:t>
      </w:r>
    </w:p>
    <w:p w:rsidR="001A0471" w:rsidRDefault="001A0471" w:rsidP="001A0471">
      <w:pPr>
        <w:pStyle w:val="Obyejn"/>
        <w:jc w:val="both"/>
      </w:pPr>
    </w:p>
    <w:p w:rsidR="001A0471" w:rsidRPr="005E3200" w:rsidRDefault="001A0471" w:rsidP="001A0471">
      <w:pPr>
        <w:pStyle w:val="Obyejn"/>
        <w:jc w:val="both"/>
      </w:pPr>
      <w:r>
        <w:t xml:space="preserve">3.4 </w:t>
      </w:r>
      <w:r w:rsidRPr="00CC0282"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CC0282">
          <w:rPr>
            <w:rStyle w:val="Hypertextovodkaz"/>
            <w:rFonts w:eastAsia="Calibri"/>
          </w:rPr>
          <w:t>www.nulk.cz</w:t>
        </w:r>
      </w:hyperlink>
      <w:r w:rsidRPr="00CC0282">
        <w:t>. Subjekt údajů podpisem smlouvy potvrzuje, že mu výše uvedené informace byly řádně poskytnuty a bere je na vědomí</w:t>
      </w:r>
      <w:r>
        <w:t>.</w:t>
      </w:r>
    </w:p>
    <w:p w:rsidR="001A0471" w:rsidRPr="005E3200" w:rsidRDefault="001A0471" w:rsidP="001A0471">
      <w:pPr>
        <w:pStyle w:val="Obyejn"/>
        <w:jc w:val="both"/>
      </w:pPr>
    </w:p>
    <w:p w:rsidR="001A0471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spacing w:before="240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Strážnici, dne</w:t>
      </w:r>
      <w:r w:rsidR="002F42E6">
        <w:rPr>
          <w:rFonts w:ascii="Arial" w:hAnsi="Arial" w:cs="Arial"/>
          <w:sz w:val="22"/>
          <w:szCs w:val="22"/>
        </w:rPr>
        <w:t xml:space="preserve"> </w:t>
      </w:r>
      <w:r w:rsidR="00BD4F96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4D5E1C">
        <w:rPr>
          <w:rFonts w:ascii="Arial" w:hAnsi="Arial" w:cs="Arial"/>
          <w:sz w:val="22"/>
          <w:szCs w:val="22"/>
        </w:rPr>
        <w:t>. 7. 2022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4C6E2D">
        <w:rPr>
          <w:rFonts w:ascii="Arial" w:hAnsi="Arial" w:cs="Arial"/>
          <w:sz w:val="22"/>
          <w:szCs w:val="22"/>
        </w:rPr>
        <w:t xml:space="preserve"> </w:t>
      </w: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1A0471" w:rsidRPr="004C6E2D" w:rsidRDefault="001A0471" w:rsidP="001A0471">
      <w:pPr>
        <w:pStyle w:val="ZkladntextIMP"/>
        <w:spacing w:before="240"/>
        <w:jc w:val="both"/>
        <w:rPr>
          <w:rFonts w:ascii="Arial" w:hAnsi="Arial" w:cs="Arial"/>
          <w:sz w:val="22"/>
          <w:szCs w:val="22"/>
        </w:rPr>
      </w:pPr>
      <w:r w:rsidRPr="004C6E2D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4C6E2D">
        <w:rPr>
          <w:rFonts w:ascii="Arial" w:hAnsi="Arial" w:cs="Arial"/>
          <w:sz w:val="22"/>
          <w:szCs w:val="22"/>
        </w:rPr>
        <w:tab/>
      </w:r>
      <w:r w:rsidRPr="004C6E2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:rsidR="001A0471" w:rsidRPr="004C6E2D" w:rsidRDefault="001A0471" w:rsidP="001A0471">
      <w:pPr>
        <w:pStyle w:val="ZkladntextIMP"/>
        <w:rPr>
          <w:rFonts w:ascii="Arial" w:hAnsi="Arial" w:cs="Arial"/>
          <w:sz w:val="22"/>
          <w:szCs w:val="22"/>
        </w:rPr>
      </w:pPr>
      <w:r w:rsidRPr="004C6E2D">
        <w:rPr>
          <w:rFonts w:ascii="Arial" w:hAnsi="Arial" w:cs="Arial"/>
          <w:sz w:val="22"/>
          <w:szCs w:val="22"/>
        </w:rPr>
        <w:tab/>
        <w:t xml:space="preserve">pronajímatel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6E2D">
        <w:rPr>
          <w:rFonts w:ascii="Arial" w:hAnsi="Arial" w:cs="Arial"/>
          <w:sz w:val="22"/>
          <w:szCs w:val="22"/>
        </w:rPr>
        <w:t>nájemce</w:t>
      </w:r>
    </w:p>
    <w:p w:rsidR="001A0471" w:rsidRPr="004C6E2D" w:rsidRDefault="001A0471" w:rsidP="001A0471">
      <w:pPr>
        <w:spacing w:before="120" w:line="360" w:lineRule="auto"/>
        <w:rPr>
          <w:color w:val="auto"/>
          <w:lang w:val="cs-CZ"/>
        </w:rPr>
      </w:pPr>
    </w:p>
    <w:p w:rsidR="001A0471" w:rsidRPr="004C6E2D" w:rsidRDefault="001A0471" w:rsidP="001A0471">
      <w:pPr>
        <w:spacing w:before="120" w:line="360" w:lineRule="auto"/>
        <w:jc w:val="both"/>
        <w:rPr>
          <w:color w:val="auto"/>
          <w:lang w:val="cs-CZ"/>
        </w:rPr>
      </w:pPr>
    </w:p>
    <w:p w:rsidR="007F2831" w:rsidRDefault="007F2831"/>
    <w:p w:rsidR="00CC6BF9" w:rsidRDefault="00CC6BF9"/>
    <w:p w:rsidR="00CC6BF9" w:rsidRDefault="00CC6BF9"/>
    <w:p w:rsidR="00CC6BF9" w:rsidRDefault="00CC6BF9"/>
    <w:p w:rsidR="00CC6BF9" w:rsidRDefault="00CC6BF9"/>
    <w:p w:rsidR="00CC6BF9" w:rsidRDefault="00CC6BF9">
      <w:r>
        <w:t>Příloha – situace</w:t>
      </w:r>
    </w:p>
    <w:p w:rsidR="00CC6BF9" w:rsidRDefault="00CC6BF9">
      <w:r w:rsidRPr="00CC6BF9">
        <w:rPr>
          <w:noProof/>
          <w:lang w:val="cs-CZ" w:eastAsia="cs-CZ"/>
        </w:rPr>
        <w:drawing>
          <wp:inline distT="0" distB="0" distL="0" distR="0">
            <wp:extent cx="5760720" cy="81807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F9" w:rsidRDefault="00CC6BF9"/>
    <w:sectPr w:rsidR="00CC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1558"/>
    <w:multiLevelType w:val="hybridMultilevel"/>
    <w:tmpl w:val="2DB28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71"/>
    <w:rsid w:val="000A452B"/>
    <w:rsid w:val="000F69C4"/>
    <w:rsid w:val="001A0471"/>
    <w:rsid w:val="001E4DB1"/>
    <w:rsid w:val="002F42E6"/>
    <w:rsid w:val="004719B5"/>
    <w:rsid w:val="00493DDC"/>
    <w:rsid w:val="004D0503"/>
    <w:rsid w:val="004D5E1C"/>
    <w:rsid w:val="004E0943"/>
    <w:rsid w:val="00585AD0"/>
    <w:rsid w:val="006F4277"/>
    <w:rsid w:val="007F2831"/>
    <w:rsid w:val="00925557"/>
    <w:rsid w:val="00963208"/>
    <w:rsid w:val="00A62713"/>
    <w:rsid w:val="00BD4F96"/>
    <w:rsid w:val="00C05BEE"/>
    <w:rsid w:val="00C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9D01"/>
  <w15:chartTrackingRefBased/>
  <w15:docId w15:val="{8EAFEB49-01D7-4D3B-A538-6978728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A04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1A04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9" w:lineRule="auto"/>
    </w:pPr>
    <w:rPr>
      <w:rFonts w:ascii="Times New Roman" w:eastAsia="Times New Roman" w:hAnsi="Times New Roman" w:cs="Times New Roman"/>
      <w:color w:val="auto"/>
      <w:sz w:val="24"/>
      <w:szCs w:val="20"/>
      <w:lang w:val="cs-CZ" w:eastAsia="cs-CZ"/>
    </w:rPr>
  </w:style>
  <w:style w:type="paragraph" w:customStyle="1" w:styleId="Obyejn">
    <w:name w:val="Obyčejný"/>
    <w:basedOn w:val="Normln"/>
    <w:link w:val="ObyejnChar"/>
    <w:qFormat/>
    <w:rsid w:val="001A04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="Times New Roman"/>
      <w:color w:val="auto"/>
      <w:lang w:val="cs-CZ" w:eastAsia="cs-CZ"/>
    </w:rPr>
  </w:style>
  <w:style w:type="character" w:customStyle="1" w:styleId="ObyejnChar">
    <w:name w:val="Obyčejný Char"/>
    <w:basedOn w:val="Standardnpsmoodstavce"/>
    <w:link w:val="Obyejn"/>
    <w:rsid w:val="001A047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0471"/>
    <w:rPr>
      <w:color w:val="0563C1" w:themeColor="hyperlink"/>
      <w:u w:val="single"/>
    </w:rPr>
  </w:style>
  <w:style w:type="paragraph" w:customStyle="1" w:styleId="Vchoz">
    <w:name w:val="Výchozí"/>
    <w:uiPriority w:val="99"/>
    <w:rsid w:val="001A047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BEE"/>
    <w:rPr>
      <w:rFonts w:ascii="Segoe UI" w:eastAsia="Arial" w:hAnsi="Segoe UI" w:cs="Segoe UI"/>
      <w:color w:val="000000"/>
      <w:sz w:val="18"/>
      <w:szCs w:val="18"/>
      <w:lang w:val="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4</cp:revision>
  <cp:lastPrinted>2022-06-27T07:08:00Z</cp:lastPrinted>
  <dcterms:created xsi:type="dcterms:W3CDTF">2022-07-11T12:25:00Z</dcterms:created>
  <dcterms:modified xsi:type="dcterms:W3CDTF">2022-07-11T12:38:00Z</dcterms:modified>
</cp:coreProperties>
</file>