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E381" w14:textId="3332DBF4" w:rsidR="00714A28" w:rsidRPr="00351619" w:rsidRDefault="00714A28" w:rsidP="00714A28">
      <w:pPr>
        <w:jc w:val="center"/>
        <w:rPr>
          <w:b/>
          <w:sz w:val="28"/>
          <w:szCs w:val="28"/>
        </w:rPr>
      </w:pPr>
      <w:r w:rsidRPr="00351619">
        <w:rPr>
          <w:b/>
          <w:sz w:val="28"/>
          <w:szCs w:val="28"/>
        </w:rPr>
        <w:t>DODATEK č. 1</w:t>
      </w:r>
    </w:p>
    <w:p w14:paraId="7E2EAC71" w14:textId="46627BF5" w:rsidR="00714A28" w:rsidRPr="001D60D9" w:rsidRDefault="00714A28" w:rsidP="00714A28">
      <w:pPr>
        <w:jc w:val="center"/>
        <w:rPr>
          <w:bCs/>
          <w:szCs w:val="22"/>
        </w:rPr>
      </w:pPr>
      <w:r w:rsidRPr="00351619">
        <w:rPr>
          <w:b/>
          <w:szCs w:val="22"/>
        </w:rPr>
        <w:t>k č. SPA –202</w:t>
      </w:r>
      <w:r w:rsidR="00351619">
        <w:rPr>
          <w:b/>
          <w:szCs w:val="22"/>
        </w:rPr>
        <w:t>1</w:t>
      </w:r>
      <w:r w:rsidRPr="00351619">
        <w:rPr>
          <w:b/>
          <w:szCs w:val="22"/>
        </w:rPr>
        <w:t>-800-000247</w:t>
      </w:r>
      <w:r w:rsidR="00351619">
        <w:rPr>
          <w:b/>
          <w:szCs w:val="22"/>
        </w:rPr>
        <w:t>/1</w:t>
      </w:r>
      <w:r w:rsidR="001D60D9" w:rsidRPr="001D60D9">
        <w:rPr>
          <w:bCs/>
          <w:szCs w:val="22"/>
        </w:rPr>
        <w:t>(objednatele)</w:t>
      </w:r>
    </w:p>
    <w:p w14:paraId="32A1F4E0" w14:textId="020DF20C" w:rsidR="001D60D9" w:rsidRPr="00351619" w:rsidRDefault="001D60D9" w:rsidP="00714A28">
      <w:pPr>
        <w:jc w:val="center"/>
        <w:rPr>
          <w:b/>
          <w:szCs w:val="22"/>
        </w:rPr>
      </w:pPr>
      <w:r>
        <w:rPr>
          <w:rFonts w:ascii="Tahoma" w:hAnsi="Tahoma" w:cs="Tahoma"/>
          <w:b/>
          <w:sz w:val="20"/>
        </w:rPr>
        <w:t xml:space="preserve">k č. </w:t>
      </w:r>
      <w:r w:rsidRPr="001D60D9">
        <w:rPr>
          <w:rFonts w:ascii="Tahoma" w:hAnsi="Tahoma" w:cs="Tahoma"/>
          <w:b/>
          <w:sz w:val="20"/>
        </w:rPr>
        <w:t>1574521</w:t>
      </w:r>
      <w:r w:rsidRPr="00276CBB">
        <w:rPr>
          <w:rFonts w:ascii="Tahoma" w:hAnsi="Tahoma" w:cs="Tahoma"/>
          <w:sz w:val="20"/>
        </w:rPr>
        <w:t xml:space="preserve"> (zhotovitele)</w:t>
      </w:r>
    </w:p>
    <w:p w14:paraId="5F9A706C" w14:textId="77777777" w:rsidR="00714A28" w:rsidRPr="00351619" w:rsidRDefault="00714A28" w:rsidP="00714A28">
      <w:pPr>
        <w:jc w:val="center"/>
        <w:rPr>
          <w:b/>
          <w:szCs w:val="22"/>
        </w:rPr>
      </w:pPr>
    </w:p>
    <w:p w14:paraId="2F0A82E3" w14:textId="6C0B68DC" w:rsidR="00351619" w:rsidRPr="00351619" w:rsidRDefault="00714A28" w:rsidP="00351619">
      <w:pPr>
        <w:pStyle w:val="Bodsmlouvy-21"/>
        <w:ind w:left="652"/>
        <w:rPr>
          <w:rFonts w:ascii="Tahoma" w:hAnsi="Tahoma" w:cs="Tahoma"/>
          <w:b/>
          <w:bCs/>
          <w:sz w:val="20"/>
        </w:rPr>
      </w:pPr>
      <w:r w:rsidRPr="00351619">
        <w:rPr>
          <w:szCs w:val="22"/>
        </w:rPr>
        <w:t xml:space="preserve">ke Smlouvě o dílo na </w:t>
      </w:r>
      <w:r w:rsidR="00351619" w:rsidRPr="00351619">
        <w:rPr>
          <w:rFonts w:ascii="Tahoma" w:hAnsi="Tahoma" w:cs="Tahoma"/>
          <w:sz w:val="20"/>
        </w:rPr>
        <w:t>projektov</w:t>
      </w:r>
      <w:r w:rsidR="00351619">
        <w:rPr>
          <w:rFonts w:ascii="Tahoma" w:hAnsi="Tahoma" w:cs="Tahoma"/>
          <w:sz w:val="20"/>
        </w:rPr>
        <w:t>ou</w:t>
      </w:r>
      <w:r w:rsidR="00351619" w:rsidRPr="00351619">
        <w:rPr>
          <w:rFonts w:ascii="Tahoma" w:hAnsi="Tahoma" w:cs="Tahoma"/>
          <w:sz w:val="20"/>
        </w:rPr>
        <w:t xml:space="preserve"> dokumentac</w:t>
      </w:r>
      <w:r w:rsidR="00351619">
        <w:rPr>
          <w:rFonts w:ascii="Tahoma" w:hAnsi="Tahoma" w:cs="Tahoma"/>
          <w:sz w:val="20"/>
        </w:rPr>
        <w:t>i</w:t>
      </w:r>
      <w:r w:rsidR="00351619" w:rsidRPr="00351619">
        <w:rPr>
          <w:rFonts w:ascii="Tahoma" w:hAnsi="Tahoma" w:cs="Tahoma"/>
          <w:sz w:val="20"/>
        </w:rPr>
        <w:t xml:space="preserve"> pro vydání územního rozhodnutí, včetně inženýrské činnosti k zajištění a vydání územního rozhodnutí</w:t>
      </w:r>
      <w:r w:rsidR="001D60D9">
        <w:rPr>
          <w:rFonts w:ascii="Tahoma" w:hAnsi="Tahoma" w:cs="Tahoma"/>
          <w:sz w:val="20"/>
        </w:rPr>
        <w:t>,</w:t>
      </w:r>
      <w:r w:rsidR="00351619" w:rsidRPr="00351619">
        <w:rPr>
          <w:rFonts w:ascii="Tahoma" w:hAnsi="Tahoma" w:cs="Tahoma"/>
          <w:sz w:val="20"/>
        </w:rPr>
        <w:t xml:space="preserve"> a zjišťovacího řízení EIA pro akci </w:t>
      </w:r>
      <w:r w:rsidR="00351619" w:rsidRPr="00351619">
        <w:rPr>
          <w:rFonts w:ascii="Tahoma" w:hAnsi="Tahoma" w:cs="Tahoma"/>
          <w:b/>
          <w:bCs/>
          <w:sz w:val="20"/>
        </w:rPr>
        <w:t>Doplnění kalové koncovky ČOV Cheb – solární sušení kalů</w:t>
      </w:r>
    </w:p>
    <w:p w14:paraId="42D7C55D" w14:textId="414C0D84" w:rsidR="00714A28" w:rsidRPr="00351619" w:rsidRDefault="00714A28" w:rsidP="00714A28">
      <w:pPr>
        <w:jc w:val="center"/>
        <w:rPr>
          <w:b/>
          <w:szCs w:val="22"/>
        </w:rPr>
      </w:pPr>
    </w:p>
    <w:p w14:paraId="6ABB4A5D" w14:textId="63C05ABD" w:rsidR="00714A28" w:rsidRPr="00BB69CE" w:rsidRDefault="00714A28" w:rsidP="00714A28">
      <w:pPr>
        <w:jc w:val="center"/>
        <w:rPr>
          <w:szCs w:val="22"/>
        </w:rPr>
      </w:pPr>
      <w:r w:rsidRPr="00351619">
        <w:rPr>
          <w:szCs w:val="22"/>
        </w:rPr>
        <w:t>uzavřené dne</w:t>
      </w:r>
      <w:r w:rsidR="00351619" w:rsidRPr="00351619">
        <w:rPr>
          <w:szCs w:val="22"/>
        </w:rPr>
        <w:t xml:space="preserve"> 6.8.</w:t>
      </w:r>
      <w:r w:rsidRPr="00351619">
        <w:rPr>
          <w:szCs w:val="22"/>
        </w:rPr>
        <w:t>202</w:t>
      </w:r>
      <w:r w:rsidR="00351619" w:rsidRPr="00351619">
        <w:rPr>
          <w:szCs w:val="22"/>
        </w:rPr>
        <w:t>1</w:t>
      </w:r>
      <w:r w:rsidRPr="00351619">
        <w:rPr>
          <w:szCs w:val="22"/>
        </w:rPr>
        <w:t xml:space="preserve"> podle § 2586 a násl. zákona č. 89/2012 Sb., občanského</w:t>
      </w:r>
      <w:r w:rsidRPr="00BB69CE">
        <w:rPr>
          <w:szCs w:val="22"/>
        </w:rPr>
        <w:t xml:space="preserve"> zákoníku v platném znění</w:t>
      </w:r>
      <w:r>
        <w:rPr>
          <w:szCs w:val="22"/>
        </w:rPr>
        <w:t>.</w:t>
      </w:r>
    </w:p>
    <w:p w14:paraId="502F9E56" w14:textId="19905FF6" w:rsidR="00261ACF" w:rsidRPr="00634D52" w:rsidRDefault="00261ACF" w:rsidP="00634D52">
      <w:pPr>
        <w:pStyle w:val="Nzev"/>
        <w:spacing w:before="0"/>
        <w:rPr>
          <w:rFonts w:ascii="Tahoma" w:hAnsi="Tahoma" w:cs="Tahoma"/>
          <w:b w:val="0"/>
          <w:sz w:val="20"/>
        </w:rPr>
      </w:pPr>
      <w:r w:rsidRPr="00B62C28">
        <w:rPr>
          <w:rFonts w:ascii="Tahoma" w:hAnsi="Tahoma"/>
          <w:sz w:val="20"/>
        </w:rPr>
        <w:t>___________________________________________________________________________</w:t>
      </w:r>
    </w:p>
    <w:p w14:paraId="4DDA3297" w14:textId="77777777" w:rsidR="00183504" w:rsidRDefault="00183504" w:rsidP="00183504">
      <w:pPr>
        <w:tabs>
          <w:tab w:val="left" w:pos="3261"/>
        </w:tabs>
      </w:pPr>
    </w:p>
    <w:p w14:paraId="46D3B388" w14:textId="196563F3" w:rsidR="00261ACF" w:rsidRPr="00B62C28" w:rsidRDefault="00261ACF" w:rsidP="00395BCB">
      <w:pPr>
        <w:pStyle w:val="lnek"/>
        <w:jc w:val="left"/>
        <w:rPr>
          <w:rFonts w:ascii="Tahoma" w:hAnsi="Tahoma" w:cs="Tahoma"/>
        </w:rPr>
      </w:pPr>
      <w:r w:rsidRPr="00B62C28">
        <w:rPr>
          <w:rFonts w:ascii="Tahoma" w:hAnsi="Tahoma" w:cs="Tahoma"/>
        </w:rPr>
        <w:t>Smluvní strany</w:t>
      </w:r>
    </w:p>
    <w:p w14:paraId="429B38BB" w14:textId="7E305D9A" w:rsidR="00943CB0" w:rsidRPr="001229D4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 w:rsidRPr="00B62C28">
        <w:rPr>
          <w:rFonts w:ascii="Tahoma" w:hAnsi="Tahoma" w:cs="Tahoma"/>
          <w:b/>
          <w:sz w:val="20"/>
        </w:rPr>
        <w:t xml:space="preserve">Objednatel: </w:t>
      </w:r>
      <w:r w:rsidRPr="00B62C28">
        <w:rPr>
          <w:rFonts w:ascii="Tahoma" w:hAnsi="Tahoma" w:cs="Tahoma"/>
          <w:b/>
          <w:sz w:val="20"/>
        </w:rPr>
        <w:tab/>
      </w:r>
      <w:r w:rsidR="00F45D0C">
        <w:rPr>
          <w:rFonts w:ascii="Tahoma" w:hAnsi="Tahoma" w:cs="Tahoma"/>
          <w:b/>
          <w:sz w:val="20"/>
        </w:rPr>
        <w:t>CHEVAK Cheb</w:t>
      </w:r>
      <w:r w:rsidR="00912A11">
        <w:rPr>
          <w:rFonts w:ascii="Tahoma" w:hAnsi="Tahoma" w:cs="Tahoma"/>
          <w:b/>
          <w:sz w:val="20"/>
        </w:rPr>
        <w:t xml:space="preserve"> a.s.</w:t>
      </w:r>
    </w:p>
    <w:p w14:paraId="57DC2CFB" w14:textId="77777777" w:rsidR="00943CB0" w:rsidRPr="00B62C28" w:rsidRDefault="001229D4" w:rsidP="00103F8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1229D4">
        <w:rPr>
          <w:rFonts w:ascii="Tahoma" w:hAnsi="Tahoma" w:cs="Tahoma"/>
          <w:b/>
          <w:sz w:val="20"/>
        </w:rPr>
        <w:tab/>
      </w:r>
    </w:p>
    <w:p w14:paraId="34B68B3A" w14:textId="7218D906" w:rsidR="00943CB0" w:rsidRPr="00E4260B" w:rsidRDefault="00943CB0" w:rsidP="00103F80">
      <w:pPr>
        <w:tabs>
          <w:tab w:val="left" w:pos="3261"/>
        </w:tabs>
        <w:rPr>
          <w:rFonts w:ascii="Tahoma" w:hAnsi="Tahoma" w:cs="Tahoma"/>
          <w:color w:val="000000"/>
          <w:sz w:val="20"/>
        </w:rPr>
      </w:pPr>
      <w:r w:rsidRPr="00B62C28">
        <w:rPr>
          <w:rFonts w:ascii="Tahoma" w:hAnsi="Tahoma" w:cs="Tahoma"/>
          <w:sz w:val="20"/>
        </w:rPr>
        <w:t>Adresa:</w:t>
      </w:r>
      <w:r w:rsidRPr="00B62C28">
        <w:rPr>
          <w:rFonts w:ascii="Tahoma" w:hAnsi="Tahoma" w:cs="Tahoma"/>
          <w:sz w:val="20"/>
        </w:rPr>
        <w:tab/>
      </w:r>
      <w:proofErr w:type="spellStart"/>
      <w:r w:rsidR="00F45D0C">
        <w:rPr>
          <w:rFonts w:ascii="Tahoma" w:hAnsi="Tahoma" w:cs="Tahoma"/>
          <w:sz w:val="20"/>
        </w:rPr>
        <w:t>Tršnická</w:t>
      </w:r>
      <w:proofErr w:type="spellEnd"/>
      <w:r w:rsidR="00F45D0C">
        <w:rPr>
          <w:rFonts w:ascii="Tahoma" w:hAnsi="Tahoma" w:cs="Tahoma"/>
          <w:sz w:val="20"/>
        </w:rPr>
        <w:t xml:space="preserve"> 4/11</w:t>
      </w:r>
      <w:r w:rsidR="00912A11">
        <w:rPr>
          <w:rFonts w:ascii="Tahoma" w:hAnsi="Tahoma" w:cs="Tahoma"/>
          <w:sz w:val="20"/>
        </w:rPr>
        <w:t xml:space="preserve">, </w:t>
      </w:r>
      <w:r w:rsidR="00F45D0C">
        <w:rPr>
          <w:rFonts w:ascii="Tahoma" w:hAnsi="Tahoma" w:cs="Tahoma"/>
          <w:sz w:val="20"/>
        </w:rPr>
        <w:t>305 02 Cheb</w:t>
      </w:r>
      <w:r w:rsidR="00912A11">
        <w:rPr>
          <w:rFonts w:ascii="Tahoma" w:hAnsi="Tahoma" w:cs="Tahoma"/>
          <w:sz w:val="20"/>
        </w:rPr>
        <w:t xml:space="preserve"> </w:t>
      </w:r>
    </w:p>
    <w:p w14:paraId="67595199" w14:textId="77777777" w:rsidR="00A04481" w:rsidRPr="00A04481" w:rsidRDefault="005A7359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auto"/>
          <w:sz w:val="20"/>
        </w:rPr>
      </w:pPr>
      <w:r w:rsidRPr="00A04481">
        <w:rPr>
          <w:rFonts w:ascii="Tahoma" w:hAnsi="Tahoma" w:cs="Tahoma"/>
          <w:color w:val="auto"/>
          <w:sz w:val="20"/>
        </w:rPr>
        <w:tab/>
        <w:t xml:space="preserve">Společnost je zapsána v obchodním rejstříku vedeného </w:t>
      </w:r>
      <w:r w:rsidR="00A04481" w:rsidRPr="00A04481">
        <w:rPr>
          <w:rFonts w:ascii="Tahoma" w:hAnsi="Tahoma" w:cs="Tahoma"/>
          <w:color w:val="auto"/>
          <w:sz w:val="20"/>
        </w:rPr>
        <w:t xml:space="preserve">Krajským soudem </w:t>
      </w:r>
    </w:p>
    <w:p w14:paraId="5A07F514" w14:textId="2709D1F6" w:rsidR="005A7359" w:rsidRPr="00A04481" w:rsidRDefault="00A04481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auto"/>
          <w:sz w:val="20"/>
        </w:rPr>
      </w:pPr>
      <w:r w:rsidRPr="00A04481">
        <w:rPr>
          <w:rFonts w:ascii="Tahoma" w:hAnsi="Tahoma" w:cs="Tahoma"/>
          <w:color w:val="auto"/>
          <w:sz w:val="20"/>
        </w:rPr>
        <w:tab/>
        <w:t>v Plzni, v oddíle B, vložce 367</w:t>
      </w:r>
    </w:p>
    <w:p w14:paraId="7E51E544" w14:textId="77777777" w:rsidR="005A7359" w:rsidRPr="00C53E2D" w:rsidRDefault="005A7359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FF0000"/>
          <w:sz w:val="20"/>
        </w:rPr>
      </w:pPr>
    </w:p>
    <w:p w14:paraId="33DA2436" w14:textId="741405C0" w:rsidR="00713685" w:rsidRPr="008D32B8" w:rsidRDefault="00713685" w:rsidP="00713685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auto"/>
          <w:sz w:val="20"/>
        </w:rPr>
      </w:pPr>
      <w:r w:rsidRPr="008D32B8">
        <w:rPr>
          <w:rFonts w:ascii="Tahoma" w:hAnsi="Tahoma" w:cs="Tahoma"/>
          <w:color w:val="auto"/>
          <w:sz w:val="20"/>
        </w:rPr>
        <w:t xml:space="preserve">K technickým věcem pověřen: </w:t>
      </w:r>
      <w:r w:rsidRPr="008D32B8">
        <w:rPr>
          <w:rFonts w:ascii="Tahoma" w:hAnsi="Tahoma" w:cs="Tahoma"/>
          <w:color w:val="auto"/>
          <w:sz w:val="20"/>
        </w:rPr>
        <w:tab/>
      </w:r>
      <w:proofErr w:type="spellStart"/>
      <w:r w:rsidR="00416EAF">
        <w:rPr>
          <w:rFonts w:ascii="Tahoma" w:hAnsi="Tahoma" w:cs="Tahoma"/>
          <w:color w:val="auto"/>
          <w:sz w:val="20"/>
        </w:rPr>
        <w:t>xxx</w:t>
      </w:r>
      <w:proofErr w:type="spellEnd"/>
    </w:p>
    <w:p w14:paraId="1E344D87" w14:textId="0FD3C70D" w:rsidR="008D32B8" w:rsidRPr="008D32B8" w:rsidRDefault="008D32B8" w:rsidP="00713685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auto"/>
          <w:sz w:val="20"/>
        </w:rPr>
      </w:pPr>
      <w:r w:rsidRPr="008D32B8">
        <w:rPr>
          <w:rFonts w:ascii="Tahoma" w:hAnsi="Tahoma" w:cs="Tahoma"/>
          <w:color w:val="auto"/>
          <w:sz w:val="20"/>
        </w:rPr>
        <w:tab/>
      </w:r>
      <w:proofErr w:type="spellStart"/>
      <w:r w:rsidR="00416EAF">
        <w:rPr>
          <w:rFonts w:ascii="Tahoma" w:hAnsi="Tahoma" w:cs="Tahoma"/>
          <w:color w:val="auto"/>
          <w:sz w:val="20"/>
        </w:rPr>
        <w:t>xxx</w:t>
      </w:r>
      <w:proofErr w:type="spellEnd"/>
    </w:p>
    <w:p w14:paraId="52ABFF9C" w14:textId="77777777" w:rsidR="00715D37" w:rsidRPr="00C53E2D" w:rsidRDefault="00715D37" w:rsidP="00943CB0">
      <w:pPr>
        <w:pStyle w:val="Smluvnstrany"/>
        <w:rPr>
          <w:rFonts w:ascii="Tahoma" w:hAnsi="Tahoma" w:cs="Tahoma"/>
          <w:color w:val="FF0000"/>
          <w:sz w:val="20"/>
        </w:rPr>
      </w:pPr>
    </w:p>
    <w:p w14:paraId="2B79F544" w14:textId="2C93CD5B" w:rsidR="00943CB0" w:rsidRPr="008D32B8" w:rsidRDefault="00715D37" w:rsidP="00715D37">
      <w:pPr>
        <w:pStyle w:val="Smluvnstrany"/>
        <w:tabs>
          <w:tab w:val="left" w:pos="3261"/>
        </w:tabs>
        <w:rPr>
          <w:rFonts w:ascii="Tahoma" w:hAnsi="Tahoma" w:cs="Tahoma"/>
          <w:color w:val="auto"/>
          <w:sz w:val="20"/>
        </w:rPr>
      </w:pPr>
      <w:r w:rsidRPr="008D32B8">
        <w:rPr>
          <w:rFonts w:ascii="Tahoma" w:hAnsi="Tahoma" w:cs="Tahoma"/>
          <w:color w:val="auto"/>
          <w:sz w:val="20"/>
        </w:rPr>
        <w:t xml:space="preserve">Bankovní spojení: </w:t>
      </w:r>
      <w:r w:rsidRPr="008D32B8">
        <w:rPr>
          <w:rFonts w:ascii="Tahoma" w:hAnsi="Tahoma" w:cs="Tahoma"/>
          <w:color w:val="auto"/>
          <w:sz w:val="20"/>
        </w:rPr>
        <w:tab/>
      </w:r>
      <w:r w:rsidR="00F45D0C" w:rsidRPr="008D32B8">
        <w:rPr>
          <w:rFonts w:ascii="Tahoma" w:hAnsi="Tahoma" w:cs="Tahoma"/>
          <w:color w:val="auto"/>
          <w:sz w:val="20"/>
        </w:rPr>
        <w:t xml:space="preserve">KB Cheb, </w:t>
      </w:r>
      <w:proofErr w:type="spellStart"/>
      <w:r w:rsidR="00F45D0C" w:rsidRPr="008D32B8">
        <w:rPr>
          <w:rFonts w:ascii="Tahoma" w:hAnsi="Tahoma" w:cs="Tahoma"/>
          <w:color w:val="auto"/>
          <w:sz w:val="20"/>
        </w:rPr>
        <w:t>č.ú</w:t>
      </w:r>
      <w:proofErr w:type="spellEnd"/>
      <w:r w:rsidR="00F45D0C" w:rsidRPr="008D32B8">
        <w:rPr>
          <w:rFonts w:ascii="Tahoma" w:hAnsi="Tahoma" w:cs="Tahoma"/>
          <w:color w:val="auto"/>
          <w:sz w:val="20"/>
        </w:rPr>
        <w:t>. 14102331/0100</w:t>
      </w:r>
    </w:p>
    <w:p w14:paraId="00C2F345" w14:textId="7E3EA5CB" w:rsidR="0043473B" w:rsidRPr="005C153F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5C153F">
        <w:rPr>
          <w:rFonts w:ascii="Tahoma" w:hAnsi="Tahoma" w:cs="Tahoma"/>
          <w:sz w:val="20"/>
        </w:rPr>
        <w:t>IČO:</w:t>
      </w:r>
      <w:r w:rsidRPr="005C153F">
        <w:rPr>
          <w:rFonts w:ascii="Tahoma" w:hAnsi="Tahoma" w:cs="Tahoma"/>
          <w:sz w:val="20"/>
        </w:rPr>
        <w:tab/>
      </w:r>
      <w:r w:rsidR="00F45D0C">
        <w:rPr>
          <w:rFonts w:ascii="Tahoma" w:hAnsi="Tahoma" w:cs="Tahoma"/>
          <w:bCs/>
          <w:color w:val="414141"/>
          <w:sz w:val="20"/>
        </w:rPr>
        <w:t>49787977</w:t>
      </w:r>
    </w:p>
    <w:p w14:paraId="51FB4F12" w14:textId="7FD0DA28" w:rsidR="00943CB0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Cs/>
          <w:color w:val="414141"/>
          <w:sz w:val="20"/>
        </w:rPr>
      </w:pPr>
      <w:r w:rsidRPr="005C153F">
        <w:rPr>
          <w:rFonts w:ascii="Tahoma" w:hAnsi="Tahoma" w:cs="Tahoma"/>
          <w:sz w:val="20"/>
        </w:rPr>
        <w:t>DIČ:</w:t>
      </w:r>
      <w:r w:rsidRPr="005C153F">
        <w:rPr>
          <w:rFonts w:ascii="Tahoma" w:hAnsi="Tahoma" w:cs="Tahoma"/>
          <w:sz w:val="20"/>
        </w:rPr>
        <w:tab/>
      </w:r>
      <w:r w:rsidR="00E4260B" w:rsidRPr="005C153F">
        <w:rPr>
          <w:rFonts w:ascii="Tahoma" w:hAnsi="Tahoma" w:cs="Tahoma"/>
          <w:sz w:val="20"/>
        </w:rPr>
        <w:t>CZ</w:t>
      </w:r>
      <w:r w:rsidR="00F45D0C">
        <w:rPr>
          <w:rFonts w:ascii="Tahoma" w:hAnsi="Tahoma" w:cs="Tahoma"/>
          <w:bCs/>
          <w:color w:val="414141"/>
          <w:sz w:val="20"/>
        </w:rPr>
        <w:t>49787977</w:t>
      </w:r>
    </w:p>
    <w:p w14:paraId="31153770" w14:textId="77777777" w:rsidR="00C53E2D" w:rsidRPr="005C153F" w:rsidRDefault="00C53E2D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</w:p>
    <w:p w14:paraId="15FC9716" w14:textId="77777777" w:rsidR="00943CB0" w:rsidRPr="00715D37" w:rsidRDefault="00943CB0" w:rsidP="00943CB0">
      <w:pPr>
        <w:pStyle w:val="Smluvnstrany"/>
        <w:rPr>
          <w:rFonts w:ascii="Tahoma" w:hAnsi="Tahoma" w:cs="Tahoma"/>
          <w:i/>
          <w:sz w:val="20"/>
        </w:rPr>
      </w:pPr>
      <w:r w:rsidRPr="00715D37">
        <w:rPr>
          <w:rFonts w:ascii="Tahoma" w:hAnsi="Tahoma" w:cs="Tahoma"/>
          <w:i/>
          <w:sz w:val="20"/>
        </w:rPr>
        <w:t>(dále jen "objednatel")</w:t>
      </w:r>
    </w:p>
    <w:p w14:paraId="163CE0D7" w14:textId="77777777" w:rsidR="00943CB0" w:rsidRDefault="00943CB0" w:rsidP="00943CB0">
      <w:pPr>
        <w:pStyle w:val="Smluvnstrany"/>
        <w:rPr>
          <w:rFonts w:ascii="Tahoma" w:hAnsi="Tahoma" w:cs="Tahoma"/>
          <w:sz w:val="20"/>
        </w:rPr>
      </w:pPr>
    </w:p>
    <w:p w14:paraId="2DCFD5CD" w14:textId="77777777" w:rsidR="007B43A8" w:rsidRPr="00B62C28" w:rsidRDefault="007B43A8" w:rsidP="00943CB0">
      <w:pPr>
        <w:pStyle w:val="Smluvnstrany"/>
        <w:rPr>
          <w:rFonts w:ascii="Tahoma" w:hAnsi="Tahoma" w:cs="Tahoma"/>
          <w:sz w:val="20"/>
        </w:rPr>
      </w:pPr>
    </w:p>
    <w:p w14:paraId="1949E12F" w14:textId="77777777" w:rsidR="00943CB0" w:rsidRPr="001229D4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 w:rsidRPr="00B62C28">
        <w:rPr>
          <w:rFonts w:ascii="Tahoma" w:hAnsi="Tahoma" w:cs="Tahoma"/>
          <w:b/>
          <w:sz w:val="20"/>
        </w:rPr>
        <w:t xml:space="preserve">Zhotovitel: </w:t>
      </w:r>
      <w:r w:rsidRPr="00B62C28">
        <w:rPr>
          <w:rFonts w:ascii="Tahoma" w:hAnsi="Tahoma" w:cs="Tahoma"/>
          <w:b/>
          <w:sz w:val="20"/>
        </w:rPr>
        <w:tab/>
      </w:r>
      <w:r w:rsidR="001229D4" w:rsidRPr="001229D4">
        <w:rPr>
          <w:rFonts w:ascii="Tahoma" w:hAnsi="Tahoma" w:cs="Tahoma"/>
          <w:b/>
          <w:sz w:val="20"/>
        </w:rPr>
        <w:t>AQUA PROCON s.r.o.</w:t>
      </w:r>
    </w:p>
    <w:p w14:paraId="42507508" w14:textId="77777777" w:rsidR="001229D4" w:rsidRPr="001229D4" w:rsidRDefault="001229D4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 w:rsidRPr="001229D4">
        <w:rPr>
          <w:rFonts w:ascii="Tahoma" w:hAnsi="Tahoma" w:cs="Tahoma"/>
          <w:b/>
          <w:sz w:val="20"/>
        </w:rPr>
        <w:tab/>
        <w:t>projektová a inženýrská společnost</w:t>
      </w:r>
    </w:p>
    <w:p w14:paraId="23A68D26" w14:textId="77777777" w:rsidR="007727AC" w:rsidRPr="00B62C28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                               </w:t>
      </w:r>
      <w:r w:rsidRPr="00B62C28">
        <w:rPr>
          <w:rFonts w:ascii="Tahoma" w:hAnsi="Tahoma" w:cs="Tahoma"/>
          <w:sz w:val="20"/>
        </w:rPr>
        <w:tab/>
      </w:r>
    </w:p>
    <w:p w14:paraId="4781AB18" w14:textId="0B3F3C08" w:rsidR="00943CB0" w:rsidRPr="00B62C28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Adresa: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 xml:space="preserve">Palackého </w:t>
      </w:r>
      <w:r w:rsidR="00856158" w:rsidRPr="00856158">
        <w:rPr>
          <w:rFonts w:ascii="Tahoma" w:hAnsi="Tahoma" w:cs="Tahoma"/>
          <w:sz w:val="20"/>
        </w:rPr>
        <w:t>třída 768/12</w:t>
      </w:r>
      <w:r w:rsidR="001229D4" w:rsidRPr="001229D4">
        <w:rPr>
          <w:rFonts w:ascii="Tahoma" w:hAnsi="Tahoma" w:cs="Tahoma"/>
          <w:sz w:val="20"/>
        </w:rPr>
        <w:t>, 612 00 Brno</w:t>
      </w:r>
      <w:r w:rsidR="0043473B" w:rsidRPr="00B62C28">
        <w:rPr>
          <w:rFonts w:ascii="Tahoma" w:hAnsi="Tahoma" w:cs="Tahoma"/>
          <w:sz w:val="20"/>
        </w:rPr>
        <w:tab/>
      </w:r>
    </w:p>
    <w:p w14:paraId="548D8BB6" w14:textId="31BDB5AC" w:rsidR="0093611F" w:rsidRPr="0093611F" w:rsidRDefault="0093611F" w:rsidP="0093611F">
      <w:pPr>
        <w:pStyle w:val="Smluvnstrany"/>
        <w:tabs>
          <w:tab w:val="clear" w:pos="3402"/>
          <w:tab w:val="left" w:pos="3261"/>
        </w:tabs>
        <w:ind w:left="3261"/>
        <w:rPr>
          <w:rFonts w:ascii="Tahoma" w:hAnsi="Tahoma" w:cs="Tahoma"/>
          <w:sz w:val="20"/>
        </w:rPr>
      </w:pPr>
      <w:r w:rsidRPr="0093611F">
        <w:rPr>
          <w:rFonts w:ascii="Tahoma" w:hAnsi="Tahoma" w:cs="Tahoma"/>
          <w:sz w:val="20"/>
        </w:rPr>
        <w:t>Společnost je zapsána v obchodním rejstříku vedeného Krajským soudem v Brně, oddíl C., vložka 6597</w:t>
      </w:r>
    </w:p>
    <w:p w14:paraId="5535B6B5" w14:textId="77777777" w:rsidR="005072AE" w:rsidRDefault="005072AE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</w:p>
    <w:p w14:paraId="08AF25AF" w14:textId="73847D77" w:rsidR="00943CB0" w:rsidRPr="001229D4" w:rsidRDefault="0093611F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="00943CB0" w:rsidRPr="00B62C28">
        <w:rPr>
          <w:rFonts w:ascii="Tahoma" w:hAnsi="Tahoma" w:cs="Tahoma"/>
          <w:sz w:val="20"/>
        </w:rPr>
        <w:t xml:space="preserve">astoupený: </w:t>
      </w:r>
      <w:r w:rsidR="00943CB0" w:rsidRPr="00B62C28">
        <w:rPr>
          <w:rFonts w:ascii="Tahoma" w:hAnsi="Tahoma" w:cs="Tahoma"/>
          <w:sz w:val="20"/>
        </w:rPr>
        <w:tab/>
      </w:r>
      <w:proofErr w:type="spellStart"/>
      <w:r w:rsidR="00416EAF">
        <w:rPr>
          <w:rFonts w:ascii="Tahoma" w:hAnsi="Tahoma" w:cs="Tahoma"/>
          <w:sz w:val="20"/>
        </w:rPr>
        <w:t>xxx</w:t>
      </w:r>
      <w:proofErr w:type="spellEnd"/>
    </w:p>
    <w:p w14:paraId="42455B94" w14:textId="594C4FF1" w:rsidR="0043473B" w:rsidRPr="001229D4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Ke smluvnímu jednání pověřen: </w:t>
      </w:r>
      <w:r w:rsidRPr="00B62C28">
        <w:rPr>
          <w:rFonts w:ascii="Tahoma" w:hAnsi="Tahoma" w:cs="Tahoma"/>
          <w:sz w:val="20"/>
        </w:rPr>
        <w:tab/>
      </w:r>
      <w:proofErr w:type="spellStart"/>
      <w:r w:rsidR="00416EAF">
        <w:rPr>
          <w:rFonts w:ascii="Tahoma" w:hAnsi="Tahoma" w:cs="Tahoma"/>
          <w:sz w:val="20"/>
        </w:rPr>
        <w:t>xxx</w:t>
      </w:r>
      <w:proofErr w:type="spellEnd"/>
    </w:p>
    <w:p w14:paraId="79D70EA9" w14:textId="6F9CFA2B" w:rsidR="00713685" w:rsidRPr="007B4339" w:rsidRDefault="00943CB0" w:rsidP="0093611F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K technickým věcem pověřen: </w:t>
      </w:r>
      <w:r w:rsidRPr="00B62C28">
        <w:rPr>
          <w:rFonts w:ascii="Tahoma" w:hAnsi="Tahoma" w:cs="Tahoma"/>
          <w:sz w:val="20"/>
        </w:rPr>
        <w:tab/>
      </w:r>
      <w:proofErr w:type="spellStart"/>
      <w:r w:rsidR="00416EAF">
        <w:rPr>
          <w:rFonts w:ascii="Tahoma" w:hAnsi="Tahoma" w:cs="Tahoma"/>
          <w:sz w:val="20"/>
        </w:rPr>
        <w:t>xxx</w:t>
      </w:r>
      <w:proofErr w:type="spellEnd"/>
    </w:p>
    <w:p w14:paraId="4A5A57B0" w14:textId="77777777" w:rsidR="005072AE" w:rsidRDefault="005072AE" w:rsidP="001229D4">
      <w:pPr>
        <w:pStyle w:val="Smluvnstrany"/>
        <w:tabs>
          <w:tab w:val="left" w:pos="3261"/>
        </w:tabs>
        <w:rPr>
          <w:rFonts w:ascii="Tahoma" w:hAnsi="Tahoma" w:cs="Tahoma"/>
          <w:sz w:val="20"/>
        </w:rPr>
      </w:pPr>
    </w:p>
    <w:p w14:paraId="06E2E32B" w14:textId="77777777" w:rsidR="00C53E2D" w:rsidRPr="00C53E2D" w:rsidRDefault="00943CB0" w:rsidP="00C53E2D">
      <w:pPr>
        <w:pStyle w:val="Smluvnstrany"/>
        <w:tabs>
          <w:tab w:val="left" w:pos="3261"/>
        </w:tabs>
        <w:rPr>
          <w:rFonts w:ascii="Tahoma" w:hAnsi="Tahoma" w:cs="Tahoma"/>
          <w:sz w:val="20"/>
          <w:lang w:eastAsia="en-US"/>
        </w:rPr>
      </w:pPr>
      <w:r w:rsidRPr="00C53E2D">
        <w:rPr>
          <w:rFonts w:ascii="Tahoma" w:hAnsi="Tahoma" w:cs="Tahoma"/>
          <w:sz w:val="20"/>
        </w:rPr>
        <w:t xml:space="preserve">Bankovní spojení: </w:t>
      </w:r>
      <w:r w:rsidRPr="00C53E2D">
        <w:rPr>
          <w:rFonts w:ascii="Tahoma" w:hAnsi="Tahoma" w:cs="Tahoma"/>
          <w:sz w:val="20"/>
        </w:rPr>
        <w:tab/>
      </w:r>
      <w:r w:rsidR="00C53E2D">
        <w:rPr>
          <w:rFonts w:ascii="Tahoma" w:hAnsi="Tahoma" w:cs="Tahoma"/>
          <w:sz w:val="20"/>
        </w:rPr>
        <w:t>Komerční banka a.s.</w:t>
      </w:r>
      <w:r w:rsidR="001229D4" w:rsidRPr="00C53E2D">
        <w:rPr>
          <w:rFonts w:ascii="Tahoma" w:hAnsi="Tahoma" w:cs="Tahoma"/>
          <w:color w:val="auto"/>
          <w:sz w:val="20"/>
        </w:rPr>
        <w:t xml:space="preserve">, </w:t>
      </w:r>
      <w:proofErr w:type="spellStart"/>
      <w:r w:rsidR="001229D4" w:rsidRPr="00C53E2D">
        <w:rPr>
          <w:rFonts w:ascii="Tahoma" w:hAnsi="Tahoma" w:cs="Tahoma"/>
          <w:color w:val="auto"/>
          <w:sz w:val="20"/>
        </w:rPr>
        <w:t>č.ú</w:t>
      </w:r>
      <w:proofErr w:type="spellEnd"/>
      <w:r w:rsidR="001229D4" w:rsidRPr="00C53E2D">
        <w:rPr>
          <w:rFonts w:ascii="Tahoma" w:hAnsi="Tahoma" w:cs="Tahoma"/>
          <w:color w:val="auto"/>
          <w:sz w:val="20"/>
        </w:rPr>
        <w:t xml:space="preserve">. </w:t>
      </w:r>
      <w:r w:rsidR="00C53E2D" w:rsidRPr="00C53E2D">
        <w:rPr>
          <w:rFonts w:ascii="Tahoma" w:hAnsi="Tahoma" w:cs="Tahoma"/>
          <w:sz w:val="20"/>
          <w:lang w:eastAsia="en-US"/>
        </w:rPr>
        <w:t>27-8607360287 / 0100</w:t>
      </w:r>
    </w:p>
    <w:p w14:paraId="49318F22" w14:textId="77777777" w:rsidR="0043473B" w:rsidRPr="001229D4" w:rsidRDefault="00943CB0" w:rsidP="00C53E2D">
      <w:pPr>
        <w:pStyle w:val="Smluvnstrany"/>
        <w:tabs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IČO: 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>46964371</w:t>
      </w:r>
    </w:p>
    <w:p w14:paraId="0D4CF321" w14:textId="77777777" w:rsidR="00943CB0" w:rsidRPr="001229D4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DIČ: </w:t>
      </w:r>
      <w:r w:rsidRPr="00B62C28">
        <w:rPr>
          <w:rFonts w:ascii="Tahoma" w:hAnsi="Tahoma" w:cs="Tahoma"/>
          <w:sz w:val="20"/>
        </w:rPr>
        <w:tab/>
      </w:r>
      <w:r w:rsidR="001229D4">
        <w:rPr>
          <w:rFonts w:ascii="Tahoma" w:hAnsi="Tahoma" w:cs="Tahoma"/>
          <w:sz w:val="20"/>
        </w:rPr>
        <w:t>CZ</w:t>
      </w:r>
      <w:r w:rsidR="001229D4" w:rsidRPr="001229D4">
        <w:rPr>
          <w:rFonts w:ascii="Tahoma" w:hAnsi="Tahoma" w:cs="Tahoma"/>
          <w:sz w:val="20"/>
        </w:rPr>
        <w:t>46964371</w:t>
      </w:r>
    </w:p>
    <w:p w14:paraId="5C18026B" w14:textId="77777777" w:rsidR="00C53E2D" w:rsidRDefault="00C53E2D">
      <w:pPr>
        <w:pStyle w:val="Smluvnstrany"/>
        <w:rPr>
          <w:rFonts w:ascii="Tahoma" w:hAnsi="Tahoma" w:cs="Tahoma"/>
          <w:i/>
          <w:sz w:val="20"/>
        </w:rPr>
      </w:pPr>
    </w:p>
    <w:p w14:paraId="20219D03" w14:textId="77777777" w:rsidR="00AB7B25" w:rsidRDefault="00943CB0">
      <w:pPr>
        <w:pStyle w:val="Smluvnstrany"/>
        <w:rPr>
          <w:rFonts w:ascii="Tahoma" w:hAnsi="Tahoma" w:cs="Tahoma"/>
          <w:i/>
          <w:sz w:val="20"/>
        </w:rPr>
      </w:pPr>
      <w:r w:rsidRPr="00715D37">
        <w:rPr>
          <w:rFonts w:ascii="Tahoma" w:hAnsi="Tahoma" w:cs="Tahoma"/>
          <w:i/>
          <w:sz w:val="20"/>
        </w:rPr>
        <w:t>(dále jen "zhotovitel")</w:t>
      </w:r>
    </w:p>
    <w:p w14:paraId="44914346" w14:textId="77777777" w:rsidR="000464FD" w:rsidRPr="00715D37" w:rsidRDefault="000464FD">
      <w:pPr>
        <w:pStyle w:val="Smluvnstrany"/>
        <w:rPr>
          <w:rFonts w:ascii="Tahoma" w:hAnsi="Tahoma" w:cs="Tahoma"/>
          <w:i/>
          <w:sz w:val="20"/>
        </w:rPr>
      </w:pPr>
    </w:p>
    <w:p w14:paraId="13CE9D57" w14:textId="77777777" w:rsidR="00A234A2" w:rsidRDefault="00A234A2">
      <w:pPr>
        <w:pStyle w:val="Smluvnstrany"/>
        <w:rPr>
          <w:rFonts w:ascii="Tahoma" w:hAnsi="Tahoma" w:cs="Tahoma"/>
          <w:sz w:val="20"/>
        </w:rPr>
      </w:pPr>
    </w:p>
    <w:p w14:paraId="7876BBF6" w14:textId="77777777" w:rsidR="00B37EEF" w:rsidRPr="00B37EEF" w:rsidRDefault="00B37EEF" w:rsidP="00B37EEF">
      <w:pPr>
        <w:tabs>
          <w:tab w:val="left" w:pos="1276"/>
        </w:tabs>
        <w:spacing w:before="240" w:line="290" w:lineRule="auto"/>
        <w:jc w:val="both"/>
        <w:rPr>
          <w:rFonts w:ascii="Tahoma" w:hAnsi="Tahoma" w:cs="Tahoma"/>
          <w:sz w:val="20"/>
        </w:rPr>
      </w:pPr>
      <w:r w:rsidRPr="00B37EEF">
        <w:rPr>
          <w:rFonts w:ascii="Tahoma" w:hAnsi="Tahoma" w:cs="Tahoma"/>
          <w:sz w:val="20"/>
        </w:rPr>
        <w:t>Výše uvedení zástupci obou smluvních stran prohlašují, že podle stanov, společenské smlouvy nebo jiného vnitřního předpisu jsou oprávněni tuto smlouvu podepsat a k platnosti smlouvy není třeba podpisu jiných osob.</w:t>
      </w:r>
    </w:p>
    <w:p w14:paraId="7E15D6C2" w14:textId="77777777" w:rsidR="00B37EEF" w:rsidRPr="00B37EEF" w:rsidRDefault="00B37EEF">
      <w:pPr>
        <w:pStyle w:val="Smluvnstrany"/>
        <w:rPr>
          <w:rFonts w:ascii="Tahoma" w:hAnsi="Tahoma" w:cs="Tahoma"/>
          <w:sz w:val="20"/>
        </w:rPr>
      </w:pPr>
    </w:p>
    <w:p w14:paraId="26DCBD33" w14:textId="46F70A66" w:rsidR="00B37EEF" w:rsidRDefault="00B37EE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D531694" w14:textId="6786D03B" w:rsidR="00261ACF" w:rsidRPr="00B62C28" w:rsidRDefault="00261ACF" w:rsidP="000F2AF6">
      <w:pPr>
        <w:pStyle w:val="lnek"/>
        <w:spacing w:after="120"/>
        <w:ind w:left="3268" w:hanging="3268"/>
        <w:rPr>
          <w:rFonts w:ascii="Tahoma" w:hAnsi="Tahoma" w:cs="Tahoma"/>
        </w:rPr>
      </w:pPr>
      <w:r w:rsidRPr="00B62C28">
        <w:rPr>
          <w:rFonts w:ascii="Tahoma" w:hAnsi="Tahoma" w:cs="Tahoma"/>
        </w:rPr>
        <w:lastRenderedPageBreak/>
        <w:t>P</w:t>
      </w:r>
      <w:r w:rsidR="00634D52">
        <w:rPr>
          <w:rFonts w:ascii="Tahoma" w:hAnsi="Tahoma" w:cs="Tahoma"/>
        </w:rPr>
        <w:t>reambule dodatku</w:t>
      </w:r>
    </w:p>
    <w:p w14:paraId="5E834AE5" w14:textId="77777777" w:rsidR="0074738B" w:rsidRDefault="009D6322" w:rsidP="00C5097F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oslovil v souladu se závazkem základní vzájemné smlouvy o dílo příslušný Krajský úřad s dotazem, zda je pro daný záměr nezbytné Zjišťovací řízení EIA dle příslušného zákona. Odpověď k 23.9. zněla – ano. Zhotovitel tedy v souladu se základní smlouvou o dílo zahájil proces Zjišťovacího řízení a zpracování „Oznámení“. </w:t>
      </w:r>
    </w:p>
    <w:p w14:paraId="2037D78D" w14:textId="77777777" w:rsidR="0074738B" w:rsidRDefault="009D6322" w:rsidP="00C5097F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průběhu prací došlo ke zjištění nezbytnosti nepředvídaných akustických měření a vyhodnocení na ČOV ve vztahu k řízení EIA</w:t>
      </w:r>
      <w:r w:rsidR="0074738B">
        <w:rPr>
          <w:rFonts w:ascii="Arial" w:hAnsi="Arial" w:cs="Arial"/>
          <w:sz w:val="20"/>
        </w:rPr>
        <w:t>, což ovlivnilo průběh prací zhotovitele mj. cenově i časově.</w:t>
      </w:r>
      <w:r>
        <w:rPr>
          <w:rFonts w:ascii="Arial" w:hAnsi="Arial" w:cs="Arial"/>
          <w:sz w:val="20"/>
        </w:rPr>
        <w:t xml:space="preserve"> </w:t>
      </w:r>
    </w:p>
    <w:p w14:paraId="156D1D88" w14:textId="19550342" w:rsidR="00E219A6" w:rsidRDefault="00396A02" w:rsidP="00C5097F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rámci zajištění vyjádření k podání žádosti o územní rozhodnutí jsme následně obdrželi od stejného Krajského úřadu k 23.2. rozhodnutí, že Zjišťovací řízení EIA není vyžadováno.</w:t>
      </w:r>
    </w:p>
    <w:p w14:paraId="6D6AB5F1" w14:textId="5EA5C420" w:rsidR="0074738B" w:rsidRDefault="0074738B" w:rsidP="00C5097F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Tyto uvedené skutečnosti reflektuje tento dodatek</w:t>
      </w:r>
      <w:r w:rsidR="001D60D9">
        <w:rPr>
          <w:rFonts w:ascii="Arial" w:hAnsi="Arial" w:cs="Arial"/>
          <w:sz w:val="20"/>
        </w:rPr>
        <w:t xml:space="preserve"> č. 1</w:t>
      </w:r>
      <w:r>
        <w:rPr>
          <w:rFonts w:ascii="Arial" w:hAnsi="Arial" w:cs="Arial"/>
          <w:sz w:val="20"/>
        </w:rPr>
        <w:t xml:space="preserve"> vzájemné smlouvy o dílo v následují dikci.</w:t>
      </w:r>
    </w:p>
    <w:p w14:paraId="51854D22" w14:textId="633F31E3" w:rsidR="001E63D9" w:rsidRDefault="001E63D9" w:rsidP="00C5097F">
      <w:pPr>
        <w:pStyle w:val="Bodsmlouvy-21"/>
        <w:rPr>
          <w:rFonts w:ascii="Arial" w:hAnsi="Arial" w:cs="Arial"/>
          <w:sz w:val="20"/>
        </w:rPr>
      </w:pPr>
    </w:p>
    <w:p w14:paraId="0A69B280" w14:textId="77777777" w:rsidR="008F49BE" w:rsidRDefault="008F49BE" w:rsidP="00C5097F">
      <w:pPr>
        <w:pStyle w:val="Bodsmlouvy-21"/>
        <w:rPr>
          <w:rFonts w:ascii="Arial" w:hAnsi="Arial" w:cs="Arial"/>
          <w:sz w:val="20"/>
        </w:rPr>
      </w:pPr>
    </w:p>
    <w:p w14:paraId="2CCC8BAB" w14:textId="61B80F5B" w:rsidR="001E63D9" w:rsidRPr="001E63D9" w:rsidRDefault="001E63D9" w:rsidP="000F2AF6">
      <w:pPr>
        <w:tabs>
          <w:tab w:val="left" w:pos="3261"/>
        </w:tabs>
        <w:spacing w:before="360" w:after="120"/>
        <w:ind w:left="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ČL. 2 </w:t>
      </w:r>
      <w:r w:rsidRPr="001E63D9">
        <w:rPr>
          <w:rFonts w:ascii="Tahoma" w:hAnsi="Tahoma" w:cs="Tahoma"/>
          <w:b/>
          <w:sz w:val="28"/>
          <w:szCs w:val="28"/>
        </w:rPr>
        <w:t>Změny smlouvy</w:t>
      </w:r>
    </w:p>
    <w:p w14:paraId="3E16E674" w14:textId="17AE0C4B" w:rsidR="001E63D9" w:rsidRDefault="001E63D9" w:rsidP="001E63D9">
      <w:pPr>
        <w:spacing w:before="120"/>
        <w:ind w:left="284"/>
        <w:jc w:val="both"/>
        <w:rPr>
          <w:szCs w:val="22"/>
        </w:rPr>
      </w:pPr>
      <w:r w:rsidRPr="0069572E">
        <w:rPr>
          <w:szCs w:val="22"/>
        </w:rPr>
        <w:t>Smlouva o díl</w:t>
      </w:r>
      <w:r>
        <w:rPr>
          <w:szCs w:val="22"/>
        </w:rPr>
        <w:t>o č. smlouvy SPA-SPA-2021-800-000427</w:t>
      </w:r>
      <w:r w:rsidR="00714A28">
        <w:rPr>
          <w:szCs w:val="22"/>
        </w:rPr>
        <w:t xml:space="preserve"> </w:t>
      </w:r>
      <w:r w:rsidRPr="0069572E">
        <w:rPr>
          <w:szCs w:val="22"/>
        </w:rPr>
        <w:t>se dohodou smluvních stran s účinností ke dni podpisu tohoto dodatku mění takto:</w:t>
      </w:r>
    </w:p>
    <w:p w14:paraId="78A5CCDE" w14:textId="13F19498" w:rsidR="001E63D9" w:rsidRDefault="001E63D9" w:rsidP="00C5097F">
      <w:pPr>
        <w:pStyle w:val="Bodsmlouvy-21"/>
        <w:rPr>
          <w:rFonts w:ascii="Arial" w:hAnsi="Arial" w:cs="Arial"/>
          <w:sz w:val="20"/>
        </w:rPr>
      </w:pPr>
    </w:p>
    <w:p w14:paraId="35DE589F" w14:textId="77777777" w:rsidR="008F49BE" w:rsidRDefault="008F49BE" w:rsidP="00C5097F">
      <w:pPr>
        <w:pStyle w:val="Bodsmlouvy-21"/>
        <w:rPr>
          <w:rFonts w:ascii="Arial" w:hAnsi="Arial" w:cs="Arial"/>
          <w:sz w:val="20"/>
        </w:rPr>
      </w:pPr>
    </w:p>
    <w:p w14:paraId="67CFD883" w14:textId="15BBEE18" w:rsidR="00261ACF" w:rsidRPr="00B62C28" w:rsidRDefault="00314BE7" w:rsidP="007111D3">
      <w:pPr>
        <w:pStyle w:val="lnek"/>
        <w:spacing w:after="120"/>
        <w:ind w:left="3828" w:hanging="3828"/>
        <w:rPr>
          <w:rFonts w:ascii="Tahoma" w:hAnsi="Tahoma" w:cs="Tahoma"/>
        </w:rPr>
      </w:pPr>
      <w:r>
        <w:rPr>
          <w:rFonts w:ascii="Tahoma" w:hAnsi="Tahoma" w:cs="Tahoma"/>
        </w:rPr>
        <w:t>ČL. 3</w:t>
      </w:r>
      <w:r w:rsidR="001E63D9">
        <w:rPr>
          <w:rFonts w:ascii="Tahoma" w:hAnsi="Tahoma" w:cs="Tahoma"/>
        </w:rPr>
        <w:t xml:space="preserve"> </w:t>
      </w:r>
      <w:r w:rsidR="0074738B">
        <w:rPr>
          <w:rFonts w:ascii="Tahoma" w:hAnsi="Tahoma" w:cs="Tahoma"/>
        </w:rPr>
        <w:t xml:space="preserve">Předmět </w:t>
      </w:r>
      <w:r>
        <w:rPr>
          <w:rFonts w:ascii="Tahoma" w:hAnsi="Tahoma" w:cs="Tahoma"/>
        </w:rPr>
        <w:t>smlouvy</w:t>
      </w:r>
    </w:p>
    <w:p w14:paraId="73DBE5ED" w14:textId="1039C736" w:rsidR="0074738B" w:rsidRPr="007111D3" w:rsidRDefault="007111D3" w:rsidP="00C5097F">
      <w:pPr>
        <w:pStyle w:val="Bodsmlouvy-21"/>
        <w:rPr>
          <w:rFonts w:ascii="Tahoma" w:hAnsi="Tahoma" w:cs="Tahoma"/>
          <w:b/>
          <w:bCs/>
          <w:sz w:val="20"/>
        </w:rPr>
      </w:pPr>
      <w:r w:rsidRPr="007111D3">
        <w:rPr>
          <w:rFonts w:ascii="Tahoma" w:hAnsi="Tahoma" w:cs="Tahoma"/>
          <w:b/>
          <w:bCs/>
          <w:sz w:val="20"/>
        </w:rPr>
        <w:t>O</w:t>
      </w:r>
      <w:r w:rsidR="00267B9B" w:rsidRPr="007111D3">
        <w:rPr>
          <w:rFonts w:ascii="Tahoma" w:hAnsi="Tahoma" w:cs="Tahoma"/>
          <w:b/>
          <w:bCs/>
          <w:sz w:val="20"/>
        </w:rPr>
        <w:t xml:space="preserve">dstavec 2.6 se </w:t>
      </w:r>
      <w:proofErr w:type="gramStart"/>
      <w:r w:rsidR="00267B9B" w:rsidRPr="007111D3">
        <w:rPr>
          <w:rFonts w:ascii="Tahoma" w:hAnsi="Tahoma" w:cs="Tahoma"/>
          <w:b/>
          <w:bCs/>
          <w:sz w:val="20"/>
        </w:rPr>
        <w:t>ruší</w:t>
      </w:r>
      <w:proofErr w:type="gramEnd"/>
      <w:r w:rsidR="00267B9B" w:rsidRPr="007111D3">
        <w:rPr>
          <w:rFonts w:ascii="Tahoma" w:hAnsi="Tahoma" w:cs="Tahoma"/>
          <w:b/>
          <w:bCs/>
          <w:sz w:val="20"/>
        </w:rPr>
        <w:t xml:space="preserve"> a nahrazuje následujícím zněním:</w:t>
      </w:r>
    </w:p>
    <w:p w14:paraId="1285D3CB" w14:textId="77777777" w:rsidR="007111D3" w:rsidRDefault="007111D3" w:rsidP="00267B9B">
      <w:pPr>
        <w:pStyle w:val="Bodsmlouvy-21"/>
        <w:rPr>
          <w:rFonts w:ascii="Tahoma" w:hAnsi="Tahoma" w:cs="Tahoma"/>
          <w:sz w:val="20"/>
        </w:rPr>
      </w:pPr>
    </w:p>
    <w:p w14:paraId="6CA6381B" w14:textId="732FF98F" w:rsidR="00267B9B" w:rsidRPr="003D6F6A" w:rsidRDefault="0074738B" w:rsidP="00267B9B">
      <w:pPr>
        <w:pStyle w:val="Bodsmlouvy-2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2.6</w:t>
      </w:r>
      <w:r w:rsidR="00267B9B">
        <w:rPr>
          <w:rFonts w:ascii="Tahoma" w:hAnsi="Tahoma" w:cs="Tahoma"/>
          <w:sz w:val="20"/>
        </w:rPr>
        <w:t xml:space="preserve"> </w:t>
      </w:r>
      <w:r w:rsidR="00267B9B" w:rsidRPr="003D6F6A">
        <w:rPr>
          <w:rFonts w:ascii="Tahoma" w:hAnsi="Tahoma" w:cs="Tahoma"/>
          <w:sz w:val="20"/>
        </w:rPr>
        <w:t xml:space="preserve">Zpracování dokumentace dle přílohy č. 3 k zákonu č.100/2001 Sb. k posouzení záměru ve zjišťovacím řízení dle zákona č.100/2001 Sb. a zajištění závěrečného stanoviska ze strany příslušných správních orgánů ve věci posouzení záměru výstavby Regionálního centra na životní prostředí ve zjišťovacím řízení (dále jen též „EIA“), včetně podání a projednání záměru + odborný posudek po vydání Rozhodnutí příslušného Krajského úřadu. </w:t>
      </w:r>
    </w:p>
    <w:p w14:paraId="3EF23348" w14:textId="77777777" w:rsidR="00267B9B" w:rsidRDefault="00267B9B" w:rsidP="00C5097F">
      <w:pPr>
        <w:pStyle w:val="Bodsmlouvy-21"/>
        <w:rPr>
          <w:rFonts w:ascii="Tahoma" w:hAnsi="Tahoma" w:cs="Tahoma"/>
          <w:sz w:val="20"/>
        </w:rPr>
      </w:pPr>
    </w:p>
    <w:p w14:paraId="132238C9" w14:textId="77777777" w:rsidR="003576F1" w:rsidRDefault="0074738B" w:rsidP="00C5097F">
      <w:pPr>
        <w:pStyle w:val="Bodsmlouvy-2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Zhotovitel v důsledku výše uvedeného v Preambuli dodatku provede</w:t>
      </w:r>
      <w:r w:rsidR="003576F1">
        <w:rPr>
          <w:rFonts w:ascii="Tahoma" w:hAnsi="Tahoma" w:cs="Tahoma"/>
          <w:sz w:val="20"/>
        </w:rPr>
        <w:t>:</w:t>
      </w:r>
    </w:p>
    <w:p w14:paraId="2226BF99" w14:textId="77777777" w:rsidR="003576F1" w:rsidRDefault="003576F1" w:rsidP="003576F1">
      <w:pPr>
        <w:pStyle w:val="Bodsmlouvy-21"/>
        <w:numPr>
          <w:ilvl w:val="0"/>
          <w:numId w:val="27"/>
        </w:numPr>
        <w:rPr>
          <w:rFonts w:ascii="Tahoma" w:hAnsi="Tahoma" w:cs="Tahoma"/>
          <w:sz w:val="20"/>
        </w:rPr>
      </w:pPr>
      <w:r w:rsidRPr="003576F1">
        <w:rPr>
          <w:rFonts w:ascii="Tahoma" w:hAnsi="Tahoma" w:cs="Tahoma"/>
          <w:sz w:val="20"/>
        </w:rPr>
        <w:t>kompletní Oznámení pro podání žádosti o Rozhodnutí ve věci Zjišťovacího řízení, toto Oznámení předá Objednateli,</w:t>
      </w:r>
    </w:p>
    <w:p w14:paraId="288AA5FD" w14:textId="77777777" w:rsidR="003576F1" w:rsidRDefault="003576F1" w:rsidP="003576F1">
      <w:pPr>
        <w:pStyle w:val="Bodsmlouvy-21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Odborný posudek pro další inženýrskou činnost pro podání kompletní žádosti o ÚR v souladu se zákl. </w:t>
      </w:r>
      <w:proofErr w:type="spellStart"/>
      <w:r>
        <w:rPr>
          <w:rFonts w:ascii="Tahoma" w:hAnsi="Tahoma" w:cs="Tahoma"/>
          <w:sz w:val="20"/>
        </w:rPr>
        <w:t>SoD</w:t>
      </w:r>
      <w:proofErr w:type="spellEnd"/>
      <w:r>
        <w:rPr>
          <w:rFonts w:ascii="Tahoma" w:hAnsi="Tahoma" w:cs="Tahoma"/>
          <w:sz w:val="20"/>
        </w:rPr>
        <w:t>,</w:t>
      </w:r>
    </w:p>
    <w:p w14:paraId="02EAF8DD" w14:textId="6DC4DC18" w:rsidR="003576F1" w:rsidRDefault="003576F1" w:rsidP="003576F1">
      <w:pPr>
        <w:pStyle w:val="Bodsmlouvy-21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Nebude provádět podání žádosti o Rozhodnutí na Krajský úřad, tedy zkrátí inženýrskou činnost pro EIA proces, tedy méně práce oproti zákl. </w:t>
      </w:r>
      <w:proofErr w:type="spellStart"/>
      <w:r>
        <w:rPr>
          <w:rFonts w:ascii="Tahoma" w:hAnsi="Tahoma" w:cs="Tahoma"/>
          <w:sz w:val="20"/>
        </w:rPr>
        <w:t>SoD</w:t>
      </w:r>
      <w:proofErr w:type="spellEnd"/>
      <w:r>
        <w:rPr>
          <w:rFonts w:ascii="Tahoma" w:hAnsi="Tahoma" w:cs="Tahoma"/>
          <w:sz w:val="20"/>
        </w:rPr>
        <w:t>,</w:t>
      </w:r>
    </w:p>
    <w:p w14:paraId="324FFA71" w14:textId="77777777" w:rsidR="003576F1" w:rsidRDefault="003576F1" w:rsidP="003576F1">
      <w:pPr>
        <w:pStyle w:val="Bodsmlouvy-21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Provede doplňková akustická měření a jejich vyhodnocení vzhledem ke zjištěným skutečnostem v průběhu prací Zhotovitele, a to jako více práce nad rámec základní </w:t>
      </w:r>
      <w:proofErr w:type="spellStart"/>
      <w:r>
        <w:rPr>
          <w:rFonts w:ascii="Tahoma" w:hAnsi="Tahoma" w:cs="Tahoma"/>
          <w:sz w:val="20"/>
        </w:rPr>
        <w:t>SoD</w:t>
      </w:r>
      <w:proofErr w:type="spellEnd"/>
      <w:r>
        <w:rPr>
          <w:rFonts w:ascii="Tahoma" w:hAnsi="Tahoma" w:cs="Tahoma"/>
          <w:sz w:val="20"/>
        </w:rPr>
        <w:t>.</w:t>
      </w:r>
    </w:p>
    <w:p w14:paraId="73C5E638" w14:textId="2DFA9797" w:rsidR="003576F1" w:rsidRDefault="003576F1" w:rsidP="003576F1">
      <w:pPr>
        <w:pStyle w:val="Bodsmlouvy-21"/>
        <w:ind w:left="652" w:hanging="510"/>
        <w:rPr>
          <w:rFonts w:ascii="Tahoma" w:hAnsi="Tahoma" w:cs="Tahoma"/>
          <w:sz w:val="20"/>
        </w:rPr>
      </w:pPr>
    </w:p>
    <w:p w14:paraId="01964ECE" w14:textId="77777777" w:rsidR="008F49BE" w:rsidRDefault="008F49BE" w:rsidP="003576F1">
      <w:pPr>
        <w:pStyle w:val="Bodsmlouvy-21"/>
        <w:ind w:left="652" w:hanging="510"/>
        <w:rPr>
          <w:rFonts w:ascii="Tahoma" w:hAnsi="Tahoma" w:cs="Tahoma"/>
          <w:sz w:val="20"/>
        </w:rPr>
      </w:pPr>
    </w:p>
    <w:p w14:paraId="4914F6D7" w14:textId="2B174FDE" w:rsidR="00C82C92" w:rsidRPr="00B62C28" w:rsidRDefault="00314BE7" w:rsidP="007111D3">
      <w:pPr>
        <w:pStyle w:val="lnek"/>
        <w:spacing w:after="120"/>
        <w:ind w:left="4111" w:hanging="4111"/>
        <w:rPr>
          <w:rFonts w:ascii="Tahoma" w:hAnsi="Tahoma" w:cs="Tahoma"/>
        </w:rPr>
      </w:pPr>
      <w:r>
        <w:rPr>
          <w:rFonts w:ascii="Tahoma" w:hAnsi="Tahoma" w:cs="Tahoma"/>
        </w:rPr>
        <w:t xml:space="preserve">Čl. 4 </w:t>
      </w:r>
      <w:r w:rsidR="00C82C92" w:rsidRPr="00B62C28">
        <w:rPr>
          <w:rFonts w:ascii="Tahoma" w:hAnsi="Tahoma" w:cs="Tahoma"/>
        </w:rPr>
        <w:t>Čas plnění</w:t>
      </w:r>
    </w:p>
    <w:p w14:paraId="37B8845B" w14:textId="7D528EDA" w:rsidR="00C82C92" w:rsidRPr="007111D3" w:rsidRDefault="007111D3" w:rsidP="007111D3">
      <w:pPr>
        <w:pStyle w:val="Bodsmlouvy-21"/>
        <w:ind w:left="652" w:hanging="652"/>
        <w:jc w:val="left"/>
        <w:rPr>
          <w:rFonts w:ascii="Tahoma" w:hAnsi="Tahoma" w:cs="Tahoma"/>
          <w:b/>
          <w:bCs/>
          <w:sz w:val="20"/>
        </w:rPr>
      </w:pPr>
      <w:r w:rsidRPr="007111D3">
        <w:rPr>
          <w:rFonts w:ascii="Tahoma" w:hAnsi="Tahoma" w:cs="Tahoma"/>
          <w:b/>
          <w:bCs/>
          <w:sz w:val="20"/>
        </w:rPr>
        <w:t xml:space="preserve">Odstavec 3.2 se </w:t>
      </w:r>
      <w:proofErr w:type="gramStart"/>
      <w:r w:rsidRPr="007111D3">
        <w:rPr>
          <w:rFonts w:ascii="Tahoma" w:hAnsi="Tahoma" w:cs="Tahoma"/>
          <w:b/>
          <w:bCs/>
          <w:sz w:val="20"/>
        </w:rPr>
        <w:t>ruší</w:t>
      </w:r>
      <w:proofErr w:type="gramEnd"/>
      <w:r w:rsidRPr="007111D3">
        <w:rPr>
          <w:rFonts w:ascii="Tahoma" w:hAnsi="Tahoma" w:cs="Tahoma"/>
          <w:b/>
          <w:bCs/>
          <w:sz w:val="20"/>
        </w:rPr>
        <w:t xml:space="preserve"> a nahrazuje následuj</w:t>
      </w:r>
      <w:r w:rsidR="008F49BE">
        <w:rPr>
          <w:rFonts w:ascii="Tahoma" w:hAnsi="Tahoma" w:cs="Tahoma"/>
          <w:b/>
          <w:bCs/>
          <w:sz w:val="20"/>
        </w:rPr>
        <w:t>í</w:t>
      </w:r>
      <w:r w:rsidRPr="007111D3">
        <w:rPr>
          <w:rFonts w:ascii="Tahoma" w:hAnsi="Tahoma" w:cs="Tahoma"/>
          <w:b/>
          <w:bCs/>
          <w:sz w:val="20"/>
        </w:rPr>
        <w:t>cím zněním</w:t>
      </w:r>
      <w:r w:rsidR="008F49BE">
        <w:rPr>
          <w:rFonts w:ascii="Tahoma" w:hAnsi="Tahoma" w:cs="Tahoma"/>
          <w:b/>
          <w:bCs/>
          <w:sz w:val="20"/>
        </w:rPr>
        <w:t>:</w:t>
      </w:r>
    </w:p>
    <w:p w14:paraId="23C148DC" w14:textId="77777777" w:rsidR="00C82C92" w:rsidRPr="007111D3" w:rsidRDefault="00C82C92" w:rsidP="003576F1">
      <w:pPr>
        <w:pStyle w:val="Bodsmlouvy-21"/>
        <w:ind w:left="652" w:hanging="510"/>
        <w:rPr>
          <w:rFonts w:ascii="Tahoma" w:hAnsi="Tahoma" w:cs="Tahoma"/>
          <w:sz w:val="20"/>
        </w:rPr>
      </w:pPr>
    </w:p>
    <w:p w14:paraId="78C8952A" w14:textId="77777777" w:rsidR="00FE6735" w:rsidRDefault="00C82C92" w:rsidP="00FE6735">
      <w:pPr>
        <w:pStyle w:val="Bodsmlouvy-21"/>
        <w:ind w:right="-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 w:rsidR="00FE6735">
        <w:rPr>
          <w:rFonts w:ascii="Arial" w:hAnsi="Arial" w:cs="Arial"/>
          <w:sz w:val="20"/>
        </w:rPr>
        <w:t xml:space="preserve"> Jednotlivé dílčí termíny definovaných činností </w:t>
      </w:r>
    </w:p>
    <w:p w14:paraId="6AB621B6" w14:textId="4327B983" w:rsidR="00C82C92" w:rsidRDefault="00FE6735" w:rsidP="00FE6735">
      <w:pPr>
        <w:pStyle w:val="Bodsmlouvy-21"/>
        <w:ind w:right="-142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C82C92" w:rsidRPr="00C82C92">
        <w:rPr>
          <w:rFonts w:ascii="Arial" w:hAnsi="Arial" w:cs="Arial"/>
          <w:sz w:val="20"/>
        </w:rPr>
        <w:t>Zpracování DÚR</w:t>
      </w:r>
      <w:r w:rsidR="00C82C92" w:rsidRPr="00C82C92">
        <w:rPr>
          <w:rFonts w:ascii="Arial" w:hAnsi="Arial" w:cs="Arial"/>
          <w:sz w:val="20"/>
        </w:rPr>
        <w:tab/>
        <w:t>………………………………………………</w:t>
      </w:r>
      <w:r w:rsidR="002F3BDB">
        <w:rPr>
          <w:rFonts w:ascii="Arial" w:hAnsi="Arial" w:cs="Arial"/>
          <w:sz w:val="20"/>
        </w:rPr>
        <w:t>…………</w:t>
      </w:r>
      <w:r w:rsidR="00C82C92" w:rsidRPr="00C82C9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do 30.11.2021</w:t>
      </w:r>
    </w:p>
    <w:p w14:paraId="4E36F818" w14:textId="77777777" w:rsidR="00C82C92" w:rsidRDefault="00C82C92" w:rsidP="002F3BDB">
      <w:pPr>
        <w:pStyle w:val="Bodsmlouvy-21"/>
        <w:ind w:left="284" w:hanging="142"/>
        <w:rPr>
          <w:rFonts w:ascii="Arial" w:hAnsi="Arial" w:cs="Arial"/>
          <w:sz w:val="20"/>
        </w:rPr>
      </w:pPr>
    </w:p>
    <w:p w14:paraId="2F25775C" w14:textId="3A1C8DAD" w:rsidR="00C82C92" w:rsidRPr="00FB75D1" w:rsidRDefault="00C82C92" w:rsidP="002F3BDB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Vyjádření Krajského úřadu k nezbytnosti „EIA procesu“ ………</w:t>
      </w:r>
      <w:r w:rsidR="002F3BDB">
        <w:rPr>
          <w:rFonts w:ascii="Arial" w:hAnsi="Arial" w:cs="Arial"/>
          <w:sz w:val="20"/>
        </w:rPr>
        <w:t>…</w:t>
      </w:r>
      <w:proofErr w:type="gramStart"/>
      <w:r w:rsidR="002F3BDB">
        <w:rPr>
          <w:rFonts w:ascii="Arial" w:hAnsi="Arial" w:cs="Arial"/>
          <w:sz w:val="20"/>
        </w:rPr>
        <w:t>…….</w:t>
      </w:r>
      <w:proofErr w:type="gramEnd"/>
      <w:r w:rsidR="002F3BD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FE6735">
        <w:rPr>
          <w:rFonts w:ascii="Arial" w:hAnsi="Arial" w:cs="Arial"/>
          <w:sz w:val="20"/>
        </w:rPr>
        <w:t>do 31.10.2021</w:t>
      </w:r>
    </w:p>
    <w:p w14:paraId="42C65DB9" w14:textId="4983B726" w:rsidR="003817D3" w:rsidRPr="003817D3" w:rsidRDefault="003817D3" w:rsidP="002F3BDB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Doplňková akustická měření a vyhodnocení</w:t>
      </w:r>
      <w:r>
        <w:rPr>
          <w:rFonts w:ascii="Arial" w:hAnsi="Arial" w:cs="Arial"/>
          <w:sz w:val="20"/>
        </w:rPr>
        <w:tab/>
        <w:t>…………………</w:t>
      </w:r>
      <w:r w:rsidR="002F3BDB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ab/>
        <w:t>do</w:t>
      </w:r>
      <w:r>
        <w:rPr>
          <w:rFonts w:ascii="Arial" w:hAnsi="Arial" w:cs="Arial"/>
          <w:sz w:val="20"/>
        </w:rPr>
        <w:tab/>
      </w:r>
      <w:r w:rsidRPr="003817D3">
        <w:rPr>
          <w:rFonts w:ascii="Arial" w:hAnsi="Arial" w:cs="Arial"/>
          <w:b/>
          <w:bCs/>
          <w:sz w:val="20"/>
        </w:rPr>
        <w:t>15.3.2022</w:t>
      </w:r>
    </w:p>
    <w:p w14:paraId="4B60C010" w14:textId="4B3FD498" w:rsidR="00C82C92" w:rsidRPr="00FD3742" w:rsidRDefault="003817D3" w:rsidP="002F3BDB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Zpracování Oznámení</w:t>
      </w:r>
      <w:r w:rsidR="00650094">
        <w:rPr>
          <w:rFonts w:ascii="Arial" w:hAnsi="Arial" w:cs="Arial"/>
          <w:sz w:val="20"/>
        </w:rPr>
        <w:t xml:space="preserve">+ </w:t>
      </w:r>
      <w:proofErr w:type="spellStart"/>
      <w:proofErr w:type="gramStart"/>
      <w:r w:rsidR="00650094">
        <w:rPr>
          <w:rFonts w:ascii="Arial" w:hAnsi="Arial" w:cs="Arial"/>
          <w:sz w:val="20"/>
        </w:rPr>
        <w:t>odb.posudek</w:t>
      </w:r>
      <w:proofErr w:type="spellEnd"/>
      <w:proofErr w:type="gramEnd"/>
      <w:r w:rsidR="002F3B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 </w:t>
      </w:r>
      <w:r w:rsidR="00C82C92">
        <w:rPr>
          <w:rFonts w:ascii="Arial" w:hAnsi="Arial" w:cs="Arial"/>
          <w:sz w:val="20"/>
        </w:rPr>
        <w:t>Zjišťovací řízení EIA …</w:t>
      </w:r>
      <w:r w:rsidR="002F3BDB">
        <w:rPr>
          <w:rFonts w:ascii="Arial" w:hAnsi="Arial" w:cs="Arial"/>
          <w:sz w:val="20"/>
        </w:rPr>
        <w:t>…….</w:t>
      </w:r>
      <w:r w:rsidR="00C82C92">
        <w:rPr>
          <w:rFonts w:ascii="Arial" w:hAnsi="Arial" w:cs="Arial"/>
          <w:sz w:val="20"/>
        </w:rPr>
        <w:tab/>
        <w:t>do</w:t>
      </w:r>
      <w:r w:rsidR="00C82C92">
        <w:rPr>
          <w:rFonts w:ascii="Arial" w:hAnsi="Arial" w:cs="Arial"/>
          <w:sz w:val="20"/>
        </w:rPr>
        <w:tab/>
      </w:r>
      <w:r w:rsidRPr="003817D3">
        <w:rPr>
          <w:rFonts w:ascii="Arial" w:hAnsi="Arial" w:cs="Arial"/>
          <w:b/>
          <w:bCs/>
          <w:sz w:val="20"/>
        </w:rPr>
        <w:t>15.5.2022</w:t>
      </w:r>
    </w:p>
    <w:p w14:paraId="23DCBD22" w14:textId="74E76349" w:rsidR="003817D3" w:rsidRPr="00FB75D1" w:rsidRDefault="003817D3" w:rsidP="002F3BDB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b/>
          <w:bCs/>
          <w:sz w:val="20"/>
        </w:rPr>
      </w:pPr>
      <w:r w:rsidRPr="00FB75D1">
        <w:rPr>
          <w:rFonts w:ascii="Arial" w:hAnsi="Arial" w:cs="Arial"/>
          <w:sz w:val="20"/>
        </w:rPr>
        <w:t xml:space="preserve">IČ </w:t>
      </w:r>
      <w:r>
        <w:rPr>
          <w:rFonts w:ascii="Arial" w:hAnsi="Arial" w:cs="Arial"/>
          <w:sz w:val="20"/>
        </w:rPr>
        <w:t xml:space="preserve">v rámci EIA – podání Oznámení </w:t>
      </w:r>
      <w:r w:rsidRPr="00FB75D1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2F3BDB">
        <w:rPr>
          <w:rFonts w:ascii="Arial" w:hAnsi="Arial" w:cs="Arial"/>
          <w:sz w:val="20"/>
        </w:rPr>
        <w:t>………..</w:t>
      </w:r>
      <w:r w:rsidR="002F3B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nebude provedeno</w:t>
      </w:r>
    </w:p>
    <w:p w14:paraId="20CCA932" w14:textId="2CE24E20" w:rsidR="00C82C92" w:rsidRPr="00FB75D1" w:rsidRDefault="00C82C92" w:rsidP="002F3BDB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b/>
          <w:bCs/>
          <w:sz w:val="20"/>
        </w:rPr>
      </w:pPr>
      <w:r w:rsidRPr="00FB75D1">
        <w:rPr>
          <w:rFonts w:ascii="Arial" w:hAnsi="Arial" w:cs="Arial"/>
          <w:sz w:val="20"/>
        </w:rPr>
        <w:t xml:space="preserve">IČ – Podání žádosti o </w:t>
      </w:r>
      <w:r>
        <w:rPr>
          <w:rFonts w:ascii="Arial" w:hAnsi="Arial" w:cs="Arial"/>
          <w:sz w:val="20"/>
        </w:rPr>
        <w:t xml:space="preserve">ÚR </w:t>
      </w:r>
      <w:r w:rsidR="003817D3">
        <w:rPr>
          <w:rFonts w:ascii="Arial" w:hAnsi="Arial" w:cs="Arial"/>
          <w:sz w:val="20"/>
        </w:rPr>
        <w:t>……………………</w:t>
      </w:r>
      <w:proofErr w:type="gramStart"/>
      <w:r w:rsidR="003817D3">
        <w:rPr>
          <w:rFonts w:ascii="Arial" w:hAnsi="Arial" w:cs="Arial"/>
          <w:sz w:val="20"/>
        </w:rPr>
        <w:t>…….</w:t>
      </w:r>
      <w:proofErr w:type="gramEnd"/>
      <w:r w:rsidR="003817D3">
        <w:rPr>
          <w:rFonts w:ascii="Arial" w:hAnsi="Arial" w:cs="Arial"/>
          <w:sz w:val="20"/>
        </w:rPr>
        <w:t>.</w:t>
      </w:r>
      <w:r w:rsidRPr="00FB75D1">
        <w:rPr>
          <w:rFonts w:ascii="Arial" w:hAnsi="Arial" w:cs="Arial"/>
          <w:sz w:val="20"/>
        </w:rPr>
        <w:t>……………</w:t>
      </w:r>
      <w:r w:rsidR="002F3BDB">
        <w:rPr>
          <w:rFonts w:ascii="Arial" w:hAnsi="Arial" w:cs="Arial"/>
          <w:sz w:val="20"/>
        </w:rPr>
        <w:t>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do</w:t>
      </w:r>
      <w:r w:rsidRPr="00FB75D1">
        <w:rPr>
          <w:rFonts w:ascii="Arial" w:hAnsi="Arial" w:cs="Arial"/>
          <w:sz w:val="20"/>
        </w:rPr>
        <w:tab/>
      </w:r>
      <w:r w:rsidR="003817D3" w:rsidRPr="003817D3">
        <w:rPr>
          <w:rFonts w:ascii="Arial" w:hAnsi="Arial" w:cs="Arial"/>
          <w:b/>
          <w:bCs/>
          <w:sz w:val="20"/>
        </w:rPr>
        <w:t>3</w:t>
      </w:r>
      <w:r w:rsidR="004C0DC6">
        <w:rPr>
          <w:rFonts w:ascii="Arial" w:hAnsi="Arial" w:cs="Arial"/>
          <w:b/>
          <w:bCs/>
          <w:sz w:val="20"/>
        </w:rPr>
        <w:t>1</w:t>
      </w:r>
      <w:r w:rsidR="003817D3" w:rsidRPr="003817D3">
        <w:rPr>
          <w:rFonts w:ascii="Arial" w:hAnsi="Arial" w:cs="Arial"/>
          <w:b/>
          <w:bCs/>
          <w:sz w:val="20"/>
        </w:rPr>
        <w:t>.</w:t>
      </w:r>
      <w:r w:rsidR="004C0DC6">
        <w:rPr>
          <w:rFonts w:ascii="Arial" w:hAnsi="Arial" w:cs="Arial"/>
          <w:b/>
          <w:bCs/>
          <w:sz w:val="20"/>
        </w:rPr>
        <w:t>7</w:t>
      </w:r>
      <w:r w:rsidR="003817D3" w:rsidRPr="003817D3">
        <w:rPr>
          <w:rFonts w:ascii="Arial" w:hAnsi="Arial" w:cs="Arial"/>
          <w:b/>
          <w:bCs/>
          <w:sz w:val="20"/>
        </w:rPr>
        <w:t>.</w:t>
      </w:r>
      <w:r w:rsidRPr="003817D3">
        <w:rPr>
          <w:rFonts w:ascii="Arial" w:hAnsi="Arial" w:cs="Arial"/>
          <w:b/>
          <w:bCs/>
          <w:sz w:val="20"/>
        </w:rPr>
        <w:t>2022</w:t>
      </w:r>
    </w:p>
    <w:p w14:paraId="6683AEB1" w14:textId="7E59EB3B" w:rsidR="00C82C92" w:rsidRDefault="00C82C92" w:rsidP="00C82C92">
      <w:pPr>
        <w:pStyle w:val="Bodsmlouvy-21"/>
        <w:ind w:left="1012"/>
        <w:rPr>
          <w:rFonts w:ascii="Arial" w:hAnsi="Arial" w:cs="Arial"/>
          <w:sz w:val="20"/>
        </w:rPr>
      </w:pPr>
    </w:p>
    <w:p w14:paraId="5AA231B1" w14:textId="1B59310A" w:rsidR="008F49BE" w:rsidRDefault="008F49BE" w:rsidP="00C82C92">
      <w:pPr>
        <w:pStyle w:val="Bodsmlouvy-21"/>
        <w:ind w:left="1012"/>
        <w:rPr>
          <w:rFonts w:ascii="Arial" w:hAnsi="Arial" w:cs="Arial"/>
          <w:sz w:val="20"/>
        </w:rPr>
      </w:pPr>
    </w:p>
    <w:p w14:paraId="47BB0906" w14:textId="6D561474" w:rsidR="008F49BE" w:rsidRDefault="008F49BE" w:rsidP="00C82C92">
      <w:pPr>
        <w:pStyle w:val="Bodsmlouvy-21"/>
        <w:ind w:left="1012"/>
        <w:rPr>
          <w:rFonts w:ascii="Arial" w:hAnsi="Arial" w:cs="Arial"/>
          <w:sz w:val="20"/>
        </w:rPr>
      </w:pPr>
    </w:p>
    <w:p w14:paraId="1A5B87DA" w14:textId="44776447" w:rsidR="008F49BE" w:rsidRDefault="008F49BE" w:rsidP="00C82C92">
      <w:pPr>
        <w:pStyle w:val="Bodsmlouvy-21"/>
        <w:ind w:left="1012"/>
        <w:rPr>
          <w:rFonts w:ascii="Arial" w:hAnsi="Arial" w:cs="Arial"/>
          <w:sz w:val="20"/>
        </w:rPr>
      </w:pPr>
    </w:p>
    <w:p w14:paraId="334EC678" w14:textId="77777777" w:rsidR="008F49BE" w:rsidRPr="00FB75D1" w:rsidRDefault="008F49BE" w:rsidP="00C82C92">
      <w:pPr>
        <w:pStyle w:val="Bodsmlouvy-21"/>
        <w:ind w:left="1012"/>
        <w:rPr>
          <w:rFonts w:ascii="Arial" w:hAnsi="Arial" w:cs="Arial"/>
          <w:sz w:val="20"/>
        </w:rPr>
      </w:pPr>
    </w:p>
    <w:p w14:paraId="49B7A84E" w14:textId="61858648" w:rsidR="00650094" w:rsidRPr="00B62C28" w:rsidRDefault="00314BE7" w:rsidP="00314BE7">
      <w:pPr>
        <w:pStyle w:val="lnek"/>
        <w:spacing w:after="120"/>
        <w:ind w:left="3686"/>
        <w:jc w:val="lef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Čl. 5 </w:t>
      </w:r>
      <w:r w:rsidR="00650094">
        <w:rPr>
          <w:rFonts w:ascii="Tahoma" w:hAnsi="Tahoma" w:cs="Tahoma"/>
        </w:rPr>
        <w:t>Cena za dílo</w:t>
      </w:r>
    </w:p>
    <w:p w14:paraId="1E5A74CD" w14:textId="28707559" w:rsidR="00650094" w:rsidRPr="0074738B" w:rsidRDefault="008F49BE" w:rsidP="00E1416C">
      <w:pPr>
        <w:pStyle w:val="Bodsmlouvy-21"/>
        <w:ind w:left="652" w:hanging="510"/>
        <w:jc w:val="left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Odstavec 4.1 se </w:t>
      </w:r>
      <w:proofErr w:type="gramStart"/>
      <w:r>
        <w:rPr>
          <w:rFonts w:ascii="Tahoma" w:hAnsi="Tahoma" w:cs="Tahoma"/>
          <w:b/>
          <w:bCs/>
          <w:sz w:val="20"/>
        </w:rPr>
        <w:t>ruší</w:t>
      </w:r>
      <w:proofErr w:type="gramEnd"/>
      <w:r>
        <w:rPr>
          <w:rFonts w:ascii="Tahoma" w:hAnsi="Tahoma" w:cs="Tahoma"/>
          <w:b/>
          <w:bCs/>
          <w:sz w:val="20"/>
        </w:rPr>
        <w:t xml:space="preserve"> a nahrazuje následujícím zněním:</w:t>
      </w:r>
    </w:p>
    <w:p w14:paraId="014FB7CB" w14:textId="2F153B74" w:rsidR="003817D3" w:rsidRDefault="003817D3">
      <w:pPr>
        <w:rPr>
          <w:rFonts w:ascii="Tahoma" w:hAnsi="Tahoma" w:cs="Tahoma"/>
          <w:sz w:val="20"/>
        </w:rPr>
      </w:pPr>
    </w:p>
    <w:p w14:paraId="2E46FE1C" w14:textId="77777777" w:rsidR="008F49BE" w:rsidRPr="00FB75D1" w:rsidRDefault="00650094" w:rsidP="00E1416C">
      <w:pPr>
        <w:pStyle w:val="Bodsmlouvy-21"/>
        <w:ind w:left="567" w:hanging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4.1.</w:t>
      </w:r>
      <w:r w:rsidR="008F49BE">
        <w:rPr>
          <w:rFonts w:ascii="Tahoma" w:hAnsi="Tahoma" w:cs="Tahoma"/>
          <w:sz w:val="20"/>
        </w:rPr>
        <w:t xml:space="preserve"> </w:t>
      </w:r>
      <w:r w:rsidR="008F49BE" w:rsidRPr="00FB75D1">
        <w:rPr>
          <w:rFonts w:ascii="Tahoma" w:hAnsi="Tahoma" w:cs="Tahoma"/>
          <w:sz w:val="20"/>
        </w:rPr>
        <w:t>Cena za zhotovení díla podle této smlouvy je stanovena dohodou o ceně podle zákona č. 526/90 Sb.        o cenách podle nabídky zhotovitele jako cena maximální a nejvýše přípustná a činí:</w:t>
      </w:r>
    </w:p>
    <w:p w14:paraId="6AAEC172" w14:textId="748F456C" w:rsidR="00650094" w:rsidRDefault="00650094">
      <w:pPr>
        <w:rPr>
          <w:rFonts w:ascii="Tahoma" w:hAnsi="Tahoma" w:cs="Tahoma"/>
          <w:sz w:val="20"/>
        </w:rPr>
      </w:pPr>
    </w:p>
    <w:tbl>
      <w:tblPr>
        <w:tblW w:w="893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612"/>
        <w:gridCol w:w="1720"/>
      </w:tblGrid>
      <w:tr w:rsidR="00D63358" w:rsidRPr="00B62C28" w14:paraId="6EE47DD5" w14:textId="77777777" w:rsidTr="00D63358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F240" w14:textId="77777777" w:rsidR="00D63358" w:rsidRPr="00FB75D1" w:rsidRDefault="00D63358" w:rsidP="001E6D00">
            <w:pPr>
              <w:jc w:val="center"/>
              <w:rPr>
                <w:rFonts w:ascii="Tahoma" w:hAnsi="Tahoma" w:cs="Tahoma"/>
                <w:sz w:val="20"/>
              </w:rPr>
            </w:pPr>
            <w:r w:rsidRPr="00FB75D1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6F95" w14:textId="77777777" w:rsidR="00D63358" w:rsidRPr="00FB75D1" w:rsidRDefault="00D63358" w:rsidP="001E6D00">
            <w:pPr>
              <w:rPr>
                <w:rFonts w:ascii="Tahoma" w:hAnsi="Tahoma" w:cs="Tahoma"/>
                <w:bCs/>
                <w:sz w:val="20"/>
              </w:rPr>
            </w:pPr>
            <w:r w:rsidRPr="00FB75D1">
              <w:rPr>
                <w:rFonts w:ascii="Tahoma" w:hAnsi="Tahoma" w:cs="Tahoma"/>
                <w:bCs/>
                <w:sz w:val="20"/>
              </w:rPr>
              <w:t xml:space="preserve">Cena celkem bez DPH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7FC6" w14:textId="7E1F2A20" w:rsidR="00D63358" w:rsidRPr="00FB75D1" w:rsidRDefault="00D63358" w:rsidP="001E6D00">
            <w:pPr>
              <w:jc w:val="righ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</w:rPr>
              <w:t>1 192 000</w:t>
            </w:r>
            <w:r w:rsidRPr="00FB75D1">
              <w:rPr>
                <w:rFonts w:ascii="Tahoma" w:hAnsi="Tahoma" w:cs="Tahoma"/>
                <w:b/>
                <w:bCs/>
                <w:iCs/>
                <w:sz w:val="20"/>
              </w:rPr>
              <w:t>,- Kč</w:t>
            </w:r>
          </w:p>
        </w:tc>
      </w:tr>
      <w:tr w:rsidR="00D63358" w:rsidRPr="00B62C28" w14:paraId="344DB5FD" w14:textId="77777777" w:rsidTr="00D63358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4957" w14:textId="77777777" w:rsidR="00D63358" w:rsidRPr="00B62C28" w:rsidRDefault="00D63358" w:rsidP="001E6D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7D47" w14:textId="77777777" w:rsidR="00D63358" w:rsidRPr="00B62C28" w:rsidRDefault="00D63358" w:rsidP="001E6D00">
            <w:pPr>
              <w:rPr>
                <w:rFonts w:ascii="Tahoma" w:hAnsi="Tahoma" w:cs="Tahoma"/>
                <w:sz w:val="20"/>
              </w:rPr>
            </w:pPr>
            <w:r w:rsidRPr="00B62C28">
              <w:rPr>
                <w:rFonts w:ascii="Tahoma" w:hAnsi="Tahoma" w:cs="Tahoma"/>
                <w:sz w:val="20"/>
              </w:rPr>
              <w:t>DPH - 2</w:t>
            </w:r>
            <w:r>
              <w:rPr>
                <w:rFonts w:ascii="Tahoma" w:hAnsi="Tahoma" w:cs="Tahoma"/>
                <w:sz w:val="20"/>
              </w:rPr>
              <w:t>1</w:t>
            </w:r>
            <w:r w:rsidRPr="00B62C28">
              <w:rPr>
                <w:rFonts w:ascii="Tahoma" w:hAnsi="Tahoma" w:cs="Tahoma"/>
                <w:sz w:val="20"/>
              </w:rPr>
              <w:t>,0 %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CB23" w14:textId="666F2671" w:rsidR="00D63358" w:rsidRPr="002F7099" w:rsidRDefault="00D63358" w:rsidP="00D6335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 xml:space="preserve">     250 320</w:t>
            </w:r>
            <w:r w:rsidRPr="002F7099">
              <w:rPr>
                <w:rFonts w:ascii="Tahoma" w:hAnsi="Tahoma" w:cs="Tahoma"/>
                <w:bCs/>
                <w:iCs/>
                <w:sz w:val="20"/>
              </w:rPr>
              <w:t>,- Kč</w:t>
            </w:r>
          </w:p>
        </w:tc>
      </w:tr>
      <w:tr w:rsidR="00D63358" w:rsidRPr="00B62C28" w14:paraId="14E28652" w14:textId="77777777" w:rsidTr="00D63358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6E33" w14:textId="77777777" w:rsidR="00D63358" w:rsidRPr="00B62C28" w:rsidRDefault="00D63358" w:rsidP="001E6D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5258" w14:textId="77777777" w:rsidR="00D63358" w:rsidRPr="00B62C28" w:rsidRDefault="00D63358" w:rsidP="001E6D00">
            <w:pPr>
              <w:rPr>
                <w:rFonts w:ascii="Tahoma" w:hAnsi="Tahoma" w:cs="Tahoma"/>
                <w:bCs/>
                <w:sz w:val="20"/>
              </w:rPr>
            </w:pPr>
            <w:r w:rsidRPr="00B62C28">
              <w:rPr>
                <w:rFonts w:ascii="Tahoma" w:hAnsi="Tahoma" w:cs="Tahoma"/>
                <w:bCs/>
                <w:sz w:val="20"/>
              </w:rPr>
              <w:t xml:space="preserve">Cena celkem vč. DPH 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0689" w14:textId="40AEA871" w:rsidR="00D63358" w:rsidRPr="00944B9C" w:rsidRDefault="00D63358" w:rsidP="001E6D00">
            <w:pPr>
              <w:jc w:val="right"/>
              <w:rPr>
                <w:rFonts w:ascii="Tahoma" w:hAnsi="Tahoma" w:cs="Tahoma"/>
                <w:b/>
                <w:bCs/>
                <w:sz w:val="20"/>
              </w:rPr>
            </w:pPr>
            <w:r w:rsidRPr="00453C76"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iCs/>
                <w:sz w:val="20"/>
              </w:rPr>
              <w:t>1 442 320</w:t>
            </w:r>
            <w:r w:rsidRPr="00453C76">
              <w:rPr>
                <w:rFonts w:ascii="Tahoma" w:hAnsi="Tahoma" w:cs="Tahoma"/>
                <w:b/>
                <w:iCs/>
                <w:sz w:val="20"/>
              </w:rPr>
              <w:t>,</w:t>
            </w:r>
            <w:r w:rsidRPr="00944B9C">
              <w:rPr>
                <w:rFonts w:ascii="Tahoma" w:hAnsi="Tahoma" w:cs="Tahoma"/>
                <w:b/>
                <w:bCs/>
                <w:iCs/>
                <w:sz w:val="20"/>
              </w:rPr>
              <w:t>- Kč</w:t>
            </w:r>
          </w:p>
        </w:tc>
      </w:tr>
    </w:tbl>
    <w:p w14:paraId="5147B561" w14:textId="77777777" w:rsidR="00D63358" w:rsidRDefault="00D63358" w:rsidP="00D63358">
      <w:pPr>
        <w:pStyle w:val="Bodsmlouvy-21"/>
        <w:rPr>
          <w:rFonts w:ascii="Tahoma" w:hAnsi="Tahoma" w:cs="Tahoma"/>
          <w:sz w:val="20"/>
        </w:rPr>
      </w:pPr>
    </w:p>
    <w:p w14:paraId="4708F0B5" w14:textId="0F18C361" w:rsidR="00FB6A06" w:rsidRPr="006F75B4" w:rsidRDefault="00FB6A06" w:rsidP="002148EF">
      <w:pPr>
        <w:pStyle w:val="Bodsmlouvy-21"/>
        <w:ind w:firstLine="284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Z toho d</w:t>
      </w:r>
      <w:r w:rsidRPr="006F75B4">
        <w:rPr>
          <w:rFonts w:ascii="Tahoma" w:hAnsi="Tahoma" w:cs="Tahoma"/>
          <w:sz w:val="20"/>
          <w:u w:val="single"/>
        </w:rPr>
        <w:t xml:space="preserve">ílčí </w:t>
      </w:r>
      <w:r>
        <w:rPr>
          <w:rFonts w:ascii="Tahoma" w:hAnsi="Tahoma" w:cs="Tahoma"/>
          <w:sz w:val="20"/>
          <w:u w:val="single"/>
        </w:rPr>
        <w:t xml:space="preserve">činnosti </w:t>
      </w:r>
      <w:r w:rsidRPr="006F75B4">
        <w:rPr>
          <w:rFonts w:ascii="Tahoma" w:hAnsi="Tahoma" w:cs="Tahoma"/>
          <w:sz w:val="20"/>
          <w:u w:val="single"/>
        </w:rPr>
        <w:t>bez DPH činí</w:t>
      </w:r>
      <w:r>
        <w:rPr>
          <w:rFonts w:ascii="Tahoma" w:hAnsi="Tahoma" w:cs="Tahoma"/>
          <w:sz w:val="20"/>
          <w:u w:val="single"/>
        </w:rPr>
        <w:t>:</w:t>
      </w:r>
    </w:p>
    <w:p w14:paraId="3D0723AD" w14:textId="77777777" w:rsidR="00FB6A06" w:rsidRDefault="00FB6A06" w:rsidP="00FB6A06">
      <w:pPr>
        <w:rPr>
          <w:rFonts w:ascii="Tahoma" w:hAnsi="Tahoma" w:cs="Tahoma"/>
          <w:sz w:val="20"/>
        </w:rPr>
      </w:pPr>
    </w:p>
    <w:p w14:paraId="55F0681B" w14:textId="77777777" w:rsidR="00FB6A06" w:rsidRPr="000F34D2" w:rsidRDefault="00FB6A06" w:rsidP="00FB6A06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Zpracování DÚR</w:t>
      </w:r>
      <w:r>
        <w:rPr>
          <w:rFonts w:ascii="Arial" w:hAnsi="Arial" w:cs="Arial"/>
          <w:sz w:val="20"/>
        </w:rPr>
        <w:tab/>
        <w:t>…………………………………………………………</w:t>
      </w:r>
      <w:r>
        <w:rPr>
          <w:rFonts w:ascii="Arial" w:hAnsi="Arial" w:cs="Arial"/>
          <w:sz w:val="20"/>
        </w:rPr>
        <w:tab/>
        <w:t xml:space="preserve">   </w:t>
      </w:r>
      <w:r>
        <w:rPr>
          <w:rFonts w:ascii="Arial" w:hAnsi="Arial" w:cs="Arial"/>
          <w:b/>
          <w:bCs/>
          <w:sz w:val="20"/>
        </w:rPr>
        <w:t>579 000,- Kč</w:t>
      </w:r>
    </w:p>
    <w:p w14:paraId="02D6BFDC" w14:textId="77777777" w:rsidR="00FB6A06" w:rsidRDefault="00FB6A06" w:rsidP="00FB6A06">
      <w:pPr>
        <w:pStyle w:val="Bodsmlouvy-21"/>
        <w:ind w:left="284" w:hanging="142"/>
        <w:rPr>
          <w:rFonts w:ascii="Arial" w:hAnsi="Arial" w:cs="Arial"/>
          <w:sz w:val="20"/>
        </w:rPr>
      </w:pPr>
    </w:p>
    <w:p w14:paraId="038B0B8E" w14:textId="77777777" w:rsidR="00FB6A06" w:rsidRDefault="00FB6A06" w:rsidP="00FB6A06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sz w:val="20"/>
        </w:rPr>
        <w:t>IČ - Podání</w:t>
      </w:r>
      <w:proofErr w:type="gramEnd"/>
      <w:r>
        <w:rPr>
          <w:rFonts w:ascii="Arial" w:hAnsi="Arial" w:cs="Arial"/>
          <w:sz w:val="20"/>
        </w:rPr>
        <w:t xml:space="preserve"> žádosti o ÚR</w:t>
      </w:r>
      <w:r>
        <w:rPr>
          <w:rFonts w:ascii="Arial" w:hAnsi="Arial" w:cs="Arial"/>
          <w:sz w:val="20"/>
        </w:rPr>
        <w:tab/>
        <w:t>…………………………………….</w:t>
      </w:r>
      <w:r>
        <w:rPr>
          <w:rFonts w:ascii="Arial" w:hAnsi="Arial" w:cs="Arial"/>
          <w:sz w:val="20"/>
        </w:rPr>
        <w:tab/>
        <w:t>…………</w:t>
      </w:r>
      <w:r>
        <w:rPr>
          <w:rFonts w:ascii="Arial" w:hAnsi="Arial" w:cs="Arial"/>
          <w:sz w:val="20"/>
        </w:rPr>
        <w:tab/>
        <w:t xml:space="preserve">   </w:t>
      </w:r>
      <w:r>
        <w:rPr>
          <w:rFonts w:ascii="Arial" w:hAnsi="Arial" w:cs="Arial"/>
          <w:b/>
          <w:bCs/>
          <w:sz w:val="20"/>
        </w:rPr>
        <w:t>217 000,- Kč</w:t>
      </w:r>
    </w:p>
    <w:p w14:paraId="0846F5A6" w14:textId="77777777" w:rsidR="00FB6A06" w:rsidRPr="004C6A91" w:rsidRDefault="00FB6A06" w:rsidP="00FB6A06">
      <w:pPr>
        <w:pStyle w:val="Bodsmlouvy-21"/>
        <w:ind w:left="284" w:hanging="142"/>
        <w:rPr>
          <w:rFonts w:ascii="Arial" w:hAnsi="Arial" w:cs="Arial"/>
          <w:b/>
          <w:bCs/>
          <w:sz w:val="20"/>
        </w:rPr>
      </w:pPr>
    </w:p>
    <w:p w14:paraId="254A881C" w14:textId="77777777" w:rsidR="00FB6A06" w:rsidRDefault="00FB6A06" w:rsidP="00FB6A06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Akustická doměření a vyhodnocení v rámci ČOV</w:t>
      </w:r>
      <w:r>
        <w:rPr>
          <w:rFonts w:ascii="Arial" w:hAnsi="Arial" w:cs="Arial"/>
          <w:sz w:val="20"/>
        </w:rPr>
        <w:tab/>
        <w:t>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     </w:t>
      </w:r>
      <w:r w:rsidRPr="002F3BDB">
        <w:rPr>
          <w:rFonts w:ascii="Arial" w:hAnsi="Arial" w:cs="Arial"/>
          <w:b/>
          <w:bCs/>
          <w:sz w:val="20"/>
        </w:rPr>
        <w:t>98 000,- Kč</w:t>
      </w:r>
    </w:p>
    <w:p w14:paraId="37546834" w14:textId="77777777" w:rsidR="00FB6A06" w:rsidRDefault="00FB6A06" w:rsidP="00FB6A06">
      <w:pPr>
        <w:pStyle w:val="Odstavecseseznamem"/>
        <w:rPr>
          <w:rFonts w:ascii="Arial" w:hAnsi="Arial" w:cs="Arial"/>
          <w:sz w:val="20"/>
        </w:rPr>
      </w:pPr>
    </w:p>
    <w:p w14:paraId="3C2E5128" w14:textId="77777777" w:rsidR="00FB6A06" w:rsidRDefault="00FB6A06" w:rsidP="00FB6A06">
      <w:pPr>
        <w:pStyle w:val="Bodsmlouvy-21"/>
        <w:numPr>
          <w:ilvl w:val="0"/>
          <w:numId w:val="22"/>
        </w:numPr>
        <w:ind w:left="284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Oznámení + odborný posudek pro Zjišťovací řízení EIA- bez </w:t>
      </w:r>
      <w:proofErr w:type="gramStart"/>
      <w:r>
        <w:rPr>
          <w:rFonts w:ascii="Arial" w:hAnsi="Arial" w:cs="Arial"/>
          <w:sz w:val="20"/>
        </w:rPr>
        <w:t>IČ..</w:t>
      </w:r>
      <w:proofErr w:type="gramEnd"/>
      <w:r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ab/>
        <w:t xml:space="preserve">   </w:t>
      </w:r>
      <w:r w:rsidRPr="002F3BDB">
        <w:rPr>
          <w:rFonts w:ascii="Arial" w:hAnsi="Arial" w:cs="Arial"/>
          <w:b/>
          <w:bCs/>
          <w:sz w:val="20"/>
        </w:rPr>
        <w:t>298 000</w:t>
      </w:r>
      <w:r w:rsidRPr="00453C76">
        <w:rPr>
          <w:rFonts w:ascii="Arial" w:hAnsi="Arial" w:cs="Arial"/>
          <w:b/>
          <w:bCs/>
          <w:sz w:val="20"/>
        </w:rPr>
        <w:t>,- Kč</w:t>
      </w:r>
    </w:p>
    <w:p w14:paraId="01946064" w14:textId="77777777" w:rsidR="00D63358" w:rsidRPr="00D63358" w:rsidRDefault="00D63358" w:rsidP="00D63358">
      <w:pPr>
        <w:rPr>
          <w:rFonts w:ascii="Tahoma" w:hAnsi="Tahoma" w:cs="Tahoma"/>
          <w:sz w:val="20"/>
        </w:rPr>
      </w:pPr>
    </w:p>
    <w:p w14:paraId="74E69756" w14:textId="5DA12902" w:rsidR="002F3BDB" w:rsidRDefault="002F3BDB" w:rsidP="002F3BDB">
      <w:pPr>
        <w:pStyle w:val="Odstavecseseznamem"/>
        <w:ind w:left="284"/>
        <w:rPr>
          <w:rFonts w:ascii="Tahoma" w:hAnsi="Tahoma" w:cs="Tahoma"/>
          <w:sz w:val="20"/>
        </w:rPr>
      </w:pPr>
    </w:p>
    <w:p w14:paraId="005D340F" w14:textId="4A010325" w:rsidR="00FB6A06" w:rsidRPr="00FB6A06" w:rsidRDefault="00FB6A06" w:rsidP="00E1416C">
      <w:pPr>
        <w:spacing w:before="360" w:after="120"/>
        <w:ind w:left="36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ČL. 6 </w:t>
      </w:r>
      <w:r w:rsidRPr="00FB6A06">
        <w:rPr>
          <w:rFonts w:ascii="Tahoma" w:hAnsi="Tahoma" w:cs="Tahoma"/>
          <w:b/>
          <w:sz w:val="28"/>
          <w:szCs w:val="28"/>
        </w:rPr>
        <w:t>Závěrečná ustanovení</w:t>
      </w:r>
    </w:p>
    <w:p w14:paraId="0B6CBBAA" w14:textId="5051F8EF" w:rsidR="00FB6A06" w:rsidRPr="002148EF" w:rsidRDefault="00FB6A06" w:rsidP="00E1416C">
      <w:pPr>
        <w:pStyle w:val="Bodsmlouvy-21"/>
        <w:numPr>
          <w:ilvl w:val="1"/>
          <w:numId w:val="38"/>
        </w:numPr>
        <w:tabs>
          <w:tab w:val="left" w:pos="851"/>
        </w:tabs>
        <w:ind w:left="567" w:hanging="425"/>
        <w:rPr>
          <w:rFonts w:ascii="Tahoma" w:hAnsi="Tahoma" w:cs="Tahoma"/>
          <w:sz w:val="20"/>
        </w:rPr>
      </w:pPr>
      <w:r w:rsidRPr="002148EF">
        <w:rPr>
          <w:rFonts w:ascii="Tahoma" w:hAnsi="Tahoma" w:cs="Tahoma"/>
          <w:sz w:val="20"/>
        </w:rPr>
        <w:t>Ostatní ustanovení Smlouvy o dílo č. SPA-2021-800-000427 neuvedená v tomto dodatku zůstávají v platnosti a nejsou tímto dodatkem č. 1 dotčena.</w:t>
      </w:r>
    </w:p>
    <w:p w14:paraId="656818FE" w14:textId="77777777" w:rsidR="00FB6A06" w:rsidRPr="00FB6A06" w:rsidRDefault="00FB6A06" w:rsidP="00E1416C">
      <w:pPr>
        <w:pStyle w:val="Odstavecseseznamem"/>
        <w:ind w:left="567" w:hanging="425"/>
        <w:rPr>
          <w:rFonts w:ascii="Tahoma" w:hAnsi="Tahoma" w:cs="Tahoma"/>
          <w:sz w:val="20"/>
        </w:rPr>
      </w:pPr>
    </w:p>
    <w:p w14:paraId="6593A90F" w14:textId="433F7263" w:rsidR="00FB6A06" w:rsidRDefault="00FB6A06" w:rsidP="00E1416C">
      <w:pPr>
        <w:pStyle w:val="Bodsmlouvy-21"/>
        <w:numPr>
          <w:ilvl w:val="1"/>
          <w:numId w:val="38"/>
        </w:numPr>
        <w:tabs>
          <w:tab w:val="left" w:pos="851"/>
        </w:tabs>
        <w:ind w:left="567" w:hanging="425"/>
        <w:rPr>
          <w:rFonts w:ascii="Tahoma" w:hAnsi="Tahoma" w:cs="Tahoma"/>
          <w:sz w:val="20"/>
        </w:rPr>
      </w:pPr>
      <w:r w:rsidRPr="002148EF">
        <w:rPr>
          <w:rFonts w:ascii="Tahoma" w:hAnsi="Tahoma" w:cs="Tahoma"/>
          <w:sz w:val="20"/>
        </w:rPr>
        <w:t>Platnost a účinnost tohoto dodatku ke smlouvě je dnem jejího podpisu oběma smluvními stranami. Smlouva vzniká projevem souhlasu s celým jejím obsahem.</w:t>
      </w:r>
    </w:p>
    <w:p w14:paraId="74140E69" w14:textId="77777777" w:rsidR="00E1416C" w:rsidRPr="002148EF" w:rsidRDefault="00E1416C" w:rsidP="00E1416C">
      <w:pPr>
        <w:pStyle w:val="Bodsmlouvy-21"/>
        <w:tabs>
          <w:tab w:val="left" w:pos="851"/>
        </w:tabs>
        <w:ind w:left="567" w:hanging="425"/>
        <w:rPr>
          <w:rFonts w:ascii="Tahoma" w:hAnsi="Tahoma" w:cs="Tahoma"/>
          <w:sz w:val="20"/>
        </w:rPr>
      </w:pPr>
    </w:p>
    <w:p w14:paraId="6CC9A03A" w14:textId="6A7107C7" w:rsidR="00FB6A06" w:rsidRPr="002148EF" w:rsidRDefault="00FB6A06" w:rsidP="00E1416C">
      <w:pPr>
        <w:pStyle w:val="Bodsmlouvy-21"/>
        <w:numPr>
          <w:ilvl w:val="1"/>
          <w:numId w:val="38"/>
        </w:numPr>
        <w:tabs>
          <w:tab w:val="left" w:pos="851"/>
        </w:tabs>
        <w:ind w:left="567" w:hanging="425"/>
        <w:rPr>
          <w:rFonts w:ascii="Tahoma" w:hAnsi="Tahoma" w:cs="Tahoma"/>
          <w:iCs/>
          <w:sz w:val="20"/>
        </w:rPr>
      </w:pPr>
      <w:r w:rsidRPr="002148EF">
        <w:rPr>
          <w:rFonts w:ascii="Tahoma" w:hAnsi="Tahoma" w:cs="Tahoma"/>
          <w:iCs/>
          <w:sz w:val="20"/>
        </w:rPr>
        <w:t>Tento dodatek je vypracován ve dvou vyhotoveních, z nichž jedno si ponechá Objednatel a jedno Zhotovitel.</w:t>
      </w:r>
    </w:p>
    <w:p w14:paraId="41391535" w14:textId="45EF5E28" w:rsidR="00FB6A06" w:rsidRPr="00FB6A06" w:rsidRDefault="00FB6A06" w:rsidP="002F3BDB">
      <w:pPr>
        <w:pStyle w:val="Odstavecseseznamem"/>
        <w:ind w:left="284"/>
        <w:rPr>
          <w:rFonts w:ascii="Tahoma" w:hAnsi="Tahoma" w:cs="Tahoma"/>
          <w:sz w:val="20"/>
        </w:rPr>
      </w:pPr>
    </w:p>
    <w:p w14:paraId="12F01864" w14:textId="08683781" w:rsidR="00BE369D" w:rsidRDefault="00BE369D">
      <w:pPr>
        <w:rPr>
          <w:rFonts w:ascii="Tahoma" w:hAnsi="Tahoma" w:cs="Tahoma"/>
          <w:sz w:val="20"/>
        </w:rPr>
      </w:pPr>
    </w:p>
    <w:p w14:paraId="1FE47D29" w14:textId="0C08E76C" w:rsidR="0061632C" w:rsidRDefault="0061632C">
      <w:pPr>
        <w:rPr>
          <w:rFonts w:ascii="Tahoma" w:hAnsi="Tahoma" w:cs="Tahoma"/>
          <w:sz w:val="20"/>
        </w:rPr>
      </w:pPr>
    </w:p>
    <w:p w14:paraId="4CA2D162" w14:textId="77777777" w:rsidR="006D16AB" w:rsidRPr="00B62C28" w:rsidRDefault="006D16AB">
      <w:pPr>
        <w:rPr>
          <w:rFonts w:ascii="Tahoma" w:hAnsi="Tahoma" w:cs="Tahoma"/>
          <w:sz w:val="20"/>
        </w:rPr>
      </w:pPr>
    </w:p>
    <w:p w14:paraId="1BA256A7" w14:textId="57911876" w:rsidR="00261ACF" w:rsidRPr="00B62C28" w:rsidRDefault="00261ACF" w:rsidP="002148EF">
      <w:pPr>
        <w:ind w:firstLine="28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V </w:t>
      </w:r>
      <w:r w:rsidR="007B4339">
        <w:rPr>
          <w:rFonts w:ascii="Tahoma" w:hAnsi="Tahoma" w:cs="Tahoma"/>
          <w:sz w:val="20"/>
        </w:rPr>
        <w:t>Brně</w:t>
      </w:r>
      <w:r w:rsidRPr="00B62C28">
        <w:rPr>
          <w:rFonts w:ascii="Tahoma" w:hAnsi="Tahoma" w:cs="Tahoma"/>
          <w:sz w:val="20"/>
        </w:rPr>
        <w:t xml:space="preserve">, dne </w:t>
      </w:r>
      <w:r w:rsidR="00BE5844">
        <w:rPr>
          <w:rFonts w:ascii="Tahoma" w:hAnsi="Tahoma" w:cs="Tahoma"/>
          <w:sz w:val="20"/>
        </w:rPr>
        <w:t>………</w:t>
      </w:r>
      <w:proofErr w:type="gramStart"/>
      <w:r w:rsidR="00BE5844">
        <w:rPr>
          <w:rFonts w:ascii="Tahoma" w:hAnsi="Tahoma" w:cs="Tahoma"/>
          <w:sz w:val="20"/>
        </w:rPr>
        <w:t>…….</w:t>
      </w:r>
      <w:proofErr w:type="gramEnd"/>
      <w:r w:rsidR="00BE5844">
        <w:rPr>
          <w:rFonts w:ascii="Tahoma" w:hAnsi="Tahoma" w:cs="Tahoma"/>
          <w:sz w:val="20"/>
        </w:rPr>
        <w:t>.</w:t>
      </w:r>
      <w:r w:rsidR="007B4339">
        <w:rPr>
          <w:rFonts w:ascii="Tahoma" w:hAnsi="Tahoma" w:cs="Tahoma"/>
          <w:sz w:val="20"/>
        </w:rPr>
        <w:tab/>
      </w:r>
      <w:r w:rsidR="004C59E1" w:rsidRPr="00B62C28">
        <w:rPr>
          <w:rFonts w:ascii="Tahoma" w:hAnsi="Tahoma" w:cs="Tahoma"/>
          <w:sz w:val="20"/>
        </w:rPr>
        <w:t xml:space="preserve"> </w:t>
      </w:r>
      <w:r w:rsidR="0081500F" w:rsidRPr="00B62C28">
        <w:rPr>
          <w:rFonts w:ascii="Tahoma" w:hAnsi="Tahoma" w:cs="Tahoma"/>
          <w:sz w:val="20"/>
        </w:rPr>
        <w:t xml:space="preserve"> </w:t>
      </w:r>
      <w:r w:rsidR="0081500F"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="007B4339" w:rsidRPr="007B4339">
        <w:rPr>
          <w:rFonts w:ascii="Tahoma" w:hAnsi="Tahoma" w:cs="Tahoma"/>
          <w:sz w:val="20"/>
        </w:rPr>
        <w:t>V</w:t>
      </w:r>
      <w:r w:rsidR="00BE369D">
        <w:rPr>
          <w:rFonts w:ascii="Tahoma" w:hAnsi="Tahoma" w:cs="Tahoma"/>
          <w:sz w:val="20"/>
        </w:rPr>
        <w:t xml:space="preserve"> </w:t>
      </w:r>
      <w:r w:rsidR="006D16AB">
        <w:rPr>
          <w:rFonts w:ascii="Tahoma" w:hAnsi="Tahoma" w:cs="Tahoma"/>
          <w:sz w:val="20"/>
        </w:rPr>
        <w:t>Chebu</w:t>
      </w:r>
      <w:r w:rsidR="00DB5212">
        <w:rPr>
          <w:rFonts w:ascii="Tahoma" w:hAnsi="Tahoma" w:cs="Tahoma"/>
          <w:sz w:val="20"/>
        </w:rPr>
        <w:t>,</w:t>
      </w:r>
      <w:r w:rsidR="007B4339" w:rsidRPr="007B4339">
        <w:rPr>
          <w:rFonts w:ascii="Tahoma" w:hAnsi="Tahoma" w:cs="Tahoma"/>
          <w:sz w:val="20"/>
        </w:rPr>
        <w:t xml:space="preserve"> dne </w:t>
      </w:r>
      <w:r w:rsidR="002C12D5" w:rsidRPr="00B62C28">
        <w:rPr>
          <w:rFonts w:ascii="Tahoma" w:hAnsi="Tahoma" w:cs="Tahoma"/>
          <w:sz w:val="20"/>
        </w:rPr>
        <w:t>………</w:t>
      </w:r>
      <w:proofErr w:type="gramStart"/>
      <w:r w:rsidR="002C12D5" w:rsidRPr="00B62C28">
        <w:rPr>
          <w:rFonts w:ascii="Tahoma" w:hAnsi="Tahoma" w:cs="Tahoma"/>
          <w:sz w:val="20"/>
        </w:rPr>
        <w:t>…….</w:t>
      </w:r>
      <w:proofErr w:type="gramEnd"/>
      <w:r w:rsidR="002C12D5" w:rsidRPr="00B62C28">
        <w:rPr>
          <w:rFonts w:ascii="Tahoma" w:hAnsi="Tahoma" w:cs="Tahoma"/>
          <w:sz w:val="20"/>
        </w:rPr>
        <w:t>.</w:t>
      </w:r>
    </w:p>
    <w:p w14:paraId="3DE30675" w14:textId="77777777" w:rsidR="00415A76" w:rsidRPr="00B62C28" w:rsidRDefault="00415A76">
      <w:pPr>
        <w:rPr>
          <w:rFonts w:ascii="Tahoma" w:hAnsi="Tahoma" w:cs="Tahoma"/>
          <w:sz w:val="20"/>
        </w:rPr>
      </w:pPr>
    </w:p>
    <w:p w14:paraId="497B7C69" w14:textId="7549DBC4" w:rsidR="00261ACF" w:rsidRPr="00B62C28" w:rsidRDefault="00261ACF" w:rsidP="002148EF">
      <w:pPr>
        <w:ind w:firstLine="28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Za </w:t>
      </w:r>
      <w:r w:rsidR="006D16AB">
        <w:rPr>
          <w:rFonts w:ascii="Tahoma" w:hAnsi="Tahoma" w:cs="Tahoma"/>
          <w:sz w:val="20"/>
        </w:rPr>
        <w:t>Z</w:t>
      </w:r>
      <w:r w:rsidRPr="00B62C28">
        <w:rPr>
          <w:rFonts w:ascii="Tahoma" w:hAnsi="Tahoma" w:cs="Tahoma"/>
          <w:sz w:val="20"/>
        </w:rPr>
        <w:t>hotovitele:</w:t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  <w:t xml:space="preserve"> Za </w:t>
      </w:r>
      <w:r w:rsidR="006D16AB">
        <w:rPr>
          <w:rFonts w:ascii="Tahoma" w:hAnsi="Tahoma" w:cs="Tahoma"/>
          <w:sz w:val="20"/>
        </w:rPr>
        <w:t>O</w:t>
      </w:r>
      <w:r w:rsidRPr="00B62C28">
        <w:rPr>
          <w:rFonts w:ascii="Tahoma" w:hAnsi="Tahoma" w:cs="Tahoma"/>
          <w:sz w:val="20"/>
        </w:rPr>
        <w:t>bjednatele:</w:t>
      </w:r>
    </w:p>
    <w:p w14:paraId="2160B40B" w14:textId="77777777" w:rsidR="00CD1669" w:rsidRPr="00B62C28" w:rsidRDefault="00CD1669">
      <w:pPr>
        <w:rPr>
          <w:rFonts w:ascii="Tahoma" w:hAnsi="Tahoma" w:cs="Tahoma"/>
          <w:sz w:val="20"/>
        </w:rPr>
      </w:pPr>
    </w:p>
    <w:p w14:paraId="15E7D30E" w14:textId="77777777" w:rsidR="00415A76" w:rsidRDefault="00415A76">
      <w:pPr>
        <w:rPr>
          <w:rFonts w:ascii="Tahoma" w:hAnsi="Tahoma" w:cs="Tahoma"/>
          <w:sz w:val="20"/>
        </w:rPr>
      </w:pPr>
    </w:p>
    <w:p w14:paraId="23F23D69" w14:textId="77777777" w:rsidR="00940710" w:rsidRPr="00B62C28" w:rsidRDefault="00940710">
      <w:pPr>
        <w:rPr>
          <w:rFonts w:ascii="Tahoma" w:hAnsi="Tahoma" w:cs="Tahoma"/>
          <w:sz w:val="20"/>
        </w:rPr>
      </w:pPr>
    </w:p>
    <w:p w14:paraId="79987761" w14:textId="77777777" w:rsidR="0061632C" w:rsidRDefault="0061632C">
      <w:pPr>
        <w:rPr>
          <w:rFonts w:ascii="Tahoma" w:hAnsi="Tahoma" w:cs="Tahoma"/>
          <w:sz w:val="20"/>
        </w:rPr>
      </w:pPr>
    </w:p>
    <w:p w14:paraId="6928C663" w14:textId="77777777" w:rsidR="00713685" w:rsidRDefault="00713685">
      <w:pPr>
        <w:rPr>
          <w:rFonts w:ascii="Tahoma" w:hAnsi="Tahoma" w:cs="Tahoma"/>
          <w:sz w:val="20"/>
        </w:rPr>
      </w:pPr>
    </w:p>
    <w:p w14:paraId="5C4FB16F" w14:textId="77777777" w:rsidR="0061632C" w:rsidRPr="00B62C28" w:rsidRDefault="0061632C">
      <w:pPr>
        <w:rPr>
          <w:rFonts w:ascii="Tahoma" w:hAnsi="Tahoma" w:cs="Tahoma"/>
          <w:sz w:val="20"/>
        </w:rPr>
      </w:pPr>
    </w:p>
    <w:p w14:paraId="7856D79F" w14:textId="77777777" w:rsidR="00261ACF" w:rsidRPr="00B62C28" w:rsidRDefault="00261ACF">
      <w:pPr>
        <w:rPr>
          <w:rFonts w:ascii="Tahoma" w:hAnsi="Tahoma" w:cs="Tahoma"/>
          <w:sz w:val="20"/>
        </w:rPr>
      </w:pPr>
    </w:p>
    <w:p w14:paraId="369AE8F8" w14:textId="77777777" w:rsidR="00261ACF" w:rsidRPr="00B62C28" w:rsidRDefault="00261ACF">
      <w:pPr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…………………………………</w:t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="0061632C">
        <w:rPr>
          <w:rFonts w:ascii="Tahoma" w:hAnsi="Tahoma" w:cs="Tahoma"/>
          <w:sz w:val="20"/>
        </w:rPr>
        <w:tab/>
        <w:t xml:space="preserve">    </w:t>
      </w:r>
      <w:r w:rsidRPr="00B62C28">
        <w:rPr>
          <w:rFonts w:ascii="Tahoma" w:hAnsi="Tahoma" w:cs="Tahoma"/>
          <w:sz w:val="20"/>
        </w:rPr>
        <w:t>…………………</w:t>
      </w:r>
      <w:r w:rsidR="00713685">
        <w:rPr>
          <w:rFonts w:ascii="Tahoma" w:hAnsi="Tahoma" w:cs="Tahoma"/>
          <w:sz w:val="20"/>
        </w:rPr>
        <w:t>…</w:t>
      </w:r>
      <w:r w:rsidRPr="00B62C28">
        <w:rPr>
          <w:rFonts w:ascii="Tahoma" w:hAnsi="Tahoma" w:cs="Tahoma"/>
          <w:sz w:val="20"/>
        </w:rPr>
        <w:t>……………..</w:t>
      </w:r>
    </w:p>
    <w:p w14:paraId="6FE855D2" w14:textId="3EC3E113" w:rsidR="00261ACF" w:rsidRPr="00713685" w:rsidRDefault="00C82DE6" w:rsidP="00713685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color w:val="auto"/>
          <w:sz w:val="20"/>
        </w:rPr>
        <w:t xml:space="preserve"> </w:t>
      </w:r>
      <w:r w:rsidR="00416EAF">
        <w:rPr>
          <w:rFonts w:ascii="Tahoma" w:hAnsi="Tahoma" w:cs="Tahoma"/>
          <w:color w:val="auto"/>
          <w:sz w:val="20"/>
        </w:rPr>
        <w:t>xxx</w:t>
      </w:r>
      <w:r w:rsidR="00261ACF" w:rsidRPr="00B62C28">
        <w:rPr>
          <w:rFonts w:ascii="Tahoma" w:hAnsi="Tahoma" w:cs="Tahoma"/>
          <w:color w:val="auto"/>
          <w:sz w:val="20"/>
        </w:rPr>
        <w:tab/>
      </w:r>
      <w:r w:rsidR="00261ACF" w:rsidRPr="00B62C28">
        <w:rPr>
          <w:rFonts w:ascii="Tahoma" w:hAnsi="Tahoma" w:cs="Tahoma"/>
          <w:color w:val="auto"/>
          <w:sz w:val="20"/>
        </w:rPr>
        <w:tab/>
      </w:r>
      <w:r w:rsidR="00261ACF" w:rsidRPr="00B62C28">
        <w:rPr>
          <w:rFonts w:ascii="Tahoma" w:hAnsi="Tahoma" w:cs="Tahoma"/>
          <w:color w:val="auto"/>
          <w:sz w:val="20"/>
        </w:rPr>
        <w:tab/>
      </w:r>
      <w:r w:rsidR="00261ACF" w:rsidRPr="00B62C28">
        <w:rPr>
          <w:rFonts w:ascii="Tahoma" w:hAnsi="Tahoma" w:cs="Tahoma"/>
          <w:color w:val="auto"/>
          <w:sz w:val="20"/>
        </w:rPr>
        <w:tab/>
      </w:r>
      <w:r w:rsidR="00261ACF" w:rsidRPr="00B62C28">
        <w:rPr>
          <w:rFonts w:ascii="Tahoma" w:hAnsi="Tahoma" w:cs="Tahoma"/>
          <w:color w:val="auto"/>
          <w:sz w:val="20"/>
        </w:rPr>
        <w:tab/>
        <w:t xml:space="preserve"> </w:t>
      </w:r>
      <w:r w:rsidR="00713685">
        <w:rPr>
          <w:rFonts w:ascii="Tahoma" w:hAnsi="Tahoma" w:cs="Tahoma"/>
          <w:color w:val="auto"/>
          <w:sz w:val="20"/>
        </w:rPr>
        <w:t xml:space="preserve"> </w:t>
      </w:r>
      <w:r w:rsidR="00753F8D">
        <w:rPr>
          <w:rFonts w:ascii="Tahoma" w:hAnsi="Tahoma" w:cs="Tahoma"/>
          <w:color w:val="auto"/>
          <w:sz w:val="20"/>
        </w:rPr>
        <w:t xml:space="preserve">   </w:t>
      </w:r>
    </w:p>
    <w:p w14:paraId="3F31506D" w14:textId="2D80E557" w:rsidR="003C12C5" w:rsidRDefault="007B4339" w:rsidP="004E406F">
      <w:pPr>
        <w:pStyle w:val="Smluvnstrany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 xml:space="preserve">   </w:t>
      </w:r>
      <w:r w:rsidRPr="007B4339">
        <w:rPr>
          <w:rFonts w:ascii="Tahoma" w:hAnsi="Tahoma" w:cs="Tahoma"/>
          <w:color w:val="auto"/>
          <w:sz w:val="20"/>
        </w:rPr>
        <w:t>jedna</w:t>
      </w:r>
      <w:r w:rsidR="00F22278">
        <w:rPr>
          <w:rFonts w:ascii="Tahoma" w:hAnsi="Tahoma" w:cs="Tahoma"/>
          <w:color w:val="auto"/>
          <w:sz w:val="20"/>
        </w:rPr>
        <w:t>tel společnosti</w:t>
      </w:r>
      <w:r w:rsidR="00F22278">
        <w:rPr>
          <w:rFonts w:ascii="Tahoma" w:hAnsi="Tahoma" w:cs="Tahoma"/>
          <w:color w:val="auto"/>
          <w:sz w:val="20"/>
        </w:rPr>
        <w:tab/>
      </w:r>
      <w:r w:rsidR="00F22278">
        <w:rPr>
          <w:rFonts w:ascii="Tahoma" w:hAnsi="Tahoma" w:cs="Tahoma"/>
          <w:color w:val="auto"/>
          <w:sz w:val="20"/>
        </w:rPr>
        <w:tab/>
      </w:r>
      <w:r w:rsidR="00F22278">
        <w:rPr>
          <w:rFonts w:ascii="Tahoma" w:hAnsi="Tahoma" w:cs="Tahoma"/>
          <w:color w:val="auto"/>
          <w:sz w:val="20"/>
        </w:rPr>
        <w:tab/>
      </w:r>
      <w:r w:rsidR="00F22278">
        <w:rPr>
          <w:rFonts w:ascii="Tahoma" w:hAnsi="Tahoma" w:cs="Tahoma"/>
          <w:color w:val="auto"/>
          <w:sz w:val="20"/>
        </w:rPr>
        <w:tab/>
      </w:r>
      <w:r w:rsidR="00F22278">
        <w:rPr>
          <w:rFonts w:ascii="Tahoma" w:hAnsi="Tahoma" w:cs="Tahoma"/>
          <w:color w:val="auto"/>
          <w:sz w:val="20"/>
        </w:rPr>
        <w:tab/>
        <w:t xml:space="preserve">   </w:t>
      </w:r>
      <w:r w:rsidR="00713685">
        <w:rPr>
          <w:rFonts w:ascii="Tahoma" w:hAnsi="Tahoma" w:cs="Tahoma"/>
          <w:color w:val="auto"/>
          <w:sz w:val="20"/>
        </w:rPr>
        <w:t xml:space="preserve"> </w:t>
      </w:r>
      <w:r w:rsidR="00B66818">
        <w:rPr>
          <w:rFonts w:ascii="Tahoma" w:hAnsi="Tahoma" w:cs="Tahoma"/>
          <w:color w:val="auto"/>
          <w:sz w:val="20"/>
        </w:rPr>
        <w:t xml:space="preserve">   </w:t>
      </w:r>
    </w:p>
    <w:p w14:paraId="61E7383E" w14:textId="1D476A74" w:rsidR="00BE369D" w:rsidRDefault="00BE369D" w:rsidP="003C12C5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FF0000"/>
          <w:sz w:val="32"/>
          <w:szCs w:val="32"/>
        </w:rPr>
      </w:pPr>
    </w:p>
    <w:p w14:paraId="57CBB36A" w14:textId="77777777" w:rsidR="006D16AB" w:rsidRDefault="006D16AB" w:rsidP="003C12C5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FF0000"/>
          <w:sz w:val="32"/>
          <w:szCs w:val="32"/>
        </w:rPr>
      </w:pPr>
    </w:p>
    <w:sectPr w:rsidR="006D16AB" w:rsidSect="005C1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1" w:bottom="907" w:left="1134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75FF" w14:textId="77777777" w:rsidR="008419B1" w:rsidRDefault="008419B1">
      <w:r>
        <w:separator/>
      </w:r>
    </w:p>
  </w:endnote>
  <w:endnote w:type="continuationSeparator" w:id="0">
    <w:p w14:paraId="5B78561B" w14:textId="77777777" w:rsidR="008419B1" w:rsidRDefault="0084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B4B1" w14:textId="77777777" w:rsidR="00852513" w:rsidRDefault="008525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36D9" w14:textId="77777777" w:rsidR="004A527B" w:rsidRDefault="004A527B">
    <w:pPr>
      <w:pStyle w:val="Zpat"/>
    </w:pPr>
  </w:p>
  <w:p w14:paraId="3145146D" w14:textId="77777777" w:rsidR="004A527B" w:rsidRDefault="004A527B">
    <w:pPr>
      <w:pStyle w:val="Zpat"/>
    </w:pPr>
    <w:r>
      <w:t>_____________________________________________________________________________________</w:t>
    </w:r>
  </w:p>
  <w:p w14:paraId="422D5B29" w14:textId="03B07EBE" w:rsidR="004A527B" w:rsidRPr="00852513" w:rsidRDefault="00A76277">
    <w:pPr>
      <w:pStyle w:val="Zpat"/>
      <w:rPr>
        <w:rFonts w:ascii="Tahoma" w:hAnsi="Tahoma" w:cs="Tahoma"/>
        <w:sz w:val="18"/>
        <w:szCs w:val="18"/>
      </w:rPr>
    </w:pPr>
    <w:r w:rsidRPr="00852513">
      <w:rPr>
        <w:b/>
        <w:i/>
        <w:sz w:val="20"/>
      </w:rPr>
      <w:t xml:space="preserve">AQUA PROCON s.r.o., smlouva o dílo </w:t>
    </w:r>
    <w:r w:rsidRPr="00AB14F6">
      <w:rPr>
        <w:b/>
        <w:i/>
        <w:sz w:val="20"/>
      </w:rPr>
      <w:t xml:space="preserve">č. </w:t>
    </w:r>
    <w:r w:rsidR="00AB14F6" w:rsidRPr="00AB14F6">
      <w:rPr>
        <w:b/>
        <w:i/>
        <w:sz w:val="20"/>
      </w:rPr>
      <w:t>1574521</w:t>
    </w:r>
    <w:r w:rsidR="00AB14F6" w:rsidRPr="00AB14F6">
      <w:rPr>
        <w:b/>
        <w:i/>
        <w:sz w:val="20"/>
      </w:rPr>
      <w:tab/>
    </w:r>
    <w:r w:rsidR="00713685" w:rsidRPr="00852513">
      <w:rPr>
        <w:rFonts w:ascii="Tahoma" w:hAnsi="Tahoma" w:cs="Tahoma"/>
        <w:sz w:val="18"/>
        <w:szCs w:val="18"/>
      </w:rPr>
      <w:tab/>
    </w:r>
    <w:r w:rsidR="004A527B" w:rsidRPr="00852513">
      <w:rPr>
        <w:rFonts w:ascii="Tahoma" w:hAnsi="Tahoma" w:cs="Tahoma"/>
        <w:sz w:val="18"/>
        <w:szCs w:val="18"/>
      </w:rPr>
      <w:t xml:space="preserve">Str. 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begin"/>
    </w:r>
    <w:r w:rsidR="004A527B" w:rsidRPr="00852513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separate"/>
    </w:r>
    <w:r w:rsidR="00940710">
      <w:rPr>
        <w:rStyle w:val="slostrnky"/>
        <w:rFonts w:ascii="Tahoma" w:hAnsi="Tahoma" w:cs="Tahoma"/>
        <w:noProof/>
        <w:sz w:val="18"/>
        <w:szCs w:val="18"/>
      </w:rPr>
      <w:t>6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end"/>
    </w:r>
    <w:r w:rsidR="004A527B" w:rsidRPr="00852513">
      <w:rPr>
        <w:rStyle w:val="slostrnky"/>
        <w:rFonts w:ascii="Tahoma" w:hAnsi="Tahoma" w:cs="Tahoma"/>
        <w:sz w:val="18"/>
        <w:szCs w:val="18"/>
      </w:rPr>
      <w:t>/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begin"/>
    </w:r>
    <w:r w:rsidR="004A527B" w:rsidRPr="00852513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separate"/>
    </w:r>
    <w:r w:rsidR="00940710">
      <w:rPr>
        <w:rStyle w:val="slostrnky"/>
        <w:rFonts w:ascii="Tahoma" w:hAnsi="Tahoma" w:cs="Tahoma"/>
        <w:noProof/>
        <w:sz w:val="18"/>
        <w:szCs w:val="18"/>
      </w:rPr>
      <w:t>6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995" w14:textId="77777777" w:rsidR="00852513" w:rsidRDefault="008525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B753" w14:textId="77777777" w:rsidR="008419B1" w:rsidRDefault="008419B1">
      <w:r>
        <w:separator/>
      </w:r>
    </w:p>
  </w:footnote>
  <w:footnote w:type="continuationSeparator" w:id="0">
    <w:p w14:paraId="31B64AD3" w14:textId="77777777" w:rsidR="008419B1" w:rsidRDefault="0084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E0E2" w14:textId="77777777" w:rsidR="00852513" w:rsidRDefault="008525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B5E0" w14:textId="77777777" w:rsidR="004A527B" w:rsidRDefault="004A527B">
    <w:pPr>
      <w:rPr>
        <w:b/>
        <w:i/>
      </w:rPr>
    </w:pP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DB3D" w14:textId="77777777" w:rsidR="00852513" w:rsidRDefault="008525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3E3"/>
    <w:multiLevelType w:val="hybridMultilevel"/>
    <w:tmpl w:val="448C16BC"/>
    <w:lvl w:ilvl="0" w:tplc="98EC3C06">
      <w:start w:val="2"/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03F86F04"/>
    <w:multiLevelType w:val="hybridMultilevel"/>
    <w:tmpl w:val="FEC2DF70"/>
    <w:lvl w:ilvl="0" w:tplc="876EED7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FFF"/>
    <w:multiLevelType w:val="hybridMultilevel"/>
    <w:tmpl w:val="B87CDC26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E850FAE"/>
    <w:multiLevelType w:val="hybridMultilevel"/>
    <w:tmpl w:val="A47EFA3E"/>
    <w:lvl w:ilvl="0" w:tplc="1C6A87F2">
      <w:start w:val="3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E3AFE"/>
    <w:multiLevelType w:val="hybridMultilevel"/>
    <w:tmpl w:val="BC7207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C772B"/>
    <w:multiLevelType w:val="hybridMultilevel"/>
    <w:tmpl w:val="3DE83E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975BF"/>
    <w:multiLevelType w:val="hybridMultilevel"/>
    <w:tmpl w:val="C0086EA4"/>
    <w:lvl w:ilvl="0" w:tplc="0405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8" w15:restartNumberingAfterBreak="0">
    <w:nsid w:val="26CF1E38"/>
    <w:multiLevelType w:val="hybridMultilevel"/>
    <w:tmpl w:val="E4E00A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49F071F"/>
    <w:multiLevelType w:val="hybridMultilevel"/>
    <w:tmpl w:val="444C8742"/>
    <w:lvl w:ilvl="0" w:tplc="98EC3C06">
      <w:start w:val="2"/>
      <w:numFmt w:val="bullet"/>
      <w:lvlText w:val="-"/>
      <w:lvlJc w:val="left"/>
      <w:pPr>
        <w:ind w:left="101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37DF1277"/>
    <w:multiLevelType w:val="hybridMultilevel"/>
    <w:tmpl w:val="05DAE54A"/>
    <w:lvl w:ilvl="0" w:tplc="7F742958">
      <w:start w:val="2"/>
      <w:numFmt w:val="bullet"/>
      <w:lvlText w:val="-"/>
      <w:lvlJc w:val="left"/>
      <w:pPr>
        <w:ind w:left="163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A8D673B"/>
    <w:multiLevelType w:val="multilevel"/>
    <w:tmpl w:val="E4E4A7C6"/>
    <w:lvl w:ilvl="0">
      <w:start w:val="3"/>
      <w:numFmt w:val="decimal"/>
      <w:lvlText w:val="Čl. %1"/>
      <w:lvlJc w:val="left"/>
      <w:pPr>
        <w:tabs>
          <w:tab w:val="num" w:pos="5824"/>
        </w:tabs>
        <w:ind w:left="5536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652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FC1270"/>
    <w:multiLevelType w:val="hybridMultilevel"/>
    <w:tmpl w:val="7C044008"/>
    <w:lvl w:ilvl="0" w:tplc="7F742958">
      <w:start w:val="2"/>
      <w:numFmt w:val="bullet"/>
      <w:lvlText w:val="-"/>
      <w:lvlJc w:val="left"/>
      <w:pPr>
        <w:ind w:left="1012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5" w15:restartNumberingAfterBreak="0">
    <w:nsid w:val="3C7A475C"/>
    <w:multiLevelType w:val="multilevel"/>
    <w:tmpl w:val="3DD0C93A"/>
    <w:lvl w:ilvl="0">
      <w:start w:val="3"/>
      <w:numFmt w:val="decimal"/>
      <w:lvlText w:val="Čl. %1"/>
      <w:lvlJc w:val="left"/>
      <w:pPr>
        <w:tabs>
          <w:tab w:val="num" w:pos="5824"/>
        </w:tabs>
        <w:ind w:left="5536" w:hanging="432"/>
      </w:pPr>
      <w:rPr>
        <w:rFonts w:hint="default"/>
        <w:b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652"/>
        </w:tabs>
        <w:ind w:left="652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AC4A6F"/>
    <w:multiLevelType w:val="hybridMultilevel"/>
    <w:tmpl w:val="00307C30"/>
    <w:lvl w:ilvl="0" w:tplc="5924515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7FE9"/>
    <w:multiLevelType w:val="multilevel"/>
    <w:tmpl w:val="57688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AC703D4"/>
    <w:multiLevelType w:val="hybridMultilevel"/>
    <w:tmpl w:val="34FC377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4B8F5FCA"/>
    <w:multiLevelType w:val="multilevel"/>
    <w:tmpl w:val="35C642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0A0266"/>
    <w:multiLevelType w:val="hybridMultilevel"/>
    <w:tmpl w:val="35B8640A"/>
    <w:lvl w:ilvl="0" w:tplc="70ECA3FA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B34217"/>
    <w:multiLevelType w:val="multilevel"/>
    <w:tmpl w:val="3DD0C93A"/>
    <w:lvl w:ilvl="0">
      <w:start w:val="3"/>
      <w:numFmt w:val="decimal"/>
      <w:lvlText w:val="Čl. %1"/>
      <w:lvlJc w:val="left"/>
      <w:pPr>
        <w:tabs>
          <w:tab w:val="num" w:pos="5824"/>
        </w:tabs>
        <w:ind w:left="5536" w:hanging="432"/>
      </w:pPr>
      <w:rPr>
        <w:rFonts w:hint="default"/>
        <w:b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652"/>
        </w:tabs>
        <w:ind w:left="652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7776F"/>
    <w:multiLevelType w:val="hybridMultilevel"/>
    <w:tmpl w:val="CC58EEAA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</w:lvl>
    <w:lvl w:ilvl="1" w:tplc="894A4F2C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7C62DC5"/>
    <w:multiLevelType w:val="hybridMultilevel"/>
    <w:tmpl w:val="2D1E49B4"/>
    <w:lvl w:ilvl="0" w:tplc="0405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7D9044B7"/>
    <w:multiLevelType w:val="hybridMultilevel"/>
    <w:tmpl w:val="D47E79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C01282"/>
    <w:multiLevelType w:val="hybridMultilevel"/>
    <w:tmpl w:val="6FFCA0AC"/>
    <w:lvl w:ilvl="0" w:tplc="3E989E2A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43625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49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AC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60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E3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8A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41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125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7573"/>
    <w:multiLevelType w:val="multilevel"/>
    <w:tmpl w:val="F83473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29" w15:restartNumberingAfterBreak="0">
    <w:nsid w:val="7FCF7ECB"/>
    <w:multiLevelType w:val="multilevel"/>
    <w:tmpl w:val="FFC2413C"/>
    <w:lvl w:ilvl="0">
      <w:start w:val="3"/>
      <w:numFmt w:val="decimal"/>
      <w:lvlText w:val="Čl. %1"/>
      <w:lvlJc w:val="left"/>
      <w:pPr>
        <w:tabs>
          <w:tab w:val="num" w:pos="5824"/>
        </w:tabs>
        <w:ind w:left="5536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652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3724149">
    <w:abstractNumId w:val="3"/>
  </w:num>
  <w:num w:numId="2" w16cid:durableId="1327123720">
    <w:abstractNumId w:val="15"/>
  </w:num>
  <w:num w:numId="3" w16cid:durableId="909194114">
    <w:abstractNumId w:val="10"/>
  </w:num>
  <w:num w:numId="4" w16cid:durableId="1544319654">
    <w:abstractNumId w:val="27"/>
  </w:num>
  <w:num w:numId="5" w16cid:durableId="688415387">
    <w:abstractNumId w:val="5"/>
  </w:num>
  <w:num w:numId="6" w16cid:durableId="156410053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2748752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730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347275">
    <w:abstractNumId w:val="4"/>
  </w:num>
  <w:num w:numId="10" w16cid:durableId="4213441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4075347">
    <w:abstractNumId w:val="18"/>
  </w:num>
  <w:num w:numId="12" w16cid:durableId="713040766">
    <w:abstractNumId w:val="25"/>
  </w:num>
  <w:num w:numId="13" w16cid:durableId="915092100">
    <w:abstractNumId w:val="2"/>
  </w:num>
  <w:num w:numId="14" w16cid:durableId="300618677">
    <w:abstractNumId w:val="6"/>
  </w:num>
  <w:num w:numId="15" w16cid:durableId="1997606671">
    <w:abstractNumId w:val="7"/>
  </w:num>
  <w:num w:numId="16" w16cid:durableId="906183881">
    <w:abstractNumId w:val="26"/>
  </w:num>
  <w:num w:numId="17" w16cid:durableId="2082629295">
    <w:abstractNumId w:val="14"/>
  </w:num>
  <w:num w:numId="18" w16cid:durableId="1654479339">
    <w:abstractNumId w:val="12"/>
  </w:num>
  <w:num w:numId="19" w16cid:durableId="12269905">
    <w:abstractNumId w:val="19"/>
  </w:num>
  <w:num w:numId="20" w16cid:durableId="43268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5398089">
    <w:abstractNumId w:val="8"/>
  </w:num>
  <w:num w:numId="22" w16cid:durableId="839999973">
    <w:abstractNumId w:val="11"/>
  </w:num>
  <w:num w:numId="23" w16cid:durableId="2019311824">
    <w:abstractNumId w:val="0"/>
  </w:num>
  <w:num w:numId="24" w16cid:durableId="170876224">
    <w:abstractNumId w:val="24"/>
  </w:num>
  <w:num w:numId="25" w16cid:durableId="2005013918">
    <w:abstractNumId w:val="20"/>
  </w:num>
  <w:num w:numId="26" w16cid:durableId="1571425145">
    <w:abstractNumId w:val="1"/>
  </w:num>
  <w:num w:numId="27" w16cid:durableId="1973173559">
    <w:abstractNumId w:val="16"/>
  </w:num>
  <w:num w:numId="28" w16cid:durableId="1749424059">
    <w:abstractNumId w:val="29"/>
  </w:num>
  <w:num w:numId="29" w16cid:durableId="406920286">
    <w:abstractNumId w:val="21"/>
  </w:num>
  <w:num w:numId="30" w16cid:durableId="100609400">
    <w:abstractNumId w:val="13"/>
  </w:num>
  <w:num w:numId="31" w16cid:durableId="9071337">
    <w:abstractNumId w:val="17"/>
  </w:num>
  <w:num w:numId="32" w16cid:durableId="1408378889">
    <w:abstractNumId w:val="9"/>
  </w:num>
  <w:num w:numId="33" w16cid:durableId="1949317331">
    <w:abstractNumId w:val="15"/>
    <w:lvlOverride w:ilvl="0">
      <w:startOverride w:val="6"/>
    </w:lvlOverride>
    <w:lvlOverride w:ilvl="1">
      <w:startOverride w:val="1"/>
    </w:lvlOverride>
  </w:num>
  <w:num w:numId="34" w16cid:durableId="1501197270">
    <w:abstractNumId w:val="15"/>
    <w:lvlOverride w:ilvl="0">
      <w:startOverride w:val="6"/>
    </w:lvlOverride>
    <w:lvlOverride w:ilvl="1">
      <w:startOverride w:val="1"/>
    </w:lvlOverride>
  </w:num>
  <w:num w:numId="35" w16cid:durableId="97143841">
    <w:abstractNumId w:val="15"/>
    <w:lvlOverride w:ilvl="0">
      <w:startOverride w:val="6"/>
    </w:lvlOverride>
    <w:lvlOverride w:ilvl="1">
      <w:startOverride w:val="2"/>
    </w:lvlOverride>
  </w:num>
  <w:num w:numId="36" w16cid:durableId="1623225440">
    <w:abstractNumId w:val="15"/>
    <w:lvlOverride w:ilvl="0">
      <w:startOverride w:val="6"/>
    </w:lvlOverride>
    <w:lvlOverride w:ilvl="1">
      <w:startOverride w:val="3"/>
    </w:lvlOverride>
  </w:num>
  <w:num w:numId="37" w16cid:durableId="936717033">
    <w:abstractNumId w:val="23"/>
  </w:num>
  <w:num w:numId="38" w16cid:durableId="206209831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53"/>
    <w:rsid w:val="00007139"/>
    <w:rsid w:val="0001022A"/>
    <w:rsid w:val="00011B6D"/>
    <w:rsid w:val="000142FA"/>
    <w:rsid w:val="000146A4"/>
    <w:rsid w:val="000351BC"/>
    <w:rsid w:val="000464FD"/>
    <w:rsid w:val="000525D2"/>
    <w:rsid w:val="0006173C"/>
    <w:rsid w:val="00063B38"/>
    <w:rsid w:val="00065265"/>
    <w:rsid w:val="00067785"/>
    <w:rsid w:val="0008647A"/>
    <w:rsid w:val="000870A7"/>
    <w:rsid w:val="000904A3"/>
    <w:rsid w:val="00095653"/>
    <w:rsid w:val="0009590F"/>
    <w:rsid w:val="000B043F"/>
    <w:rsid w:val="000B7520"/>
    <w:rsid w:val="000C6632"/>
    <w:rsid w:val="000E12C9"/>
    <w:rsid w:val="000E69A9"/>
    <w:rsid w:val="000F24F9"/>
    <w:rsid w:val="000F2AF6"/>
    <w:rsid w:val="001030D2"/>
    <w:rsid w:val="00103F80"/>
    <w:rsid w:val="00105914"/>
    <w:rsid w:val="00114196"/>
    <w:rsid w:val="00121C57"/>
    <w:rsid w:val="001229D4"/>
    <w:rsid w:val="00122E01"/>
    <w:rsid w:val="00151F2A"/>
    <w:rsid w:val="00156E0B"/>
    <w:rsid w:val="00177BF9"/>
    <w:rsid w:val="00183504"/>
    <w:rsid w:val="00184A12"/>
    <w:rsid w:val="001966B5"/>
    <w:rsid w:val="001A29AD"/>
    <w:rsid w:val="001B23FD"/>
    <w:rsid w:val="001B77CF"/>
    <w:rsid w:val="001C3920"/>
    <w:rsid w:val="001C5CB6"/>
    <w:rsid w:val="001C74C3"/>
    <w:rsid w:val="001D3F09"/>
    <w:rsid w:val="001D60D9"/>
    <w:rsid w:val="001E0C88"/>
    <w:rsid w:val="001E63D9"/>
    <w:rsid w:val="001E641F"/>
    <w:rsid w:val="001E75AF"/>
    <w:rsid w:val="001F4607"/>
    <w:rsid w:val="001F7C9E"/>
    <w:rsid w:val="002130E2"/>
    <w:rsid w:val="002148EF"/>
    <w:rsid w:val="002222A1"/>
    <w:rsid w:val="002477D9"/>
    <w:rsid w:val="00252B98"/>
    <w:rsid w:val="00252DDE"/>
    <w:rsid w:val="00261ACF"/>
    <w:rsid w:val="00262163"/>
    <w:rsid w:val="00267B9B"/>
    <w:rsid w:val="0027172A"/>
    <w:rsid w:val="0027558D"/>
    <w:rsid w:val="00276FFB"/>
    <w:rsid w:val="0027730A"/>
    <w:rsid w:val="00280A79"/>
    <w:rsid w:val="00285756"/>
    <w:rsid w:val="0028638F"/>
    <w:rsid w:val="00292537"/>
    <w:rsid w:val="00297BFB"/>
    <w:rsid w:val="002A1221"/>
    <w:rsid w:val="002A5DE0"/>
    <w:rsid w:val="002C12D5"/>
    <w:rsid w:val="002C73B1"/>
    <w:rsid w:val="002D54B4"/>
    <w:rsid w:val="002E3234"/>
    <w:rsid w:val="002E4A02"/>
    <w:rsid w:val="002E5E3A"/>
    <w:rsid w:val="002E673E"/>
    <w:rsid w:val="002F0003"/>
    <w:rsid w:val="002F0E10"/>
    <w:rsid w:val="002F3BDB"/>
    <w:rsid w:val="002F7099"/>
    <w:rsid w:val="002F7180"/>
    <w:rsid w:val="002F77EC"/>
    <w:rsid w:val="00314BE7"/>
    <w:rsid w:val="00320F15"/>
    <w:rsid w:val="00335103"/>
    <w:rsid w:val="00351619"/>
    <w:rsid w:val="00351A8D"/>
    <w:rsid w:val="003525DC"/>
    <w:rsid w:val="00353009"/>
    <w:rsid w:val="003576F1"/>
    <w:rsid w:val="0036020F"/>
    <w:rsid w:val="0036698D"/>
    <w:rsid w:val="00373DE0"/>
    <w:rsid w:val="00374705"/>
    <w:rsid w:val="00375ACE"/>
    <w:rsid w:val="003817D3"/>
    <w:rsid w:val="00395BCB"/>
    <w:rsid w:val="00396A02"/>
    <w:rsid w:val="0039753C"/>
    <w:rsid w:val="003B65EE"/>
    <w:rsid w:val="003C12C5"/>
    <w:rsid w:val="003D13E7"/>
    <w:rsid w:val="003D747A"/>
    <w:rsid w:val="003E3AC8"/>
    <w:rsid w:val="003E54F0"/>
    <w:rsid w:val="003E62FE"/>
    <w:rsid w:val="003E7E88"/>
    <w:rsid w:val="003F15AF"/>
    <w:rsid w:val="004035A3"/>
    <w:rsid w:val="00415A76"/>
    <w:rsid w:val="00416EAF"/>
    <w:rsid w:val="00427DB7"/>
    <w:rsid w:val="0043473B"/>
    <w:rsid w:val="004366A1"/>
    <w:rsid w:val="0044381D"/>
    <w:rsid w:val="00445893"/>
    <w:rsid w:val="00453C76"/>
    <w:rsid w:val="0045408A"/>
    <w:rsid w:val="00454C51"/>
    <w:rsid w:val="004566BB"/>
    <w:rsid w:val="0046336D"/>
    <w:rsid w:val="0047242F"/>
    <w:rsid w:val="00472BAB"/>
    <w:rsid w:val="004906D2"/>
    <w:rsid w:val="004909EB"/>
    <w:rsid w:val="0049446F"/>
    <w:rsid w:val="00495939"/>
    <w:rsid w:val="004972C3"/>
    <w:rsid w:val="004A527B"/>
    <w:rsid w:val="004A7817"/>
    <w:rsid w:val="004C0DC6"/>
    <w:rsid w:val="004C59E1"/>
    <w:rsid w:val="004C6A91"/>
    <w:rsid w:val="004E19B3"/>
    <w:rsid w:val="004E406F"/>
    <w:rsid w:val="004F0659"/>
    <w:rsid w:val="004F34A8"/>
    <w:rsid w:val="005072AE"/>
    <w:rsid w:val="00513B9E"/>
    <w:rsid w:val="005210BC"/>
    <w:rsid w:val="00530E38"/>
    <w:rsid w:val="00532104"/>
    <w:rsid w:val="00534548"/>
    <w:rsid w:val="00552D2F"/>
    <w:rsid w:val="00554C00"/>
    <w:rsid w:val="005645B8"/>
    <w:rsid w:val="005700EE"/>
    <w:rsid w:val="00582C0D"/>
    <w:rsid w:val="00587048"/>
    <w:rsid w:val="005A11CF"/>
    <w:rsid w:val="005A19F2"/>
    <w:rsid w:val="005A7359"/>
    <w:rsid w:val="005B1844"/>
    <w:rsid w:val="005B496F"/>
    <w:rsid w:val="005C017C"/>
    <w:rsid w:val="005C0CB8"/>
    <w:rsid w:val="005C153F"/>
    <w:rsid w:val="005C1CFD"/>
    <w:rsid w:val="005C4E3D"/>
    <w:rsid w:val="005F1BB9"/>
    <w:rsid w:val="00604E7C"/>
    <w:rsid w:val="00607BED"/>
    <w:rsid w:val="0061632C"/>
    <w:rsid w:val="00625409"/>
    <w:rsid w:val="006275CF"/>
    <w:rsid w:val="00634D52"/>
    <w:rsid w:val="00637853"/>
    <w:rsid w:val="00650094"/>
    <w:rsid w:val="00652369"/>
    <w:rsid w:val="00663DA2"/>
    <w:rsid w:val="00665792"/>
    <w:rsid w:val="00667D2D"/>
    <w:rsid w:val="00671922"/>
    <w:rsid w:val="006767F0"/>
    <w:rsid w:val="00684B0D"/>
    <w:rsid w:val="006867CC"/>
    <w:rsid w:val="00686FB3"/>
    <w:rsid w:val="006A437B"/>
    <w:rsid w:val="006A448B"/>
    <w:rsid w:val="006B42F9"/>
    <w:rsid w:val="006B4FEA"/>
    <w:rsid w:val="006B5599"/>
    <w:rsid w:val="006C6562"/>
    <w:rsid w:val="006C6D37"/>
    <w:rsid w:val="006D055C"/>
    <w:rsid w:val="006D16AB"/>
    <w:rsid w:val="006E0CDD"/>
    <w:rsid w:val="006F4128"/>
    <w:rsid w:val="006F75B4"/>
    <w:rsid w:val="0070149C"/>
    <w:rsid w:val="00706C67"/>
    <w:rsid w:val="00707E41"/>
    <w:rsid w:val="007111D3"/>
    <w:rsid w:val="00713685"/>
    <w:rsid w:val="00714A28"/>
    <w:rsid w:val="00715D37"/>
    <w:rsid w:val="007179A9"/>
    <w:rsid w:val="00727E09"/>
    <w:rsid w:val="007371CF"/>
    <w:rsid w:val="007375B7"/>
    <w:rsid w:val="0074322A"/>
    <w:rsid w:val="0074738B"/>
    <w:rsid w:val="00753037"/>
    <w:rsid w:val="00753F8D"/>
    <w:rsid w:val="00767F56"/>
    <w:rsid w:val="007727AC"/>
    <w:rsid w:val="0077559F"/>
    <w:rsid w:val="0079203D"/>
    <w:rsid w:val="007924E6"/>
    <w:rsid w:val="00793176"/>
    <w:rsid w:val="007A4909"/>
    <w:rsid w:val="007A7A4F"/>
    <w:rsid w:val="007B4339"/>
    <w:rsid w:val="007B43A8"/>
    <w:rsid w:val="007B47E0"/>
    <w:rsid w:val="007C0AE0"/>
    <w:rsid w:val="007C2ADC"/>
    <w:rsid w:val="007D2851"/>
    <w:rsid w:val="007D5C3B"/>
    <w:rsid w:val="007E19E4"/>
    <w:rsid w:val="007E2CCF"/>
    <w:rsid w:val="007E3F19"/>
    <w:rsid w:val="007F363E"/>
    <w:rsid w:val="007F5852"/>
    <w:rsid w:val="008068FC"/>
    <w:rsid w:val="00811FE0"/>
    <w:rsid w:val="0081500F"/>
    <w:rsid w:val="008253CE"/>
    <w:rsid w:val="00827C41"/>
    <w:rsid w:val="00831C3B"/>
    <w:rsid w:val="008419B1"/>
    <w:rsid w:val="00842BD8"/>
    <w:rsid w:val="0084716A"/>
    <w:rsid w:val="00852513"/>
    <w:rsid w:val="00856158"/>
    <w:rsid w:val="00860C3C"/>
    <w:rsid w:val="0087635D"/>
    <w:rsid w:val="008774D6"/>
    <w:rsid w:val="00881A53"/>
    <w:rsid w:val="00884E02"/>
    <w:rsid w:val="00895DBE"/>
    <w:rsid w:val="008966B2"/>
    <w:rsid w:val="008A2063"/>
    <w:rsid w:val="008B1B8E"/>
    <w:rsid w:val="008B2C19"/>
    <w:rsid w:val="008D0630"/>
    <w:rsid w:val="008D1C2D"/>
    <w:rsid w:val="008D32B8"/>
    <w:rsid w:val="008D48C1"/>
    <w:rsid w:val="008F49BE"/>
    <w:rsid w:val="008F6274"/>
    <w:rsid w:val="009102AD"/>
    <w:rsid w:val="00912A11"/>
    <w:rsid w:val="00912AF2"/>
    <w:rsid w:val="00922B57"/>
    <w:rsid w:val="00924610"/>
    <w:rsid w:val="0093611F"/>
    <w:rsid w:val="00940710"/>
    <w:rsid w:val="00943CB0"/>
    <w:rsid w:val="00944B9C"/>
    <w:rsid w:val="0094546B"/>
    <w:rsid w:val="00946286"/>
    <w:rsid w:val="009511E7"/>
    <w:rsid w:val="00956B45"/>
    <w:rsid w:val="009777DA"/>
    <w:rsid w:val="00977FBE"/>
    <w:rsid w:val="00987D89"/>
    <w:rsid w:val="009933B3"/>
    <w:rsid w:val="009A7045"/>
    <w:rsid w:val="009B1691"/>
    <w:rsid w:val="009B5AA2"/>
    <w:rsid w:val="009C2D3D"/>
    <w:rsid w:val="009C3397"/>
    <w:rsid w:val="009C6B13"/>
    <w:rsid w:val="009C7B74"/>
    <w:rsid w:val="009D28F0"/>
    <w:rsid w:val="009D6322"/>
    <w:rsid w:val="009E713C"/>
    <w:rsid w:val="009F5EFA"/>
    <w:rsid w:val="00A04481"/>
    <w:rsid w:val="00A143DB"/>
    <w:rsid w:val="00A15C35"/>
    <w:rsid w:val="00A234A2"/>
    <w:rsid w:val="00A315FB"/>
    <w:rsid w:val="00A408FF"/>
    <w:rsid w:val="00A55623"/>
    <w:rsid w:val="00A6662E"/>
    <w:rsid w:val="00A668F1"/>
    <w:rsid w:val="00A76277"/>
    <w:rsid w:val="00A979B1"/>
    <w:rsid w:val="00AA5A07"/>
    <w:rsid w:val="00AB14F6"/>
    <w:rsid w:val="00AB3995"/>
    <w:rsid w:val="00AB489F"/>
    <w:rsid w:val="00AB54C8"/>
    <w:rsid w:val="00AB7B25"/>
    <w:rsid w:val="00AC4D13"/>
    <w:rsid w:val="00AD0D2E"/>
    <w:rsid w:val="00AD50CF"/>
    <w:rsid w:val="00AE09DD"/>
    <w:rsid w:val="00AF0905"/>
    <w:rsid w:val="00AF0FAB"/>
    <w:rsid w:val="00AF72A0"/>
    <w:rsid w:val="00B00B1E"/>
    <w:rsid w:val="00B02D4B"/>
    <w:rsid w:val="00B04B49"/>
    <w:rsid w:val="00B24D66"/>
    <w:rsid w:val="00B2704B"/>
    <w:rsid w:val="00B33DCE"/>
    <w:rsid w:val="00B37EEF"/>
    <w:rsid w:val="00B5368E"/>
    <w:rsid w:val="00B62C28"/>
    <w:rsid w:val="00B6407A"/>
    <w:rsid w:val="00B66818"/>
    <w:rsid w:val="00B83186"/>
    <w:rsid w:val="00B920CC"/>
    <w:rsid w:val="00B95E94"/>
    <w:rsid w:val="00BB33EA"/>
    <w:rsid w:val="00BC2C9D"/>
    <w:rsid w:val="00BC3FE4"/>
    <w:rsid w:val="00BE369D"/>
    <w:rsid w:val="00BE5844"/>
    <w:rsid w:val="00C05FC4"/>
    <w:rsid w:val="00C103BA"/>
    <w:rsid w:val="00C10C90"/>
    <w:rsid w:val="00C11637"/>
    <w:rsid w:val="00C11C45"/>
    <w:rsid w:val="00C14171"/>
    <w:rsid w:val="00C152E4"/>
    <w:rsid w:val="00C22A88"/>
    <w:rsid w:val="00C23EE1"/>
    <w:rsid w:val="00C251B8"/>
    <w:rsid w:val="00C32A4B"/>
    <w:rsid w:val="00C35905"/>
    <w:rsid w:val="00C36379"/>
    <w:rsid w:val="00C400FD"/>
    <w:rsid w:val="00C4168C"/>
    <w:rsid w:val="00C46E03"/>
    <w:rsid w:val="00C47CA7"/>
    <w:rsid w:val="00C5097F"/>
    <w:rsid w:val="00C53E2D"/>
    <w:rsid w:val="00C729DB"/>
    <w:rsid w:val="00C77BE8"/>
    <w:rsid w:val="00C82C92"/>
    <w:rsid w:val="00C82DE6"/>
    <w:rsid w:val="00CB43D2"/>
    <w:rsid w:val="00CC09DE"/>
    <w:rsid w:val="00CD1669"/>
    <w:rsid w:val="00CE189B"/>
    <w:rsid w:val="00CE463A"/>
    <w:rsid w:val="00CE6A3B"/>
    <w:rsid w:val="00CF0244"/>
    <w:rsid w:val="00CF561B"/>
    <w:rsid w:val="00CF5AEE"/>
    <w:rsid w:val="00D06598"/>
    <w:rsid w:val="00D17D06"/>
    <w:rsid w:val="00D24F3F"/>
    <w:rsid w:val="00D3452B"/>
    <w:rsid w:val="00D41B2D"/>
    <w:rsid w:val="00D45B8F"/>
    <w:rsid w:val="00D540E8"/>
    <w:rsid w:val="00D61952"/>
    <w:rsid w:val="00D63358"/>
    <w:rsid w:val="00D70039"/>
    <w:rsid w:val="00D75B71"/>
    <w:rsid w:val="00D81716"/>
    <w:rsid w:val="00D82F72"/>
    <w:rsid w:val="00D83F0D"/>
    <w:rsid w:val="00D9164E"/>
    <w:rsid w:val="00D92893"/>
    <w:rsid w:val="00DA64C7"/>
    <w:rsid w:val="00DB4809"/>
    <w:rsid w:val="00DB5212"/>
    <w:rsid w:val="00DE6194"/>
    <w:rsid w:val="00DF60CE"/>
    <w:rsid w:val="00DF783C"/>
    <w:rsid w:val="00E00E9B"/>
    <w:rsid w:val="00E0240E"/>
    <w:rsid w:val="00E137A9"/>
    <w:rsid w:val="00E1416C"/>
    <w:rsid w:val="00E144ED"/>
    <w:rsid w:val="00E219A6"/>
    <w:rsid w:val="00E22877"/>
    <w:rsid w:val="00E26783"/>
    <w:rsid w:val="00E31499"/>
    <w:rsid w:val="00E3413C"/>
    <w:rsid w:val="00E3417D"/>
    <w:rsid w:val="00E37822"/>
    <w:rsid w:val="00E4260B"/>
    <w:rsid w:val="00E4432A"/>
    <w:rsid w:val="00E45D11"/>
    <w:rsid w:val="00E47060"/>
    <w:rsid w:val="00E748B6"/>
    <w:rsid w:val="00E75AC8"/>
    <w:rsid w:val="00E77472"/>
    <w:rsid w:val="00E8516B"/>
    <w:rsid w:val="00E95E9D"/>
    <w:rsid w:val="00E963F6"/>
    <w:rsid w:val="00EB0062"/>
    <w:rsid w:val="00EB5B7D"/>
    <w:rsid w:val="00EB6199"/>
    <w:rsid w:val="00EC25C8"/>
    <w:rsid w:val="00ED09BE"/>
    <w:rsid w:val="00ED3A9A"/>
    <w:rsid w:val="00ED3CE9"/>
    <w:rsid w:val="00ED4462"/>
    <w:rsid w:val="00EF2BB1"/>
    <w:rsid w:val="00EF6CD1"/>
    <w:rsid w:val="00EF75C4"/>
    <w:rsid w:val="00F03E36"/>
    <w:rsid w:val="00F057A6"/>
    <w:rsid w:val="00F060F2"/>
    <w:rsid w:val="00F1081D"/>
    <w:rsid w:val="00F118A0"/>
    <w:rsid w:val="00F17445"/>
    <w:rsid w:val="00F22278"/>
    <w:rsid w:val="00F22860"/>
    <w:rsid w:val="00F26F2C"/>
    <w:rsid w:val="00F45D0C"/>
    <w:rsid w:val="00F51A1A"/>
    <w:rsid w:val="00F6595F"/>
    <w:rsid w:val="00F75CE3"/>
    <w:rsid w:val="00F81E04"/>
    <w:rsid w:val="00F82738"/>
    <w:rsid w:val="00F828E9"/>
    <w:rsid w:val="00F860BB"/>
    <w:rsid w:val="00F87256"/>
    <w:rsid w:val="00F9201D"/>
    <w:rsid w:val="00FA232B"/>
    <w:rsid w:val="00FA4E5E"/>
    <w:rsid w:val="00FB1DF6"/>
    <w:rsid w:val="00FB61B2"/>
    <w:rsid w:val="00FB6A06"/>
    <w:rsid w:val="00FC6224"/>
    <w:rsid w:val="00FD1F8F"/>
    <w:rsid w:val="00FE2982"/>
    <w:rsid w:val="00FE36AA"/>
    <w:rsid w:val="00FE6735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4075E"/>
  <w15:docId w15:val="{84B38AB5-9601-4624-BA75-A1147B41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F828E9"/>
    <w:p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"/>
    <w:rsid w:val="00B62C28"/>
    <w:pPr>
      <w:spacing w:before="360" w:after="360"/>
      <w:jc w:val="center"/>
    </w:pPr>
    <w:rPr>
      <w:b/>
      <w:snapToGrid w:val="0"/>
      <w:sz w:val="28"/>
    </w:rPr>
  </w:style>
  <w:style w:type="paragraph" w:customStyle="1" w:styleId="Bodsmlouvy-211">
    <w:name w:val="Bod smlouvy - 2.1.1"/>
    <w:basedOn w:val="Bodsmlouvy-21"/>
    <w:rsid w:val="0001022A"/>
    <w:pPr>
      <w:numPr>
        <w:ilvl w:val="2"/>
      </w:numPr>
      <w:tabs>
        <w:tab w:val="right" w:pos="9356"/>
      </w:tabs>
      <w:spacing w:after="60"/>
      <w:outlineLvl w:val="2"/>
    </w:pPr>
  </w:style>
  <w:style w:type="paragraph" w:customStyle="1" w:styleId="bodsml">
    <w:name w:val="bodsml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</w:style>
  <w:style w:type="paragraph" w:customStyle="1" w:styleId="Nzevzakzky">
    <w:name w:val="Název zakázky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semiHidden/>
    <w:pPr>
      <w:jc w:val="both"/>
    </w:pPr>
    <w:rPr>
      <w:sz w:val="20"/>
    </w:rPr>
  </w:style>
  <w:style w:type="paragraph" w:customStyle="1" w:styleId="Odrka1">
    <w:name w:val="Odrážka 1"/>
    <w:basedOn w:val="Normln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">
    <w:name w:val="Článek Char"/>
    <w:link w:val="lnek"/>
    <w:rsid w:val="00B62C28"/>
    <w:rPr>
      <w:b/>
      <w:snapToGrid w:val="0"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B1B8E"/>
    <w:pPr>
      <w:ind w:left="708"/>
    </w:pPr>
  </w:style>
  <w:style w:type="paragraph" w:customStyle="1" w:styleId="slovanPododstavecSmlouvy">
    <w:name w:val="ČíslovanýPododstavecSmlouvy"/>
    <w:basedOn w:val="Zkladntext"/>
    <w:rsid w:val="004F34A8"/>
    <w:pPr>
      <w:numPr>
        <w:numId w:val="6"/>
      </w:numPr>
      <w:tabs>
        <w:tab w:val="clear" w:pos="717"/>
        <w:tab w:val="left" w:pos="284"/>
        <w:tab w:val="num" w:pos="360"/>
        <w:tab w:val="num" w:pos="1080"/>
        <w:tab w:val="left" w:pos="1260"/>
        <w:tab w:val="left" w:pos="1980"/>
        <w:tab w:val="left" w:pos="3960"/>
      </w:tabs>
      <w:spacing w:after="0"/>
      <w:ind w:left="0" w:firstLine="0"/>
      <w:jc w:val="both"/>
    </w:pPr>
    <w:rPr>
      <w:sz w:val="24"/>
      <w:szCs w:val="24"/>
    </w:rPr>
  </w:style>
  <w:style w:type="paragraph" w:customStyle="1" w:styleId="OdstavecSmlouvy">
    <w:name w:val="OdstavecSmlouvy"/>
    <w:basedOn w:val="Normln"/>
    <w:rsid w:val="004F34A8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styleId="Zkladntext">
    <w:name w:val="Body Text"/>
    <w:basedOn w:val="Normln"/>
    <w:link w:val="ZkladntextChar"/>
    <w:semiHidden/>
    <w:unhideWhenUsed/>
    <w:rsid w:val="004F34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F34A8"/>
    <w:rPr>
      <w:sz w:val="22"/>
    </w:rPr>
  </w:style>
  <w:style w:type="paragraph" w:customStyle="1" w:styleId="NzevlnkuSmlouvy">
    <w:name w:val="NázevČlánkuSmlouvy"/>
    <w:basedOn w:val="Normln"/>
    <w:rsid w:val="00E3413C"/>
    <w:pPr>
      <w:keepNext/>
      <w:widowControl w:val="0"/>
      <w:snapToGrid w:val="0"/>
      <w:spacing w:after="120"/>
      <w:jc w:val="center"/>
    </w:pPr>
    <w:rPr>
      <w:b/>
      <w:sz w:val="24"/>
    </w:rPr>
  </w:style>
  <w:style w:type="paragraph" w:styleId="Nzev">
    <w:name w:val="Title"/>
    <w:basedOn w:val="Normln"/>
    <w:link w:val="NzevChar"/>
    <w:qFormat/>
    <w:rsid w:val="00912A11"/>
    <w:pPr>
      <w:spacing w:before="120"/>
      <w:jc w:val="center"/>
    </w:pPr>
    <w:rPr>
      <w:b/>
      <w:snapToGrid w:val="0"/>
      <w:sz w:val="28"/>
    </w:rPr>
  </w:style>
  <w:style w:type="character" w:customStyle="1" w:styleId="NzevChar">
    <w:name w:val="Název Char"/>
    <w:basedOn w:val="Standardnpsmoodstavce"/>
    <w:link w:val="Nzev"/>
    <w:rsid w:val="00912A11"/>
    <w:rPr>
      <w:b/>
      <w:snapToGrid w:val="0"/>
      <w:sz w:val="2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C152E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AQUA PROCON s.r.o.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>Boskovice, Doubravy, vodovod</dc:subject>
  <dc:creator>cermakm</dc:creator>
  <cp:lastModifiedBy>Helclová Barbara</cp:lastModifiedBy>
  <cp:revision>2</cp:revision>
  <cp:lastPrinted>2017-04-25T09:55:00Z</cp:lastPrinted>
  <dcterms:created xsi:type="dcterms:W3CDTF">2022-07-11T11:01:00Z</dcterms:created>
  <dcterms:modified xsi:type="dcterms:W3CDTF">2022-07-11T11:01:00Z</dcterms:modified>
</cp:coreProperties>
</file>