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9FD3" w14:textId="77777777" w:rsidR="005F2D13" w:rsidRPr="005F2D13" w:rsidRDefault="005F2D13" w:rsidP="005F2D13">
      <w:pPr>
        <w:spacing w:after="120"/>
        <w:jc w:val="center"/>
        <w:rPr>
          <w:b/>
          <w:sz w:val="28"/>
          <w:szCs w:val="28"/>
        </w:rPr>
      </w:pPr>
      <w:r w:rsidRPr="005F2D13">
        <w:rPr>
          <w:b/>
          <w:sz w:val="28"/>
          <w:szCs w:val="28"/>
        </w:rPr>
        <w:t>DODATEK č. 2</w:t>
      </w:r>
    </w:p>
    <w:p w14:paraId="29944AC7" w14:textId="2345D662" w:rsidR="005F2D13" w:rsidRPr="005F2D13" w:rsidRDefault="005F2D13" w:rsidP="00355646">
      <w:pPr>
        <w:spacing w:after="240"/>
        <w:jc w:val="center"/>
        <w:rPr>
          <w:sz w:val="22"/>
          <w:szCs w:val="22"/>
        </w:rPr>
      </w:pPr>
      <w:r w:rsidRPr="005F2D13">
        <w:rPr>
          <w:sz w:val="22"/>
          <w:szCs w:val="22"/>
        </w:rPr>
        <w:t xml:space="preserve">k rámcové servisní smlouvě ze dne 23. 7. 2008 uzavřený dle </w:t>
      </w:r>
      <w:proofErr w:type="spellStart"/>
      <w:r w:rsidR="006535C7">
        <w:rPr>
          <w:sz w:val="22"/>
          <w:szCs w:val="22"/>
        </w:rPr>
        <w:t>ust</w:t>
      </w:r>
      <w:proofErr w:type="spellEnd"/>
      <w:r w:rsidR="006535C7">
        <w:rPr>
          <w:sz w:val="22"/>
          <w:szCs w:val="22"/>
        </w:rPr>
        <w:t>.</w:t>
      </w:r>
      <w:r w:rsidRPr="005F2D13">
        <w:rPr>
          <w:sz w:val="22"/>
          <w:szCs w:val="22"/>
        </w:rPr>
        <w:t>§ 2586 a násl. zákona č. 89/2012 Sb., občanský zákoník, ve znění pozdějších předpisů (</w:t>
      </w:r>
      <w:r w:rsidR="006535C7">
        <w:rPr>
          <w:sz w:val="22"/>
          <w:szCs w:val="22"/>
        </w:rPr>
        <w:t xml:space="preserve">dále jen </w:t>
      </w:r>
      <w:r w:rsidRPr="005F2D13">
        <w:rPr>
          <w:sz w:val="22"/>
          <w:szCs w:val="22"/>
        </w:rPr>
        <w:t>„</w:t>
      </w:r>
      <w:r w:rsidRPr="005F2D13">
        <w:rPr>
          <w:b/>
          <w:bCs/>
          <w:sz w:val="22"/>
          <w:szCs w:val="22"/>
        </w:rPr>
        <w:t>Občanský zákoník</w:t>
      </w:r>
      <w:r w:rsidRPr="005F2D13">
        <w:rPr>
          <w:sz w:val="22"/>
          <w:szCs w:val="22"/>
        </w:rPr>
        <w:t>“)</w:t>
      </w:r>
    </w:p>
    <w:p w14:paraId="0E1B666E" w14:textId="77777777" w:rsidR="005F2D13" w:rsidRPr="005F2D13" w:rsidRDefault="005F2D13" w:rsidP="005F2D13">
      <w:pPr>
        <w:spacing w:after="120"/>
        <w:jc w:val="both"/>
        <w:rPr>
          <w:b/>
          <w:sz w:val="22"/>
          <w:szCs w:val="22"/>
        </w:rPr>
      </w:pPr>
      <w:bookmarkStart w:id="0" w:name="_Hlk103769154"/>
      <w:r w:rsidRPr="005F2D13">
        <w:rPr>
          <w:b/>
          <w:sz w:val="22"/>
          <w:szCs w:val="22"/>
        </w:rPr>
        <w:t>Smluvní strany:</w:t>
      </w:r>
    </w:p>
    <w:p w14:paraId="4C3551D1" w14:textId="77777777" w:rsidR="005F2D13" w:rsidRPr="005F2D13" w:rsidRDefault="005F2D13" w:rsidP="005F2D13">
      <w:pPr>
        <w:spacing w:after="120"/>
        <w:contextualSpacing/>
        <w:jc w:val="both"/>
        <w:rPr>
          <w:b/>
          <w:sz w:val="22"/>
          <w:szCs w:val="22"/>
        </w:rPr>
      </w:pPr>
      <w:r w:rsidRPr="005F2D13">
        <w:rPr>
          <w:b/>
          <w:sz w:val="22"/>
          <w:szCs w:val="22"/>
        </w:rPr>
        <w:t>Objednatel</w:t>
      </w:r>
    </w:p>
    <w:p w14:paraId="3490A02F" w14:textId="77777777" w:rsidR="005F2D13" w:rsidRPr="005F2D13" w:rsidRDefault="005F2D13" w:rsidP="005F2D13">
      <w:pPr>
        <w:spacing w:after="120"/>
        <w:contextualSpacing/>
        <w:jc w:val="both"/>
        <w:rPr>
          <w:sz w:val="22"/>
          <w:szCs w:val="22"/>
        </w:rPr>
      </w:pPr>
      <w:r w:rsidRPr="005F2D13">
        <w:rPr>
          <w:sz w:val="22"/>
          <w:szCs w:val="22"/>
        </w:rPr>
        <w:t>Obchodní firma: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b/>
          <w:bCs/>
          <w:sz w:val="22"/>
          <w:szCs w:val="22"/>
        </w:rPr>
        <w:t>Pražské služby, a.s.</w:t>
      </w:r>
    </w:p>
    <w:p w14:paraId="2B5DFC13" w14:textId="77777777" w:rsidR="005F2D13" w:rsidRPr="005F2D13" w:rsidRDefault="005F2D13" w:rsidP="005F2D13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5F2D13">
        <w:rPr>
          <w:sz w:val="22"/>
          <w:szCs w:val="22"/>
        </w:rPr>
        <w:t>Sídlo: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  <w:t>Pod Šancemi 444/1, 180 77 Praha 9</w:t>
      </w:r>
    </w:p>
    <w:p w14:paraId="4F9C25F1" w14:textId="77777777" w:rsidR="005F2D13" w:rsidRPr="00BD2E41" w:rsidRDefault="005F2D13" w:rsidP="005F2D13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5F2D13">
        <w:rPr>
          <w:sz w:val="22"/>
          <w:szCs w:val="22"/>
        </w:rPr>
        <w:t>IČO: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BD2E41">
        <w:rPr>
          <w:sz w:val="22"/>
          <w:szCs w:val="22"/>
        </w:rPr>
        <w:t>60194120</w:t>
      </w:r>
    </w:p>
    <w:p w14:paraId="34685B81" w14:textId="77777777" w:rsidR="005F2D13" w:rsidRPr="00BD2E41" w:rsidRDefault="005F2D13" w:rsidP="005F2D13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BD2E41">
        <w:rPr>
          <w:sz w:val="22"/>
          <w:szCs w:val="22"/>
        </w:rPr>
        <w:t>DIČ:</w:t>
      </w:r>
      <w:r w:rsidRPr="00BD2E41">
        <w:rPr>
          <w:sz w:val="22"/>
          <w:szCs w:val="22"/>
        </w:rPr>
        <w:tab/>
      </w:r>
      <w:r w:rsidRPr="00BD2E41">
        <w:rPr>
          <w:sz w:val="22"/>
          <w:szCs w:val="22"/>
        </w:rPr>
        <w:tab/>
      </w:r>
      <w:r w:rsidRPr="00BD2E41">
        <w:rPr>
          <w:sz w:val="22"/>
          <w:szCs w:val="22"/>
        </w:rPr>
        <w:tab/>
        <w:t>CZ60194120</w:t>
      </w:r>
    </w:p>
    <w:p w14:paraId="40BAFEBE" w14:textId="77777777" w:rsidR="007C6838" w:rsidRDefault="005F2D13" w:rsidP="00914B2D">
      <w:pPr>
        <w:tabs>
          <w:tab w:val="left" w:pos="1440"/>
        </w:tabs>
        <w:spacing w:after="120"/>
        <w:ind w:left="2830" w:hanging="2830"/>
        <w:contextualSpacing/>
        <w:jc w:val="both"/>
        <w:rPr>
          <w:sz w:val="22"/>
          <w:szCs w:val="22"/>
        </w:rPr>
      </w:pPr>
      <w:r w:rsidRPr="00BD2E41">
        <w:rPr>
          <w:sz w:val="22"/>
          <w:szCs w:val="22"/>
        </w:rPr>
        <w:t>Zastoupená:</w:t>
      </w:r>
      <w:r w:rsidRPr="00BD2E41">
        <w:rPr>
          <w:sz w:val="22"/>
          <w:szCs w:val="22"/>
        </w:rPr>
        <w:tab/>
      </w:r>
      <w:r w:rsidRPr="00BD2E41">
        <w:rPr>
          <w:sz w:val="22"/>
          <w:szCs w:val="22"/>
        </w:rPr>
        <w:tab/>
      </w:r>
      <w:proofErr w:type="spellStart"/>
      <w:r w:rsidR="007C6838">
        <w:rPr>
          <w:sz w:val="22"/>
          <w:szCs w:val="22"/>
        </w:rPr>
        <w:t>xxxxxxx</w:t>
      </w:r>
      <w:proofErr w:type="spellEnd"/>
      <w:r w:rsidR="00914B2D" w:rsidRPr="00BD2E41">
        <w:rPr>
          <w:sz w:val="22"/>
          <w:szCs w:val="22"/>
        </w:rPr>
        <w:t xml:space="preserve">, </w:t>
      </w:r>
      <w:proofErr w:type="spellStart"/>
      <w:r w:rsidR="007C6838">
        <w:rPr>
          <w:sz w:val="22"/>
          <w:szCs w:val="22"/>
        </w:rPr>
        <w:t>xxxxxxx</w:t>
      </w:r>
      <w:proofErr w:type="spellEnd"/>
    </w:p>
    <w:p w14:paraId="228B2C3F" w14:textId="15BE2E8A" w:rsidR="005F2D13" w:rsidRPr="00BD2E41" w:rsidRDefault="00914B2D" w:rsidP="00914B2D">
      <w:pPr>
        <w:tabs>
          <w:tab w:val="left" w:pos="1440"/>
        </w:tabs>
        <w:spacing w:after="120"/>
        <w:ind w:left="2830" w:hanging="2830"/>
        <w:contextualSpacing/>
        <w:jc w:val="both"/>
        <w:rPr>
          <w:bCs/>
          <w:sz w:val="22"/>
          <w:szCs w:val="22"/>
        </w:rPr>
      </w:pPr>
      <w:r w:rsidRPr="00BD2E41">
        <w:rPr>
          <w:sz w:val="22"/>
          <w:szCs w:val="22"/>
        </w:rPr>
        <w:tab/>
      </w:r>
      <w:r w:rsidRPr="00BD2E41">
        <w:rPr>
          <w:sz w:val="22"/>
          <w:szCs w:val="22"/>
        </w:rPr>
        <w:tab/>
      </w:r>
      <w:proofErr w:type="spellStart"/>
      <w:r w:rsidR="007C6838">
        <w:rPr>
          <w:sz w:val="22"/>
          <w:szCs w:val="22"/>
        </w:rPr>
        <w:t>xxxxxxx</w:t>
      </w:r>
      <w:proofErr w:type="spellEnd"/>
      <w:r w:rsidRPr="00BD2E41">
        <w:rPr>
          <w:sz w:val="22"/>
          <w:szCs w:val="22"/>
        </w:rPr>
        <w:t xml:space="preserve">, </w:t>
      </w:r>
      <w:proofErr w:type="spellStart"/>
      <w:r w:rsidR="007C6838">
        <w:rPr>
          <w:sz w:val="22"/>
          <w:szCs w:val="22"/>
        </w:rPr>
        <w:t>xxxxxxx</w:t>
      </w:r>
      <w:proofErr w:type="spellEnd"/>
    </w:p>
    <w:p w14:paraId="502D3232" w14:textId="77777777" w:rsidR="005F2D13" w:rsidRPr="005F2D13" w:rsidRDefault="005F2D13" w:rsidP="005F2D13">
      <w:pPr>
        <w:tabs>
          <w:tab w:val="left" w:pos="1440"/>
        </w:tabs>
        <w:spacing w:after="120"/>
        <w:ind w:left="2830" w:hanging="2830"/>
        <w:contextualSpacing/>
        <w:jc w:val="both"/>
        <w:rPr>
          <w:sz w:val="22"/>
          <w:szCs w:val="22"/>
        </w:rPr>
      </w:pPr>
      <w:r w:rsidRPr="00BD2E41">
        <w:rPr>
          <w:sz w:val="22"/>
          <w:szCs w:val="22"/>
        </w:rPr>
        <w:t>Bankovní spojení:</w:t>
      </w:r>
      <w:r w:rsidRPr="00BD2E41">
        <w:rPr>
          <w:sz w:val="22"/>
          <w:szCs w:val="22"/>
        </w:rPr>
        <w:tab/>
      </w:r>
      <w:r w:rsidRPr="00BD2E41">
        <w:rPr>
          <w:sz w:val="22"/>
          <w:szCs w:val="22"/>
        </w:rPr>
        <w:tab/>
      </w:r>
      <w:bookmarkStart w:id="1" w:name="_Hlk103004369"/>
      <w:r w:rsidRPr="00BD2E41">
        <w:rPr>
          <w:sz w:val="22"/>
          <w:szCs w:val="22"/>
        </w:rPr>
        <w:t>Komerční banka, a.s.</w:t>
      </w:r>
      <w:bookmarkEnd w:id="1"/>
    </w:p>
    <w:p w14:paraId="70EB82AD" w14:textId="733AB2B6" w:rsidR="005F2D13" w:rsidRPr="005F2D13" w:rsidRDefault="005F2D13" w:rsidP="005F2D13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5F2D13">
        <w:rPr>
          <w:sz w:val="22"/>
          <w:szCs w:val="22"/>
        </w:rPr>
        <w:t>Číslo účtu: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proofErr w:type="spellStart"/>
      <w:r w:rsidR="00EF6936">
        <w:rPr>
          <w:sz w:val="22"/>
          <w:szCs w:val="22"/>
        </w:rPr>
        <w:t>xxxxxxx</w:t>
      </w:r>
      <w:proofErr w:type="spellEnd"/>
    </w:p>
    <w:p w14:paraId="160110E0" w14:textId="77777777" w:rsidR="005F2D13" w:rsidRPr="005F2D13" w:rsidRDefault="005F2D13" w:rsidP="005F2D13">
      <w:pPr>
        <w:tabs>
          <w:tab w:val="left" w:pos="1440"/>
        </w:tabs>
        <w:spacing w:after="120"/>
        <w:jc w:val="both"/>
        <w:rPr>
          <w:sz w:val="22"/>
          <w:szCs w:val="22"/>
        </w:rPr>
      </w:pPr>
      <w:r w:rsidRPr="005F2D13">
        <w:rPr>
          <w:sz w:val="22"/>
          <w:szCs w:val="22"/>
        </w:rPr>
        <w:t>Společnost zapsaná v obchodním rejstříku vedeném Městským soudem v Praze, oddíl B, vložka 2432</w:t>
      </w:r>
    </w:p>
    <w:p w14:paraId="41F115C0" w14:textId="77777777" w:rsidR="005F2D13" w:rsidRPr="005F2D13" w:rsidRDefault="005F2D13" w:rsidP="005F2D13">
      <w:pPr>
        <w:spacing w:after="120"/>
        <w:rPr>
          <w:sz w:val="22"/>
          <w:szCs w:val="22"/>
        </w:rPr>
      </w:pPr>
      <w:r w:rsidRPr="005F2D13">
        <w:rPr>
          <w:sz w:val="22"/>
          <w:szCs w:val="22"/>
        </w:rPr>
        <w:t>(dále jen „</w:t>
      </w:r>
      <w:r w:rsidRPr="005F2D13">
        <w:rPr>
          <w:b/>
          <w:bCs/>
          <w:sz w:val="22"/>
          <w:szCs w:val="22"/>
        </w:rPr>
        <w:t>Objednatel</w:t>
      </w:r>
      <w:r w:rsidRPr="005F2D13">
        <w:rPr>
          <w:sz w:val="22"/>
          <w:szCs w:val="22"/>
        </w:rPr>
        <w:t>“)</w:t>
      </w:r>
    </w:p>
    <w:p w14:paraId="58DC3F50" w14:textId="77777777" w:rsidR="005F2D13" w:rsidRPr="005F2D13" w:rsidRDefault="005F2D13" w:rsidP="005F2D13">
      <w:pPr>
        <w:spacing w:before="240" w:after="240"/>
        <w:rPr>
          <w:sz w:val="22"/>
          <w:szCs w:val="22"/>
        </w:rPr>
      </w:pPr>
      <w:r w:rsidRPr="005F2D13">
        <w:rPr>
          <w:sz w:val="22"/>
          <w:szCs w:val="22"/>
        </w:rPr>
        <w:t>a</w:t>
      </w:r>
    </w:p>
    <w:p w14:paraId="1475D4BB" w14:textId="77777777" w:rsidR="005F2D13" w:rsidRPr="005F2D13" w:rsidRDefault="005F2D13" w:rsidP="005F2D13">
      <w:pPr>
        <w:tabs>
          <w:tab w:val="left" w:pos="2977"/>
          <w:tab w:val="left" w:pos="3119"/>
        </w:tabs>
        <w:spacing w:after="120"/>
        <w:ind w:left="2977" w:hanging="2977"/>
        <w:contextualSpacing/>
        <w:outlineLvl w:val="0"/>
        <w:rPr>
          <w:b/>
          <w:sz w:val="22"/>
          <w:szCs w:val="22"/>
        </w:rPr>
      </w:pPr>
      <w:r w:rsidRPr="005F2D13">
        <w:rPr>
          <w:b/>
          <w:iCs/>
          <w:sz w:val="22"/>
          <w:szCs w:val="22"/>
        </w:rPr>
        <w:t>Zhotovitel</w:t>
      </w:r>
    </w:p>
    <w:p w14:paraId="076EB64C" w14:textId="3CF940BB" w:rsidR="005F2D13" w:rsidRPr="005F2D13" w:rsidRDefault="005F2D13" w:rsidP="005F2D13">
      <w:pPr>
        <w:spacing w:after="120"/>
        <w:contextualSpacing/>
        <w:rPr>
          <w:b/>
          <w:bCs/>
          <w:sz w:val="22"/>
          <w:szCs w:val="22"/>
        </w:rPr>
      </w:pPr>
      <w:r w:rsidRPr="005F2D13">
        <w:rPr>
          <w:sz w:val="22"/>
          <w:szCs w:val="22"/>
        </w:rPr>
        <w:t xml:space="preserve">Obchodní firma: 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proofErr w:type="spellStart"/>
      <w:r w:rsidRPr="005F2D13">
        <w:rPr>
          <w:b/>
          <w:bCs/>
          <w:sz w:val="22"/>
          <w:szCs w:val="22"/>
          <w:shd w:val="clear" w:color="auto" w:fill="FFFFFF"/>
        </w:rPr>
        <w:t>Prastár</w:t>
      </w:r>
      <w:proofErr w:type="spellEnd"/>
      <w:r w:rsidRPr="005F2D13">
        <w:rPr>
          <w:b/>
          <w:bCs/>
          <w:sz w:val="22"/>
          <w:szCs w:val="22"/>
          <w:shd w:val="clear" w:color="auto" w:fill="FFFFFF"/>
        </w:rPr>
        <w:t>, s.r.o.</w:t>
      </w:r>
    </w:p>
    <w:p w14:paraId="1F7738BD" w14:textId="77777777" w:rsidR="005F2D13" w:rsidRDefault="005F2D13" w:rsidP="005F2D13">
      <w:pPr>
        <w:spacing w:after="120"/>
        <w:contextualSpacing/>
        <w:rPr>
          <w:sz w:val="22"/>
          <w:szCs w:val="22"/>
          <w:shd w:val="clear" w:color="auto" w:fill="FFFFFF"/>
        </w:rPr>
      </w:pPr>
      <w:r w:rsidRPr="005F2D13">
        <w:rPr>
          <w:sz w:val="22"/>
          <w:szCs w:val="22"/>
        </w:rPr>
        <w:t>Sídlo: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  <w:shd w:val="clear" w:color="auto" w:fill="FFFFFF"/>
        </w:rPr>
        <w:t>Na Břehu 698/29, 190 00 Praha 9</w:t>
      </w:r>
    </w:p>
    <w:p w14:paraId="5FD37DB3" w14:textId="392BFD89" w:rsidR="005F2D13" w:rsidRPr="005F2D13" w:rsidRDefault="005F2D13" w:rsidP="005F2D13">
      <w:pPr>
        <w:spacing w:after="120"/>
        <w:contextualSpacing/>
        <w:rPr>
          <w:sz w:val="22"/>
          <w:szCs w:val="22"/>
          <w:shd w:val="clear" w:color="auto" w:fill="FFFFFF"/>
        </w:rPr>
      </w:pPr>
      <w:r w:rsidRPr="005F2D13">
        <w:rPr>
          <w:sz w:val="22"/>
          <w:szCs w:val="22"/>
        </w:rPr>
        <w:t xml:space="preserve">IČO: 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  <w:shd w:val="clear" w:color="auto" w:fill="FFFFFF"/>
        </w:rPr>
        <w:t>26417626</w:t>
      </w:r>
    </w:p>
    <w:p w14:paraId="4F8A3363" w14:textId="4A7BBB2D" w:rsidR="005F2D13" w:rsidRPr="005F2D13" w:rsidRDefault="005F2D13" w:rsidP="005F2D13">
      <w:pPr>
        <w:spacing w:after="120"/>
        <w:contextualSpacing/>
        <w:rPr>
          <w:sz w:val="22"/>
          <w:szCs w:val="22"/>
        </w:rPr>
      </w:pPr>
      <w:r w:rsidRPr="005F2D13">
        <w:rPr>
          <w:sz w:val="22"/>
          <w:szCs w:val="22"/>
        </w:rPr>
        <w:t>DIČ: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  <w:t>CZ</w:t>
      </w:r>
      <w:r w:rsidRPr="005F2D13">
        <w:rPr>
          <w:sz w:val="22"/>
          <w:szCs w:val="22"/>
          <w:shd w:val="clear" w:color="auto" w:fill="FFFFFF"/>
        </w:rPr>
        <w:t>26417626</w:t>
      </w:r>
    </w:p>
    <w:p w14:paraId="03E2445F" w14:textId="388EE9ED" w:rsidR="005F2D13" w:rsidRPr="005F2D13" w:rsidRDefault="005F2D13" w:rsidP="005F2D13">
      <w:pPr>
        <w:spacing w:after="120"/>
        <w:contextualSpacing/>
        <w:rPr>
          <w:sz w:val="22"/>
          <w:szCs w:val="22"/>
        </w:rPr>
      </w:pPr>
      <w:r w:rsidRPr="005F2D13">
        <w:rPr>
          <w:sz w:val="22"/>
          <w:szCs w:val="22"/>
        </w:rPr>
        <w:t xml:space="preserve">Zastoupená: 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proofErr w:type="spellStart"/>
      <w:r w:rsidR="007C6838">
        <w:rPr>
          <w:sz w:val="22"/>
          <w:szCs w:val="22"/>
        </w:rPr>
        <w:t>xxxxxxx</w:t>
      </w:r>
      <w:proofErr w:type="spellEnd"/>
      <w:r w:rsidR="001763D6">
        <w:rPr>
          <w:sz w:val="22"/>
          <w:szCs w:val="22"/>
        </w:rPr>
        <w:t xml:space="preserve">, </w:t>
      </w:r>
      <w:proofErr w:type="spellStart"/>
      <w:r w:rsidR="007C6838">
        <w:rPr>
          <w:sz w:val="22"/>
          <w:szCs w:val="22"/>
        </w:rPr>
        <w:t>xxxxxxx</w:t>
      </w:r>
      <w:proofErr w:type="spellEnd"/>
    </w:p>
    <w:p w14:paraId="1A65971A" w14:textId="591AC10E" w:rsidR="005F2D13" w:rsidRPr="005F2D13" w:rsidRDefault="005F2D13" w:rsidP="005F2D13">
      <w:pPr>
        <w:spacing w:after="120"/>
        <w:contextualSpacing/>
        <w:rPr>
          <w:sz w:val="22"/>
          <w:szCs w:val="22"/>
        </w:rPr>
      </w:pPr>
      <w:r w:rsidRPr="005F2D13">
        <w:rPr>
          <w:sz w:val="22"/>
          <w:szCs w:val="22"/>
        </w:rPr>
        <w:t>Bankovní spojení: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="00EF6936">
        <w:rPr>
          <w:sz w:val="22"/>
          <w:szCs w:val="22"/>
        </w:rPr>
        <w:t>xxxxxxx</w:t>
      </w:r>
      <w:bookmarkStart w:id="2" w:name="_GoBack"/>
      <w:bookmarkEnd w:id="2"/>
    </w:p>
    <w:p w14:paraId="466288D3" w14:textId="77777777" w:rsidR="005F2D13" w:rsidRPr="005F2D13" w:rsidRDefault="005F2D13" w:rsidP="005F2D13">
      <w:pPr>
        <w:spacing w:after="120"/>
        <w:contextualSpacing/>
        <w:rPr>
          <w:sz w:val="22"/>
          <w:szCs w:val="22"/>
        </w:rPr>
      </w:pPr>
      <w:r w:rsidRPr="005F2D13">
        <w:rPr>
          <w:sz w:val="22"/>
          <w:szCs w:val="22"/>
        </w:rPr>
        <w:t>Číslo účtu:</w:t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</w:r>
      <w:r w:rsidRPr="005F2D13">
        <w:rPr>
          <w:sz w:val="22"/>
          <w:szCs w:val="22"/>
        </w:rPr>
        <w:tab/>
        <w:t>Komerční banka, a.s.</w:t>
      </w:r>
    </w:p>
    <w:p w14:paraId="4D27F253" w14:textId="3D702E42" w:rsidR="005F2D13" w:rsidRPr="005F2D13" w:rsidRDefault="005F2D13" w:rsidP="005F2D13">
      <w:pPr>
        <w:spacing w:after="120"/>
        <w:rPr>
          <w:sz w:val="22"/>
          <w:szCs w:val="22"/>
          <w:shd w:val="clear" w:color="auto" w:fill="FFFFFF"/>
        </w:rPr>
      </w:pPr>
      <w:r w:rsidRPr="005F2D13">
        <w:rPr>
          <w:sz w:val="22"/>
          <w:szCs w:val="22"/>
        </w:rPr>
        <w:t xml:space="preserve">Společnost zapsaná v obchodním rejstříku vedeném Městským soudem v Praze, oddíl C, vložka </w:t>
      </w:r>
      <w:r w:rsidRPr="005F2D13">
        <w:rPr>
          <w:sz w:val="22"/>
          <w:szCs w:val="22"/>
          <w:shd w:val="clear" w:color="auto" w:fill="FFFFFF"/>
        </w:rPr>
        <w:t>80611</w:t>
      </w:r>
    </w:p>
    <w:bookmarkEnd w:id="0"/>
    <w:p w14:paraId="1819A81B" w14:textId="77777777" w:rsidR="00EE54AE" w:rsidRPr="0087531E" w:rsidRDefault="00EE54AE" w:rsidP="00EE54AE">
      <w:pPr>
        <w:pStyle w:val="Bezmezer"/>
        <w:rPr>
          <w:rFonts w:ascii="Times New Roman" w:hAnsi="Times New Roman"/>
        </w:rPr>
      </w:pPr>
    </w:p>
    <w:p w14:paraId="2B52CBC8" w14:textId="59C3E4C2" w:rsidR="00EE54AE" w:rsidRPr="0087531E" w:rsidRDefault="00EE54AE" w:rsidP="00EE54AE">
      <w:pPr>
        <w:pStyle w:val="Bezmezer"/>
        <w:rPr>
          <w:rFonts w:ascii="Times New Roman" w:hAnsi="Times New Roman"/>
        </w:rPr>
      </w:pPr>
      <w:r w:rsidRPr="0087531E">
        <w:rPr>
          <w:rFonts w:ascii="Times New Roman" w:hAnsi="Times New Roman"/>
        </w:rPr>
        <w:t>(dále jen „</w:t>
      </w:r>
      <w:r w:rsidRPr="0087531E">
        <w:rPr>
          <w:rFonts w:ascii="Times New Roman" w:hAnsi="Times New Roman"/>
          <w:b/>
        </w:rPr>
        <w:t>Objednatel</w:t>
      </w:r>
      <w:r w:rsidRPr="0087531E">
        <w:rPr>
          <w:rFonts w:ascii="Times New Roman" w:hAnsi="Times New Roman"/>
        </w:rPr>
        <w:t>“</w:t>
      </w:r>
      <w:r w:rsidR="00A247B1" w:rsidRPr="00A247B1">
        <w:rPr>
          <w:rFonts w:ascii="Times New Roman" w:hAnsi="Times New Roman"/>
        </w:rPr>
        <w:t xml:space="preserve">; </w:t>
      </w:r>
      <w:r w:rsidR="00452866" w:rsidRPr="00A247B1">
        <w:rPr>
          <w:rFonts w:ascii="Times New Roman" w:hAnsi="Times New Roman"/>
        </w:rPr>
        <w:t>Objednatel</w:t>
      </w:r>
      <w:r w:rsidR="00914B2D">
        <w:rPr>
          <w:rFonts w:ascii="Times New Roman" w:hAnsi="Times New Roman"/>
        </w:rPr>
        <w:t xml:space="preserve"> a </w:t>
      </w:r>
      <w:r w:rsidR="00914B2D" w:rsidRPr="00A247B1">
        <w:rPr>
          <w:rFonts w:ascii="Times New Roman" w:hAnsi="Times New Roman"/>
        </w:rPr>
        <w:t>Zhotovitel</w:t>
      </w:r>
      <w:r w:rsidR="00A247B1" w:rsidRPr="00A247B1">
        <w:rPr>
          <w:rFonts w:ascii="Times New Roman" w:hAnsi="Times New Roman"/>
        </w:rPr>
        <w:t xml:space="preserve"> společně dále jen „</w:t>
      </w:r>
      <w:r w:rsidR="00A247B1" w:rsidRPr="00995CB1">
        <w:rPr>
          <w:rFonts w:ascii="Times New Roman" w:hAnsi="Times New Roman"/>
          <w:b/>
          <w:bCs/>
        </w:rPr>
        <w:t>Smluvní strany</w:t>
      </w:r>
      <w:r w:rsidR="00A247B1" w:rsidRPr="00A247B1">
        <w:rPr>
          <w:rFonts w:ascii="Times New Roman" w:hAnsi="Times New Roman"/>
        </w:rPr>
        <w:t>“)</w:t>
      </w:r>
    </w:p>
    <w:p w14:paraId="2260856F" w14:textId="77777777" w:rsidR="00EE54AE" w:rsidRPr="0087531E" w:rsidRDefault="00EE54AE" w:rsidP="00EE54AE">
      <w:pPr>
        <w:pStyle w:val="Bezmezer"/>
        <w:rPr>
          <w:rFonts w:ascii="Times New Roman" w:hAnsi="Times New Roman"/>
        </w:rPr>
      </w:pPr>
    </w:p>
    <w:p w14:paraId="4D89F431" w14:textId="3F3A2DAF" w:rsidR="00EE54AE" w:rsidRPr="0087531E" w:rsidRDefault="00E812D7" w:rsidP="00EE54AE">
      <w:pPr>
        <w:jc w:val="both"/>
        <w:rPr>
          <w:sz w:val="22"/>
          <w:szCs w:val="22"/>
        </w:rPr>
      </w:pPr>
      <w:r w:rsidRPr="00E812D7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23</w:t>
      </w:r>
      <w:r w:rsidRPr="00E812D7">
        <w:rPr>
          <w:sz w:val="22"/>
          <w:szCs w:val="22"/>
        </w:rPr>
        <w:t>. 07. 20</w:t>
      </w:r>
      <w:r>
        <w:rPr>
          <w:sz w:val="22"/>
          <w:szCs w:val="22"/>
        </w:rPr>
        <w:t>08</w:t>
      </w:r>
      <w:r w:rsidRPr="00E812D7">
        <w:rPr>
          <w:sz w:val="22"/>
          <w:szCs w:val="22"/>
        </w:rPr>
        <w:t xml:space="preserve"> </w:t>
      </w:r>
      <w:r w:rsidR="001B1FF7">
        <w:rPr>
          <w:sz w:val="22"/>
          <w:szCs w:val="22"/>
        </w:rPr>
        <w:t xml:space="preserve">rámcovou servisní </w:t>
      </w:r>
      <w:r w:rsidRPr="00E812D7">
        <w:rPr>
          <w:sz w:val="22"/>
          <w:szCs w:val="22"/>
        </w:rPr>
        <w:t>smlouvu,</w:t>
      </w:r>
      <w:r>
        <w:rPr>
          <w:sz w:val="22"/>
          <w:szCs w:val="22"/>
        </w:rPr>
        <w:t xml:space="preserve"> </w:t>
      </w:r>
      <w:proofErr w:type="spellStart"/>
      <w:r w:rsidRPr="00E812D7">
        <w:rPr>
          <w:sz w:val="22"/>
          <w:szCs w:val="22"/>
        </w:rPr>
        <w:t>pův</w:t>
      </w:r>
      <w:proofErr w:type="spellEnd"/>
      <w:r w:rsidRPr="00E812D7">
        <w:rPr>
          <w:sz w:val="22"/>
          <w:szCs w:val="22"/>
        </w:rPr>
        <w:t>. č. smlouvy Objednatele 2</w:t>
      </w:r>
      <w:r w:rsidR="001B1FF7">
        <w:rPr>
          <w:sz w:val="22"/>
          <w:szCs w:val="22"/>
        </w:rPr>
        <w:t>83</w:t>
      </w:r>
      <w:r w:rsidRPr="00E812D7">
        <w:rPr>
          <w:sz w:val="22"/>
          <w:szCs w:val="22"/>
        </w:rPr>
        <w:t>/</w:t>
      </w:r>
      <w:r w:rsidR="001B1FF7">
        <w:rPr>
          <w:sz w:val="22"/>
          <w:szCs w:val="22"/>
        </w:rPr>
        <w:t>08</w:t>
      </w:r>
      <w:r w:rsidR="00995CB1">
        <w:rPr>
          <w:sz w:val="22"/>
          <w:szCs w:val="22"/>
        </w:rPr>
        <w:t>,</w:t>
      </w:r>
      <w:r w:rsidRPr="00E812D7">
        <w:rPr>
          <w:sz w:val="22"/>
          <w:szCs w:val="22"/>
        </w:rPr>
        <w:t xml:space="preserve"> nové č. smlouvy Objednatele </w:t>
      </w:r>
      <w:r w:rsidR="001B1FF7" w:rsidRPr="001B1FF7">
        <w:rPr>
          <w:sz w:val="22"/>
          <w:szCs w:val="22"/>
        </w:rPr>
        <w:t>D17-03350</w:t>
      </w:r>
      <w:r w:rsidR="00BD2E41">
        <w:rPr>
          <w:sz w:val="22"/>
          <w:szCs w:val="22"/>
        </w:rPr>
        <w:t xml:space="preserve">, nové číslo Rámcové objednávky </w:t>
      </w:r>
      <w:r w:rsidR="00BD2E41" w:rsidRPr="00BD2E41">
        <w:rPr>
          <w:sz w:val="22"/>
        </w:rPr>
        <w:t>RO-0329</w:t>
      </w:r>
      <w:r w:rsidRPr="00E812D7">
        <w:rPr>
          <w:iCs/>
          <w:sz w:val="22"/>
          <w:szCs w:val="22"/>
        </w:rPr>
        <w:t xml:space="preserve"> </w:t>
      </w:r>
      <w:r w:rsidRPr="0042383A">
        <w:rPr>
          <w:iCs/>
          <w:sz w:val="22"/>
          <w:szCs w:val="22"/>
        </w:rPr>
        <w:t>(dále jen „</w:t>
      </w:r>
      <w:r w:rsidRPr="0042383A">
        <w:rPr>
          <w:b/>
          <w:iCs/>
          <w:sz w:val="22"/>
          <w:szCs w:val="22"/>
        </w:rPr>
        <w:t>Smlouva</w:t>
      </w:r>
      <w:r w:rsidRPr="0042383A">
        <w:rPr>
          <w:iCs/>
          <w:sz w:val="22"/>
          <w:szCs w:val="22"/>
        </w:rPr>
        <w:t>“).</w:t>
      </w:r>
      <w:r w:rsidRPr="00E812D7">
        <w:rPr>
          <w:sz w:val="22"/>
          <w:szCs w:val="22"/>
        </w:rPr>
        <w:t xml:space="preserve"> </w:t>
      </w:r>
      <w:r w:rsidR="005F2D13" w:rsidRPr="005F2D13">
        <w:rPr>
          <w:sz w:val="22"/>
          <w:szCs w:val="22"/>
        </w:rPr>
        <w:t xml:space="preserve">Smluvní strany se dnešního dne dohodly na uzavření tohoto </w:t>
      </w:r>
      <w:r w:rsidR="006535C7">
        <w:rPr>
          <w:sz w:val="22"/>
          <w:szCs w:val="22"/>
        </w:rPr>
        <w:t>D</w:t>
      </w:r>
      <w:r w:rsidR="005F2D13" w:rsidRPr="005F2D13">
        <w:rPr>
          <w:sz w:val="22"/>
          <w:szCs w:val="22"/>
        </w:rPr>
        <w:t xml:space="preserve">odatku č. </w:t>
      </w:r>
      <w:r w:rsidR="005F2D13">
        <w:rPr>
          <w:sz w:val="22"/>
          <w:szCs w:val="22"/>
        </w:rPr>
        <w:t>2</w:t>
      </w:r>
      <w:r w:rsidR="005F2D13" w:rsidRPr="005F2D13">
        <w:rPr>
          <w:sz w:val="22"/>
          <w:szCs w:val="22"/>
        </w:rPr>
        <w:t xml:space="preserve"> ke Smlouvě (dále jen „</w:t>
      </w:r>
      <w:r w:rsidR="005F2D13" w:rsidRPr="00995CB1">
        <w:rPr>
          <w:b/>
          <w:bCs/>
          <w:sz w:val="22"/>
          <w:szCs w:val="22"/>
        </w:rPr>
        <w:t>Dodatek</w:t>
      </w:r>
      <w:r w:rsidR="005F2D13" w:rsidRPr="005F2D13">
        <w:rPr>
          <w:sz w:val="22"/>
          <w:szCs w:val="22"/>
        </w:rPr>
        <w:t>“).</w:t>
      </w:r>
    </w:p>
    <w:p w14:paraId="23FD17C7" w14:textId="77777777" w:rsidR="00C83BDD" w:rsidRPr="00904A9B" w:rsidRDefault="00C83BDD" w:rsidP="00C83BDD">
      <w:pPr>
        <w:pStyle w:val="Odstavecseseznamem"/>
        <w:keepNext/>
        <w:numPr>
          <w:ilvl w:val="0"/>
          <w:numId w:val="4"/>
        </w:numPr>
        <w:tabs>
          <w:tab w:val="left" w:pos="-1260"/>
        </w:tabs>
        <w:spacing w:before="360" w:after="120"/>
        <w:ind w:left="567" w:hanging="567"/>
        <w:jc w:val="both"/>
        <w:rPr>
          <w:b/>
          <w:sz w:val="22"/>
          <w:szCs w:val="22"/>
        </w:rPr>
      </w:pPr>
      <w:r w:rsidRPr="00904A9B">
        <w:rPr>
          <w:b/>
          <w:sz w:val="22"/>
          <w:szCs w:val="22"/>
        </w:rPr>
        <w:t>Předmět Dodatku</w:t>
      </w:r>
    </w:p>
    <w:p w14:paraId="3769184E" w14:textId="5D829D9F" w:rsidR="00353AF6" w:rsidRDefault="00353AF6" w:rsidP="007C1302">
      <w:pPr>
        <w:pStyle w:val="Odstavecseseznamem"/>
        <w:keepNext/>
        <w:numPr>
          <w:ilvl w:val="1"/>
          <w:numId w:val="4"/>
        </w:numPr>
        <w:tabs>
          <w:tab w:val="left" w:pos="-1260"/>
        </w:tabs>
        <w:spacing w:after="120"/>
        <w:ind w:left="567" w:hanging="567"/>
        <w:jc w:val="both"/>
        <w:rPr>
          <w:sz w:val="22"/>
          <w:szCs w:val="22"/>
        </w:rPr>
      </w:pPr>
      <w:bookmarkStart w:id="3" w:name="_Ref97554210"/>
      <w:r>
        <w:rPr>
          <w:sz w:val="22"/>
          <w:szCs w:val="22"/>
        </w:rPr>
        <w:t>T</w:t>
      </w:r>
      <w:r w:rsidRPr="00353AF6">
        <w:rPr>
          <w:sz w:val="22"/>
          <w:szCs w:val="22"/>
        </w:rPr>
        <w:t xml:space="preserve">ento Dodatek </w:t>
      </w:r>
      <w:r w:rsidRPr="004A0E1A">
        <w:rPr>
          <w:sz w:val="22"/>
          <w:szCs w:val="22"/>
        </w:rPr>
        <w:t xml:space="preserve">ruší znění čl. </w:t>
      </w:r>
      <w:r>
        <w:rPr>
          <w:sz w:val="22"/>
          <w:szCs w:val="22"/>
        </w:rPr>
        <w:t>4 odst. 2</w:t>
      </w:r>
      <w:r w:rsidRPr="004A0E1A">
        <w:rPr>
          <w:sz w:val="22"/>
          <w:szCs w:val="22"/>
        </w:rPr>
        <w:t xml:space="preserve"> Smlouvy a nahrazuje jej novým, které zn</w:t>
      </w:r>
      <w:r>
        <w:rPr>
          <w:sz w:val="22"/>
          <w:szCs w:val="22"/>
        </w:rPr>
        <w:t>í</w:t>
      </w:r>
      <w:r w:rsidRPr="00353AF6">
        <w:rPr>
          <w:sz w:val="22"/>
          <w:szCs w:val="22"/>
        </w:rPr>
        <w:t>:</w:t>
      </w:r>
    </w:p>
    <w:p w14:paraId="76E5B7CC" w14:textId="55E6C6E8" w:rsidR="00353AF6" w:rsidRPr="00353AF6" w:rsidRDefault="00353AF6" w:rsidP="00353AF6">
      <w:pPr>
        <w:pStyle w:val="Odstavecseseznamem"/>
        <w:tabs>
          <w:tab w:val="left" w:pos="-1260"/>
        </w:tabs>
        <w:spacing w:after="12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 w:rsidR="006535C7">
        <w:rPr>
          <w:i/>
          <w:iCs/>
          <w:sz w:val="22"/>
          <w:szCs w:val="22"/>
        </w:rPr>
        <w:t xml:space="preserve">2 </w:t>
      </w:r>
      <w:r w:rsidRPr="00353AF6">
        <w:rPr>
          <w:i/>
          <w:iCs/>
          <w:sz w:val="22"/>
          <w:szCs w:val="22"/>
        </w:rPr>
        <w:t>Ceník prací a náhradních dílů a materiálu (dále jen ,,</w:t>
      </w:r>
      <w:r w:rsidRPr="00353AF6">
        <w:rPr>
          <w:b/>
          <w:bCs/>
          <w:i/>
          <w:iCs/>
          <w:sz w:val="22"/>
          <w:szCs w:val="22"/>
        </w:rPr>
        <w:t>ND</w:t>
      </w:r>
      <w:r w:rsidRPr="00353AF6">
        <w:rPr>
          <w:i/>
          <w:iCs/>
          <w:sz w:val="22"/>
          <w:szCs w:val="22"/>
        </w:rPr>
        <w:t>“) včetně způsobu výpočtu cen</w:t>
      </w:r>
      <w:r>
        <w:rPr>
          <w:i/>
          <w:iCs/>
          <w:sz w:val="22"/>
          <w:szCs w:val="22"/>
        </w:rPr>
        <w:t xml:space="preserve"> </w:t>
      </w:r>
      <w:r w:rsidRPr="00353AF6">
        <w:rPr>
          <w:i/>
          <w:iCs/>
          <w:sz w:val="22"/>
          <w:szCs w:val="22"/>
        </w:rPr>
        <w:t>z jednotkových cen ze systému KROS je uveden v Příloze č. 1</w:t>
      </w:r>
      <w:r w:rsidR="00C47542">
        <w:rPr>
          <w:i/>
          <w:iCs/>
          <w:sz w:val="22"/>
          <w:szCs w:val="22"/>
        </w:rPr>
        <w:t xml:space="preserve"> této </w:t>
      </w:r>
      <w:r w:rsidR="006535C7">
        <w:rPr>
          <w:i/>
          <w:iCs/>
          <w:sz w:val="22"/>
          <w:szCs w:val="22"/>
        </w:rPr>
        <w:t>S</w:t>
      </w:r>
      <w:r w:rsidR="00C47542">
        <w:rPr>
          <w:i/>
          <w:iCs/>
          <w:sz w:val="22"/>
          <w:szCs w:val="22"/>
        </w:rPr>
        <w:t>mlouvy</w:t>
      </w:r>
      <w:r w:rsidRPr="00353AF6">
        <w:rPr>
          <w:i/>
          <w:iCs/>
          <w:sz w:val="22"/>
          <w:szCs w:val="22"/>
        </w:rPr>
        <w:t xml:space="preserve">. </w:t>
      </w:r>
      <w:r w:rsidR="00C47542">
        <w:rPr>
          <w:i/>
          <w:iCs/>
          <w:sz w:val="22"/>
          <w:szCs w:val="22"/>
        </w:rPr>
        <w:t xml:space="preserve">V případě dodávek ND, </w:t>
      </w:r>
      <w:r w:rsidRPr="00353AF6">
        <w:rPr>
          <w:i/>
          <w:iCs/>
          <w:sz w:val="22"/>
          <w:szCs w:val="22"/>
        </w:rPr>
        <w:t xml:space="preserve">které nejsou uvedeny v Příloze č. 1 této </w:t>
      </w:r>
      <w:r w:rsidR="006535C7">
        <w:rPr>
          <w:i/>
          <w:iCs/>
          <w:sz w:val="22"/>
          <w:szCs w:val="22"/>
        </w:rPr>
        <w:t>S</w:t>
      </w:r>
      <w:r w:rsidRPr="00353AF6">
        <w:rPr>
          <w:i/>
          <w:iCs/>
          <w:sz w:val="22"/>
          <w:szCs w:val="22"/>
        </w:rPr>
        <w:t>mlouvy a jsou nutné pro splnění díla v</w:t>
      </w:r>
      <w:r w:rsidR="00C47542">
        <w:rPr>
          <w:i/>
          <w:iCs/>
          <w:sz w:val="22"/>
          <w:szCs w:val="22"/>
        </w:rPr>
        <w:t> </w:t>
      </w:r>
      <w:r w:rsidRPr="00353AF6">
        <w:rPr>
          <w:i/>
          <w:iCs/>
          <w:sz w:val="22"/>
          <w:szCs w:val="22"/>
        </w:rPr>
        <w:t>souladu</w:t>
      </w:r>
      <w:r w:rsidR="00C47542">
        <w:rPr>
          <w:i/>
          <w:iCs/>
          <w:sz w:val="22"/>
          <w:szCs w:val="22"/>
        </w:rPr>
        <w:t xml:space="preserve"> </w:t>
      </w:r>
      <w:r w:rsidRPr="00353AF6">
        <w:rPr>
          <w:i/>
          <w:iCs/>
          <w:sz w:val="22"/>
          <w:szCs w:val="22"/>
        </w:rPr>
        <w:t xml:space="preserve">s předmětem této </w:t>
      </w:r>
      <w:r w:rsidR="006535C7">
        <w:rPr>
          <w:i/>
          <w:iCs/>
          <w:sz w:val="22"/>
          <w:szCs w:val="22"/>
        </w:rPr>
        <w:t>S</w:t>
      </w:r>
      <w:r w:rsidRPr="00353AF6">
        <w:rPr>
          <w:i/>
          <w:iCs/>
          <w:sz w:val="22"/>
          <w:szCs w:val="22"/>
        </w:rPr>
        <w:t>mlouvy</w:t>
      </w:r>
      <w:r w:rsidR="00C47542">
        <w:rPr>
          <w:i/>
          <w:iCs/>
          <w:sz w:val="22"/>
          <w:szCs w:val="22"/>
        </w:rPr>
        <w:t xml:space="preserve">, je zhotovitel oprávněn pořídit takové ND nejvýše za ceny obvyklé, tzn. za ceny, za jaké je nabízí ostatní dodavatelé v daném čase a místě. </w:t>
      </w:r>
      <w:r w:rsidRPr="00353AF6">
        <w:rPr>
          <w:i/>
          <w:iCs/>
          <w:sz w:val="22"/>
          <w:szCs w:val="22"/>
        </w:rPr>
        <w:t>Smluvní strany se dohodly, že pro jednotlivé dí</w:t>
      </w:r>
      <w:r w:rsidR="00C47542">
        <w:rPr>
          <w:i/>
          <w:iCs/>
          <w:sz w:val="22"/>
          <w:szCs w:val="22"/>
        </w:rPr>
        <w:t xml:space="preserve">lčí objednávky </w:t>
      </w:r>
      <w:r w:rsidRPr="00353AF6">
        <w:rPr>
          <w:i/>
          <w:iCs/>
          <w:sz w:val="22"/>
          <w:szCs w:val="22"/>
        </w:rPr>
        <w:t>není možné pořídit</w:t>
      </w:r>
      <w:r w:rsidR="00C47542">
        <w:rPr>
          <w:i/>
          <w:iCs/>
          <w:sz w:val="22"/>
          <w:szCs w:val="22"/>
        </w:rPr>
        <w:t xml:space="preserve"> </w:t>
      </w:r>
      <w:r w:rsidRPr="00353AF6">
        <w:rPr>
          <w:i/>
          <w:iCs/>
          <w:sz w:val="22"/>
          <w:szCs w:val="22"/>
        </w:rPr>
        <w:t>přefakturované ND v celkové hodnotě nad 50.000</w:t>
      </w:r>
      <w:r w:rsidR="006535C7">
        <w:rPr>
          <w:i/>
          <w:iCs/>
          <w:sz w:val="22"/>
          <w:szCs w:val="22"/>
        </w:rPr>
        <w:t>,-</w:t>
      </w:r>
      <w:r w:rsidRPr="00353AF6">
        <w:rPr>
          <w:i/>
          <w:iCs/>
          <w:sz w:val="22"/>
          <w:szCs w:val="22"/>
        </w:rPr>
        <w:t xml:space="preserve"> Kč bez DPH a zároveň takto pořízené ND nesmí</w:t>
      </w:r>
      <w:r w:rsidR="00C47542">
        <w:rPr>
          <w:i/>
          <w:iCs/>
          <w:sz w:val="22"/>
          <w:szCs w:val="22"/>
        </w:rPr>
        <w:t xml:space="preserve"> </w:t>
      </w:r>
      <w:r w:rsidRPr="00353AF6">
        <w:rPr>
          <w:i/>
          <w:iCs/>
          <w:sz w:val="22"/>
          <w:szCs w:val="22"/>
        </w:rPr>
        <w:t xml:space="preserve">v součtu přesáhnout celkovou hodnotu </w:t>
      </w:r>
      <w:r w:rsidR="00BD2E41">
        <w:rPr>
          <w:i/>
          <w:iCs/>
          <w:sz w:val="22"/>
          <w:szCs w:val="22"/>
        </w:rPr>
        <w:t>4</w:t>
      </w:r>
      <w:r w:rsidR="00C47542">
        <w:rPr>
          <w:i/>
          <w:iCs/>
          <w:sz w:val="22"/>
          <w:szCs w:val="22"/>
        </w:rPr>
        <w:t> </w:t>
      </w:r>
      <w:r w:rsidRPr="00353AF6">
        <w:rPr>
          <w:i/>
          <w:iCs/>
          <w:sz w:val="22"/>
          <w:szCs w:val="22"/>
        </w:rPr>
        <w:t>mil. Kč bez DPH</w:t>
      </w:r>
      <w:r w:rsidR="00C47542">
        <w:rPr>
          <w:i/>
          <w:iCs/>
          <w:sz w:val="22"/>
          <w:szCs w:val="22"/>
        </w:rPr>
        <w:t xml:space="preserve"> za celou dobu trvání této </w:t>
      </w:r>
      <w:r w:rsidR="006535C7">
        <w:rPr>
          <w:i/>
          <w:iCs/>
          <w:sz w:val="22"/>
          <w:szCs w:val="22"/>
        </w:rPr>
        <w:t>S</w:t>
      </w:r>
      <w:r w:rsidR="00C47542">
        <w:rPr>
          <w:i/>
          <w:iCs/>
          <w:sz w:val="22"/>
          <w:szCs w:val="22"/>
        </w:rPr>
        <w:t>mlouvy</w:t>
      </w:r>
      <w:r w:rsidRPr="00353AF6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“</w:t>
      </w:r>
    </w:p>
    <w:p w14:paraId="1D8E9E24" w14:textId="19C3EC57" w:rsidR="00353AF6" w:rsidRDefault="00353AF6" w:rsidP="007C1302">
      <w:pPr>
        <w:pStyle w:val="Odstavecseseznamem"/>
        <w:keepNext/>
        <w:numPr>
          <w:ilvl w:val="1"/>
          <w:numId w:val="4"/>
        </w:numPr>
        <w:tabs>
          <w:tab w:val="left" w:pos="-1260"/>
        </w:tabs>
        <w:spacing w:after="120"/>
        <w:ind w:left="567" w:hanging="567"/>
        <w:jc w:val="both"/>
        <w:rPr>
          <w:sz w:val="22"/>
          <w:szCs w:val="22"/>
        </w:rPr>
      </w:pPr>
      <w:r w:rsidRPr="00353AF6">
        <w:rPr>
          <w:sz w:val="22"/>
          <w:szCs w:val="22"/>
        </w:rPr>
        <w:t xml:space="preserve">Tento Dodatek doplňuje do </w:t>
      </w:r>
      <w:r w:rsidR="006535C7">
        <w:rPr>
          <w:sz w:val="22"/>
          <w:szCs w:val="22"/>
        </w:rPr>
        <w:t xml:space="preserve">článku 6 </w:t>
      </w:r>
      <w:r w:rsidRPr="00353AF6">
        <w:rPr>
          <w:sz w:val="22"/>
          <w:szCs w:val="22"/>
        </w:rPr>
        <w:t xml:space="preserve">Smlouvy nový </w:t>
      </w:r>
      <w:r>
        <w:rPr>
          <w:sz w:val="22"/>
          <w:szCs w:val="22"/>
        </w:rPr>
        <w:t>odst. 9</w:t>
      </w:r>
      <w:r w:rsidRPr="00353AF6">
        <w:rPr>
          <w:sz w:val="22"/>
          <w:szCs w:val="22"/>
        </w:rPr>
        <w:t>, který zní:</w:t>
      </w:r>
    </w:p>
    <w:p w14:paraId="65C74D24" w14:textId="1C4B14D4" w:rsidR="00353AF6" w:rsidRPr="00353AF6" w:rsidRDefault="00353AF6" w:rsidP="00353AF6">
      <w:pPr>
        <w:pStyle w:val="Odstavecseseznamem"/>
        <w:tabs>
          <w:tab w:val="left" w:pos="-1260"/>
        </w:tabs>
        <w:spacing w:after="12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 w:rsidR="006535C7">
        <w:rPr>
          <w:i/>
          <w:iCs/>
          <w:sz w:val="22"/>
          <w:szCs w:val="22"/>
        </w:rPr>
        <w:t xml:space="preserve">9 </w:t>
      </w:r>
      <w:r w:rsidRPr="00353AF6">
        <w:rPr>
          <w:i/>
          <w:iCs/>
          <w:sz w:val="22"/>
          <w:szCs w:val="22"/>
        </w:rPr>
        <w:t xml:space="preserve">Zhotovitel se zavazuje před začátkem poskytování plnění seznámit se na pracovištích </w:t>
      </w:r>
      <w:r w:rsidR="006535C7">
        <w:rPr>
          <w:i/>
          <w:iCs/>
          <w:sz w:val="22"/>
          <w:szCs w:val="22"/>
        </w:rPr>
        <w:t>O</w:t>
      </w:r>
      <w:r w:rsidRPr="00353AF6">
        <w:rPr>
          <w:i/>
          <w:iCs/>
          <w:sz w:val="22"/>
          <w:szCs w:val="22"/>
        </w:rPr>
        <w:t xml:space="preserve">bjednatele se všemi riziky, podle nich a druhu vykonávané práce se na vlastní náklady plně vybavit odpovídajícími osobními ochrannými pracovními prostředky a </w:t>
      </w:r>
      <w:r w:rsidR="006535C7">
        <w:rPr>
          <w:i/>
          <w:iCs/>
          <w:sz w:val="22"/>
          <w:szCs w:val="22"/>
        </w:rPr>
        <w:t>O</w:t>
      </w:r>
      <w:r w:rsidRPr="00353AF6">
        <w:rPr>
          <w:i/>
          <w:iCs/>
          <w:sz w:val="22"/>
          <w:szCs w:val="22"/>
        </w:rPr>
        <w:t xml:space="preserve">bjednatele písemně upozornit na všechny okolnosti, které plněním této </w:t>
      </w:r>
      <w:r>
        <w:rPr>
          <w:i/>
          <w:iCs/>
          <w:sz w:val="22"/>
          <w:szCs w:val="22"/>
        </w:rPr>
        <w:t>s</w:t>
      </w:r>
      <w:r w:rsidRPr="00353AF6">
        <w:rPr>
          <w:i/>
          <w:iCs/>
          <w:sz w:val="22"/>
          <w:szCs w:val="22"/>
        </w:rPr>
        <w:t xml:space="preserve">mlouvy mohou na pracovištích </w:t>
      </w:r>
      <w:r w:rsidR="006535C7">
        <w:rPr>
          <w:i/>
          <w:iCs/>
          <w:sz w:val="22"/>
          <w:szCs w:val="22"/>
        </w:rPr>
        <w:t>O</w:t>
      </w:r>
      <w:r w:rsidRPr="00353AF6">
        <w:rPr>
          <w:i/>
          <w:iCs/>
          <w:sz w:val="22"/>
          <w:szCs w:val="22"/>
        </w:rPr>
        <w:t xml:space="preserve">bjednatele </w:t>
      </w:r>
      <w:r w:rsidRPr="00353AF6">
        <w:rPr>
          <w:i/>
          <w:iCs/>
          <w:sz w:val="22"/>
          <w:szCs w:val="22"/>
        </w:rPr>
        <w:lastRenderedPageBreak/>
        <w:t>ovlivnit bezpečnost a hygienu práce, bezpečnost technických zařízení a objektů, požární ochranu a ochranu životního prostředí.</w:t>
      </w:r>
      <w:r>
        <w:rPr>
          <w:i/>
          <w:iCs/>
          <w:sz w:val="22"/>
          <w:szCs w:val="22"/>
        </w:rPr>
        <w:t>“</w:t>
      </w:r>
    </w:p>
    <w:p w14:paraId="11F9880F" w14:textId="6E586360" w:rsidR="007C1302" w:rsidRPr="00D753C3" w:rsidRDefault="007C1302" w:rsidP="007C1302">
      <w:pPr>
        <w:pStyle w:val="Odstavecseseznamem"/>
        <w:keepNext/>
        <w:numPr>
          <w:ilvl w:val="1"/>
          <w:numId w:val="4"/>
        </w:numPr>
        <w:tabs>
          <w:tab w:val="left" w:pos="-1260"/>
        </w:tabs>
        <w:spacing w:after="120"/>
        <w:ind w:left="567" w:hanging="567"/>
        <w:jc w:val="both"/>
        <w:rPr>
          <w:i/>
          <w:iCs/>
          <w:sz w:val="22"/>
          <w:szCs w:val="22"/>
        </w:rPr>
      </w:pPr>
      <w:bookmarkStart w:id="4" w:name="_Ref103849234"/>
      <w:r w:rsidRPr="004A0E1A">
        <w:rPr>
          <w:sz w:val="22"/>
          <w:szCs w:val="22"/>
        </w:rPr>
        <w:t xml:space="preserve">Tento Dodatek ruší znění čl. </w:t>
      </w:r>
      <w:r>
        <w:rPr>
          <w:sz w:val="22"/>
          <w:szCs w:val="22"/>
        </w:rPr>
        <w:t>11</w:t>
      </w:r>
      <w:r w:rsidR="00353AF6">
        <w:rPr>
          <w:sz w:val="22"/>
          <w:szCs w:val="22"/>
        </w:rPr>
        <w:t xml:space="preserve"> odst. </w:t>
      </w:r>
      <w:r>
        <w:rPr>
          <w:sz w:val="22"/>
          <w:szCs w:val="22"/>
        </w:rPr>
        <w:t>2</w:t>
      </w:r>
      <w:r w:rsidRPr="004A0E1A">
        <w:rPr>
          <w:sz w:val="22"/>
          <w:szCs w:val="22"/>
        </w:rPr>
        <w:t xml:space="preserve"> Smlouvy a nahrazuje jej novým, které zn</w:t>
      </w:r>
      <w:r>
        <w:rPr>
          <w:sz w:val="22"/>
          <w:szCs w:val="22"/>
        </w:rPr>
        <w:t>í:</w:t>
      </w:r>
      <w:bookmarkEnd w:id="3"/>
      <w:bookmarkEnd w:id="4"/>
    </w:p>
    <w:p w14:paraId="2CE55C46" w14:textId="08126405" w:rsidR="007C1302" w:rsidRPr="007C1302" w:rsidRDefault="007C1302" w:rsidP="007C1302">
      <w:pPr>
        <w:pStyle w:val="Odstavecseseznamem"/>
        <w:tabs>
          <w:tab w:val="left" w:pos="-1260"/>
        </w:tabs>
        <w:spacing w:after="120"/>
        <w:ind w:left="567"/>
        <w:jc w:val="both"/>
        <w:rPr>
          <w:i/>
          <w:iCs/>
          <w:sz w:val="22"/>
          <w:szCs w:val="22"/>
        </w:rPr>
      </w:pPr>
      <w:r w:rsidRPr="00E56DDC">
        <w:rPr>
          <w:i/>
          <w:iCs/>
          <w:sz w:val="22"/>
          <w:szCs w:val="22"/>
        </w:rPr>
        <w:t>„</w:t>
      </w:r>
      <w:r w:rsidR="006535C7">
        <w:rPr>
          <w:i/>
          <w:iCs/>
          <w:sz w:val="22"/>
          <w:szCs w:val="22"/>
        </w:rPr>
        <w:t xml:space="preserve">2 </w:t>
      </w:r>
      <w:r w:rsidRPr="00E56DDC">
        <w:rPr>
          <w:i/>
          <w:iCs/>
          <w:sz w:val="22"/>
          <w:szCs w:val="22"/>
        </w:rPr>
        <w:t xml:space="preserve">Tato </w:t>
      </w:r>
      <w:r w:rsidR="006535C7">
        <w:rPr>
          <w:i/>
          <w:iCs/>
          <w:sz w:val="22"/>
          <w:szCs w:val="22"/>
        </w:rPr>
        <w:t>S</w:t>
      </w:r>
      <w:r w:rsidRPr="00E56DDC">
        <w:rPr>
          <w:i/>
          <w:iCs/>
          <w:sz w:val="22"/>
          <w:szCs w:val="22"/>
        </w:rPr>
        <w:t>mlouva se uzavírá na dobu určitou, a to 4 let</w:t>
      </w:r>
      <w:r w:rsidR="00362E5F">
        <w:rPr>
          <w:i/>
          <w:iCs/>
          <w:sz w:val="22"/>
          <w:szCs w:val="22"/>
        </w:rPr>
        <w:t xml:space="preserve">. Smlouvu lze ukončit písemnou výpovědí doručenou druhé </w:t>
      </w:r>
      <w:r w:rsidR="006535C7">
        <w:rPr>
          <w:i/>
          <w:iCs/>
          <w:sz w:val="22"/>
          <w:szCs w:val="22"/>
        </w:rPr>
        <w:t>S</w:t>
      </w:r>
      <w:r w:rsidR="00362E5F">
        <w:rPr>
          <w:i/>
          <w:iCs/>
          <w:sz w:val="22"/>
          <w:szCs w:val="22"/>
        </w:rPr>
        <w:t>mluvní straně</w:t>
      </w:r>
      <w:r w:rsidRPr="007C1302">
        <w:t xml:space="preserve"> </w:t>
      </w:r>
      <w:r w:rsidRPr="007C1302">
        <w:rPr>
          <w:i/>
          <w:iCs/>
          <w:sz w:val="22"/>
          <w:szCs w:val="22"/>
        </w:rPr>
        <w:t>s</w:t>
      </w:r>
      <w:r w:rsidR="00362E5F">
        <w:rPr>
          <w:i/>
          <w:iCs/>
          <w:sz w:val="22"/>
          <w:szCs w:val="22"/>
        </w:rPr>
        <w:t xml:space="preserve">e šestiměsíční </w:t>
      </w:r>
      <w:r w:rsidRPr="007C1302">
        <w:rPr>
          <w:i/>
          <w:iCs/>
          <w:sz w:val="22"/>
          <w:szCs w:val="22"/>
        </w:rPr>
        <w:t xml:space="preserve">výpovědní </w:t>
      </w:r>
      <w:r w:rsidR="00362E5F">
        <w:rPr>
          <w:i/>
          <w:iCs/>
          <w:sz w:val="22"/>
          <w:szCs w:val="22"/>
        </w:rPr>
        <w:t>dobrou, která začne</w:t>
      </w:r>
      <w:r w:rsidRPr="007C1302">
        <w:rPr>
          <w:i/>
          <w:iCs/>
          <w:sz w:val="22"/>
          <w:szCs w:val="22"/>
        </w:rPr>
        <w:t xml:space="preserve"> běžet</w:t>
      </w:r>
      <w:r>
        <w:rPr>
          <w:i/>
          <w:iCs/>
          <w:sz w:val="22"/>
          <w:szCs w:val="22"/>
        </w:rPr>
        <w:t xml:space="preserve"> </w:t>
      </w:r>
      <w:r w:rsidRPr="007C1302">
        <w:rPr>
          <w:i/>
          <w:iCs/>
          <w:sz w:val="22"/>
          <w:szCs w:val="22"/>
        </w:rPr>
        <w:t xml:space="preserve">od prvního dne měsíce následujícího po doručení výpovědi druhé </w:t>
      </w:r>
      <w:r w:rsidR="006535C7">
        <w:rPr>
          <w:i/>
          <w:iCs/>
          <w:sz w:val="22"/>
          <w:szCs w:val="22"/>
        </w:rPr>
        <w:t>S</w:t>
      </w:r>
      <w:r w:rsidRPr="007C1302">
        <w:rPr>
          <w:i/>
          <w:iCs/>
          <w:sz w:val="22"/>
          <w:szCs w:val="22"/>
        </w:rPr>
        <w:t xml:space="preserve">mluvní straně.“ </w:t>
      </w:r>
    </w:p>
    <w:p w14:paraId="7611C570" w14:textId="17B0CE8A" w:rsidR="007C1302" w:rsidRDefault="007C1302" w:rsidP="00353AF6">
      <w:pPr>
        <w:pStyle w:val="Odstavecseseznamem"/>
        <w:keepNext/>
        <w:numPr>
          <w:ilvl w:val="1"/>
          <w:numId w:val="4"/>
        </w:numPr>
        <w:tabs>
          <w:tab w:val="left" w:pos="-1260"/>
        </w:tabs>
        <w:spacing w:after="120"/>
        <w:ind w:left="567" w:hanging="567"/>
        <w:jc w:val="both"/>
        <w:rPr>
          <w:sz w:val="22"/>
          <w:szCs w:val="22"/>
        </w:rPr>
      </w:pPr>
      <w:r w:rsidRPr="000977F1">
        <w:rPr>
          <w:sz w:val="22"/>
          <w:szCs w:val="22"/>
        </w:rPr>
        <w:t xml:space="preserve">Tento Dodatek doplňuje do </w:t>
      </w:r>
      <w:r w:rsidR="006535C7">
        <w:rPr>
          <w:sz w:val="22"/>
          <w:szCs w:val="22"/>
        </w:rPr>
        <w:t xml:space="preserve">článku </w:t>
      </w:r>
      <w:proofErr w:type="gramStart"/>
      <w:r w:rsidR="006535C7">
        <w:rPr>
          <w:sz w:val="22"/>
          <w:szCs w:val="22"/>
        </w:rPr>
        <w:t xml:space="preserve">11  </w:t>
      </w:r>
      <w:r w:rsidRPr="000977F1">
        <w:rPr>
          <w:sz w:val="22"/>
          <w:szCs w:val="22"/>
        </w:rPr>
        <w:t>Smlouvy</w:t>
      </w:r>
      <w:proofErr w:type="gramEnd"/>
      <w:r w:rsidRPr="000977F1">
        <w:rPr>
          <w:sz w:val="22"/>
          <w:szCs w:val="22"/>
        </w:rPr>
        <w:t xml:space="preserve"> nový </w:t>
      </w:r>
      <w:r w:rsidR="00353AF6">
        <w:rPr>
          <w:sz w:val="22"/>
          <w:szCs w:val="22"/>
        </w:rPr>
        <w:t xml:space="preserve">odst. </w:t>
      </w:r>
      <w:r>
        <w:rPr>
          <w:sz w:val="22"/>
          <w:szCs w:val="22"/>
        </w:rPr>
        <w:t>6</w:t>
      </w:r>
      <w:r w:rsidRPr="000977F1">
        <w:rPr>
          <w:sz w:val="22"/>
          <w:szCs w:val="22"/>
        </w:rPr>
        <w:t xml:space="preserve">, který zní: </w:t>
      </w:r>
    </w:p>
    <w:p w14:paraId="3F860197" w14:textId="3A670E04" w:rsidR="00C83BDD" w:rsidRPr="00995CB1" w:rsidRDefault="007C1302" w:rsidP="00995CB1">
      <w:pPr>
        <w:pStyle w:val="Odstavecseseznamem"/>
        <w:tabs>
          <w:tab w:val="left" w:pos="-1260"/>
        </w:tabs>
        <w:spacing w:after="120"/>
        <w:ind w:left="567"/>
        <w:jc w:val="both"/>
        <w:rPr>
          <w:sz w:val="22"/>
          <w:szCs w:val="22"/>
        </w:rPr>
      </w:pPr>
      <w:r w:rsidRPr="000977F1">
        <w:rPr>
          <w:sz w:val="22"/>
          <w:szCs w:val="22"/>
        </w:rPr>
        <w:t>„</w:t>
      </w:r>
      <w:r w:rsidR="006535C7">
        <w:rPr>
          <w:sz w:val="22"/>
          <w:szCs w:val="22"/>
        </w:rPr>
        <w:t xml:space="preserve">6 </w:t>
      </w:r>
      <w:r w:rsidRPr="000977F1">
        <w:rPr>
          <w:i/>
          <w:iCs/>
          <w:sz w:val="22"/>
          <w:szCs w:val="22"/>
        </w:rPr>
        <w:t xml:space="preserve">Smluvní strany se dohodly na dodržování nejvyšších etických principů a protikorupčního jednání ve vzájemném obchodním styku po dobu trvání účinnosti této </w:t>
      </w:r>
      <w:r w:rsidR="00353AF6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mlouvy. Smluvní strany prohlašují, že se v souvislosti s touto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mlouvou nedopustily žádného korupčního jednání a že v souvislosti s plněním této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mlouvy vynaloží náležitou péči a budou dodržovat všechny právní předpisy v oblasti předcházení korupci (vydané oprávněnými orgány v České republice a na území Evropské unie), které jsou pro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mluvní strany závazné; tyto právní předpisy budou dodržovat jak přímo, tak i při jednání prostřednictvím dceřiných nebo provázaných hospodářských subjektů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mluvních stran. Pro dosažení tohoto účelu budou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mluvní strany aktivně předcházet, bránit a zamezovat korupčnímu jednání, za nějž považují zejména nabízení, přislíbení, poskytnutí, přijmutí nebo požadování neoprávněné výhody v jakékoliv hodnotě (ať už finanční či nefinanční), přímo i nepřímo, bez ohledu na geografické zasazení, které je v rozporu s relevantní legislativou, jako kompenzace nebo odměna pro osobu jednající nebo odchylující se od jednání ve vztahu k povinnostem dané osoby. Každá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mluvní strana navíc prohlašuje, že v souvislosti s plněním této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mlouvy bude dodržovat všechny interní požadavky, které jsou pro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 xml:space="preserve">mluvní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nebo provázaných hospodářských subjektů </w:t>
      </w:r>
      <w:r w:rsidR="006535C7">
        <w:rPr>
          <w:i/>
          <w:iCs/>
          <w:sz w:val="22"/>
          <w:szCs w:val="22"/>
        </w:rPr>
        <w:t>S</w:t>
      </w:r>
      <w:r w:rsidRPr="000977F1">
        <w:rPr>
          <w:i/>
          <w:iCs/>
          <w:sz w:val="22"/>
          <w:szCs w:val="22"/>
        </w:rPr>
        <w:t>mluvních stran. Smluvní strany jsou povinny okamžitě se vzájemně informovat o každém zjištěném případu porušení tohoto protikorupčního ustanovení či jakémkoliv zjištěném korupčním jednání</w:t>
      </w:r>
      <w:r w:rsidRPr="000977F1">
        <w:rPr>
          <w:sz w:val="22"/>
          <w:szCs w:val="22"/>
        </w:rPr>
        <w:t>.“</w:t>
      </w:r>
      <w:r w:rsidR="00C83BDD" w:rsidRPr="00995CB1">
        <w:rPr>
          <w:sz w:val="22"/>
          <w:szCs w:val="22"/>
        </w:rPr>
        <w:t xml:space="preserve"> </w:t>
      </w:r>
    </w:p>
    <w:p w14:paraId="48CA1CF5" w14:textId="77777777" w:rsidR="00C83BDD" w:rsidRPr="008C0871" w:rsidRDefault="00C83BDD" w:rsidP="00C83BDD">
      <w:pPr>
        <w:pStyle w:val="Odstavecseseznamem"/>
        <w:keepNext/>
        <w:numPr>
          <w:ilvl w:val="0"/>
          <w:numId w:val="4"/>
        </w:numPr>
        <w:tabs>
          <w:tab w:val="left" w:pos="-1260"/>
        </w:tabs>
        <w:spacing w:before="360" w:after="120"/>
        <w:ind w:left="567" w:hanging="567"/>
        <w:jc w:val="both"/>
        <w:rPr>
          <w:b/>
          <w:sz w:val="22"/>
          <w:szCs w:val="22"/>
        </w:rPr>
      </w:pPr>
      <w:r w:rsidRPr="008C0871">
        <w:rPr>
          <w:b/>
          <w:sz w:val="22"/>
          <w:szCs w:val="22"/>
        </w:rPr>
        <w:t>Závěrečná ustanovení</w:t>
      </w:r>
    </w:p>
    <w:p w14:paraId="77848DED" w14:textId="1E918FBD" w:rsidR="007C1302" w:rsidRPr="00995CB1" w:rsidRDefault="007C1302" w:rsidP="007C1302">
      <w:pPr>
        <w:pStyle w:val="Odstavecseseznamem"/>
        <w:numPr>
          <w:ilvl w:val="1"/>
          <w:numId w:val="4"/>
        </w:numPr>
        <w:tabs>
          <w:tab w:val="left" w:pos="-1260"/>
        </w:tabs>
        <w:spacing w:after="120"/>
        <w:ind w:left="567" w:hanging="567"/>
        <w:jc w:val="both"/>
        <w:rPr>
          <w:sz w:val="22"/>
          <w:szCs w:val="22"/>
        </w:rPr>
      </w:pPr>
      <w:r w:rsidRPr="00995CB1">
        <w:rPr>
          <w:sz w:val="22"/>
          <w:szCs w:val="22"/>
        </w:rPr>
        <w:t xml:space="preserve">Doba trvání Smlouvy v délce 4 let dle </w:t>
      </w:r>
      <w:r w:rsidR="006535C7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="00355646">
        <w:rPr>
          <w:sz w:val="22"/>
          <w:szCs w:val="22"/>
        </w:rPr>
        <w:fldChar w:fldCharType="begin"/>
      </w:r>
      <w:r w:rsidR="00355646">
        <w:rPr>
          <w:sz w:val="22"/>
          <w:szCs w:val="22"/>
        </w:rPr>
        <w:instrText xml:space="preserve"> REF _Ref103849234 \r \h </w:instrText>
      </w:r>
      <w:r w:rsidR="00355646">
        <w:rPr>
          <w:sz w:val="22"/>
          <w:szCs w:val="22"/>
        </w:rPr>
      </w:r>
      <w:r w:rsidR="00355646">
        <w:rPr>
          <w:sz w:val="22"/>
          <w:szCs w:val="22"/>
        </w:rPr>
        <w:fldChar w:fldCharType="separate"/>
      </w:r>
      <w:r w:rsidR="00355646">
        <w:rPr>
          <w:sz w:val="22"/>
          <w:szCs w:val="22"/>
        </w:rPr>
        <w:t>1.3</w:t>
      </w:r>
      <w:r w:rsidR="00355646">
        <w:rPr>
          <w:sz w:val="22"/>
          <w:szCs w:val="22"/>
        </w:rPr>
        <w:fldChar w:fldCharType="end"/>
      </w:r>
      <w:r w:rsidR="00355646">
        <w:rPr>
          <w:sz w:val="22"/>
          <w:szCs w:val="22"/>
        </w:rPr>
        <w:t xml:space="preserve"> </w:t>
      </w:r>
      <w:r w:rsidRPr="00995CB1">
        <w:rPr>
          <w:sz w:val="22"/>
          <w:szCs w:val="22"/>
        </w:rPr>
        <w:t>tohoto Dodatku počíná běžet ode dne nabytí účinnosti tohoto Dodatku.</w:t>
      </w:r>
    </w:p>
    <w:p w14:paraId="0CC5BCB2" w14:textId="65FDE900" w:rsidR="00C83BDD" w:rsidRDefault="00C83BDD" w:rsidP="00C83BDD">
      <w:pPr>
        <w:pStyle w:val="Odstavecseseznamem"/>
        <w:numPr>
          <w:ilvl w:val="1"/>
          <w:numId w:val="4"/>
        </w:numPr>
        <w:tabs>
          <w:tab w:val="left" w:pos="-1260"/>
        </w:tabs>
        <w:spacing w:after="120"/>
        <w:ind w:left="567" w:hanging="567"/>
        <w:jc w:val="both"/>
        <w:rPr>
          <w:sz w:val="22"/>
          <w:szCs w:val="22"/>
        </w:rPr>
      </w:pPr>
      <w:r w:rsidRPr="007A2C56">
        <w:rPr>
          <w:sz w:val="22"/>
          <w:szCs w:val="22"/>
        </w:rPr>
        <w:t>Ostatní ustanovení Smlouvy tímto Dodatkem nedotčená zůstávají v platnosti.</w:t>
      </w:r>
    </w:p>
    <w:p w14:paraId="18E4BC67" w14:textId="77777777" w:rsidR="00C83BDD" w:rsidRPr="00904A9B" w:rsidRDefault="00C83BDD" w:rsidP="00C83BDD">
      <w:pPr>
        <w:pStyle w:val="Odstavecseseznamem"/>
        <w:numPr>
          <w:ilvl w:val="1"/>
          <w:numId w:val="4"/>
        </w:numPr>
        <w:tabs>
          <w:tab w:val="left" w:pos="-1260"/>
        </w:tabs>
        <w:spacing w:after="120"/>
        <w:ind w:left="567" w:hanging="567"/>
        <w:jc w:val="both"/>
        <w:rPr>
          <w:sz w:val="22"/>
          <w:szCs w:val="22"/>
        </w:rPr>
      </w:pPr>
      <w:r w:rsidRPr="00904A9B">
        <w:rPr>
          <w:sz w:val="22"/>
          <w:szCs w:val="22"/>
        </w:rPr>
        <w:t>Tento Dodatek se vyhotovuje ve dvou stejnopisech s platností originálu, z nichž každá Smluvní strana obdrží po jednom vyhotovení.</w:t>
      </w:r>
    </w:p>
    <w:p w14:paraId="1A1C76B0" w14:textId="77777777" w:rsidR="00C83BDD" w:rsidRPr="007A2C56" w:rsidRDefault="00C83BDD" w:rsidP="00355646">
      <w:pPr>
        <w:pStyle w:val="Odstavecseseznamem"/>
        <w:numPr>
          <w:ilvl w:val="1"/>
          <w:numId w:val="4"/>
        </w:numPr>
        <w:tabs>
          <w:tab w:val="left" w:pos="-1260"/>
        </w:tabs>
        <w:spacing w:after="360"/>
        <w:ind w:left="567" w:hanging="567"/>
        <w:jc w:val="both"/>
        <w:rPr>
          <w:sz w:val="22"/>
          <w:szCs w:val="22"/>
        </w:rPr>
      </w:pPr>
      <w:r w:rsidRPr="00904A9B">
        <w:rPr>
          <w:sz w:val="22"/>
          <w:szCs w:val="22"/>
        </w:rPr>
        <w:t>Tento Dodatek nabývá platnosti a účinnosti dnem jeho podpisu oběma S</w:t>
      </w:r>
      <w:r>
        <w:rPr>
          <w:sz w:val="22"/>
          <w:szCs w:val="22"/>
        </w:rPr>
        <w:t xml:space="preserve">mluvními stranami.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20"/>
        <w:gridCol w:w="4552"/>
      </w:tblGrid>
      <w:tr w:rsidR="00C83BDD" w:rsidRPr="00F80987" w14:paraId="05D8156C" w14:textId="77777777" w:rsidTr="00995CB1">
        <w:tc>
          <w:tcPr>
            <w:tcW w:w="4520" w:type="dxa"/>
          </w:tcPr>
          <w:p w14:paraId="5AA07907" w14:textId="77777777" w:rsidR="00C83BDD" w:rsidRPr="00254D86" w:rsidRDefault="00C83BDD" w:rsidP="007760E5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254D86">
              <w:rPr>
                <w:rFonts w:eastAsia="Calibri"/>
                <w:sz w:val="22"/>
                <w:szCs w:val="22"/>
                <w:lang w:eastAsia="en-US"/>
              </w:rPr>
              <w:t>V </w:t>
            </w:r>
            <w:r w:rsidRPr="00254D86">
              <w:rPr>
                <w:sz w:val="22"/>
                <w:szCs w:val="22"/>
              </w:rPr>
              <w:t xml:space="preserve">Praze </w:t>
            </w:r>
            <w:r w:rsidRPr="00254D86">
              <w:rPr>
                <w:rFonts w:eastAsia="Calibri"/>
                <w:sz w:val="22"/>
                <w:szCs w:val="22"/>
                <w:lang w:eastAsia="en-US"/>
              </w:rPr>
              <w:t>dne _______________</w:t>
            </w:r>
          </w:p>
          <w:p w14:paraId="594FF947" w14:textId="77777777" w:rsidR="00C83BDD" w:rsidRPr="00F80987" w:rsidRDefault="00C83BDD" w:rsidP="007760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45387E">
              <w:rPr>
                <w:b/>
                <w:bCs/>
                <w:sz w:val="22"/>
                <w:szCs w:val="22"/>
              </w:rPr>
              <w:t>Objednatele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</w:tcPr>
          <w:p w14:paraId="6C1AFCAC" w14:textId="538DE5D9" w:rsidR="00C83BDD" w:rsidRPr="00254D86" w:rsidRDefault="00C83BDD" w:rsidP="007760E5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254D86">
              <w:rPr>
                <w:rFonts w:eastAsia="Calibri"/>
                <w:sz w:val="22"/>
                <w:szCs w:val="22"/>
                <w:lang w:eastAsia="en-US"/>
              </w:rPr>
              <w:t>V </w:t>
            </w:r>
            <w:r w:rsidR="00E2204D">
              <w:rPr>
                <w:sz w:val="22"/>
                <w:szCs w:val="22"/>
              </w:rPr>
              <w:t>Praze</w:t>
            </w:r>
            <w:r w:rsidRPr="00254D86">
              <w:rPr>
                <w:sz w:val="22"/>
                <w:szCs w:val="22"/>
              </w:rPr>
              <w:t xml:space="preserve"> </w:t>
            </w:r>
            <w:r w:rsidRPr="00254D86">
              <w:rPr>
                <w:rFonts w:eastAsia="Calibri"/>
                <w:sz w:val="22"/>
                <w:szCs w:val="22"/>
                <w:lang w:eastAsia="en-US"/>
              </w:rPr>
              <w:t>dne _______________</w:t>
            </w:r>
          </w:p>
          <w:p w14:paraId="625C3131" w14:textId="77777777" w:rsidR="00C83BDD" w:rsidRPr="00F80987" w:rsidRDefault="00C83BDD" w:rsidP="007760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45387E">
              <w:rPr>
                <w:b/>
                <w:bCs/>
                <w:sz w:val="22"/>
                <w:szCs w:val="22"/>
              </w:rPr>
              <w:t>Zhotovitele</w:t>
            </w:r>
            <w:r>
              <w:rPr>
                <w:sz w:val="22"/>
                <w:szCs w:val="22"/>
              </w:rPr>
              <w:t>:</w:t>
            </w:r>
          </w:p>
        </w:tc>
      </w:tr>
      <w:tr w:rsidR="00C83BDD" w:rsidRPr="00F80987" w14:paraId="4CD5DB47" w14:textId="77777777" w:rsidTr="00995CB1">
        <w:tc>
          <w:tcPr>
            <w:tcW w:w="4520" w:type="dxa"/>
          </w:tcPr>
          <w:p w14:paraId="4DBA83EF" w14:textId="77777777" w:rsidR="00C83BDD" w:rsidRPr="00995CB1" w:rsidRDefault="00C83BDD" w:rsidP="007760E5">
            <w:pPr>
              <w:spacing w:line="276" w:lineRule="auto"/>
              <w:rPr>
                <w:sz w:val="22"/>
                <w:szCs w:val="22"/>
              </w:rPr>
            </w:pPr>
          </w:p>
          <w:p w14:paraId="07644E68" w14:textId="77777777" w:rsidR="00C83BDD" w:rsidRPr="00995CB1" w:rsidRDefault="00C83BDD" w:rsidP="007760E5">
            <w:pPr>
              <w:spacing w:line="276" w:lineRule="auto"/>
              <w:rPr>
                <w:sz w:val="22"/>
                <w:szCs w:val="22"/>
              </w:rPr>
            </w:pPr>
          </w:p>
          <w:p w14:paraId="329EEEC4" w14:textId="77777777" w:rsidR="00C83BDD" w:rsidRPr="00995CB1" w:rsidRDefault="00C83BDD" w:rsidP="007760E5">
            <w:pPr>
              <w:spacing w:line="276" w:lineRule="auto"/>
              <w:rPr>
                <w:sz w:val="22"/>
                <w:szCs w:val="22"/>
              </w:rPr>
            </w:pPr>
            <w:r w:rsidRPr="00995CB1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4552" w:type="dxa"/>
          </w:tcPr>
          <w:p w14:paraId="163A9665" w14:textId="77777777" w:rsidR="00C83BDD" w:rsidRPr="00F80987" w:rsidRDefault="00C83BDD" w:rsidP="007760E5">
            <w:pPr>
              <w:spacing w:line="276" w:lineRule="auto"/>
              <w:rPr>
                <w:sz w:val="22"/>
                <w:szCs w:val="22"/>
              </w:rPr>
            </w:pPr>
          </w:p>
          <w:p w14:paraId="60A85537" w14:textId="77777777" w:rsidR="00C83BDD" w:rsidRPr="00F80987" w:rsidRDefault="00C83BDD" w:rsidP="007760E5">
            <w:pPr>
              <w:spacing w:line="276" w:lineRule="auto"/>
              <w:rPr>
                <w:sz w:val="22"/>
                <w:szCs w:val="22"/>
              </w:rPr>
            </w:pPr>
          </w:p>
          <w:p w14:paraId="2B112C1B" w14:textId="77777777" w:rsidR="00C83BDD" w:rsidRPr="00F80987" w:rsidRDefault="00C83BDD" w:rsidP="007760E5">
            <w:pPr>
              <w:spacing w:line="276" w:lineRule="auto"/>
              <w:rPr>
                <w:sz w:val="22"/>
                <w:szCs w:val="22"/>
              </w:rPr>
            </w:pPr>
            <w:r w:rsidRPr="00F80987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</w:t>
            </w:r>
            <w:r w:rsidRPr="00F80987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</w:t>
            </w:r>
          </w:p>
        </w:tc>
      </w:tr>
      <w:tr w:rsidR="00C83BDD" w:rsidRPr="00F80987" w14:paraId="75CBD616" w14:textId="77777777" w:rsidTr="00995CB1">
        <w:tc>
          <w:tcPr>
            <w:tcW w:w="4520" w:type="dxa"/>
          </w:tcPr>
          <w:p w14:paraId="2FC04469" w14:textId="5C583730" w:rsidR="007C6838" w:rsidRDefault="007C6838" w:rsidP="001763D6">
            <w:pPr>
              <w:spacing w:line="276" w:lineRule="auto"/>
              <w:ind w:left="31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  <w:p w14:paraId="4D13CEDB" w14:textId="3E54EAA8" w:rsidR="00C83BDD" w:rsidRPr="00995CB1" w:rsidRDefault="007C6838" w:rsidP="007760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  <w:r w:rsidRPr="00995CB1">
              <w:rPr>
                <w:sz w:val="22"/>
                <w:szCs w:val="22"/>
              </w:rPr>
              <w:t xml:space="preserve"> </w:t>
            </w:r>
          </w:p>
          <w:p w14:paraId="0BF38CA4" w14:textId="77777777" w:rsidR="00C83BDD" w:rsidRPr="00995CB1" w:rsidRDefault="00C83BDD" w:rsidP="007760E5">
            <w:pPr>
              <w:spacing w:line="276" w:lineRule="auto"/>
              <w:rPr>
                <w:sz w:val="22"/>
                <w:szCs w:val="22"/>
              </w:rPr>
            </w:pPr>
          </w:p>
          <w:p w14:paraId="24E97F90" w14:textId="77777777" w:rsidR="00C83BDD" w:rsidRPr="00995CB1" w:rsidRDefault="00C83BDD" w:rsidP="007760E5">
            <w:pPr>
              <w:spacing w:line="276" w:lineRule="auto"/>
              <w:rPr>
                <w:sz w:val="22"/>
                <w:szCs w:val="22"/>
              </w:rPr>
            </w:pPr>
            <w:r w:rsidRPr="00995CB1">
              <w:rPr>
                <w:sz w:val="22"/>
                <w:szCs w:val="22"/>
              </w:rPr>
              <w:t>__________________________</w:t>
            </w:r>
          </w:p>
          <w:p w14:paraId="0481CEF5" w14:textId="621A6880" w:rsidR="007C6838" w:rsidRDefault="007C6838" w:rsidP="001763D6">
            <w:pPr>
              <w:spacing w:line="276" w:lineRule="auto"/>
              <w:ind w:left="4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  <w:p w14:paraId="2D2F2E52" w14:textId="58C8F03B" w:rsidR="00C83BDD" w:rsidRPr="00995CB1" w:rsidRDefault="001763D6" w:rsidP="001763D6">
            <w:pPr>
              <w:spacing w:line="276" w:lineRule="auto"/>
              <w:ind w:lef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C6838">
              <w:rPr>
                <w:sz w:val="22"/>
                <w:szCs w:val="22"/>
              </w:rPr>
              <w:t>xxxxxxx</w:t>
            </w:r>
          </w:p>
        </w:tc>
        <w:tc>
          <w:tcPr>
            <w:tcW w:w="4552" w:type="dxa"/>
          </w:tcPr>
          <w:p w14:paraId="51CEE598" w14:textId="77777777" w:rsidR="007C6838" w:rsidRDefault="007C6838" w:rsidP="001763D6">
            <w:pPr>
              <w:spacing w:line="276" w:lineRule="auto"/>
              <w:ind w:left="4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4CEA5C6" w14:textId="19AAF59F" w:rsidR="001763D6" w:rsidRPr="00F80987" w:rsidRDefault="007C6838" w:rsidP="001763D6">
            <w:pPr>
              <w:spacing w:line="276" w:lineRule="auto"/>
              <w:ind w:left="4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  <w:p w14:paraId="4096D73B" w14:textId="6C6B4E4B" w:rsidR="00C83BDD" w:rsidRPr="00F80987" w:rsidRDefault="00C83BDD" w:rsidP="007760E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7F43604" w14:textId="77777777" w:rsidR="00EE54AE" w:rsidRPr="0087531E" w:rsidRDefault="00EE54AE" w:rsidP="00995CB1">
      <w:pPr>
        <w:ind w:left="360"/>
        <w:jc w:val="both"/>
      </w:pPr>
    </w:p>
    <w:sectPr w:rsidR="00EE54AE" w:rsidRPr="0087531E" w:rsidSect="00355646">
      <w:headerReference w:type="default" r:id="rId8"/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09C7D" w16cex:dateUtc="2022-05-19T08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F8D3" w14:textId="77777777" w:rsidR="00EB41FF" w:rsidRDefault="00EB41FF" w:rsidP="00A247B1">
      <w:r>
        <w:separator/>
      </w:r>
    </w:p>
  </w:endnote>
  <w:endnote w:type="continuationSeparator" w:id="0">
    <w:p w14:paraId="0126F2D7" w14:textId="77777777" w:rsidR="00EB41FF" w:rsidRDefault="00EB41FF" w:rsidP="00A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0338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13C58" w14:textId="52B6C15E" w:rsidR="00355646" w:rsidRDefault="00355646">
            <w:pPr>
              <w:pStyle w:val="Zpat"/>
              <w:jc w:val="right"/>
            </w:pPr>
            <w:r w:rsidRPr="00355646">
              <w:rPr>
                <w:sz w:val="24"/>
                <w:szCs w:val="24"/>
              </w:rPr>
              <w:fldChar w:fldCharType="begin"/>
            </w:r>
            <w:r w:rsidRPr="00355646">
              <w:instrText>NUMPAGES</w:instrText>
            </w:r>
            <w:r w:rsidRPr="00355646">
              <w:rPr>
                <w:sz w:val="24"/>
                <w:szCs w:val="24"/>
              </w:rPr>
              <w:fldChar w:fldCharType="separate"/>
            </w:r>
            <w:r w:rsidR="006535C7">
              <w:rPr>
                <w:noProof/>
              </w:rPr>
              <w:t>2</w:t>
            </w:r>
            <w:r w:rsidRPr="00355646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6FCB6" w14:textId="77777777" w:rsidR="00EB41FF" w:rsidRDefault="00EB41FF" w:rsidP="00A247B1">
      <w:r>
        <w:separator/>
      </w:r>
    </w:p>
  </w:footnote>
  <w:footnote w:type="continuationSeparator" w:id="0">
    <w:p w14:paraId="6CA1FD8C" w14:textId="77777777" w:rsidR="00EB41FF" w:rsidRDefault="00EB41FF" w:rsidP="00A2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DD1FC" w14:textId="2B05689E" w:rsidR="00A247B1" w:rsidRPr="002D10A2" w:rsidRDefault="00A247B1" w:rsidP="00A247B1">
    <w:pPr>
      <w:pStyle w:val="Zhlav"/>
      <w:jc w:val="right"/>
      <w:rPr>
        <w:sz w:val="22"/>
      </w:rPr>
    </w:pPr>
    <w:r w:rsidRPr="00C22625">
      <w:rPr>
        <w:sz w:val="22"/>
      </w:rPr>
      <w:t xml:space="preserve">Číslo smlouvy </w:t>
    </w:r>
    <w:r>
      <w:rPr>
        <w:sz w:val="22"/>
      </w:rPr>
      <w:t>Objednatele</w:t>
    </w:r>
    <w:r w:rsidRPr="00C22625">
      <w:rPr>
        <w:sz w:val="22"/>
      </w:rPr>
      <w:t xml:space="preserve">: </w:t>
    </w:r>
    <w:r w:rsidR="001B1FF7">
      <w:rPr>
        <w:sz w:val="22"/>
      </w:rPr>
      <w:t>D17-03350</w:t>
    </w:r>
  </w:p>
  <w:p w14:paraId="6A5D849D" w14:textId="2A7CC15E" w:rsidR="00A247B1" w:rsidRPr="005243B3" w:rsidRDefault="00A247B1" w:rsidP="00A247B1">
    <w:pPr>
      <w:pStyle w:val="Zhlav"/>
      <w:jc w:val="right"/>
      <w:rPr>
        <w:sz w:val="22"/>
      </w:rPr>
    </w:pPr>
    <w:r>
      <w:rPr>
        <w:sz w:val="22"/>
      </w:rPr>
      <w:t>Č</w:t>
    </w:r>
    <w:r w:rsidRPr="002D10A2">
      <w:rPr>
        <w:sz w:val="22"/>
      </w:rPr>
      <w:t xml:space="preserve">íslo </w:t>
    </w:r>
    <w:r>
      <w:rPr>
        <w:sz w:val="22"/>
      </w:rPr>
      <w:t>Rámcové</w:t>
    </w:r>
    <w:r w:rsidRPr="002D10A2">
      <w:rPr>
        <w:sz w:val="22"/>
      </w:rPr>
      <w:t xml:space="preserve"> objednávky: </w:t>
    </w:r>
    <w:r w:rsidR="00BD2E41" w:rsidRPr="00BD2E41">
      <w:rPr>
        <w:sz w:val="22"/>
      </w:rPr>
      <w:t>RO-0329</w:t>
    </w:r>
  </w:p>
  <w:p w14:paraId="6433B433" w14:textId="77777777" w:rsidR="00A247B1" w:rsidRDefault="00A247B1" w:rsidP="00995CB1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A9AB" w14:textId="77777777" w:rsidR="00BD2E41" w:rsidRPr="002D10A2" w:rsidRDefault="00BD2E41" w:rsidP="00BD2E41">
    <w:pPr>
      <w:pStyle w:val="Zhlav"/>
      <w:jc w:val="right"/>
      <w:rPr>
        <w:sz w:val="22"/>
      </w:rPr>
    </w:pPr>
    <w:r w:rsidRPr="00C22625">
      <w:rPr>
        <w:sz w:val="22"/>
      </w:rPr>
      <w:t xml:space="preserve">Číslo smlouvy </w:t>
    </w:r>
    <w:r>
      <w:rPr>
        <w:sz w:val="22"/>
      </w:rPr>
      <w:t>Objednatele</w:t>
    </w:r>
    <w:r w:rsidRPr="00C22625">
      <w:rPr>
        <w:sz w:val="22"/>
      </w:rPr>
      <w:t xml:space="preserve">: </w:t>
    </w:r>
    <w:r>
      <w:rPr>
        <w:sz w:val="22"/>
      </w:rPr>
      <w:t>D17-03350</w:t>
    </w:r>
  </w:p>
  <w:p w14:paraId="0DB0F897" w14:textId="77777777" w:rsidR="00BD2E41" w:rsidRPr="005243B3" w:rsidRDefault="00BD2E41" w:rsidP="00BD2E41">
    <w:pPr>
      <w:pStyle w:val="Zhlav"/>
      <w:jc w:val="right"/>
      <w:rPr>
        <w:sz w:val="22"/>
      </w:rPr>
    </w:pPr>
    <w:r>
      <w:rPr>
        <w:sz w:val="22"/>
      </w:rPr>
      <w:t>Č</w:t>
    </w:r>
    <w:r w:rsidRPr="002D10A2">
      <w:rPr>
        <w:sz w:val="22"/>
      </w:rPr>
      <w:t xml:space="preserve">íslo </w:t>
    </w:r>
    <w:r>
      <w:rPr>
        <w:sz w:val="22"/>
      </w:rPr>
      <w:t>Rámcové</w:t>
    </w:r>
    <w:r w:rsidRPr="002D10A2">
      <w:rPr>
        <w:sz w:val="22"/>
      </w:rPr>
      <w:t xml:space="preserve"> objednávky: </w:t>
    </w:r>
    <w:r w:rsidRPr="00BD2E41">
      <w:rPr>
        <w:sz w:val="22"/>
      </w:rPr>
      <w:t>RO-0329</w:t>
    </w:r>
  </w:p>
  <w:p w14:paraId="238D1265" w14:textId="77777777" w:rsidR="00BD2E41" w:rsidRPr="00BD2E41" w:rsidRDefault="00BD2E41" w:rsidP="00BD2E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B55"/>
    <w:multiLevelType w:val="multilevel"/>
    <w:tmpl w:val="0B066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270FBE"/>
    <w:multiLevelType w:val="hybridMultilevel"/>
    <w:tmpl w:val="57BE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27A0"/>
    <w:multiLevelType w:val="hybridMultilevel"/>
    <w:tmpl w:val="8FD8F2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3655"/>
    <w:multiLevelType w:val="hybridMultilevel"/>
    <w:tmpl w:val="A9328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AE"/>
    <w:rsid w:val="000977F1"/>
    <w:rsid w:val="001763D6"/>
    <w:rsid w:val="001B1FF7"/>
    <w:rsid w:val="002E7D16"/>
    <w:rsid w:val="00353AF6"/>
    <w:rsid w:val="00355646"/>
    <w:rsid w:val="00362E5F"/>
    <w:rsid w:val="003E32C4"/>
    <w:rsid w:val="00452866"/>
    <w:rsid w:val="0047243A"/>
    <w:rsid w:val="004F1D52"/>
    <w:rsid w:val="005723E5"/>
    <w:rsid w:val="005F2D13"/>
    <w:rsid w:val="006535C7"/>
    <w:rsid w:val="00676B47"/>
    <w:rsid w:val="006A21F5"/>
    <w:rsid w:val="006C172C"/>
    <w:rsid w:val="007C1302"/>
    <w:rsid w:val="007C6838"/>
    <w:rsid w:val="00896611"/>
    <w:rsid w:val="008D1BEE"/>
    <w:rsid w:val="00914B2D"/>
    <w:rsid w:val="00995CB1"/>
    <w:rsid w:val="00A247B1"/>
    <w:rsid w:val="00AE2A63"/>
    <w:rsid w:val="00B13F26"/>
    <w:rsid w:val="00B16953"/>
    <w:rsid w:val="00B44EAC"/>
    <w:rsid w:val="00B675F5"/>
    <w:rsid w:val="00BD2E41"/>
    <w:rsid w:val="00C3164B"/>
    <w:rsid w:val="00C47542"/>
    <w:rsid w:val="00C83BDD"/>
    <w:rsid w:val="00CD421A"/>
    <w:rsid w:val="00E2204D"/>
    <w:rsid w:val="00E812D7"/>
    <w:rsid w:val="00EB41FF"/>
    <w:rsid w:val="00EE54AE"/>
    <w:rsid w:val="00E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55D24"/>
  <w15:chartTrackingRefBased/>
  <w15:docId w15:val="{61440C54-5978-436C-AAE5-5F34B3C6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EE54A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E54AE"/>
    <w:pPr>
      <w:ind w:left="708"/>
    </w:pPr>
  </w:style>
  <w:style w:type="paragraph" w:styleId="Revize">
    <w:name w:val="Revision"/>
    <w:hidden/>
    <w:uiPriority w:val="99"/>
    <w:semiHidden/>
    <w:rsid w:val="00CD4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4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7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47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7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1B1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FF7"/>
  </w:style>
  <w:style w:type="character" w:customStyle="1" w:styleId="TextkomenteChar">
    <w:name w:val="Text komentáře Char"/>
    <w:basedOn w:val="Standardnpsmoodstavce"/>
    <w:link w:val="Textkomente"/>
    <w:uiPriority w:val="99"/>
    <w:rsid w:val="001B1F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F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F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odsazen1">
    <w:name w:val="Normální odsazený 1"/>
    <w:basedOn w:val="Normln"/>
    <w:link w:val="Normlnodsazen1Char"/>
    <w:qFormat/>
    <w:rsid w:val="00452866"/>
    <w:pPr>
      <w:spacing w:after="200" w:line="276" w:lineRule="auto"/>
      <w:ind w:left="1276"/>
      <w:jc w:val="both"/>
    </w:pPr>
    <w:rPr>
      <w:rFonts w:eastAsia="Calibri"/>
      <w:sz w:val="22"/>
      <w:szCs w:val="22"/>
      <w:lang w:eastAsia="en-US"/>
    </w:rPr>
  </w:style>
  <w:style w:type="character" w:customStyle="1" w:styleId="Normlnodsazen1Char">
    <w:name w:val="Normální odsazený 1 Char"/>
    <w:basedOn w:val="Standardnpsmoodstavce"/>
    <w:link w:val="Normlnodsazen1"/>
    <w:rsid w:val="00452866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E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E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85A4-9453-4D66-AC69-9D81A292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Winkowski</dc:creator>
  <cp:keywords/>
  <dc:description/>
  <cp:lastModifiedBy>Sobotka Jan</cp:lastModifiedBy>
  <cp:revision>4</cp:revision>
  <dcterms:created xsi:type="dcterms:W3CDTF">2022-07-07T09:11:00Z</dcterms:created>
  <dcterms:modified xsi:type="dcterms:W3CDTF">2022-07-11T07:46:00Z</dcterms:modified>
</cp:coreProperties>
</file>