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7.4pt;margin-top:11.15pt;width:110.15pt;height:25.4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SEVEROMORAVSKÉ VODOVODY A KANALIZACE OSTRAVA a.s.</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9.pt;margin-top:0;width:57.1pt;height:54.7pt;z-index:-251658752;mso-wrap-distance-left:5.pt;mso-wrap-distance-right:5.pt;mso-position-horizontal-relative:margin" wrapcoords="0 0">
            <v:imagedata r:id="rId5" r:href="rId6"/>
            <w10:wrap anchorx="margin"/>
          </v:shape>
        </w:pict>
      </w:r>
      <w:r>
        <w:pict>
          <v:shape id="_x0000_s1028" type="#_x0000_t202" style="position:absolute;margin-left:389.35pt;margin-top:9.5pt;width:81.9pt;height:37.6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ind w:left="0" w:right="0" w:firstLine="0"/>
                  </w:pPr>
                  <w:r>
                    <w:rPr>
                      <w:rStyle w:val="CharStyle9"/>
                    </w:rPr>
                    <w:t>se sídlem Ostrava 28. října 169 PSČ 709 45</w:t>
                  </w:r>
                </w:p>
              </w:txbxContent>
            </v:textbox>
            <w10:wrap anchorx="margin"/>
          </v:shape>
        </w:pict>
      </w:r>
      <w:r>
        <w:pict>
          <v:shape id="_x0000_s1029" type="#_x0000_t202" style="position:absolute;margin-left:5.75pt;margin-top:91.6pt;width:520.2pt;height:28.pt;z-index:251657730;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8" w:line="240" w:lineRule="exact"/>
                    <w:ind w:left="0" w:right="0" w:firstLine="0"/>
                  </w:pPr>
                  <w:bookmarkStart w:id="0" w:name="bookmark0"/>
                  <w:r>
                    <w:rPr>
                      <w:lang w:val="cs-CZ" w:eastAsia="cs-CZ" w:bidi="cs-CZ"/>
                      <w:sz w:val="24"/>
                      <w:szCs w:val="24"/>
                      <w:w w:val="100"/>
                      <w:spacing w:val="0"/>
                      <w:color w:val="000000"/>
                      <w:position w:val="0"/>
                    </w:rPr>
                    <w:t>SMLOUVA O DODÁVCE VODY Z VODOVODU A ODVÁDĚNÍ ODPADNÍCH VOD KANALIZACÍ</w:t>
                  </w:r>
                  <w:bookmarkEnd w:id="0"/>
                </w:p>
                <w:p>
                  <w:pPr>
                    <w:pStyle w:val="Style12"/>
                    <w:widowControl w:val="0"/>
                    <w:keepNext w:val="0"/>
                    <w:keepLines w:val="0"/>
                    <w:shd w:val="clear" w:color="auto" w:fill="auto"/>
                    <w:bidi w:val="0"/>
                    <w:spacing w:before="0" w:after="0" w:line="190" w:lineRule="exact"/>
                    <w:ind w:left="0" w:right="80" w:firstLine="0"/>
                  </w:pPr>
                  <w:r>
                    <w:rPr>
                      <w:lang w:val="cs-CZ" w:eastAsia="cs-CZ" w:bidi="cs-CZ"/>
                      <w:w w:val="100"/>
                      <w:spacing w:val="0"/>
                      <w:color w:val="000000"/>
                      <w:position w:val="0"/>
                    </w:rPr>
                    <w:t xml:space="preserve">VWK </w:t>
                  </w:r>
                  <w:r>
                    <w:rPr>
                      <w:rStyle w:val="CharStyle14"/>
                      <w:b w:val="0"/>
                      <w:bCs w:val="0"/>
                    </w:rPr>
                    <w:t xml:space="preserve">číslo </w:t>
                  </w:r>
                  <w:r>
                    <w:rPr>
                      <w:lang w:val="cs-CZ" w:eastAsia="cs-CZ" w:bidi="cs-CZ"/>
                      <w:w w:val="100"/>
                      <w:spacing w:val="0"/>
                      <w:color w:val="000000"/>
                      <w:position w:val="0"/>
                    </w:rPr>
                    <w:t>2192</w:t>
                  </w:r>
                </w:p>
              </w:txbxContent>
            </v:textbox>
            <w10:wrap anchorx="margin"/>
          </v:shape>
        </w:pict>
      </w:r>
      <w:r>
        <w:pict>
          <v:shape id="_x0000_s1030" type="#_x0000_t202" style="position:absolute;margin-left:5.75pt;margin-top:148.65pt;width:527.6pt;height:147.25pt;z-index:251657731;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67" w:line="190" w:lineRule="exact"/>
                    <w:ind w:left="0" w:right="0" w:firstLine="0"/>
                  </w:pPr>
                  <w:bookmarkStart w:id="1" w:name="bookmark1"/>
                  <w:r>
                    <w:rPr>
                      <w:lang w:val="cs-CZ" w:eastAsia="cs-CZ" w:bidi="cs-CZ"/>
                      <w:w w:val="100"/>
                      <w:spacing w:val="0"/>
                      <w:color w:val="000000"/>
                      <w:position w:val="0"/>
                    </w:rPr>
                    <w:t xml:space="preserve">1. </w:t>
                  </w:r>
                  <w:r>
                    <w:rPr>
                      <w:rStyle w:val="CharStyle17"/>
                      <w:b/>
                      <w:bCs/>
                    </w:rPr>
                    <w:t>Smluvní strany</w:t>
                  </w:r>
                  <w:bookmarkEnd w:id="1"/>
                </w:p>
                <w:p>
                  <w:pPr>
                    <w:pStyle w:val="Style8"/>
                    <w:numPr>
                      <w:ilvl w:val="0"/>
                      <w:numId w:val="1"/>
                    </w:numPr>
                    <w:tabs>
                      <w:tab w:leader="none" w:pos="981" w:val="left"/>
                      <w:tab w:leader="none" w:pos="2727" w:val="left"/>
                    </w:tabs>
                    <w:widowControl w:val="0"/>
                    <w:keepNext w:val="0"/>
                    <w:keepLines w:val="0"/>
                    <w:shd w:val="clear" w:color="auto" w:fill="auto"/>
                    <w:bidi w:val="0"/>
                    <w:jc w:val="both"/>
                    <w:spacing w:before="0" w:after="0" w:line="216" w:lineRule="exact"/>
                    <w:ind w:left="740" w:right="0" w:firstLine="0"/>
                  </w:pPr>
                  <w:r>
                    <w:rPr>
                      <w:rStyle w:val="CharStyle18"/>
                    </w:rPr>
                    <w:t xml:space="preserve">Dodavatel </w:t>
                  </w:r>
                  <w:r>
                    <w:rPr>
                      <w:rStyle w:val="CharStyle9"/>
                    </w:rPr>
                    <w:t>:</w:t>
                    <w:tab/>
                    <w:t>Severomoravské vodovody a kanalizace Ostrava a.s.</w:t>
                  </w:r>
                </w:p>
                <w:p>
                  <w:pPr>
                    <w:pStyle w:val="Style8"/>
                    <w:widowControl w:val="0"/>
                    <w:keepNext w:val="0"/>
                    <w:keepLines w:val="0"/>
                    <w:shd w:val="clear" w:color="auto" w:fill="auto"/>
                    <w:bidi w:val="0"/>
                    <w:jc w:val="both"/>
                    <w:spacing w:before="0" w:after="0" w:line="216" w:lineRule="exact"/>
                    <w:ind w:left="740" w:right="0" w:firstLine="0"/>
                  </w:pPr>
                  <w:r>
                    <w:rPr>
                      <w:rStyle w:val="CharStyle19"/>
                    </w:rPr>
                    <w:t xml:space="preserve">(vlastník vodovodu) </w:t>
                  </w:r>
                  <w:r>
                    <w:rPr>
                      <w:rStyle w:val="CharStyle9"/>
                    </w:rPr>
                    <w:t>se sídlem Ostrava, 28. října 169, PSČ 709 45</w:t>
                  </w:r>
                </w:p>
                <w:p>
                  <w:pPr>
                    <w:pStyle w:val="Style8"/>
                    <w:widowControl w:val="0"/>
                    <w:keepNext w:val="0"/>
                    <w:keepLines w:val="0"/>
                    <w:shd w:val="clear" w:color="auto" w:fill="auto"/>
                    <w:bidi w:val="0"/>
                    <w:jc w:val="both"/>
                    <w:spacing w:before="0" w:after="0" w:line="216" w:lineRule="exact"/>
                    <w:ind w:left="740" w:right="0" w:firstLine="0"/>
                  </w:pPr>
                  <w:r>
                    <w:rPr>
                      <w:rStyle w:val="CharStyle19"/>
                    </w:rPr>
                    <w:t xml:space="preserve">(vlastník kanalizace) </w:t>
                  </w:r>
                  <w:r>
                    <w:rPr>
                      <w:rStyle w:val="CharStyle9"/>
                    </w:rPr>
                    <w:t>zapsán v obchodním rejstříku Krajského soudu v Ostravě oddíl B vložka 347</w:t>
                  </w:r>
                </w:p>
                <w:p>
                  <w:pPr>
                    <w:pStyle w:val="Style8"/>
                    <w:tabs>
                      <w:tab w:leader="none" w:pos="5890" w:val="left"/>
                    </w:tabs>
                    <w:widowControl w:val="0"/>
                    <w:keepNext w:val="0"/>
                    <w:keepLines w:val="0"/>
                    <w:shd w:val="clear" w:color="auto" w:fill="auto"/>
                    <w:bidi w:val="0"/>
                    <w:jc w:val="left"/>
                    <w:spacing w:before="0" w:after="0" w:line="227" w:lineRule="exact"/>
                    <w:ind w:left="980" w:right="0" w:firstLine="1740"/>
                  </w:pPr>
                  <w:r>
                    <w:rPr>
                      <w:rStyle w:val="CharStyle9"/>
                    </w:rPr>
                    <w:t>zastoupen Jarmilou Poláškovou, vedoucí zákaznického centra Nový Jičín na základě pověření uděleného představenstvem společnosti bankovní spojení ABN AMRO Bank N.V. Praha</w:t>
                    <w:tab/>
                    <w:t>IČ: 45193665 DIČ: CZ45193665</w:t>
                  </w:r>
                </w:p>
                <w:p>
                  <w:pPr>
                    <w:pStyle w:val="Style8"/>
                    <w:widowControl w:val="0"/>
                    <w:keepNext w:val="0"/>
                    <w:keepLines w:val="0"/>
                    <w:shd w:val="clear" w:color="auto" w:fill="auto"/>
                    <w:bidi w:val="0"/>
                    <w:jc w:val="left"/>
                    <w:spacing w:before="0" w:after="297" w:line="227" w:lineRule="exact"/>
                    <w:ind w:left="980" w:right="0" w:firstLine="0"/>
                  </w:pPr>
                  <w:r>
                    <w:rPr>
                      <w:rStyle w:val="CharStyle9"/>
                    </w:rPr>
                    <w:t>číslo účtu: 130788/5400</w:t>
                  </w:r>
                </w:p>
                <w:p>
                  <w:pPr>
                    <w:pStyle w:val="Style8"/>
                    <w:numPr>
                      <w:ilvl w:val="0"/>
                      <w:numId w:val="1"/>
                    </w:numPr>
                    <w:tabs>
                      <w:tab w:leader="none" w:pos="985" w:val="left"/>
                      <w:tab w:leader="none" w:pos="3228" w:val="left"/>
                      <w:tab w:leader="none" w:pos="7234" w:val="left"/>
                    </w:tabs>
                    <w:widowControl w:val="0"/>
                    <w:keepNext w:val="0"/>
                    <w:keepLines w:val="0"/>
                    <w:shd w:val="clear" w:color="auto" w:fill="auto"/>
                    <w:bidi w:val="0"/>
                    <w:jc w:val="both"/>
                    <w:spacing w:before="0" w:after="0"/>
                    <w:ind w:left="740" w:right="0" w:firstLine="0"/>
                  </w:pPr>
                  <w:r>
                    <w:rPr>
                      <w:rStyle w:val="CharStyle18"/>
                    </w:rPr>
                    <w:t>Odběratel:</w:t>
                    <w:tab/>
                  </w:r>
                  <w:r>
                    <w:rPr>
                      <w:rStyle w:val="CharStyle9"/>
                    </w:rPr>
                    <w:t>Číslo odběratele 477884021 IČ:64125866</w:t>
                    <w:tab/>
                    <w:t>DIČ.CZ64125866</w:t>
                  </w:r>
                </w:p>
                <w:p>
                  <w:pPr>
                    <w:pStyle w:val="Style8"/>
                    <w:widowControl w:val="0"/>
                    <w:keepNext w:val="0"/>
                    <w:keepLines w:val="0"/>
                    <w:shd w:val="clear" w:color="auto" w:fill="auto"/>
                    <w:bidi w:val="0"/>
                    <w:jc w:val="both"/>
                    <w:spacing w:before="0" w:after="0"/>
                    <w:ind w:left="740" w:right="0" w:firstLine="0"/>
                  </w:pPr>
                  <w:r>
                    <w:rPr>
                      <w:rStyle w:val="CharStyle9"/>
                    </w:rPr>
                    <w:t>Základní škola Emila Zátopka Pionýrská 791 742 21 Kopřivnice 1</w:t>
                  </w:r>
                </w:p>
                <w:p>
                  <w:pPr>
                    <w:pStyle w:val="Style8"/>
                    <w:widowControl w:val="0"/>
                    <w:keepNext w:val="0"/>
                    <w:keepLines w:val="0"/>
                    <w:shd w:val="clear" w:color="auto" w:fill="auto"/>
                    <w:bidi w:val="0"/>
                    <w:jc w:val="both"/>
                    <w:spacing w:before="0" w:after="0" w:line="190" w:lineRule="exact"/>
                    <w:ind w:left="740" w:right="0" w:firstLine="0"/>
                  </w:pPr>
                  <w:r>
                    <w:rPr>
                      <w:rStyle w:val="CharStyle9"/>
                    </w:rPr>
                    <w:t>zastoupen Mgr. Janem Mužíkem, ředitelem školy</w:t>
                  </w:r>
                </w:p>
              </w:txbxContent>
            </v:textbox>
            <w10:wrap anchorx="margin"/>
          </v:shape>
        </w:pict>
      </w:r>
      <w:r>
        <w:pict>
          <v:shape id="_x0000_s1031" type="#_x0000_t202" style="position:absolute;margin-left:0.9pt;margin-top:327.25pt;width:534.95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731"/>
                    <w:gridCol w:w="9968"/>
                  </w:tblGrid>
                  <w:tr>
                    <w:trPr>
                      <w:trHeight w:val="1717" w:hRule="exact"/>
                    </w:trPr>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190" w:lineRule="exact"/>
                          <w:ind w:left="0" w:right="0" w:firstLine="0"/>
                        </w:pPr>
                        <w:r>
                          <w:rPr>
                            <w:rStyle w:val="CharStyle21"/>
                          </w:rPr>
                          <w:t>2.</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both"/>
                          <w:spacing w:before="0" w:after="0"/>
                          <w:ind w:left="0" w:right="0" w:firstLine="0"/>
                        </w:pPr>
                        <w:r>
                          <w:rPr>
                            <w:rStyle w:val="CharStyle21"/>
                          </w:rPr>
                          <w:t>Předmět smlouvv:</w:t>
                        </w:r>
                      </w:p>
                      <w:p>
                        <w:pPr>
                          <w:pStyle w:val="Style8"/>
                          <w:widowControl w:val="0"/>
                          <w:keepNext w:val="0"/>
                          <w:keepLines w:val="0"/>
                          <w:shd w:val="clear" w:color="auto" w:fill="auto"/>
                          <w:bidi w:val="0"/>
                          <w:jc w:val="both"/>
                          <w:spacing w:before="0" w:after="0"/>
                          <w:ind w:left="0" w:right="0" w:firstLine="0"/>
                        </w:pPr>
                        <w:r>
                          <w:rPr>
                            <w:rStyle w:val="CharStyle22"/>
                          </w:rPr>
                          <w:t>Předmětem smlouvy je úprava práv a povinností smluvních stran pro realizaci dodávky vody a odvádění odpadních vod. Dodavatel, za podmínek stanovených touto smlouvou, se zavazuje dodávat odběrateli vodu v jakosti odpovídající požadavkům na pitnou vodu dle zák. č. 258/2000 Sb. a prováděcí vyhlášky č. 252/2004 Sb. a kanalizací odvádět odběratelem vypouštěné odpadní vody. Odběratel se zavazuje vypouštět odpadní vody s přípustnou mírou znečištění dle kanalizačního řádu, za jejich odvedení a dodanou vodu dodavateli platit způsobem touto smlouvou stanoveným a plnit i ostatní své závazky ze smlouvy vyplývající.</w:t>
                        </w:r>
                      </w:p>
                    </w:tc>
                  </w:tr>
                  <w:tr>
                    <w:trPr>
                      <w:trHeight w:val="238" w:hRule="exact"/>
                    </w:trPr>
                    <w:tc>
                      <w:tcPr>
                        <w:shd w:val="clear" w:color="auto" w:fill="FFFFFF"/>
                        <w:gridSpan w:val="2"/>
                        <w:tcBorders>
                          <w:top w:val="single" w:sz="4"/>
                        </w:tcBorders>
                        <w:vAlign w:val="top"/>
                      </w:tcPr>
                      <w:p>
                        <w:pPr>
                          <w:widowControl w:val="0"/>
                          <w:rPr>
                            <w:sz w:val="10"/>
                            <w:szCs w:val="10"/>
                          </w:rPr>
                        </w:pPr>
                      </w:p>
                    </w:tc>
                  </w:tr>
                  <w:tr>
                    <w:trPr>
                      <w:trHeight w:val="1969" w:hRule="exact"/>
                    </w:trPr>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left"/>
                          <w:spacing w:before="0" w:after="0" w:line="190" w:lineRule="exact"/>
                          <w:ind w:left="0" w:right="0" w:firstLine="0"/>
                        </w:pPr>
                        <w:r>
                          <w:rPr>
                            <w:rStyle w:val="CharStyle21"/>
                          </w:rPr>
                          <w:t>3.</w:t>
                        </w:r>
                      </w:p>
                    </w:tc>
                    <w:tc>
                      <w:tcPr>
                        <w:shd w:val="clear" w:color="auto" w:fill="FFFFFF"/>
                        <w:tcBorders>
                          <w:left w:val="single" w:sz="4"/>
                          <w:right w:val="single" w:sz="4"/>
                          <w:top w:val="single" w:sz="4"/>
                          <w:bottom w:val="single" w:sz="4"/>
                        </w:tcBorders>
                        <w:vAlign w:val="center"/>
                      </w:tcPr>
                      <w:p>
                        <w:pPr>
                          <w:pStyle w:val="Style8"/>
                          <w:widowControl w:val="0"/>
                          <w:keepNext w:val="0"/>
                          <w:keepLines w:val="0"/>
                          <w:shd w:val="clear" w:color="auto" w:fill="auto"/>
                          <w:bidi w:val="0"/>
                          <w:jc w:val="both"/>
                          <w:spacing w:before="0" w:after="120" w:line="190" w:lineRule="exact"/>
                          <w:ind w:left="0" w:right="0" w:firstLine="0"/>
                        </w:pPr>
                        <w:r>
                          <w:rPr>
                            <w:rStyle w:val="CharStyle21"/>
                          </w:rPr>
                          <w:t>Dodávka vodv:</w:t>
                        </w:r>
                      </w:p>
                      <w:p>
                        <w:pPr>
                          <w:pStyle w:val="Style8"/>
                          <w:widowControl w:val="0"/>
                          <w:keepNext w:val="0"/>
                          <w:keepLines w:val="0"/>
                          <w:shd w:val="clear" w:color="auto" w:fill="auto"/>
                          <w:bidi w:val="0"/>
                          <w:jc w:val="both"/>
                          <w:spacing w:before="120" w:after="120" w:line="220" w:lineRule="exact"/>
                          <w:ind w:left="0" w:right="0" w:firstLine="0"/>
                        </w:pPr>
                        <w:r>
                          <w:rPr>
                            <w:rStyle w:val="CharStyle22"/>
                          </w:rPr>
                          <w:t>Voda je dodávána odběrateli do připojených nemovitostí z vodovodu vodovodními přípojkami uvedenými v příloze číslo 1 této smlouvy.</w:t>
                        </w:r>
                      </w:p>
                      <w:p>
                        <w:pPr>
                          <w:pStyle w:val="Style8"/>
                          <w:widowControl w:val="0"/>
                          <w:keepNext w:val="0"/>
                          <w:keepLines w:val="0"/>
                          <w:shd w:val="clear" w:color="auto" w:fill="auto"/>
                          <w:bidi w:val="0"/>
                          <w:jc w:val="both"/>
                          <w:spacing w:before="120" w:after="0" w:line="190" w:lineRule="exact"/>
                          <w:ind w:left="0" w:right="0" w:firstLine="0"/>
                        </w:pPr>
                        <w:r>
                          <w:rPr>
                            <w:rStyle w:val="CharStyle22"/>
                          </w:rPr>
                          <w:t>Limit dodávané vody: [X] dle potřeby odběratele</w:t>
                        </w:r>
                      </w:p>
                      <w:p>
                        <w:pPr>
                          <w:pStyle w:val="Style8"/>
                          <w:tabs>
                            <w:tab w:leader="dot" w:pos="3838" w:val="left"/>
                          </w:tabs>
                          <w:widowControl w:val="0"/>
                          <w:keepNext w:val="0"/>
                          <w:keepLines w:val="0"/>
                          <w:shd w:val="clear" w:color="auto" w:fill="auto"/>
                          <w:bidi w:val="0"/>
                          <w:jc w:val="both"/>
                          <w:spacing w:before="0" w:after="120" w:line="190" w:lineRule="exact"/>
                          <w:ind w:left="0" w:right="0" w:firstLine="0"/>
                        </w:pPr>
                        <w:r>
                          <w:rPr>
                            <w:rStyle w:val="CharStyle22"/>
                          </w:rPr>
                          <w:t>□ v množství uvedeném maximálně</w:t>
                          <w:tab/>
                          <w:t>m</w:t>
                        </w:r>
                        <w:r>
                          <w:rPr>
                            <w:rStyle w:val="CharStyle22"/>
                            <w:vertAlign w:val="superscript"/>
                          </w:rPr>
                          <w:t>3</w:t>
                        </w:r>
                        <w:r>
                          <w:rPr>
                            <w:rStyle w:val="CharStyle22"/>
                          </w:rPr>
                          <w:t>/rok</w:t>
                        </w:r>
                      </w:p>
                      <w:p>
                        <w:pPr>
                          <w:pStyle w:val="Style8"/>
                          <w:widowControl w:val="0"/>
                          <w:keepNext w:val="0"/>
                          <w:keepLines w:val="0"/>
                          <w:shd w:val="clear" w:color="auto" w:fill="auto"/>
                          <w:bidi w:val="0"/>
                          <w:jc w:val="both"/>
                          <w:spacing w:before="120" w:after="0" w:line="190" w:lineRule="exact"/>
                          <w:ind w:left="0" w:right="0" w:firstLine="0"/>
                        </w:pPr>
                        <w:r>
                          <w:rPr>
                            <w:rStyle w:val="CharStyle22"/>
                          </w:rPr>
                          <w:t>Množství dodané vody se zjišťuje: vodoměrem, podle směrných čísel roční spotřeby vody</w:t>
                        </w:r>
                      </w:p>
                    </w:tc>
                  </w:tr>
                </w:tbl>
                <w:p>
                  <w:pPr>
                    <w:widowControl w:val="0"/>
                    <w:rPr>
                      <w:sz w:val="2"/>
                      <w:szCs w:val="2"/>
                    </w:rPr>
                  </w:pPr>
                </w:p>
              </w:txbxContent>
            </v:textbox>
            <w10:wrap anchorx="margin"/>
          </v:shape>
        </w:pict>
      </w:r>
      <w:r>
        <w:pict>
          <v:shape id="_x0000_s1032" type="#_x0000_t202" style="position:absolute;margin-left:5.e-002pt;margin-top:533.5pt;width:535.7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724"/>
                    <w:gridCol w:w="5256"/>
                    <w:gridCol w:w="4734"/>
                  </w:tblGrid>
                  <w:tr>
                    <w:trPr>
                      <w:trHeight w:val="400"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90" w:lineRule="exact"/>
                          <w:ind w:left="0" w:right="0" w:firstLine="0"/>
                        </w:pPr>
                        <w:r>
                          <w:rPr>
                            <w:rStyle w:val="CharStyle21"/>
                          </w:rPr>
                          <w:t>4.</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90" w:lineRule="exact"/>
                          <w:ind w:left="0" w:right="0" w:firstLine="0"/>
                        </w:pPr>
                        <w:r>
                          <w:rPr>
                            <w:rStyle w:val="CharStyle21"/>
                          </w:rPr>
                          <w:t>Odvádění odpadních vod:</w:t>
                        </w:r>
                      </w:p>
                    </w:tc>
                    <w:tc>
                      <w:tcPr>
                        <w:shd w:val="clear" w:color="auto" w:fill="FFFFFF"/>
                        <w:tcBorders>
                          <w:right w:val="single" w:sz="4"/>
                          <w:top w:val="single" w:sz="4"/>
                        </w:tcBorders>
                        <w:vAlign w:val="top"/>
                      </w:tcPr>
                      <w:p>
                        <w:pPr>
                          <w:widowControl w:val="0"/>
                          <w:rPr>
                            <w:sz w:val="10"/>
                            <w:szCs w:val="10"/>
                          </w:rPr>
                        </w:pPr>
                      </w:p>
                    </w:tc>
                  </w:tr>
                  <w:tr>
                    <w:trPr>
                      <w:trHeight w:val="781" w:hRule="exact"/>
                    </w:trPr>
                    <w:tc>
                      <w:tcPr>
                        <w:shd w:val="clear" w:color="auto" w:fill="FFFFFF"/>
                        <w:tcBorders>
                          <w:left w:val="single" w:sz="4"/>
                        </w:tcBorders>
                        <w:vAlign w:val="top"/>
                      </w:tcPr>
                      <w:p>
                        <w:pPr>
                          <w:widowControl w:val="0"/>
                          <w:rPr>
                            <w:sz w:val="10"/>
                            <w:szCs w:val="10"/>
                          </w:rPr>
                        </w:pPr>
                      </w:p>
                    </w:tc>
                    <w:tc>
                      <w:tcPr>
                        <w:shd w:val="clear" w:color="auto" w:fill="FFFFFF"/>
                        <w:gridSpan w:val="2"/>
                        <w:tcBorders>
                          <w:left w:val="single" w:sz="4"/>
                          <w:right w:val="single" w:sz="4"/>
                          <w:top w:val="single" w:sz="4"/>
                        </w:tcBorders>
                        <w:vAlign w:val="bottom"/>
                      </w:tcPr>
                      <w:p>
                        <w:pPr>
                          <w:pStyle w:val="Style8"/>
                          <w:widowControl w:val="0"/>
                          <w:keepNext w:val="0"/>
                          <w:keepLines w:val="0"/>
                          <w:shd w:val="clear" w:color="auto" w:fill="auto"/>
                          <w:bidi w:val="0"/>
                          <w:jc w:val="both"/>
                          <w:spacing w:before="0" w:after="0" w:line="227" w:lineRule="exact"/>
                          <w:ind w:left="0" w:right="0" w:firstLine="0"/>
                        </w:pPr>
                        <w:r>
                          <w:rPr>
                            <w:rStyle w:val="CharStyle22"/>
                          </w:rPr>
                          <w:t>Odpadní vody jsou odběratelem vypouštěny z připojených nemovitostí do kanalizace kanalizačními přípojkami uvedenými v příloze číslo 1 této smlouvy a jejich odvedení je splněno okamžikem vtoku odpadních vod z uvedených kanalizačních přípojek do kanalizace.</w:t>
                        </w:r>
                      </w:p>
                    </w:tc>
                  </w:tr>
                  <w:tr>
                    <w:trPr>
                      <w:trHeight w:val="824" w:hRule="exact"/>
                    </w:trPr>
                    <w:tc>
                      <w:tcPr>
                        <w:shd w:val="clear" w:color="auto" w:fill="FFFFFF"/>
                        <w:tcBorders>
                          <w:left w:val="single" w:sz="4"/>
                        </w:tcBorders>
                        <w:vAlign w:val="top"/>
                      </w:tcPr>
                      <w:p>
                        <w:pPr>
                          <w:widowControl w:val="0"/>
                          <w:rPr>
                            <w:sz w:val="10"/>
                            <w:szCs w:val="10"/>
                          </w:rPr>
                        </w:pPr>
                      </w:p>
                    </w:tc>
                    <w:tc>
                      <w:tcPr>
                        <w:shd w:val="clear" w:color="auto" w:fill="FFFFFF"/>
                        <w:gridSpan w:val="2"/>
                        <w:tcBorders>
                          <w:left w:val="single" w:sz="4"/>
                          <w:right w:val="single" w:sz="4"/>
                        </w:tcBorders>
                        <w:vAlign w:val="bottom"/>
                      </w:tcPr>
                      <w:p>
                        <w:pPr>
                          <w:pStyle w:val="Style8"/>
                          <w:widowControl w:val="0"/>
                          <w:keepNext w:val="0"/>
                          <w:keepLines w:val="0"/>
                          <w:shd w:val="clear" w:color="auto" w:fill="auto"/>
                          <w:bidi w:val="0"/>
                          <w:jc w:val="both"/>
                          <w:spacing w:before="0" w:after="60" w:line="190" w:lineRule="exact"/>
                          <w:ind w:left="0" w:right="0" w:firstLine="0"/>
                        </w:pPr>
                        <w:r>
                          <w:rPr>
                            <w:rStyle w:val="CharStyle22"/>
                          </w:rPr>
                          <w:t>Množství vypouštěných odpadních vod:</w:t>
                        </w:r>
                      </w:p>
                      <w:p>
                        <w:pPr>
                          <w:pStyle w:val="Style8"/>
                          <w:widowControl w:val="0"/>
                          <w:keepNext w:val="0"/>
                          <w:keepLines w:val="0"/>
                          <w:shd w:val="clear" w:color="auto" w:fill="auto"/>
                          <w:bidi w:val="0"/>
                          <w:jc w:val="left"/>
                          <w:spacing w:before="60" w:after="0"/>
                          <w:ind w:left="0" w:right="0" w:firstLine="0"/>
                        </w:pPr>
                        <w:r>
                          <w:rPr>
                            <w:rStyle w:val="CharStyle22"/>
                          </w:rPr>
                          <w:t>[X] odpovídá množství dodané vody s připočtením množství vody získané z jiných zdrojů a srážkové vody □ je měřeno měřícím zařízením odběratele</w:t>
                        </w:r>
                      </w:p>
                    </w:tc>
                  </w:tr>
                  <w:tr>
                    <w:trPr>
                      <w:trHeight w:val="778"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8"/>
                          <w:numPr>
                            <w:ilvl w:val="0"/>
                            <w:numId w:val="3"/>
                          </w:numPr>
                          <w:tabs>
                            <w:tab w:leader="none" w:pos="133" w:val="left"/>
                          </w:tabs>
                          <w:widowControl w:val="0"/>
                          <w:keepNext w:val="0"/>
                          <w:keepLines w:val="0"/>
                          <w:shd w:val="clear" w:color="auto" w:fill="auto"/>
                          <w:bidi w:val="0"/>
                          <w:jc w:val="both"/>
                          <w:spacing w:before="0" w:after="60" w:line="190" w:lineRule="exact"/>
                          <w:ind w:left="0" w:right="0" w:firstLine="0"/>
                        </w:pPr>
                        <w:r>
                          <w:rPr>
                            <w:rStyle w:val="CharStyle22"/>
                          </w:rPr>
                          <w:t>množství vody získané z jiných zdrojů než je vodovod:</w:t>
                        </w:r>
                      </w:p>
                      <w:p>
                        <w:pPr>
                          <w:pStyle w:val="Style8"/>
                          <w:numPr>
                            <w:ilvl w:val="0"/>
                            <w:numId w:val="3"/>
                          </w:numPr>
                          <w:tabs>
                            <w:tab w:leader="none" w:pos="133" w:val="left"/>
                          </w:tabs>
                          <w:widowControl w:val="0"/>
                          <w:keepNext w:val="0"/>
                          <w:keepLines w:val="0"/>
                          <w:shd w:val="clear" w:color="auto" w:fill="auto"/>
                          <w:bidi w:val="0"/>
                          <w:jc w:val="both"/>
                          <w:spacing w:before="60" w:after="0" w:line="190" w:lineRule="exact"/>
                          <w:ind w:left="0" w:right="0" w:firstLine="0"/>
                        </w:pPr>
                        <w:r>
                          <w:rPr>
                            <w:rStyle w:val="CharStyle22"/>
                          </w:rPr>
                          <w:t>množství srážkové vody zjištěné výpočtem (příloha č. 1):</w:t>
                        </w:r>
                      </w:p>
                    </w:tc>
                    <w:tc>
                      <w:tcPr>
                        <w:shd w:val="clear" w:color="auto" w:fill="FFFFFF"/>
                        <w:tcBorders>
                          <w:right w:val="single" w:sz="4"/>
                          <w:bottom w:val="single" w:sz="4"/>
                        </w:tcBorders>
                        <w:vAlign w:val="top"/>
                      </w:tcPr>
                      <w:p>
                        <w:pPr>
                          <w:pStyle w:val="Style8"/>
                          <w:widowControl w:val="0"/>
                          <w:keepNext w:val="0"/>
                          <w:keepLines w:val="0"/>
                          <w:shd w:val="clear" w:color="auto" w:fill="auto"/>
                          <w:bidi w:val="0"/>
                          <w:jc w:val="left"/>
                          <w:spacing w:before="0" w:after="0" w:line="241" w:lineRule="exact"/>
                          <w:ind w:left="180" w:right="0" w:firstLine="0"/>
                        </w:pPr>
                        <w:r>
                          <w:rPr>
                            <w:rStyle w:val="CharStyle22"/>
                          </w:rPr>
                          <w:t>0 rrrVrok, zdroj: 2784 mVrok</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5" w:lineRule="exact"/>
      </w:pPr>
    </w:p>
    <w:p>
      <w:pPr>
        <w:widowControl w:val="0"/>
        <w:rPr>
          <w:sz w:val="2"/>
          <w:szCs w:val="2"/>
        </w:rPr>
        <w:sectPr>
          <w:headerReference w:type="even" r:id="rId7"/>
          <w:footerReference w:type="even" r:id="rId8"/>
          <w:footerReference w:type="default" r:id="rId9"/>
          <w:footnotePr>
            <w:pos w:val="pageBottom"/>
            <w:numFmt w:val="decimal"/>
            <w:numRestart w:val="continuous"/>
          </w:footnotePr>
          <w:type w:val="continuous"/>
          <w:pgSz w:w="11900" w:h="16840"/>
          <w:pgMar w:top="873" w:left="744" w:right="438" w:bottom="873" w:header="0" w:footer="3" w:gutter="0"/>
          <w:rtlGutter w:val="0"/>
          <w:cols w:space="720"/>
          <w:noEndnote/>
          <w:docGrid w:linePitch="360"/>
        </w:sectPr>
      </w:pPr>
    </w:p>
    <w:p>
      <w:pPr>
        <w:widowControl w:val="0"/>
        <w:spacing w:line="360" w:lineRule="exact"/>
      </w:pPr>
      <w:r>
        <w:pict>
          <v:shape id="_x0000_s1036" type="#_x0000_t202" style="position:absolute;margin-left:0.9pt;margin-top:207.pt;width:9.9pt;height:14.05pt;z-index:251657734;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220" w:lineRule="exact"/>
                    <w:ind w:left="0" w:right="0" w:firstLine="0"/>
                  </w:pPr>
                  <w:bookmarkStart w:id="2" w:name="bookmark2"/>
                  <w:r>
                    <w:rPr>
                      <w:rStyle w:val="CharStyle27"/>
                    </w:rPr>
                    <w:t>6</w:t>
                  </w:r>
                  <w:r>
                    <w:rPr>
                      <w:lang w:val="cs-CZ" w:eastAsia="cs-CZ" w:bidi="cs-CZ"/>
                      <w:w w:val="100"/>
                      <w:spacing w:val="0"/>
                      <w:color w:val="000000"/>
                      <w:position w:val="0"/>
                    </w:rPr>
                    <w:t>.</w:t>
                  </w:r>
                  <w:bookmarkEnd w:id="2"/>
                </w:p>
              </w:txbxContent>
            </v:textbox>
            <w10:wrap anchorx="margin"/>
          </v:shape>
        </w:pict>
      </w:r>
      <w:r>
        <w:pict>
          <v:shape id="_x0000_s1037" type="#_x0000_t202" style="position:absolute;margin-left:0.7pt;margin-top:336.9pt;width:9.9pt;height:12.6pt;z-index:25165773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9"/>
                    </w:rPr>
                    <w:t>7.</w:t>
                  </w:r>
                </w:p>
              </w:txbxContent>
            </v:textbox>
            <w10:wrap anchorx="margin"/>
          </v:shape>
        </w:pict>
      </w:r>
      <w:r>
        <w:pict>
          <v:shape id="_x0000_s1038" type="#_x0000_t202" style="position:absolute;margin-left:5.e-002pt;margin-top:571.85pt;width:9.9pt;height:12.35pt;z-index:251657736;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190" w:lineRule="exact"/>
                    <w:ind w:left="0" w:right="0" w:firstLine="0"/>
                  </w:pPr>
                  <w:bookmarkStart w:id="3" w:name="bookmark3"/>
                  <w:r>
                    <w:rPr>
                      <w:rStyle w:val="CharStyle30"/>
                      <w:b w:val="0"/>
                      <w:bCs w:val="0"/>
                    </w:rPr>
                    <w:t>8</w:t>
                  </w:r>
                  <w:r>
                    <w:rPr>
                      <w:lang w:val="cs-CZ" w:eastAsia="cs-CZ" w:bidi="cs-CZ"/>
                      <w:w w:val="100"/>
                      <w:spacing w:val="0"/>
                      <w:color w:val="000000"/>
                      <w:position w:val="0"/>
                    </w:rPr>
                    <w:t>.</w:t>
                  </w:r>
                  <w:bookmarkEnd w:id="3"/>
                </w:p>
              </w:txbxContent>
            </v:textbox>
            <w10:wrap anchorx="margin"/>
          </v:shape>
        </w:pict>
      </w:r>
      <w:r>
        <w:pict>
          <v:shape id="_x0000_s1039" type="#_x0000_t202" style="position:absolute;margin-left:35.8pt;margin-top:0;width:491.75pt;height:171.7pt;z-index:251657737;mso-wrap-distance-left:5.pt;mso-wrap-distance-right:5.pt;mso-position-horizontal-relative:margin" filled="f" stroked="f">
            <v:textbox style="mso-fit-shape-to-text:t" inset="0,0,0,0">
              <w:txbxContent>
                <w:p>
                  <w:pPr>
                    <w:pStyle w:val="Style31"/>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00" w:lineRule="exact"/>
                    <w:ind w:left="0" w:right="0" w:firstLine="0"/>
                  </w:pPr>
                  <w:bookmarkStart w:id="4" w:name="bookmark4"/>
                  <w:r>
                    <w:rPr>
                      <w:lang w:val="cs-CZ" w:eastAsia="cs-CZ" w:bidi="cs-CZ"/>
                      <w:w w:val="100"/>
                      <w:spacing w:val="0"/>
                      <w:color w:val="000000"/>
                      <w:position w:val="0"/>
                    </w:rPr>
                    <w:t>a)</w:t>
                  </w:r>
                  <w:bookmarkEnd w:id="4"/>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ind w:left="0" w:right="0" w:firstLine="0"/>
                  </w:pPr>
                  <w:r>
                    <w:rPr>
                      <w:rStyle w:val="CharStyle9"/>
                    </w:rPr>
                    <w:t>Za dodávku vody a odvádění odpadních vod dle této smlouvy fakturuje dodavatel odběrateli vodné a stočné v jednosložkové formě dle svého platného ceníku, který je k dispozici na zákaznických centrech dodavatele a na místně příslušných obecních či městských úřadech. Cena je stanovena dle platných cenových předpisů rozhodnutím dodavatele. Změnu ceny zveřejní dodavatel před termínem její platnosti v regionálním tisku a vyvěšením ceníku v obcích na místě veřejně přístupném. Ve fakturačním období se změnou ceny bude nová cena uplatněna dle bodu 8.4. Obchodních podmínek a u stočného s přihlédnutím ke způsobu zjišťování množství vypouštěných odpadních vod.</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0" w:lineRule="exact"/>
                    <w:ind w:left="0" w:right="0" w:firstLine="0"/>
                  </w:pPr>
                  <w:r>
                    <w:rPr>
                      <w:rStyle w:val="CharStyle9"/>
                    </w:rPr>
                    <w:t>b)</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0" w:lineRule="exact"/>
                    <w:ind w:left="0" w:right="0" w:firstLine="0"/>
                  </w:pPr>
                  <w:r>
                    <w:rPr>
                      <w:rStyle w:val="CharStyle9"/>
                    </w:rPr>
                    <w:t>Fakturační období: čtvrtletně</w:t>
                  </w:r>
                </w:p>
                <w:p>
                  <w:pPr>
                    <w:pStyle w:val="Style31"/>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00" w:lineRule="exact"/>
                    <w:ind w:left="0" w:right="0" w:firstLine="0"/>
                  </w:pPr>
                  <w:bookmarkStart w:id="5" w:name="bookmark5"/>
                  <w:r>
                    <w:rPr>
                      <w:lang w:val="cs-CZ" w:eastAsia="cs-CZ" w:bidi="cs-CZ"/>
                      <w:w w:val="100"/>
                      <w:spacing w:val="0"/>
                      <w:color w:val="000000"/>
                      <w:position w:val="0"/>
                    </w:rPr>
                    <w:t>c)</w:t>
                  </w:r>
                  <w:bookmarkEnd w:id="5"/>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ind w:left="0" w:right="0" w:firstLine="0"/>
                  </w:pPr>
                  <w:r>
                    <w:rPr>
                      <w:rStyle w:val="CharStyle9"/>
                    </w:rPr>
                    <w:t>Splatnost faktury (daňového dokladu) se stanoví do 17 dnů ode dne vystavení faktury, přičemž ve sporných případech se má za to, že byla doručena třetí den ode dne odeslání a dnem odeslání faktury je den jejího vystavení. Při prodlení s platbou má dodavatel nárok na zákonný úrok z prodlení.</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ind w:left="0" w:right="0" w:firstLine="0"/>
                  </w:pPr>
                  <w:r>
                    <w:rPr>
                      <w:rStyle w:val="CharStyle9"/>
                    </w:rPr>
                    <w:t>Způsob platby: převodním příkazem na účet dodavatele</w:t>
                  </w:r>
                </w:p>
              </w:txbxContent>
            </v:textbox>
            <w10:wrap anchorx="margin"/>
          </v:shape>
        </w:pict>
      </w:r>
      <w:r>
        <w:pict>
          <v:shape id="_x0000_s1040" type="#_x0000_t202" style="position:absolute;margin-left:35.65pt;margin-top:208.05pt;width:492.3pt;height:106.85pt;z-index:251657738;mso-wrap-distance-left:5.pt;mso-wrap-distance-right:5.pt;mso-position-horizontal-relative:margin" filled="f" stroked="f">
            <v:textbox style="mso-fit-shape-to-text:t" inset="0,0,0,0">
              <w:txbxContent>
                <w:p>
                  <w:pPr>
                    <w:pStyle w:val="Style15"/>
                    <w:widowControl w:val="0"/>
                    <w:keepNext/>
                    <w:keepLines/>
                    <w:shd w:val="clear" w:color="auto" w:fill="auto"/>
                    <w:bidi w:val="0"/>
                    <w:jc w:val="both"/>
                    <w:spacing w:before="0" w:after="78" w:line="190" w:lineRule="exact"/>
                    <w:ind w:left="480" w:right="0"/>
                  </w:pPr>
                  <w:bookmarkStart w:id="6" w:name="bookmark6"/>
                  <w:r>
                    <w:rPr>
                      <w:rStyle w:val="CharStyle17"/>
                      <w:b/>
                      <w:bCs/>
                    </w:rPr>
                    <w:t>Doba plnění:</w:t>
                  </w:r>
                  <w:bookmarkEnd w:id="6"/>
                </w:p>
                <w:p>
                  <w:pPr>
                    <w:pStyle w:val="Style8"/>
                    <w:widowControl w:val="0"/>
                    <w:keepNext w:val="0"/>
                    <w:keepLines w:val="0"/>
                    <w:shd w:val="clear" w:color="auto" w:fill="auto"/>
                    <w:bidi w:val="0"/>
                    <w:jc w:val="both"/>
                    <w:spacing w:before="0" w:after="56" w:line="190" w:lineRule="exact"/>
                    <w:ind w:left="480" w:right="0"/>
                  </w:pPr>
                  <w:r>
                    <w:rPr>
                      <w:rStyle w:val="CharStyle9"/>
                    </w:rPr>
                    <w:t>Smlouva se uzavírá na dobu:</w:t>
                  </w:r>
                </w:p>
                <w:p>
                  <w:pPr>
                    <w:pStyle w:val="Style8"/>
                    <w:widowControl w:val="0"/>
                    <w:keepNext w:val="0"/>
                    <w:keepLines w:val="0"/>
                    <w:shd w:val="clear" w:color="auto" w:fill="auto"/>
                    <w:bidi w:val="0"/>
                    <w:jc w:val="both"/>
                    <w:spacing w:before="0" w:after="0"/>
                    <w:ind w:left="480" w:right="0"/>
                  </w:pPr>
                  <w:r>
                    <w:rPr>
                      <w:rStyle w:val="CharStyle33"/>
                    </w:rPr>
                    <w:t xml:space="preserve">[X] </w:t>
                  </w:r>
                  <w:r>
                    <w:rPr>
                      <w:rStyle w:val="CharStyle9"/>
                    </w:rPr>
                    <w:t>Neurčitou s účinností od 17.03.2006 a lze ji ukončit písemnou výpovědí s výpovědní lhůtou jednoho měsíce, která začíná běžet prvním dnem měsíce následujícího po doručení výpovědi druhé smluvní straně. Smlouvu lze rovněž ukončit dohodou smluvních stran. Smluvní strany se dohodly, že když odběratel ztratí způsobilost být odběratelem ve smyslu § 2 odst. 5 zák. č. 274/2001 Sb., zaniká tato smlouva dnem, kdy se dodavatel o této skutečnosti dozvěděl.</w:t>
                  </w:r>
                </w:p>
                <w:p>
                  <w:pPr>
                    <w:pStyle w:val="Style8"/>
                    <w:tabs>
                      <w:tab w:leader="dot" w:pos="3393" w:val="left"/>
                      <w:tab w:leader="dot" w:pos="4620" w:val="left"/>
                    </w:tabs>
                    <w:widowControl w:val="0"/>
                    <w:keepNext w:val="0"/>
                    <w:keepLines w:val="0"/>
                    <w:shd w:val="clear" w:color="auto" w:fill="auto"/>
                    <w:bidi w:val="0"/>
                    <w:jc w:val="both"/>
                    <w:spacing w:before="0" w:after="0" w:line="190" w:lineRule="exact"/>
                    <w:ind w:left="160" w:right="0" w:firstLine="0"/>
                  </w:pPr>
                  <w:r>
                    <w:rPr>
                      <w:rStyle w:val="CharStyle9"/>
                    </w:rPr>
                    <w:t>J Určitou s účinností od</w:t>
                    <w:tab/>
                    <w:t>do</w:t>
                    <w:tab/>
                  </w:r>
                </w:p>
              </w:txbxContent>
            </v:textbox>
            <w10:wrap anchorx="margin"/>
          </v:shape>
        </w:pict>
      </w:r>
      <w:r>
        <w:pict>
          <v:shape id="_x0000_s1041" type="#_x0000_t202" style="position:absolute;margin-left:34.9pt;margin-top:336.75pt;width:493.pt;height:177.5pt;z-index:251657739;mso-wrap-distance-left:5.pt;mso-wrap-distance-right:5.pt;mso-position-horizontal-relative:margin" filled="f" stroked="f">
            <v:textbox style="mso-fit-shape-to-text:t" inset="0,0,0,0">
              <w:txbxContent>
                <w:p>
                  <w:pPr>
                    <w:pStyle w:val="Style15"/>
                    <w:widowControl w:val="0"/>
                    <w:keepNext/>
                    <w:keepLines/>
                    <w:pBdr>
                      <w:top w:val="single" w:sz="4" w:space="1" w:color="auto"/>
                      <w:bottom w:val="single" w:sz="4" w:space="1" w:color="auto"/>
                      <w:left w:val="single" w:sz="4" w:space="4" w:color="auto"/>
                      <w:right w:val="single" w:sz="4" w:space="4" w:color="auto"/>
                    </w:pBdr>
                    <w:shd w:val="clear" w:color="auto" w:fill="auto"/>
                    <w:bidi w:val="0"/>
                    <w:jc w:val="both"/>
                    <w:spacing w:before="0" w:after="91" w:line="190" w:lineRule="exact"/>
                    <w:ind w:left="0" w:right="0" w:firstLine="0"/>
                  </w:pPr>
                  <w:bookmarkStart w:id="7" w:name="bookmark7"/>
                  <w:r>
                    <w:rPr>
                      <w:rStyle w:val="CharStyle17"/>
                      <w:b/>
                      <w:bCs/>
                    </w:rPr>
                    <w:t>Zvláštní ujednání:</w:t>
                  </w:r>
                  <w:bookmarkEnd w:id="7"/>
                </w:p>
                <w:p>
                  <w:pPr>
                    <w:pStyle w:val="Style31"/>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00" w:lineRule="exact"/>
                    <w:ind w:left="0" w:right="0" w:firstLine="0"/>
                  </w:pPr>
                  <w:bookmarkStart w:id="8" w:name="bookmark8"/>
                  <w:r>
                    <w:rPr>
                      <w:lang w:val="cs-CZ" w:eastAsia="cs-CZ" w:bidi="cs-CZ"/>
                      <w:w w:val="100"/>
                      <w:spacing w:val="0"/>
                      <w:color w:val="000000"/>
                      <w:position w:val="0"/>
                    </w:rPr>
                    <w:t>a)</w:t>
                  </w:r>
                  <w:bookmarkEnd w:id="8"/>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27" w:lineRule="exact"/>
                    <w:ind w:left="0" w:right="0" w:firstLine="0"/>
                  </w:pPr>
                  <w:r>
                    <w:rPr>
                      <w:rStyle w:val="CharStyle9"/>
                    </w:rPr>
                    <w:t>Dodavatel provádí čtvrtletně, v termínech zveřejněných způsobem v místě obvyklým, na měřidle vodoměru odečet stavu měřidlem registrovaného množství dodané vody k fakturaci vodného a požaduje při odečtu osobní účast odběratele. Stav měřidla zjištěný dodavatelem je podkladem pro fakturaci množství dodané vody, i když se odběratel odečtu nezúčastní. Neumožní-li odběratel dodavateli přístup k vodoměru, má dodavatel právo fakturovat množství dodané vody za příslušné období dle stavu měřidla nahlášeného odběratelem nebo dle výpočtu množství za toto období podle dodávky ve stejném období minulého roku či podle směrných čísel roční potřeby vody a po odečtu stavu na měřidle vodoměru provést vyúčtování vodného dle zjištěného stavu vodoměru.</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0" w:lineRule="exact"/>
                    <w:ind w:left="0" w:right="0" w:firstLine="0"/>
                  </w:pPr>
                  <w:r>
                    <w:rPr>
                      <w:rStyle w:val="CharStyle9"/>
                    </w:rPr>
                    <w:t>b)</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27" w:lineRule="exact"/>
                    <w:ind w:left="0" w:right="0" w:firstLine="0"/>
                  </w:pPr>
                  <w:r>
                    <w:rPr>
                      <w:rStyle w:val="CharStyle9"/>
                    </w:rPr>
                    <w:t>Odběratel má možnost uplatnit snížení množství odváděných odpadních vod za podmínek uvedených v čl. 7.6. Obchodních podmínek o dodávce vody z vodovodu a odvádění odpadních vod kanalizací z 1.1.2002.</w:t>
                  </w:r>
                </w:p>
                <w:p>
                  <w:pPr>
                    <w:pStyle w:val="Style34"/>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20" w:lineRule="exact"/>
                    <w:ind w:left="0" w:right="0" w:firstLine="0"/>
                  </w:pPr>
                  <w:bookmarkStart w:id="9" w:name="bookmark9"/>
                  <w:r>
                    <w:rPr>
                      <w:lang w:val="cs-CZ" w:eastAsia="cs-CZ" w:bidi="cs-CZ"/>
                      <w:w w:val="100"/>
                      <w:spacing w:val="0"/>
                      <w:color w:val="000000"/>
                      <w:position w:val="0"/>
                    </w:rPr>
                    <w:t>c)</w:t>
                  </w:r>
                  <w:bookmarkEnd w:id="9"/>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0" w:lineRule="exact"/>
                    <w:ind w:left="0" w:right="0" w:firstLine="0"/>
                  </w:pPr>
                  <w:r>
                    <w:rPr>
                      <w:rStyle w:val="CharStyle9"/>
                    </w:rPr>
                    <w:t>Podpisem této smlouvy se ruší smlouva původní ze dne 19.9.2003.</w:t>
                  </w:r>
                </w:p>
              </w:txbxContent>
            </v:textbox>
            <w10:wrap anchorx="margin"/>
          </v:shape>
        </w:pict>
      </w:r>
      <w:r>
        <w:pict>
          <v:shape id="_x0000_s1042" type="#_x0000_t202" style="position:absolute;margin-left:33.3pt;margin-top:571.5pt;width:495.2pt;height:143.85pt;z-index:251657740;mso-wrap-distance-left:5.pt;mso-wrap-distance-right:5.pt;mso-position-horizontal-relative:margin" filled="f" stroked="f">
            <v:textbox style="mso-fit-shape-to-text:t" inset="0,0,0,0">
              <w:txbxContent>
                <w:p>
                  <w:pPr>
                    <w:pStyle w:val="Style15"/>
                    <w:widowControl w:val="0"/>
                    <w:keepNext/>
                    <w:keepLines/>
                    <w:pBdr>
                      <w:top w:val="single" w:sz="4" w:space="1" w:color="auto"/>
                      <w:bottom w:val="single" w:sz="4" w:space="1" w:color="auto"/>
                      <w:left w:val="single" w:sz="4" w:space="4" w:color="auto"/>
                      <w:right w:val="single" w:sz="4" w:space="4" w:color="auto"/>
                    </w:pBdr>
                    <w:shd w:val="clear" w:color="auto" w:fill="auto"/>
                    <w:bidi w:val="0"/>
                    <w:jc w:val="both"/>
                    <w:spacing w:before="0" w:after="95" w:line="190" w:lineRule="exact"/>
                    <w:ind w:left="0" w:right="0" w:firstLine="0"/>
                  </w:pPr>
                  <w:bookmarkStart w:id="10" w:name="bookmark10"/>
                  <w:r>
                    <w:rPr>
                      <w:rStyle w:val="CharStyle17"/>
                      <w:b/>
                      <w:bCs/>
                    </w:rPr>
                    <w:t>Závěrečné ustanovení:</w:t>
                  </w:r>
                  <w:bookmarkEnd w:id="10"/>
                </w:p>
                <w:p>
                  <w:pPr>
                    <w:pStyle w:val="Style31"/>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00" w:lineRule="exact"/>
                    <w:ind w:left="0" w:right="0" w:firstLine="0"/>
                  </w:pPr>
                  <w:bookmarkStart w:id="11" w:name="bookmark11"/>
                  <w:r>
                    <w:rPr>
                      <w:lang w:val="cs-CZ" w:eastAsia="cs-CZ" w:bidi="cs-CZ"/>
                      <w:w w:val="100"/>
                      <w:spacing w:val="0"/>
                      <w:color w:val="000000"/>
                      <w:position w:val="0"/>
                    </w:rPr>
                    <w:t>a)</w:t>
                  </w:r>
                  <w:bookmarkEnd w:id="11"/>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38" w:lineRule="exact"/>
                    <w:ind w:left="0" w:right="0" w:firstLine="0"/>
                  </w:pPr>
                  <w:r>
                    <w:rPr>
                      <w:rStyle w:val="CharStyle9"/>
                    </w:rPr>
                    <w:t>Dojde-li na straně odběratele ke změně údajů vztahujících se k uzavřené smlouvě, je povinen postupovat dle bodu 4.2. Obchodních podmínek.</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38" w:lineRule="exact"/>
                    <w:ind w:left="0" w:right="0" w:firstLine="0"/>
                  </w:pPr>
                  <w:r>
                    <w:rPr>
                      <w:rStyle w:val="CharStyle9"/>
                    </w:rPr>
                    <w:t>b)</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ind w:left="0" w:right="0" w:firstLine="0"/>
                  </w:pPr>
                  <w:r>
                    <w:rPr>
                      <w:rStyle w:val="CharStyle9"/>
                    </w:rPr>
                    <w:t>Vztahy smluvních stran se řídí touto smlouvou a ustanoveními zák. č. 274/2001 Sb., prováděcí vyhlášky č.428/2001 Sb., Obchodních podmínek o dodávce vody z vodovodu a odvádění odpadních vod kanalizací vydaných dodavatelem 1.1.2002, týkajícími se předmětu smlouvy, případně takovými ustanoveními předpisů je nahrazujících.</w:t>
                  </w:r>
                </w:p>
                <w:p>
                  <w:pPr>
                    <w:pStyle w:val="Style36"/>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0" w:line="220" w:lineRule="exact"/>
                    <w:ind w:left="0" w:right="0" w:firstLine="0"/>
                  </w:pPr>
                  <w:bookmarkStart w:id="12" w:name="bookmark12"/>
                  <w:r>
                    <w:rPr>
                      <w:lang w:val="cs-CZ" w:eastAsia="cs-CZ" w:bidi="cs-CZ"/>
                      <w:w w:val="100"/>
                      <w:spacing w:val="0"/>
                      <w:color w:val="000000"/>
                      <w:position w:val="0"/>
                    </w:rPr>
                    <w:t>c)</w:t>
                  </w:r>
                  <w:bookmarkEnd w:id="12"/>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34" w:lineRule="exact"/>
                    <w:ind w:left="0" w:right="0" w:firstLine="0"/>
                  </w:pPr>
                  <w:r>
                    <w:rPr>
                      <w:rStyle w:val="CharStyle9"/>
                    </w:rPr>
                    <w:t>Dodavatel tímto informuje odběratele v souladu s § 11 zák. č. 101/2000 Sb., že shromažďuje a zpracovává jejich osobní údaje, které uvedli v této smlouvě. Odběratel dává tímto v souladu s § 5 z.č. 101/2000 Sb. 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7" w:lineRule="exact"/>
      </w:pPr>
    </w:p>
    <w:p>
      <w:pPr>
        <w:widowControl w:val="0"/>
        <w:rPr>
          <w:sz w:val="2"/>
          <w:szCs w:val="2"/>
        </w:rPr>
        <w:sectPr>
          <w:pgSz w:w="11900" w:h="16840"/>
          <w:pgMar w:top="1299" w:left="838" w:right="492" w:bottom="961" w:header="0" w:footer="3" w:gutter="0"/>
          <w:rtlGutter w:val="0"/>
          <w:cols w:space="720"/>
          <w:noEndnote/>
          <w:docGrid w:linePitch="360"/>
        </w:sectPr>
      </w:pPr>
    </w:p>
    <w:p>
      <w:pPr>
        <w:widowControl w:val="0"/>
        <w:spacing w:line="360" w:lineRule="exact"/>
      </w:pPr>
      <w:r>
        <w:pict>
          <v:shape id="_x0000_s1043" type="#_x0000_t202" style="position:absolute;margin-left:37.6pt;margin-top:0.1pt;width:492.65pt;height:116.45pt;z-index:251657741;mso-wrap-distance-left:5.pt;mso-wrap-distance-right:5.pt;mso-position-horizontal-relative:margin" filled="f" stroked="f">
            <v:textbox style="mso-fit-shape-to-text:t" inset="0,0,0,0">
              <w:txbxContent>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27" w:lineRule="exact"/>
                    <w:ind w:left="0" w:right="0" w:firstLine="0"/>
                  </w:pPr>
                  <w:r>
                    <w:rPr>
                      <w:rStyle w:val="CharStyle9"/>
                    </w:rPr>
                    <w:t xml:space="preserve">ochraně osobních údajů dodavateli, jako správci údajů, souhlas ke shromažďování osobních údajů v rozsahu dle této smlouvy a jejich zpracovávání a uchovávání pro účely naplnění práv a povinností z této smlouvy a vedení agendy o dodávkách vody a odvádění odpadních vod v souladu se zákonem č. 274/2001 Sb. a to po celou dobu platností této smlouvy a dále po dobu nutnou pro jejích uchovávání v souladu s příslušnými právními předpisy, </w:t>
                  </w:r>
                  <w:r>
                    <w:rPr>
                      <w:rStyle w:val="CharStyle38"/>
                    </w:rPr>
                    <w:t>d)</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27" w:lineRule="exact"/>
                    <w:ind w:left="0" w:right="0" w:firstLine="0"/>
                  </w:pPr>
                  <w:r>
                    <w:rPr>
                      <w:rStyle w:val="CharStyle9"/>
                    </w:rPr>
                    <w:t>Smlouva je vypracována ve 2 vyhotoveních, z nichž 1 obdrží odběratel a 1 obdrží dodavatel. Změny smlouvy je možno provést pouze písemnými dodatky podepsanými oběma smluvními stranami. Nedílnou součástí smlouvy jsou Obchodní podmínky o dodávce vody z vodovodu a odvádění odpadních vod kanalizaci vydané dodavatelem 1.1.2002, které odběratel převzal při podpisu smlouvy.</w:t>
                  </w:r>
                </w:p>
              </w:txbxContent>
            </v:textbox>
            <w10:wrap anchorx="margin"/>
          </v:shape>
        </w:pict>
      </w:r>
      <w:r>
        <w:pict>
          <v:shape id="_x0000_s1044" type="#_x0000_t202" style="position:absolute;margin-left:5.e-002pt;margin-top:133.2pt;width:532.6pt;height:160.9pt;z-index:251657742;mso-wrap-distance-left:5.pt;mso-wrap-distance-right:5.pt;mso-position-horizontal-relative:margin" wrapcoords="0 0 21600 0 21600 18786 4226 19271 4226 21600 233 21600 233 19271 0 18786 0 0" filled="f" stroked="f">
            <v:textbox style="mso-fit-shape-to-text:t" inset="0,0,0,0">
              <w:txbxContent>
                <w:p>
                  <w:pPr>
                    <w:framePr w:h="3218" w:wrap="none" w:vAnchor="text" w:hAnchor="margin" w:x="2" w:y="2665"/>
                    <w:widowControl w:val="0"/>
                    <w:jc w:val="center"/>
                    <w:rPr>
                      <w:sz w:val="2"/>
                      <w:szCs w:val="2"/>
                    </w:rPr>
                  </w:pPr>
                  <w:r>
                    <w:pict>
                      <v:shape id="_x0000_s1045" type="#_x0000_t75" style="width:533pt;height:161pt;">
                        <v:imagedata r:id="rId10" r:href="rId11"/>
                      </v:shape>
                    </w:pict>
                  </w:r>
                </w:p>
                <w:p>
                  <w:pPr>
                    <w:pStyle w:val="Style39"/>
                    <w:widowControl w:val="0"/>
                    <w:keepNext w:val="0"/>
                    <w:keepLines w:val="0"/>
                    <w:shd w:val="clear" w:color="auto" w:fill="auto"/>
                    <w:bidi w:val="0"/>
                    <w:spacing w:before="0" w:after="0"/>
                    <w:ind w:left="0" w:right="0" w:firstLine="0"/>
                  </w:pPr>
                  <w:r>
                    <w:rPr>
                      <w:rStyle w:val="CharStyle41"/>
                      <w:i w:val="0"/>
                      <w:iCs w:val="0"/>
                    </w:rPr>
                    <w:t xml:space="preserve">Zpracoval: </w:t>
                  </w:r>
                  <w:r>
                    <w:rPr>
                      <w:lang w:val="cs-CZ" w:eastAsia="cs-CZ" w:bidi="cs-CZ"/>
                      <w:w w:val="100"/>
                      <w:spacing w:val="0"/>
                      <w:color w:val="000000"/>
                      <w:position w:val="0"/>
                    </w:rPr>
                    <w:t xml:space="preserve">Polášková J. </w:t>
                  </w:r>
                  <w:r>
                    <w:rPr>
                      <w:rStyle w:val="CharStyle41"/>
                      <w:i w:val="0"/>
                      <w:iCs w:val="0"/>
                    </w:rPr>
                    <w:t xml:space="preserve">Telefon: </w:t>
                  </w:r>
                  <w:r>
                    <w:rPr>
                      <w:lang w:val="cs-CZ" w:eastAsia="cs-CZ" w:bidi="cs-CZ"/>
                      <w:w w:val="100"/>
                      <w:spacing w:val="0"/>
                      <w:color w:val="000000"/>
                      <w:position w:val="0"/>
                    </w:rPr>
                    <w:t>556 779 264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7" w:lineRule="exact"/>
      </w:pPr>
    </w:p>
    <w:p>
      <w:pPr>
        <w:widowControl w:val="0"/>
        <w:rPr>
          <w:sz w:val="2"/>
          <w:szCs w:val="2"/>
        </w:rPr>
      </w:pPr>
    </w:p>
    <w:sectPr>
      <w:pgSz w:w="11900" w:h="16840"/>
      <w:pgMar w:top="1141" w:left="788" w:right="460" w:bottom="9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37.75pt;margin-top:797.75pt;width:129.6pt;height:8.8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 xml:space="preserve">Strana </w:t>
                </w:r>
                <w:fldSimple w:instr=" PAGE \* MERGEFORMAT ">
                  <w:r>
                    <w:rPr>
                      <w:rStyle w:val="CharStyle5"/>
                    </w:rPr>
                    <w:t>#</w:t>
                  </w:r>
                </w:fldSimple>
                <w:r>
                  <w:rPr>
                    <w:rStyle w:val="CharStyle5"/>
                  </w:rPr>
                  <w:t>, Smlouva číslo 2192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36.85pt;margin-top:796.3pt;width:129.25pt;height:9.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 xml:space="preserve">Strana </w:t>
                </w:r>
                <w:fldSimple w:instr=" PAGE \* MERGEFORMAT ">
                  <w:r>
                    <w:rPr>
                      <w:rStyle w:val="CharStyle5"/>
                    </w:rPr>
                    <w:t>#</w:t>
                  </w:r>
                </w:fldSimple>
                <w:r>
                  <w:rPr>
                    <w:rStyle w:val="CharStyle5"/>
                  </w:rPr>
                  <w:t>, Smlouva číslo 2192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4.95pt;margin-top:53.25pt;width:156.8pt;height:7.9pt;z-index:-188744063;mso-wrap-distance-left:5.pt;mso-wrap-distance-right:5.pt;mso-position-horizontal-relative:page;mso-position-vertical-relative:page" wrapcoords="0 0" filled="f" stroked="f">
          <v:textbox style="mso-fit-shape-to-text:t" inset="0,0,0,0">
            <w:txbxContent>
              <w:p>
                <w:pPr>
                  <w:pStyle w:val="Style3"/>
                  <w:tabs>
                    <w:tab w:leader="none" w:pos="3136" w:val="right"/>
                  </w:tabs>
                  <w:widowControl w:val="0"/>
                  <w:keepNext w:val="0"/>
                  <w:keepLines w:val="0"/>
                  <w:shd w:val="clear" w:color="auto" w:fill="auto"/>
                  <w:bidi w:val="0"/>
                  <w:jc w:val="left"/>
                  <w:spacing w:before="0" w:after="0" w:line="240" w:lineRule="auto"/>
                  <w:ind w:left="0" w:right="0" w:firstLine="0"/>
                </w:pPr>
                <w:r>
                  <w:rPr>
                    <w:rStyle w:val="CharStyle23"/>
                    <w:b w:val="0"/>
                    <w:bCs w:val="0"/>
                  </w:rPr>
                  <w:t>5.</w:t>
                  <w:tab/>
                </w:r>
                <w:r>
                  <w:rPr>
                    <w:rStyle w:val="CharStyle24"/>
                    <w:b w:val="0"/>
                    <w:bCs w:val="0"/>
                  </w:rPr>
                  <w:t>Cena, fakturace a placení:</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Titulek obrázku Exact"/>
    <w:basedOn w:val="DefaultParagraphFont"/>
    <w:link w:val="Style6"/>
    <w:rPr>
      <w:b w:val="0"/>
      <w:bCs w:val="0"/>
      <w:i w:val="0"/>
      <w:iCs w:val="0"/>
      <w:u w:val="none"/>
      <w:strike w:val="0"/>
      <w:smallCaps w:val="0"/>
      <w:sz w:val="16"/>
      <w:szCs w:val="16"/>
      <w:rFonts w:ascii="Arial" w:eastAsia="Arial" w:hAnsi="Arial" w:cs="Arial"/>
    </w:rPr>
  </w:style>
  <w:style w:type="character" w:customStyle="1" w:styleId="CharStyle9">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11">
    <w:name w:val="Nadpis #1 Exact"/>
    <w:basedOn w:val="DefaultParagraphFont"/>
    <w:link w:val="Style10"/>
    <w:rPr>
      <w:b/>
      <w:bCs/>
      <w:i w:val="0"/>
      <w:iCs w:val="0"/>
      <w:u w:val="none"/>
      <w:strike w:val="0"/>
      <w:smallCaps w:val="0"/>
      <w:rFonts w:ascii="Arial" w:eastAsia="Arial" w:hAnsi="Arial" w:cs="Arial"/>
    </w:rPr>
  </w:style>
  <w:style w:type="character" w:customStyle="1" w:styleId="CharStyle13">
    <w:name w:val="Základní text (3) Exact"/>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3) + Ne tučné Exact"/>
    <w:basedOn w:val="CharStyle13"/>
    <w:rPr>
      <w:lang w:val="cs-CZ" w:eastAsia="cs-CZ" w:bidi="cs-CZ"/>
      <w:b/>
      <w:bCs/>
      <w:w w:val="100"/>
      <w:spacing w:val="0"/>
      <w:color w:val="000000"/>
      <w:position w:val="0"/>
    </w:rPr>
  </w:style>
  <w:style w:type="character" w:customStyle="1" w:styleId="CharStyle16">
    <w:name w:val="Nadpis #4 Exact"/>
    <w:basedOn w:val="DefaultParagraphFont"/>
    <w:link w:val="Style15"/>
    <w:rPr>
      <w:b/>
      <w:bCs/>
      <w:i w:val="0"/>
      <w:iCs w:val="0"/>
      <w:u w:val="none"/>
      <w:strike w:val="0"/>
      <w:smallCaps w:val="0"/>
      <w:sz w:val="19"/>
      <w:szCs w:val="19"/>
      <w:rFonts w:ascii="Arial" w:eastAsia="Arial" w:hAnsi="Arial" w:cs="Arial"/>
    </w:rPr>
  </w:style>
  <w:style w:type="character" w:customStyle="1" w:styleId="CharStyle17">
    <w:name w:val="Nadpis #4 Exact"/>
    <w:basedOn w:val="CharStyle16"/>
    <w:rPr>
      <w:lang w:val="cs-CZ" w:eastAsia="cs-CZ" w:bidi="cs-CZ"/>
      <w:u w:val="single"/>
      <w:w w:val="100"/>
      <w:spacing w:val="0"/>
      <w:color w:val="000000"/>
      <w:position w:val="0"/>
    </w:rPr>
  </w:style>
  <w:style w:type="character" w:customStyle="1" w:styleId="CharStyle18">
    <w:name w:val="Základní text (2) + Tučné Exact"/>
    <w:basedOn w:val="CharStyle20"/>
    <w:rPr>
      <w:b/>
      <w:bCs/>
    </w:rPr>
  </w:style>
  <w:style w:type="character" w:customStyle="1" w:styleId="CharStyle19">
    <w:name w:val="Základní text (2) + 8 pt Exact"/>
    <w:basedOn w:val="CharStyle20"/>
    <w:rPr>
      <w:sz w:val="16"/>
      <w:szCs w:val="16"/>
    </w:rPr>
  </w:style>
  <w:style w:type="character" w:customStyle="1" w:styleId="CharStyle20">
    <w:name w:val="Základní text (2)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21">
    <w:name w:val="Základní text (2) + Tučné"/>
    <w:basedOn w:val="CharStyle20"/>
    <w:rPr>
      <w:lang w:val="cs-CZ" w:eastAsia="cs-CZ" w:bidi="cs-CZ"/>
      <w:b/>
      <w:bCs/>
      <w:w w:val="100"/>
      <w:spacing w:val="0"/>
      <w:color w:val="000000"/>
      <w:position w:val="0"/>
    </w:rPr>
  </w:style>
  <w:style w:type="character" w:customStyle="1" w:styleId="CharStyle22">
    <w:name w:val="Základní text (2)"/>
    <w:basedOn w:val="CharStyle20"/>
    <w:rPr>
      <w:lang w:val="cs-CZ" w:eastAsia="cs-CZ" w:bidi="cs-CZ"/>
      <w:w w:val="100"/>
      <w:spacing w:val="0"/>
      <w:color w:val="000000"/>
      <w:position w:val="0"/>
    </w:rPr>
  </w:style>
  <w:style w:type="character" w:customStyle="1" w:styleId="CharStyle23">
    <w:name w:val="Záhlaví nebo Zápatí + Arial Unicode MS,10,5 pt"/>
    <w:basedOn w:val="CharStyle4"/>
    <w:rPr>
      <w:lang w:val="cs-CZ" w:eastAsia="cs-CZ" w:bidi="cs-CZ"/>
      <w:b/>
      <w:bCs/>
      <w:sz w:val="21"/>
      <w:szCs w:val="21"/>
      <w:rFonts w:ascii="Arial Unicode MS" w:eastAsia="Arial Unicode MS" w:hAnsi="Arial Unicode MS" w:cs="Arial Unicode MS"/>
      <w:w w:val="100"/>
      <w:spacing w:val="0"/>
      <w:color w:val="000000"/>
      <w:position w:val="0"/>
    </w:rPr>
  </w:style>
  <w:style w:type="character" w:customStyle="1" w:styleId="CharStyle24">
    <w:name w:val="Záhlaví nebo Zápatí + Arial Unicode MS,10,5 pt"/>
    <w:basedOn w:val="CharStyle4"/>
    <w:rPr>
      <w:lang w:val="cs-CZ" w:eastAsia="cs-CZ" w:bidi="cs-CZ"/>
      <w:b/>
      <w:bCs/>
      <w:u w:val="single"/>
      <w:sz w:val="21"/>
      <w:szCs w:val="21"/>
      <w:rFonts w:ascii="Arial Unicode MS" w:eastAsia="Arial Unicode MS" w:hAnsi="Arial Unicode MS" w:cs="Arial Unicode MS"/>
      <w:w w:val="100"/>
      <w:spacing w:val="0"/>
      <w:color w:val="000000"/>
      <w:position w:val="0"/>
    </w:rPr>
  </w:style>
  <w:style w:type="character" w:customStyle="1" w:styleId="CharStyle26">
    <w:name w:val="Nadpis #2 Exact"/>
    <w:basedOn w:val="DefaultParagraphFont"/>
    <w:link w:val="Style25"/>
    <w:rPr>
      <w:b w:val="0"/>
      <w:bCs w:val="0"/>
      <w:i w:val="0"/>
      <w:iCs w:val="0"/>
      <w:u w:val="none"/>
      <w:strike w:val="0"/>
      <w:smallCaps w:val="0"/>
      <w:sz w:val="22"/>
      <w:szCs w:val="22"/>
      <w:rFonts w:ascii="Arial Narrow" w:eastAsia="Arial Narrow" w:hAnsi="Arial Narrow" w:cs="Arial Narrow"/>
    </w:rPr>
  </w:style>
  <w:style w:type="character" w:customStyle="1" w:styleId="CharStyle27">
    <w:name w:val="Nadpis #2 + 10 pt Exact"/>
    <w:basedOn w:val="CharStyle26"/>
    <w:rPr>
      <w:lang w:val="cs-CZ" w:eastAsia="cs-CZ" w:bidi="cs-CZ"/>
      <w:sz w:val="20"/>
      <w:szCs w:val="20"/>
      <w:w w:val="100"/>
      <w:spacing w:val="0"/>
      <w:color w:val="000000"/>
      <w:position w:val="0"/>
    </w:rPr>
  </w:style>
  <w:style w:type="character" w:customStyle="1" w:styleId="CharStyle29">
    <w:name w:val="Nadpis #3 (2) Exact"/>
    <w:basedOn w:val="DefaultParagraphFont"/>
    <w:link w:val="Style28"/>
    <w:rPr>
      <w:b/>
      <w:bCs/>
      <w:i w:val="0"/>
      <w:iCs w:val="0"/>
      <w:u w:val="none"/>
      <w:strike w:val="0"/>
      <w:smallCaps w:val="0"/>
      <w:sz w:val="16"/>
      <w:szCs w:val="16"/>
      <w:rFonts w:ascii="Arial Narrow" w:eastAsia="Arial Narrow" w:hAnsi="Arial Narrow" w:cs="Arial Narrow"/>
    </w:rPr>
  </w:style>
  <w:style w:type="character" w:customStyle="1" w:styleId="CharStyle30">
    <w:name w:val="Nadpis #3 (2) + 9,5 pt,Ne tučné Exact"/>
    <w:basedOn w:val="CharStyle29"/>
    <w:rPr>
      <w:lang w:val="cs-CZ" w:eastAsia="cs-CZ" w:bidi="cs-CZ"/>
      <w:b/>
      <w:bCs/>
      <w:sz w:val="19"/>
      <w:szCs w:val="19"/>
      <w:w w:val="100"/>
      <w:spacing w:val="0"/>
      <w:color w:val="000000"/>
      <w:position w:val="0"/>
    </w:rPr>
  </w:style>
  <w:style w:type="character" w:customStyle="1" w:styleId="CharStyle32">
    <w:name w:val="Nadpis #3 Exact"/>
    <w:basedOn w:val="DefaultParagraphFont"/>
    <w:link w:val="Style31"/>
    <w:rPr>
      <w:b w:val="0"/>
      <w:bCs w:val="0"/>
      <w:i w:val="0"/>
      <w:iCs w:val="0"/>
      <w:u w:val="none"/>
      <w:strike w:val="0"/>
      <w:smallCaps w:val="0"/>
      <w:sz w:val="20"/>
      <w:szCs w:val="20"/>
      <w:rFonts w:ascii="Arial" w:eastAsia="Arial" w:hAnsi="Arial" w:cs="Arial"/>
    </w:rPr>
  </w:style>
  <w:style w:type="character" w:customStyle="1" w:styleId="CharStyle33">
    <w:name w:val="Základní text (2) + 11 pt Exact"/>
    <w:basedOn w:val="CharStyle20"/>
    <w:rPr>
      <w:lang w:val="cs-CZ" w:eastAsia="cs-CZ" w:bidi="cs-CZ"/>
      <w:sz w:val="22"/>
      <w:szCs w:val="22"/>
      <w:w w:val="100"/>
      <w:spacing w:val="0"/>
      <w:color w:val="000000"/>
      <w:position w:val="0"/>
    </w:rPr>
  </w:style>
  <w:style w:type="character" w:customStyle="1" w:styleId="CharStyle35">
    <w:name w:val="Nadpis #3 (3) Exact"/>
    <w:basedOn w:val="DefaultParagraphFont"/>
    <w:link w:val="Style34"/>
    <w:rPr>
      <w:b w:val="0"/>
      <w:bCs w:val="0"/>
      <w:i w:val="0"/>
      <w:iCs w:val="0"/>
      <w:u w:val="none"/>
      <w:strike w:val="0"/>
      <w:smallCaps w:val="0"/>
      <w:sz w:val="22"/>
      <w:szCs w:val="22"/>
      <w:rFonts w:ascii="AngsanaUPC" w:eastAsia="AngsanaUPC" w:hAnsi="AngsanaUPC" w:cs="AngsanaUPC"/>
    </w:rPr>
  </w:style>
  <w:style w:type="character" w:customStyle="1" w:styleId="CharStyle37">
    <w:name w:val="Nadpis #3 (4) Exact"/>
    <w:basedOn w:val="DefaultParagraphFont"/>
    <w:link w:val="Style36"/>
    <w:rPr>
      <w:b w:val="0"/>
      <w:bCs w:val="0"/>
      <w:i w:val="0"/>
      <w:iCs w:val="0"/>
      <w:u w:val="none"/>
      <w:strike w:val="0"/>
      <w:smallCaps w:val="0"/>
      <w:sz w:val="22"/>
      <w:szCs w:val="22"/>
      <w:rFonts w:ascii="AngsanaUPC" w:eastAsia="AngsanaUPC" w:hAnsi="AngsanaUPC" w:cs="AngsanaUPC"/>
    </w:rPr>
  </w:style>
  <w:style w:type="character" w:customStyle="1" w:styleId="CharStyle38">
    <w:name w:val="Základní text (2) + 8 pt Exact"/>
    <w:basedOn w:val="CharStyle20"/>
    <w:rPr>
      <w:lang w:val="cs-CZ" w:eastAsia="cs-CZ" w:bidi="cs-CZ"/>
      <w:sz w:val="16"/>
      <w:szCs w:val="16"/>
      <w:w w:val="100"/>
      <w:spacing w:val="0"/>
      <w:color w:val="000000"/>
      <w:position w:val="0"/>
    </w:rPr>
  </w:style>
  <w:style w:type="character" w:customStyle="1" w:styleId="CharStyle40">
    <w:name w:val="Titulek obrázku (2) Exact"/>
    <w:basedOn w:val="DefaultParagraphFont"/>
    <w:link w:val="Style39"/>
    <w:rPr>
      <w:b w:val="0"/>
      <w:bCs w:val="0"/>
      <w:i/>
      <w:iCs/>
      <w:u w:val="none"/>
      <w:strike w:val="0"/>
      <w:smallCaps w:val="0"/>
      <w:sz w:val="16"/>
      <w:szCs w:val="16"/>
      <w:rFonts w:ascii="Arial" w:eastAsia="Arial" w:hAnsi="Arial" w:cs="Arial"/>
    </w:rPr>
  </w:style>
  <w:style w:type="character" w:customStyle="1" w:styleId="CharStyle41">
    <w:name w:val="Titulek obrázku (2) + 9 pt,Ne kurzíva Exact"/>
    <w:basedOn w:val="CharStyle40"/>
    <w:rPr>
      <w:lang w:val="cs-CZ" w:eastAsia="cs-CZ" w:bidi="cs-CZ"/>
      <w:i/>
      <w:iCs/>
      <w:sz w:val="18"/>
      <w:szCs w:val="18"/>
      <w:w w:val="100"/>
      <w:spacing w:val="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6">
    <w:name w:val="Titulek obrázku"/>
    <w:basedOn w:val="Normal"/>
    <w:link w:val="CharStyle7"/>
    <w:pPr>
      <w:widowControl w:val="0"/>
      <w:shd w:val="clear" w:color="auto" w:fill="FFFFFF"/>
      <w:jc w:val="right"/>
      <w:spacing w:line="155" w:lineRule="exact"/>
    </w:pPr>
    <w:rPr>
      <w:b w:val="0"/>
      <w:bCs w:val="0"/>
      <w:i w:val="0"/>
      <w:iCs w:val="0"/>
      <w:u w:val="none"/>
      <w:strike w:val="0"/>
      <w:smallCaps w:val="0"/>
      <w:sz w:val="16"/>
      <w:szCs w:val="16"/>
      <w:rFonts w:ascii="Arial" w:eastAsia="Arial" w:hAnsi="Arial" w:cs="Arial"/>
    </w:rPr>
  </w:style>
  <w:style w:type="paragraph" w:customStyle="1" w:styleId="Style8">
    <w:name w:val="Základní text (2)"/>
    <w:basedOn w:val="Normal"/>
    <w:link w:val="CharStyle20"/>
    <w:pPr>
      <w:widowControl w:val="0"/>
      <w:shd w:val="clear" w:color="auto" w:fill="FFFFFF"/>
      <w:spacing w:line="230" w:lineRule="exact"/>
      <w:ind w:hanging="480"/>
    </w:pPr>
    <w:rPr>
      <w:b w:val="0"/>
      <w:bCs w:val="0"/>
      <w:i w:val="0"/>
      <w:iCs w:val="0"/>
      <w:u w:val="none"/>
      <w:strike w:val="0"/>
      <w:smallCaps w:val="0"/>
      <w:sz w:val="19"/>
      <w:szCs w:val="19"/>
      <w:rFonts w:ascii="Arial" w:eastAsia="Arial" w:hAnsi="Arial" w:cs="Arial"/>
    </w:rPr>
  </w:style>
  <w:style w:type="paragraph" w:customStyle="1" w:styleId="Style10">
    <w:name w:val="Nadpis #1"/>
    <w:basedOn w:val="Normal"/>
    <w:link w:val="CharStyle11"/>
    <w:pPr>
      <w:widowControl w:val="0"/>
      <w:shd w:val="clear" w:color="auto" w:fill="FFFFFF"/>
      <w:outlineLvl w:val="0"/>
      <w:spacing w:after="60" w:line="0" w:lineRule="exact"/>
    </w:pPr>
    <w:rPr>
      <w:b/>
      <w:bCs/>
      <w:i w:val="0"/>
      <w:iCs w:val="0"/>
      <w:u w:val="none"/>
      <w:strike w:val="0"/>
      <w:smallCaps w:val="0"/>
      <w:rFonts w:ascii="Arial" w:eastAsia="Arial" w:hAnsi="Arial" w:cs="Arial"/>
    </w:rPr>
  </w:style>
  <w:style w:type="paragraph" w:customStyle="1" w:styleId="Style12">
    <w:name w:val="Základní text (3)"/>
    <w:basedOn w:val="Normal"/>
    <w:link w:val="CharStyle13"/>
    <w:pPr>
      <w:widowControl w:val="0"/>
      <w:shd w:val="clear" w:color="auto" w:fill="FFFFFF"/>
      <w:jc w:val="center"/>
      <w:spacing w:before="60" w:line="0" w:lineRule="exact"/>
    </w:pPr>
    <w:rPr>
      <w:b/>
      <w:bCs/>
      <w:i w:val="0"/>
      <w:iCs w:val="0"/>
      <w:u w:val="none"/>
      <w:strike w:val="0"/>
      <w:smallCaps w:val="0"/>
      <w:sz w:val="19"/>
      <w:szCs w:val="19"/>
      <w:rFonts w:ascii="Arial" w:eastAsia="Arial" w:hAnsi="Arial" w:cs="Arial"/>
    </w:rPr>
  </w:style>
  <w:style w:type="paragraph" w:customStyle="1" w:styleId="Style15">
    <w:name w:val="Nadpis #4"/>
    <w:basedOn w:val="Normal"/>
    <w:link w:val="CharStyle16"/>
    <w:pPr>
      <w:widowControl w:val="0"/>
      <w:shd w:val="clear" w:color="auto" w:fill="FFFFFF"/>
      <w:outlineLvl w:val="3"/>
      <w:spacing w:after="120" w:line="0" w:lineRule="exact"/>
      <w:ind w:hanging="480"/>
    </w:pPr>
    <w:rPr>
      <w:b/>
      <w:bCs/>
      <w:i w:val="0"/>
      <w:iCs w:val="0"/>
      <w:u w:val="none"/>
      <w:strike w:val="0"/>
      <w:smallCaps w:val="0"/>
      <w:sz w:val="19"/>
      <w:szCs w:val="19"/>
      <w:rFonts w:ascii="Arial" w:eastAsia="Arial" w:hAnsi="Arial" w:cs="Arial"/>
    </w:rPr>
  </w:style>
  <w:style w:type="paragraph" w:customStyle="1" w:styleId="Style25">
    <w:name w:val="Nadpis #2"/>
    <w:basedOn w:val="Normal"/>
    <w:link w:val="CharStyle26"/>
    <w:pPr>
      <w:widowControl w:val="0"/>
      <w:shd w:val="clear" w:color="auto" w:fill="FFFFFF"/>
      <w:outlineLvl w:val="1"/>
      <w:spacing w:line="0" w:lineRule="exact"/>
    </w:pPr>
    <w:rPr>
      <w:b w:val="0"/>
      <w:bCs w:val="0"/>
      <w:i w:val="0"/>
      <w:iCs w:val="0"/>
      <w:u w:val="none"/>
      <w:strike w:val="0"/>
      <w:smallCaps w:val="0"/>
      <w:sz w:val="22"/>
      <w:szCs w:val="22"/>
      <w:rFonts w:ascii="Arial Narrow" w:eastAsia="Arial Narrow" w:hAnsi="Arial Narrow" w:cs="Arial Narrow"/>
    </w:rPr>
  </w:style>
  <w:style w:type="paragraph" w:customStyle="1" w:styleId="Style28">
    <w:name w:val="Nadpis #3 (2)"/>
    <w:basedOn w:val="Normal"/>
    <w:link w:val="CharStyle29"/>
    <w:pPr>
      <w:widowControl w:val="0"/>
      <w:shd w:val="clear" w:color="auto" w:fill="FFFFFF"/>
      <w:outlineLvl w:val="2"/>
      <w:spacing w:line="0" w:lineRule="exact"/>
    </w:pPr>
    <w:rPr>
      <w:b/>
      <w:bCs/>
      <w:i w:val="0"/>
      <w:iCs w:val="0"/>
      <w:u w:val="none"/>
      <w:strike w:val="0"/>
      <w:smallCaps w:val="0"/>
      <w:sz w:val="16"/>
      <w:szCs w:val="16"/>
      <w:rFonts w:ascii="Arial Narrow" w:eastAsia="Arial Narrow" w:hAnsi="Arial Narrow" w:cs="Arial Narrow"/>
    </w:rPr>
  </w:style>
  <w:style w:type="paragraph" w:customStyle="1" w:styleId="Style31">
    <w:name w:val="Nadpis #3"/>
    <w:basedOn w:val="Normal"/>
    <w:link w:val="CharStyle32"/>
    <w:pPr>
      <w:widowControl w:val="0"/>
      <w:shd w:val="clear" w:color="auto" w:fill="FFFFFF"/>
      <w:jc w:val="both"/>
      <w:outlineLvl w:val="2"/>
      <w:spacing w:line="0" w:lineRule="exact"/>
    </w:pPr>
    <w:rPr>
      <w:b w:val="0"/>
      <w:bCs w:val="0"/>
      <w:i w:val="0"/>
      <w:iCs w:val="0"/>
      <w:u w:val="none"/>
      <w:strike w:val="0"/>
      <w:smallCaps w:val="0"/>
      <w:sz w:val="20"/>
      <w:szCs w:val="20"/>
      <w:rFonts w:ascii="Arial" w:eastAsia="Arial" w:hAnsi="Arial" w:cs="Arial"/>
    </w:rPr>
  </w:style>
  <w:style w:type="paragraph" w:customStyle="1" w:styleId="Style34">
    <w:name w:val="Nadpis #3 (3)"/>
    <w:basedOn w:val="Normal"/>
    <w:link w:val="CharStyle35"/>
    <w:pPr>
      <w:widowControl w:val="0"/>
      <w:shd w:val="clear" w:color="auto" w:fill="FFFFFF"/>
      <w:jc w:val="both"/>
      <w:outlineLvl w:val="2"/>
      <w:spacing w:line="0" w:lineRule="exact"/>
    </w:pPr>
    <w:rPr>
      <w:b w:val="0"/>
      <w:bCs w:val="0"/>
      <w:i w:val="0"/>
      <w:iCs w:val="0"/>
      <w:u w:val="none"/>
      <w:strike w:val="0"/>
      <w:smallCaps w:val="0"/>
      <w:sz w:val="22"/>
      <w:szCs w:val="22"/>
      <w:rFonts w:ascii="AngsanaUPC" w:eastAsia="AngsanaUPC" w:hAnsi="AngsanaUPC" w:cs="AngsanaUPC"/>
    </w:rPr>
  </w:style>
  <w:style w:type="paragraph" w:customStyle="1" w:styleId="Style36">
    <w:name w:val="Nadpis #3 (4)"/>
    <w:basedOn w:val="Normal"/>
    <w:link w:val="CharStyle37"/>
    <w:pPr>
      <w:widowControl w:val="0"/>
      <w:shd w:val="clear" w:color="auto" w:fill="FFFFFF"/>
      <w:jc w:val="both"/>
      <w:outlineLvl w:val="2"/>
      <w:spacing w:line="0" w:lineRule="exact"/>
    </w:pPr>
    <w:rPr>
      <w:b w:val="0"/>
      <w:bCs w:val="0"/>
      <w:i w:val="0"/>
      <w:iCs w:val="0"/>
      <w:u w:val="none"/>
      <w:strike w:val="0"/>
      <w:smallCaps w:val="0"/>
      <w:sz w:val="22"/>
      <w:szCs w:val="22"/>
      <w:rFonts w:ascii="AngsanaUPC" w:eastAsia="AngsanaUPC" w:hAnsi="AngsanaUPC" w:cs="AngsanaUPC"/>
    </w:rPr>
  </w:style>
  <w:style w:type="paragraph" w:customStyle="1" w:styleId="Style39">
    <w:name w:val="Titulek obrázku (2)"/>
    <w:basedOn w:val="Normal"/>
    <w:link w:val="CharStyle40"/>
    <w:pPr>
      <w:widowControl w:val="0"/>
      <w:shd w:val="clear" w:color="auto" w:fill="FFFFFF"/>
      <w:jc w:val="both"/>
      <w:spacing w:line="209" w:lineRule="exact"/>
    </w:pPr>
    <w:rPr>
      <w:b w:val="0"/>
      <w:bCs w:val="0"/>
      <w:i/>
      <w:iCs/>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Image</dc:subject>
  <dc:creator/>
  <cp:keywords/>
</cp:coreProperties>
</file>