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28" w:rsidRPr="00AB6007" w:rsidRDefault="006E50B1" w:rsidP="00AB6007">
      <w:pPr>
        <w:spacing w:before="160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Číslo dodatku: </w:t>
      </w:r>
      <w:r w:rsidR="0036366E">
        <w:rPr>
          <w:rFonts w:cstheme="minorHAnsi"/>
          <w:sz w:val="20"/>
          <w:szCs w:val="20"/>
        </w:rPr>
        <w:t>2022/197</w:t>
      </w:r>
    </w:p>
    <w:p w:rsidR="00577D44" w:rsidRDefault="00450C76" w:rsidP="00B25E27">
      <w:pPr>
        <w:spacing w:before="160"/>
        <w:ind w:firstLine="708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Dodatek </w:t>
      </w:r>
      <w:r w:rsidR="006E50B1">
        <w:rPr>
          <w:rFonts w:ascii="Arial" w:hAnsi="Arial" w:cs="Arial"/>
          <w:b/>
          <w:sz w:val="24"/>
          <w:szCs w:val="20"/>
        </w:rPr>
        <w:t>č. 2</w:t>
      </w:r>
      <w:r w:rsidR="00577D44">
        <w:rPr>
          <w:rFonts w:ascii="Arial" w:hAnsi="Arial" w:cs="Arial"/>
          <w:b/>
          <w:sz w:val="24"/>
          <w:szCs w:val="20"/>
        </w:rPr>
        <w:t xml:space="preserve"> </w:t>
      </w:r>
    </w:p>
    <w:p w:rsidR="00C84EFD" w:rsidRPr="009E4E60" w:rsidRDefault="00577D44" w:rsidP="00B25E27">
      <w:pPr>
        <w:spacing w:before="160"/>
        <w:ind w:firstLine="708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k </w:t>
      </w:r>
      <w:r w:rsidR="00033536">
        <w:rPr>
          <w:rFonts w:ascii="Arial" w:hAnsi="Arial" w:cs="Arial"/>
          <w:b/>
          <w:sz w:val="24"/>
          <w:szCs w:val="20"/>
        </w:rPr>
        <w:t>Rámcové</w:t>
      </w:r>
      <w:r w:rsidR="00450C76">
        <w:rPr>
          <w:rFonts w:ascii="Arial" w:hAnsi="Arial" w:cs="Arial"/>
          <w:b/>
          <w:sz w:val="24"/>
          <w:szCs w:val="20"/>
        </w:rPr>
        <w:t xml:space="preserve"> smlouvě na dodávku tonerů a </w:t>
      </w:r>
      <w:proofErr w:type="spellStart"/>
      <w:r w:rsidR="00450C76">
        <w:rPr>
          <w:rFonts w:ascii="Arial" w:hAnsi="Arial" w:cs="Arial"/>
          <w:b/>
          <w:sz w:val="24"/>
          <w:szCs w:val="20"/>
        </w:rPr>
        <w:t>cartridge</w:t>
      </w:r>
      <w:proofErr w:type="spellEnd"/>
    </w:p>
    <w:p w:rsidR="00C84EFD" w:rsidRPr="009E4E60" w:rsidRDefault="00C84EFD" w:rsidP="00C84EFD">
      <w:pPr>
        <w:rPr>
          <w:rFonts w:ascii="Arial" w:hAnsi="Arial" w:cs="Arial"/>
          <w:sz w:val="20"/>
          <w:szCs w:val="20"/>
        </w:rPr>
      </w:pPr>
    </w:p>
    <w:p w:rsidR="00C84EFD" w:rsidRPr="00033536" w:rsidRDefault="00C84EFD" w:rsidP="00C84EFD">
      <w:pPr>
        <w:rPr>
          <w:rFonts w:ascii="Calibri" w:hAnsi="Calibri" w:cs="Calibri"/>
        </w:rPr>
      </w:pPr>
      <w:r w:rsidRPr="00033536">
        <w:rPr>
          <w:rFonts w:ascii="Calibri" w:hAnsi="Calibri" w:cs="Calibri"/>
        </w:rPr>
        <w:t xml:space="preserve">1. </w:t>
      </w:r>
      <w:r w:rsidRPr="00033536">
        <w:rPr>
          <w:rFonts w:ascii="Calibri" w:hAnsi="Calibri" w:cs="Calibri"/>
        </w:rPr>
        <w:tab/>
      </w:r>
      <w:r w:rsidR="00E75817" w:rsidRPr="00033536">
        <w:rPr>
          <w:rFonts w:ascii="Calibri" w:hAnsi="Calibri" w:cs="Calibri"/>
          <w:b/>
        </w:rPr>
        <w:t>Psychiatrická nemocnice Bohnice</w:t>
      </w:r>
    </w:p>
    <w:p w:rsidR="00E63628" w:rsidRPr="0097701E" w:rsidRDefault="00E63628" w:rsidP="00E63628">
      <w:pPr>
        <w:tabs>
          <w:tab w:val="left" w:pos="1701"/>
        </w:tabs>
        <w:spacing w:before="0" w:after="0"/>
        <w:rPr>
          <w:rFonts w:cstheme="minorHAnsi"/>
        </w:rPr>
      </w:pPr>
      <w:r w:rsidRPr="0097701E">
        <w:rPr>
          <w:rFonts w:cstheme="minorHAnsi"/>
        </w:rPr>
        <w:t>se sídlem:</w:t>
      </w:r>
      <w:r w:rsidRPr="0097701E">
        <w:rPr>
          <w:rFonts w:cstheme="minorHAnsi"/>
        </w:rPr>
        <w:tab/>
      </w:r>
      <w:r w:rsidRPr="0097701E">
        <w:rPr>
          <w:rFonts w:cstheme="minorHAnsi"/>
        </w:rPr>
        <w:tab/>
        <w:t xml:space="preserve">Ústavní 91/7, 181 02 Praha 8 - Bohnice </w:t>
      </w:r>
    </w:p>
    <w:p w:rsidR="00E63628" w:rsidRPr="0097701E" w:rsidRDefault="00E63628" w:rsidP="00E63628">
      <w:pPr>
        <w:tabs>
          <w:tab w:val="left" w:pos="1701"/>
        </w:tabs>
        <w:spacing w:before="0" w:after="0"/>
        <w:rPr>
          <w:rFonts w:cstheme="minorHAnsi"/>
        </w:rPr>
      </w:pPr>
      <w:r w:rsidRPr="0097701E">
        <w:rPr>
          <w:rFonts w:cstheme="minorHAnsi"/>
        </w:rPr>
        <w:t xml:space="preserve">IČO: </w:t>
      </w:r>
      <w:r w:rsidRPr="0097701E">
        <w:rPr>
          <w:rFonts w:cstheme="minorHAnsi"/>
        </w:rPr>
        <w:tab/>
      </w:r>
      <w:r w:rsidRPr="0097701E">
        <w:rPr>
          <w:rFonts w:cstheme="minorHAnsi"/>
        </w:rPr>
        <w:tab/>
        <w:t>00064220</w:t>
      </w:r>
    </w:p>
    <w:p w:rsidR="00E63628" w:rsidRPr="0097701E" w:rsidRDefault="00E63628" w:rsidP="00E63628">
      <w:pPr>
        <w:tabs>
          <w:tab w:val="left" w:pos="1701"/>
        </w:tabs>
        <w:spacing w:before="0" w:after="0"/>
        <w:rPr>
          <w:rFonts w:cstheme="minorHAnsi"/>
        </w:rPr>
      </w:pPr>
      <w:r w:rsidRPr="0097701E">
        <w:rPr>
          <w:rFonts w:cstheme="minorHAnsi"/>
        </w:rPr>
        <w:t>DIČ:</w:t>
      </w:r>
      <w:r w:rsidRPr="0097701E">
        <w:rPr>
          <w:rFonts w:cstheme="minorHAnsi"/>
        </w:rPr>
        <w:tab/>
      </w:r>
      <w:r w:rsidRPr="0097701E">
        <w:rPr>
          <w:rFonts w:cstheme="minorHAnsi"/>
        </w:rPr>
        <w:tab/>
        <w:t>CZ00064220</w:t>
      </w:r>
    </w:p>
    <w:p w:rsidR="00E63628" w:rsidRPr="0097701E" w:rsidRDefault="00E63628" w:rsidP="00E63628">
      <w:pPr>
        <w:tabs>
          <w:tab w:val="left" w:pos="1701"/>
        </w:tabs>
        <w:spacing w:before="0" w:after="0"/>
        <w:rPr>
          <w:rFonts w:cstheme="minorHAnsi"/>
        </w:rPr>
      </w:pPr>
      <w:r w:rsidRPr="0097701E">
        <w:rPr>
          <w:rFonts w:cstheme="minorHAnsi"/>
        </w:rPr>
        <w:t xml:space="preserve">Bankovní spojení: </w:t>
      </w:r>
      <w:r w:rsidRPr="0097701E">
        <w:rPr>
          <w:rFonts w:cstheme="minorHAnsi"/>
        </w:rPr>
        <w:tab/>
      </w:r>
      <w:r w:rsidRPr="0097701E">
        <w:rPr>
          <w:rFonts w:cstheme="minorHAnsi"/>
        </w:rPr>
        <w:tab/>
        <w:t xml:space="preserve">Česká národní banka, číslo účtu 16434081/0710    </w:t>
      </w:r>
    </w:p>
    <w:p w:rsidR="00E63628" w:rsidRPr="0097701E" w:rsidRDefault="00810FC4" w:rsidP="00E63628">
      <w:pPr>
        <w:tabs>
          <w:tab w:val="left" w:pos="1701"/>
        </w:tabs>
        <w:spacing w:before="0" w:after="0"/>
        <w:rPr>
          <w:rFonts w:cstheme="minorHAnsi"/>
        </w:rPr>
      </w:pPr>
      <w:r>
        <w:rPr>
          <w:rFonts w:cstheme="minorHAnsi"/>
        </w:rPr>
        <w:t>zastoupena: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MUDr. Zuzana </w:t>
      </w:r>
      <w:proofErr w:type="spellStart"/>
      <w:r>
        <w:rPr>
          <w:rFonts w:cstheme="minorHAnsi"/>
        </w:rPr>
        <w:t>Barboríková</w:t>
      </w:r>
      <w:proofErr w:type="spellEnd"/>
      <w:r w:rsidR="00E63628" w:rsidRPr="0097701E">
        <w:rPr>
          <w:rFonts w:cstheme="minorHAnsi"/>
        </w:rPr>
        <w:t>, MBA, ředitel</w:t>
      </w:r>
      <w:r>
        <w:rPr>
          <w:rFonts w:cstheme="minorHAnsi"/>
        </w:rPr>
        <w:t>ka</w:t>
      </w:r>
    </w:p>
    <w:p w:rsidR="00C84EFD" w:rsidRPr="00033536" w:rsidRDefault="00E63628" w:rsidP="00E63628">
      <w:pPr>
        <w:spacing w:before="0" w:after="0"/>
        <w:rPr>
          <w:rFonts w:ascii="Calibri" w:hAnsi="Calibri" w:cs="Calibri"/>
        </w:rPr>
      </w:pPr>
      <w:r w:rsidRPr="0097701E">
        <w:rPr>
          <w:rFonts w:cstheme="minorHAnsi"/>
        </w:rPr>
        <w:t xml:space="preserve">ID datové schránky: </w:t>
      </w:r>
      <w:r w:rsidRPr="0097701E">
        <w:rPr>
          <w:rFonts w:cstheme="minorHAnsi"/>
        </w:rPr>
        <w:tab/>
        <w:t>vkthpk3</w:t>
      </w:r>
    </w:p>
    <w:p w:rsidR="00C84EFD" w:rsidRPr="00033536" w:rsidRDefault="00C84EFD" w:rsidP="00C84EFD">
      <w:pPr>
        <w:spacing w:before="0" w:after="0"/>
        <w:rPr>
          <w:rFonts w:ascii="Calibri" w:hAnsi="Calibri" w:cs="Calibri"/>
        </w:rPr>
      </w:pPr>
      <w:r w:rsidRPr="00033536">
        <w:rPr>
          <w:rFonts w:ascii="Calibri" w:hAnsi="Calibri" w:cs="Calibri"/>
        </w:rPr>
        <w:t>dále jen „</w:t>
      </w:r>
      <w:r w:rsidR="00F975E6" w:rsidRPr="00033536">
        <w:rPr>
          <w:rFonts w:ascii="Calibri" w:hAnsi="Calibri" w:cs="Calibri"/>
          <w:b/>
        </w:rPr>
        <w:t>objednatel</w:t>
      </w:r>
      <w:r w:rsidRPr="00033536">
        <w:rPr>
          <w:rFonts w:ascii="Calibri" w:hAnsi="Calibri" w:cs="Calibri"/>
        </w:rPr>
        <w:t>“</w:t>
      </w:r>
    </w:p>
    <w:p w:rsidR="00C84EFD" w:rsidRPr="00033536" w:rsidRDefault="00C84EFD" w:rsidP="00C84EFD">
      <w:pPr>
        <w:rPr>
          <w:rFonts w:ascii="Calibri" w:hAnsi="Calibri" w:cs="Calibri"/>
        </w:rPr>
      </w:pPr>
      <w:r w:rsidRPr="00033536">
        <w:rPr>
          <w:rFonts w:ascii="Calibri" w:hAnsi="Calibri" w:cs="Calibri"/>
        </w:rPr>
        <w:t>a</w:t>
      </w:r>
    </w:p>
    <w:p w:rsidR="00033536" w:rsidRPr="00033536" w:rsidRDefault="004C7580" w:rsidP="00033536">
      <w:pPr>
        <w:rPr>
          <w:rFonts w:ascii="Calibri" w:hAnsi="Calibri" w:cs="Calibri"/>
        </w:rPr>
      </w:pPr>
      <w:r w:rsidRPr="00033536">
        <w:rPr>
          <w:rFonts w:ascii="Calibri" w:hAnsi="Calibri" w:cs="Calibri"/>
        </w:rPr>
        <w:t>2.</w:t>
      </w:r>
      <w:r w:rsidRPr="00033536">
        <w:rPr>
          <w:rFonts w:ascii="Calibri" w:hAnsi="Calibri" w:cs="Calibri"/>
        </w:rPr>
        <w:tab/>
      </w:r>
      <w:r w:rsidR="00033536" w:rsidRPr="00033536">
        <w:rPr>
          <w:rFonts w:ascii="Calibri" w:hAnsi="Calibri" w:cs="Calibri"/>
          <w:b/>
        </w:rPr>
        <w:t>VDC kancelářská technika s.r.o.</w:t>
      </w:r>
    </w:p>
    <w:p w:rsidR="00033536" w:rsidRPr="00033536" w:rsidRDefault="00033536" w:rsidP="00033536">
      <w:pPr>
        <w:tabs>
          <w:tab w:val="left" w:pos="1701"/>
        </w:tabs>
        <w:spacing w:before="0" w:after="0"/>
        <w:rPr>
          <w:rFonts w:ascii="Calibri" w:hAnsi="Calibri" w:cs="Calibri"/>
        </w:rPr>
      </w:pPr>
      <w:r w:rsidRPr="00033536">
        <w:rPr>
          <w:rFonts w:ascii="Calibri" w:hAnsi="Calibri" w:cs="Calibri"/>
        </w:rPr>
        <w:t xml:space="preserve">se sídlem:  </w:t>
      </w:r>
      <w:r w:rsidRPr="00033536">
        <w:rPr>
          <w:rFonts w:ascii="Calibri" w:hAnsi="Calibri" w:cs="Calibri"/>
        </w:rPr>
        <w:tab/>
      </w:r>
      <w:r w:rsidRPr="00033536">
        <w:rPr>
          <w:rFonts w:ascii="Calibri" w:hAnsi="Calibri" w:cs="Calibri"/>
        </w:rPr>
        <w:tab/>
        <w:t>Ústecká 1182/42a, Dolní Chabry, 184 00 Praha 8</w:t>
      </w:r>
      <w:r w:rsidRPr="00033536">
        <w:rPr>
          <w:rFonts w:ascii="Calibri" w:hAnsi="Calibri" w:cs="Calibri"/>
        </w:rPr>
        <w:tab/>
        <w:t xml:space="preserve"> </w:t>
      </w:r>
    </w:p>
    <w:p w:rsidR="00033536" w:rsidRPr="00033536" w:rsidRDefault="00033536" w:rsidP="00033536">
      <w:pPr>
        <w:tabs>
          <w:tab w:val="left" w:pos="1701"/>
        </w:tabs>
        <w:spacing w:before="0" w:after="0"/>
        <w:rPr>
          <w:rFonts w:ascii="Calibri" w:hAnsi="Calibri" w:cs="Calibri"/>
        </w:rPr>
      </w:pPr>
      <w:r w:rsidRPr="00033536">
        <w:rPr>
          <w:rFonts w:ascii="Calibri" w:hAnsi="Calibri" w:cs="Calibri"/>
        </w:rPr>
        <w:t xml:space="preserve">zapsaná v OR: </w:t>
      </w:r>
      <w:r w:rsidRPr="00033536">
        <w:rPr>
          <w:rFonts w:ascii="Calibri" w:hAnsi="Calibri" w:cs="Calibri"/>
        </w:rPr>
        <w:tab/>
      </w:r>
      <w:r w:rsidRPr="00033536">
        <w:rPr>
          <w:rFonts w:ascii="Calibri" w:hAnsi="Calibri" w:cs="Calibri"/>
        </w:rPr>
        <w:tab/>
        <w:t xml:space="preserve">C 54341 vedené u Městského soudu v Praze </w:t>
      </w:r>
      <w:r w:rsidRPr="00033536">
        <w:rPr>
          <w:rFonts w:ascii="Calibri" w:hAnsi="Calibri" w:cs="Calibri"/>
        </w:rPr>
        <w:tab/>
      </w:r>
    </w:p>
    <w:p w:rsidR="00033536" w:rsidRPr="00033536" w:rsidRDefault="00033536" w:rsidP="00033536">
      <w:pPr>
        <w:tabs>
          <w:tab w:val="left" w:pos="1701"/>
        </w:tabs>
        <w:spacing w:before="0" w:after="0"/>
        <w:rPr>
          <w:rFonts w:ascii="Calibri" w:hAnsi="Calibri" w:cs="Calibri"/>
        </w:rPr>
      </w:pPr>
      <w:r w:rsidRPr="00033536">
        <w:rPr>
          <w:rFonts w:ascii="Calibri" w:hAnsi="Calibri" w:cs="Calibri"/>
        </w:rPr>
        <w:t xml:space="preserve">IČO: </w:t>
      </w:r>
      <w:r w:rsidRPr="00033536">
        <w:rPr>
          <w:rFonts w:ascii="Calibri" w:hAnsi="Calibri" w:cs="Calibri"/>
        </w:rPr>
        <w:tab/>
      </w:r>
      <w:r w:rsidRPr="00033536">
        <w:rPr>
          <w:rFonts w:ascii="Calibri" w:hAnsi="Calibri" w:cs="Calibri"/>
        </w:rPr>
        <w:tab/>
        <w:t>25607201</w:t>
      </w:r>
    </w:p>
    <w:p w:rsidR="00033536" w:rsidRPr="00033536" w:rsidRDefault="00033536" w:rsidP="00033536">
      <w:pPr>
        <w:tabs>
          <w:tab w:val="left" w:pos="1701"/>
        </w:tabs>
        <w:spacing w:before="0" w:after="0"/>
        <w:rPr>
          <w:rFonts w:ascii="Calibri" w:hAnsi="Calibri" w:cs="Calibri"/>
        </w:rPr>
      </w:pPr>
      <w:r w:rsidRPr="00033536">
        <w:rPr>
          <w:rFonts w:ascii="Calibri" w:hAnsi="Calibri" w:cs="Calibri"/>
        </w:rPr>
        <w:t xml:space="preserve">DIČ: </w:t>
      </w:r>
      <w:r w:rsidRPr="00033536">
        <w:rPr>
          <w:rFonts w:ascii="Calibri" w:hAnsi="Calibri" w:cs="Calibri"/>
        </w:rPr>
        <w:tab/>
      </w:r>
      <w:r w:rsidRPr="00033536">
        <w:rPr>
          <w:rFonts w:ascii="Calibri" w:hAnsi="Calibri" w:cs="Calibri"/>
        </w:rPr>
        <w:tab/>
        <w:t>CZ25607201</w:t>
      </w:r>
    </w:p>
    <w:p w:rsidR="00033536" w:rsidRPr="00033536" w:rsidRDefault="00033536" w:rsidP="00033536">
      <w:pPr>
        <w:tabs>
          <w:tab w:val="left" w:pos="1701"/>
        </w:tabs>
        <w:spacing w:before="0" w:after="0"/>
        <w:ind w:left="1701" w:hanging="1701"/>
        <w:rPr>
          <w:rFonts w:ascii="Calibri" w:hAnsi="Calibri" w:cs="Calibri"/>
        </w:rPr>
      </w:pPr>
      <w:r w:rsidRPr="00033536">
        <w:rPr>
          <w:rFonts w:ascii="Calibri" w:hAnsi="Calibri" w:cs="Calibri"/>
        </w:rPr>
        <w:t xml:space="preserve">Bankovní spojení: </w:t>
      </w:r>
      <w:r w:rsidRPr="00033536">
        <w:rPr>
          <w:rFonts w:ascii="Calibri" w:hAnsi="Calibri" w:cs="Calibri"/>
        </w:rPr>
        <w:tab/>
      </w:r>
      <w:r w:rsidRPr="00033536">
        <w:rPr>
          <w:rFonts w:ascii="Calibri" w:hAnsi="Calibri" w:cs="Calibri"/>
        </w:rPr>
        <w:tab/>
        <w:t>RAIFFEISENBANK, č. ú: 9453528001/5500</w:t>
      </w:r>
      <w:r w:rsidRPr="00033536">
        <w:rPr>
          <w:rFonts w:ascii="Calibri" w:hAnsi="Calibri" w:cs="Calibri"/>
        </w:rPr>
        <w:tab/>
      </w:r>
    </w:p>
    <w:p w:rsidR="00033536" w:rsidRPr="00033536" w:rsidRDefault="00033536" w:rsidP="00033536">
      <w:pPr>
        <w:tabs>
          <w:tab w:val="left" w:pos="1701"/>
        </w:tabs>
        <w:spacing w:before="0" w:after="0"/>
        <w:ind w:left="1701" w:hanging="1701"/>
        <w:rPr>
          <w:rFonts w:ascii="Calibri" w:hAnsi="Calibri" w:cs="Calibri"/>
        </w:rPr>
      </w:pPr>
      <w:r w:rsidRPr="00033536">
        <w:rPr>
          <w:rFonts w:ascii="Calibri" w:hAnsi="Calibri" w:cs="Calibri"/>
        </w:rPr>
        <w:t>zastoupena:</w:t>
      </w:r>
      <w:r w:rsidRPr="00033536">
        <w:rPr>
          <w:rFonts w:ascii="Calibri" w:hAnsi="Calibri" w:cs="Calibri"/>
        </w:rPr>
        <w:tab/>
      </w:r>
      <w:r w:rsidRPr="00033536">
        <w:rPr>
          <w:rFonts w:ascii="Calibri" w:hAnsi="Calibri" w:cs="Calibri"/>
        </w:rPr>
        <w:tab/>
        <w:t>David Boš</w:t>
      </w:r>
      <w:r w:rsidR="00F7563F">
        <w:rPr>
          <w:rFonts w:ascii="Calibri" w:hAnsi="Calibri" w:cs="Calibri"/>
        </w:rPr>
        <w:t>ek</w:t>
      </w:r>
      <w:r w:rsidRPr="00033536">
        <w:rPr>
          <w:rFonts w:ascii="Calibri" w:hAnsi="Calibri" w:cs="Calibri"/>
        </w:rPr>
        <w:t>, jednatel</w:t>
      </w:r>
      <w:bookmarkStart w:id="0" w:name="_GoBack"/>
      <w:bookmarkEnd w:id="0"/>
    </w:p>
    <w:p w:rsidR="00033536" w:rsidRPr="0097701E" w:rsidRDefault="00033536" w:rsidP="00033536">
      <w:pPr>
        <w:tabs>
          <w:tab w:val="left" w:pos="1701"/>
        </w:tabs>
        <w:spacing w:before="0" w:after="0"/>
        <w:ind w:left="1701" w:hanging="1701"/>
        <w:rPr>
          <w:rFonts w:cstheme="minorHAnsi"/>
        </w:rPr>
      </w:pPr>
      <w:r w:rsidRPr="00033536">
        <w:rPr>
          <w:rFonts w:ascii="Calibri" w:hAnsi="Calibri" w:cs="Calibri"/>
        </w:rPr>
        <w:t xml:space="preserve">ID datové schránky: </w:t>
      </w:r>
      <w:r w:rsidRPr="00033536">
        <w:rPr>
          <w:rFonts w:ascii="Calibri" w:hAnsi="Calibri" w:cs="Calibri"/>
        </w:rPr>
        <w:tab/>
        <w:t>b6u9xxx</w:t>
      </w:r>
      <w:r w:rsidRPr="0097701E">
        <w:rPr>
          <w:rFonts w:cstheme="minorHAnsi"/>
        </w:rPr>
        <w:tab/>
      </w:r>
      <w:r w:rsidRPr="0097701E">
        <w:rPr>
          <w:rFonts w:cstheme="minorHAnsi"/>
        </w:rPr>
        <w:tab/>
      </w:r>
    </w:p>
    <w:p w:rsidR="00033536" w:rsidRPr="0097701E" w:rsidRDefault="00033536" w:rsidP="00033536">
      <w:pPr>
        <w:tabs>
          <w:tab w:val="left" w:pos="1701"/>
        </w:tabs>
        <w:spacing w:before="0" w:after="0"/>
        <w:rPr>
          <w:rFonts w:cstheme="minorHAnsi"/>
        </w:rPr>
      </w:pPr>
      <w:r w:rsidRPr="0097701E">
        <w:rPr>
          <w:rFonts w:cstheme="minorHAnsi"/>
        </w:rPr>
        <w:t xml:space="preserve"> </w:t>
      </w:r>
      <w:r w:rsidRPr="0097701E">
        <w:rPr>
          <w:rFonts w:cstheme="minorHAnsi"/>
        </w:rPr>
        <w:tab/>
      </w:r>
    </w:p>
    <w:p w:rsidR="00C84EFD" w:rsidRPr="009E4E60" w:rsidRDefault="00C84EFD" w:rsidP="00C84EFD">
      <w:pPr>
        <w:spacing w:before="0" w:after="0"/>
        <w:rPr>
          <w:rFonts w:ascii="Arial" w:hAnsi="Arial" w:cs="Arial"/>
          <w:sz w:val="20"/>
          <w:szCs w:val="20"/>
        </w:rPr>
      </w:pPr>
      <w:r w:rsidRPr="009E4E60">
        <w:rPr>
          <w:rFonts w:ascii="Arial" w:hAnsi="Arial" w:cs="Arial"/>
          <w:sz w:val="20"/>
          <w:szCs w:val="20"/>
        </w:rPr>
        <w:t>dále jen „</w:t>
      </w:r>
      <w:r w:rsidR="00F975E6" w:rsidRPr="009E4E60">
        <w:rPr>
          <w:rFonts w:ascii="Arial" w:hAnsi="Arial" w:cs="Arial"/>
          <w:b/>
          <w:sz w:val="20"/>
          <w:szCs w:val="20"/>
        </w:rPr>
        <w:t>dodavatel</w:t>
      </w:r>
      <w:r w:rsidRPr="009E4E60">
        <w:rPr>
          <w:rFonts w:ascii="Arial" w:hAnsi="Arial" w:cs="Arial"/>
          <w:sz w:val="20"/>
          <w:szCs w:val="20"/>
        </w:rPr>
        <w:t>“</w:t>
      </w:r>
    </w:p>
    <w:p w:rsidR="008D3D4C" w:rsidRDefault="008D3D4C" w:rsidP="00C84EFD">
      <w:pPr>
        <w:rPr>
          <w:rFonts w:ascii="Arial" w:hAnsi="Arial" w:cs="Arial"/>
          <w:sz w:val="20"/>
          <w:szCs w:val="20"/>
        </w:rPr>
      </w:pPr>
    </w:p>
    <w:p w:rsidR="00A87775" w:rsidRDefault="00577D44" w:rsidP="006B357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Smluvní strany Psychiatrická nemocnice Bohnice a VDC kancelářská technika s.r.o. mezi sebou uzavřely dne 9. 11. 2021 Rámcovou smlouvu</w:t>
      </w:r>
      <w:r w:rsidR="00491DD7">
        <w:rPr>
          <w:rFonts w:ascii="Calibri" w:hAnsi="Calibri" w:cs="Calibri"/>
        </w:rPr>
        <w:t xml:space="preserve"> na</w:t>
      </w:r>
      <w:r>
        <w:rPr>
          <w:rFonts w:ascii="Calibri" w:hAnsi="Calibri" w:cs="Calibri"/>
        </w:rPr>
        <w:t xml:space="preserve"> dodávku tonerů a </w:t>
      </w:r>
      <w:proofErr w:type="spellStart"/>
      <w:r>
        <w:rPr>
          <w:rFonts w:ascii="Calibri" w:hAnsi="Calibri" w:cs="Calibri"/>
        </w:rPr>
        <w:t>cartridge</w:t>
      </w:r>
      <w:proofErr w:type="spellEnd"/>
      <w:r>
        <w:rPr>
          <w:rFonts w:ascii="Calibri" w:hAnsi="Calibri" w:cs="Calibri"/>
        </w:rPr>
        <w:t xml:space="preserve">, číslo smlouvy objednatele: 2021/243 (dále jen „smlouva“), jejímž předmětem byly dodávky originálních tonerů a </w:t>
      </w:r>
      <w:proofErr w:type="spellStart"/>
      <w:r>
        <w:rPr>
          <w:rFonts w:ascii="Calibri" w:hAnsi="Calibri" w:cs="Calibri"/>
        </w:rPr>
        <w:t>cartridge</w:t>
      </w:r>
      <w:proofErr w:type="spellEnd"/>
      <w:r>
        <w:rPr>
          <w:rFonts w:ascii="Calibri" w:hAnsi="Calibri" w:cs="Calibri"/>
        </w:rPr>
        <w:t>.</w:t>
      </w:r>
    </w:p>
    <w:p w:rsidR="00F817F3" w:rsidRDefault="0076754F" w:rsidP="006B357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průběhu trvání smlouvy </w:t>
      </w:r>
      <w:r w:rsidR="0072518C">
        <w:rPr>
          <w:rFonts w:ascii="Calibri" w:hAnsi="Calibri" w:cs="Calibri"/>
        </w:rPr>
        <w:t xml:space="preserve">objektivně </w:t>
      </w:r>
      <w:r>
        <w:rPr>
          <w:rFonts w:ascii="Calibri" w:hAnsi="Calibri" w:cs="Calibri"/>
        </w:rPr>
        <w:t xml:space="preserve">nastala situace </w:t>
      </w:r>
      <w:r w:rsidR="0072518C">
        <w:rPr>
          <w:rFonts w:ascii="Calibri" w:hAnsi="Calibri" w:cs="Calibri"/>
        </w:rPr>
        <w:t xml:space="preserve">dočasné </w:t>
      </w:r>
      <w:r>
        <w:rPr>
          <w:rFonts w:ascii="Calibri" w:hAnsi="Calibri" w:cs="Calibri"/>
        </w:rPr>
        <w:t>nedostupnosti tonerů Konica Minolta s </w:t>
      </w:r>
      <w:proofErr w:type="spellStart"/>
      <w:r>
        <w:rPr>
          <w:rFonts w:ascii="Calibri" w:hAnsi="Calibri" w:cs="Calibri"/>
        </w:rPr>
        <w:t>vysoutěženou</w:t>
      </w:r>
      <w:proofErr w:type="spellEnd"/>
      <w:r>
        <w:rPr>
          <w:rFonts w:ascii="Calibri" w:hAnsi="Calibri" w:cs="Calibri"/>
        </w:rPr>
        <w:t xml:space="preserve"> kapacitou na trhu. </w:t>
      </w:r>
      <w:r w:rsidR="00F817F3">
        <w:rPr>
          <w:rFonts w:ascii="Calibri" w:hAnsi="Calibri" w:cs="Calibri"/>
        </w:rPr>
        <w:t>Jedná se o položky 12, 13, 14, 15 přílohy smlouvy č. 1 – Specifikace a cenová nabídka.</w:t>
      </w:r>
      <w:r w:rsidR="0072518C">
        <w:rPr>
          <w:rFonts w:ascii="Calibri" w:hAnsi="Calibri" w:cs="Calibri"/>
        </w:rPr>
        <w:t xml:space="preserve"> Nedostupnost tonerů Konica Minolta s </w:t>
      </w:r>
      <w:proofErr w:type="spellStart"/>
      <w:r w:rsidR="0072518C">
        <w:rPr>
          <w:rFonts w:ascii="Calibri" w:hAnsi="Calibri" w:cs="Calibri"/>
        </w:rPr>
        <w:t>vysoutěženou</w:t>
      </w:r>
      <w:proofErr w:type="spellEnd"/>
      <w:r w:rsidR="0072518C">
        <w:rPr>
          <w:rFonts w:ascii="Calibri" w:hAnsi="Calibri" w:cs="Calibri"/>
        </w:rPr>
        <w:t xml:space="preserve"> kapacitou se předpokládá do konce měsíce </w:t>
      </w:r>
      <w:r w:rsidR="00884C51">
        <w:rPr>
          <w:rFonts w:ascii="Calibri" w:hAnsi="Calibri" w:cs="Calibri"/>
        </w:rPr>
        <w:t xml:space="preserve">září </w:t>
      </w:r>
      <w:r w:rsidR="0072518C">
        <w:rPr>
          <w:rFonts w:ascii="Calibri" w:hAnsi="Calibri" w:cs="Calibri"/>
        </w:rPr>
        <w:t xml:space="preserve"> 2022</w:t>
      </w:r>
      <w:r w:rsidR="00884C51">
        <w:rPr>
          <w:rFonts w:ascii="Calibri" w:hAnsi="Calibri" w:cs="Calibri"/>
        </w:rPr>
        <w:t xml:space="preserve"> (3 měsíce)</w:t>
      </w:r>
      <w:r w:rsidR="0072518C">
        <w:rPr>
          <w:rFonts w:ascii="Calibri" w:hAnsi="Calibri" w:cs="Calibri"/>
        </w:rPr>
        <w:t>.</w:t>
      </w:r>
    </w:p>
    <w:p w:rsidR="00B022B1" w:rsidRDefault="0076754F" w:rsidP="006B357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dobu nedostupnosti tonerů</w:t>
      </w:r>
      <w:r w:rsidR="002E57FC">
        <w:rPr>
          <w:rFonts w:ascii="Calibri" w:hAnsi="Calibri" w:cs="Calibri"/>
        </w:rPr>
        <w:t xml:space="preserve"> Konica Minolta</w:t>
      </w:r>
      <w:r>
        <w:rPr>
          <w:rFonts w:ascii="Calibri" w:hAnsi="Calibri" w:cs="Calibri"/>
        </w:rPr>
        <w:t xml:space="preserve"> s </w:t>
      </w:r>
      <w:proofErr w:type="spellStart"/>
      <w:r>
        <w:rPr>
          <w:rFonts w:ascii="Calibri" w:hAnsi="Calibri" w:cs="Calibri"/>
        </w:rPr>
        <w:t>vysoutěženou</w:t>
      </w:r>
      <w:proofErr w:type="spellEnd"/>
      <w:r>
        <w:rPr>
          <w:rFonts w:ascii="Calibri" w:hAnsi="Calibri" w:cs="Calibri"/>
        </w:rPr>
        <w:t xml:space="preserve"> </w:t>
      </w:r>
      <w:r w:rsidR="002E57FC">
        <w:rPr>
          <w:rFonts w:ascii="Calibri" w:hAnsi="Calibri" w:cs="Calibri"/>
        </w:rPr>
        <w:t>kapacitou</w:t>
      </w:r>
      <w:r w:rsidR="0011691C">
        <w:rPr>
          <w:rFonts w:ascii="Calibri" w:hAnsi="Calibri" w:cs="Calibri"/>
        </w:rPr>
        <w:t xml:space="preserve"> tisku</w:t>
      </w:r>
      <w:r w:rsidR="002E57FC">
        <w:rPr>
          <w:rFonts w:ascii="Calibri" w:hAnsi="Calibri" w:cs="Calibri"/>
        </w:rPr>
        <w:t xml:space="preserve"> nabízí dodavatel tonery</w:t>
      </w:r>
      <w:r w:rsidR="00F0380B">
        <w:rPr>
          <w:rFonts w:ascii="Calibri" w:hAnsi="Calibri" w:cs="Calibri"/>
        </w:rPr>
        <w:t xml:space="preserve"> stejného výrobce</w:t>
      </w:r>
      <w:r w:rsidR="00EA2544">
        <w:rPr>
          <w:rFonts w:ascii="Calibri" w:hAnsi="Calibri" w:cs="Calibri"/>
        </w:rPr>
        <w:t>, ale</w:t>
      </w:r>
      <w:r w:rsidR="002E57FC">
        <w:rPr>
          <w:rFonts w:ascii="Calibri" w:hAnsi="Calibri" w:cs="Calibri"/>
        </w:rPr>
        <w:t xml:space="preserve"> s nižší kapacitou tisku</w:t>
      </w:r>
      <w:r w:rsidR="0072518C">
        <w:rPr>
          <w:rFonts w:ascii="Calibri" w:hAnsi="Calibri" w:cs="Calibri"/>
        </w:rPr>
        <w:t>, kdy 1 KS toneru s </w:t>
      </w:r>
      <w:proofErr w:type="spellStart"/>
      <w:r w:rsidR="0072518C">
        <w:rPr>
          <w:rFonts w:ascii="Calibri" w:hAnsi="Calibri" w:cs="Calibri"/>
        </w:rPr>
        <w:t>vysoutěženou</w:t>
      </w:r>
      <w:proofErr w:type="spellEnd"/>
      <w:r w:rsidR="0072518C">
        <w:rPr>
          <w:rFonts w:ascii="Calibri" w:hAnsi="Calibri" w:cs="Calibri"/>
        </w:rPr>
        <w:t xml:space="preserve"> kapacitou tisku může být nahrazen 2 KS tonerů s nižší kapacitou.</w:t>
      </w:r>
    </w:p>
    <w:p w:rsidR="009F5D52" w:rsidRDefault="009F5D52" w:rsidP="00F26BBF">
      <w:pPr>
        <w:pStyle w:val="Odstavecseseznamem"/>
        <w:numPr>
          <w:ilvl w:val="0"/>
          <w:numId w:val="14"/>
        </w:numPr>
        <w:ind w:left="142" w:hanging="284"/>
        <w:jc w:val="center"/>
        <w:rPr>
          <w:rFonts w:ascii="Calibri" w:hAnsi="Calibri" w:cs="Calibri"/>
          <w:b/>
        </w:rPr>
      </w:pPr>
      <w:r w:rsidRPr="009F5D52">
        <w:rPr>
          <w:rFonts w:ascii="Calibri" w:hAnsi="Calibri" w:cs="Calibri"/>
          <w:b/>
        </w:rPr>
        <w:t>Předmět dodatku</w:t>
      </w:r>
    </w:p>
    <w:p w:rsidR="009F5D52" w:rsidRDefault="009F5D52" w:rsidP="006F3EE9">
      <w:pPr>
        <w:pStyle w:val="Odstavecseseznamem"/>
        <w:ind w:left="284"/>
        <w:rPr>
          <w:rFonts w:ascii="Calibri" w:hAnsi="Calibri" w:cs="Calibri"/>
          <w:b/>
        </w:rPr>
      </w:pPr>
    </w:p>
    <w:p w:rsidR="00EE5367" w:rsidRDefault="009F5D52" w:rsidP="006B3577">
      <w:pPr>
        <w:pStyle w:val="Odstavecseseznamem"/>
        <w:numPr>
          <w:ilvl w:val="0"/>
          <w:numId w:val="16"/>
        </w:numPr>
        <w:spacing w:line="36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9F5D52">
        <w:rPr>
          <w:rFonts w:ascii="Calibri" w:hAnsi="Calibri" w:cs="Calibri"/>
        </w:rPr>
        <w:t>Předmětem tohoto dodatku</w:t>
      </w:r>
      <w:r>
        <w:rPr>
          <w:rFonts w:ascii="Calibri" w:hAnsi="Calibri" w:cs="Calibri"/>
        </w:rPr>
        <w:t xml:space="preserve"> je </w:t>
      </w:r>
      <w:r w:rsidR="00EE5367">
        <w:rPr>
          <w:rFonts w:ascii="Calibri" w:hAnsi="Calibri" w:cs="Calibri"/>
        </w:rPr>
        <w:t>nahrazení tonerů Konica Minolta s </w:t>
      </w:r>
      <w:proofErr w:type="spellStart"/>
      <w:r w:rsidR="00EE5367">
        <w:rPr>
          <w:rFonts w:ascii="Calibri" w:hAnsi="Calibri" w:cs="Calibri"/>
        </w:rPr>
        <w:t>vysoutěženou</w:t>
      </w:r>
      <w:proofErr w:type="spellEnd"/>
      <w:r w:rsidR="00EE5367">
        <w:rPr>
          <w:rFonts w:ascii="Calibri" w:hAnsi="Calibri" w:cs="Calibri"/>
        </w:rPr>
        <w:t xml:space="preserve"> kapacitou tisku po do</w:t>
      </w:r>
      <w:r w:rsidR="008C2C41">
        <w:rPr>
          <w:rFonts w:ascii="Calibri" w:hAnsi="Calibri" w:cs="Calibri"/>
        </w:rPr>
        <w:t>bu jejich nedostupnosti na trhu za</w:t>
      </w:r>
      <w:r w:rsidR="00EE5367">
        <w:rPr>
          <w:rFonts w:ascii="Calibri" w:hAnsi="Calibri" w:cs="Calibri"/>
        </w:rPr>
        <w:t xml:space="preserve"> </w:t>
      </w:r>
      <w:r w:rsidR="0072518C">
        <w:rPr>
          <w:rFonts w:ascii="Calibri" w:hAnsi="Calibri" w:cs="Calibri"/>
        </w:rPr>
        <w:t xml:space="preserve">dvojnásobné množství </w:t>
      </w:r>
      <w:r w:rsidR="00EE5367">
        <w:rPr>
          <w:rFonts w:ascii="Calibri" w:hAnsi="Calibri" w:cs="Calibri"/>
        </w:rPr>
        <w:t>toner</w:t>
      </w:r>
      <w:r w:rsidR="0072518C">
        <w:rPr>
          <w:rFonts w:ascii="Calibri" w:hAnsi="Calibri" w:cs="Calibri"/>
        </w:rPr>
        <w:t>ů</w:t>
      </w:r>
      <w:r w:rsidR="00EE5367">
        <w:rPr>
          <w:rFonts w:ascii="Calibri" w:hAnsi="Calibri" w:cs="Calibri"/>
        </w:rPr>
        <w:t xml:space="preserve"> Konica Minolta s nižší kapacitou tisku. </w:t>
      </w:r>
    </w:p>
    <w:p w:rsidR="004F2D29" w:rsidRDefault="004F2D29" w:rsidP="004F2D29">
      <w:pPr>
        <w:spacing w:line="360" w:lineRule="auto"/>
        <w:jc w:val="both"/>
        <w:rPr>
          <w:rFonts w:ascii="Calibri" w:hAnsi="Calibri" w:cs="Calibri"/>
        </w:rPr>
      </w:pPr>
    </w:p>
    <w:p w:rsidR="004F2D29" w:rsidRDefault="004F2D29" w:rsidP="004F2D29">
      <w:pPr>
        <w:spacing w:line="360" w:lineRule="auto"/>
        <w:jc w:val="both"/>
        <w:rPr>
          <w:rFonts w:ascii="Calibri" w:hAnsi="Calibri" w:cs="Calibri"/>
        </w:rPr>
      </w:pPr>
    </w:p>
    <w:p w:rsidR="004F2D29" w:rsidRDefault="004F2D29" w:rsidP="004F2D29">
      <w:pPr>
        <w:spacing w:line="360" w:lineRule="auto"/>
        <w:jc w:val="both"/>
        <w:rPr>
          <w:rFonts w:ascii="Calibri" w:hAnsi="Calibri" w:cs="Calibri"/>
        </w:rPr>
      </w:pPr>
    </w:p>
    <w:p w:rsidR="004F2D29" w:rsidRPr="004F2D29" w:rsidRDefault="004F2D29" w:rsidP="004F2D29">
      <w:pPr>
        <w:spacing w:line="360" w:lineRule="auto"/>
        <w:jc w:val="both"/>
        <w:rPr>
          <w:rFonts w:ascii="Calibri" w:hAnsi="Calibri" w:cs="Calibri"/>
        </w:rPr>
      </w:pPr>
    </w:p>
    <w:p w:rsidR="00EE5367" w:rsidRDefault="00EE5367" w:rsidP="00EE5367">
      <w:pPr>
        <w:pStyle w:val="Odstavecseseznamem"/>
        <w:spacing w:line="360" w:lineRule="auto"/>
        <w:ind w:left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Dočasné nedostupné tonery: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1068"/>
        <w:gridCol w:w="4595"/>
        <w:gridCol w:w="1475"/>
        <w:gridCol w:w="1079"/>
        <w:gridCol w:w="1241"/>
      </w:tblGrid>
      <w:tr w:rsidR="005E566D" w:rsidTr="005E566D">
        <w:tc>
          <w:tcPr>
            <w:tcW w:w="1086" w:type="dxa"/>
            <w:shd w:val="clear" w:color="auto" w:fill="F2F2F2" w:themeFill="background1" w:themeFillShade="F2"/>
          </w:tcPr>
          <w:p w:rsidR="0029209E" w:rsidRPr="0029209E" w:rsidRDefault="0029209E" w:rsidP="004F2D29">
            <w:pPr>
              <w:pStyle w:val="Odstavecseseznamem"/>
              <w:ind w:left="0"/>
              <w:contextualSpacing w:val="0"/>
              <w:rPr>
                <w:rFonts w:ascii="Calibri" w:hAnsi="Calibri" w:cs="Calibri"/>
                <w:b/>
              </w:rPr>
            </w:pPr>
            <w:r w:rsidRPr="0029209E">
              <w:rPr>
                <w:rFonts w:ascii="Calibri" w:hAnsi="Calibri" w:cs="Calibri"/>
                <w:b/>
              </w:rPr>
              <w:t xml:space="preserve">č. položky v příloze č. 1 smlouvy </w:t>
            </w:r>
          </w:p>
        </w:tc>
        <w:tc>
          <w:tcPr>
            <w:tcW w:w="5004" w:type="dxa"/>
            <w:shd w:val="clear" w:color="auto" w:fill="F2F2F2" w:themeFill="background1" w:themeFillShade="F2"/>
          </w:tcPr>
          <w:p w:rsidR="0029209E" w:rsidRPr="0029209E" w:rsidRDefault="0029209E" w:rsidP="00EE5367">
            <w:pPr>
              <w:pStyle w:val="Odstavecseseznamem"/>
              <w:spacing w:line="360" w:lineRule="auto"/>
              <w:ind w:left="0"/>
              <w:contextualSpacing w:val="0"/>
              <w:jc w:val="both"/>
              <w:rPr>
                <w:rFonts w:ascii="Calibri" w:hAnsi="Calibri" w:cs="Calibri"/>
                <w:b/>
              </w:rPr>
            </w:pPr>
            <w:r w:rsidRPr="0029209E">
              <w:rPr>
                <w:rFonts w:ascii="Calibri" w:hAnsi="Calibri" w:cs="Calibri"/>
                <w:b/>
              </w:rPr>
              <w:t xml:space="preserve">Označení toneru </w:t>
            </w:r>
          </w:p>
        </w:tc>
        <w:tc>
          <w:tcPr>
            <w:tcW w:w="962" w:type="dxa"/>
            <w:shd w:val="clear" w:color="auto" w:fill="F2F2F2" w:themeFill="background1" w:themeFillShade="F2"/>
          </w:tcPr>
          <w:p w:rsidR="0029209E" w:rsidRPr="004F2D29" w:rsidRDefault="0029209E" w:rsidP="00AE517D">
            <w:pPr>
              <w:pStyle w:val="Odstavecseseznamem"/>
              <w:ind w:left="0"/>
              <w:contextualSpacing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Předpokládané množství za 24 měsíců</w:t>
            </w:r>
          </w:p>
        </w:tc>
        <w:tc>
          <w:tcPr>
            <w:tcW w:w="1127" w:type="dxa"/>
            <w:shd w:val="clear" w:color="auto" w:fill="F2F2F2" w:themeFill="background1" w:themeFillShade="F2"/>
          </w:tcPr>
          <w:p w:rsidR="0029209E" w:rsidRPr="005E566D" w:rsidRDefault="0029209E" w:rsidP="00AE517D">
            <w:pPr>
              <w:pStyle w:val="Odstavecseseznamem"/>
              <w:ind w:left="0"/>
              <w:contextualSpacing w:val="0"/>
              <w:jc w:val="center"/>
              <w:rPr>
                <w:rFonts w:ascii="Calibri" w:hAnsi="Calibri" w:cs="Calibri"/>
                <w:b/>
              </w:rPr>
            </w:pPr>
            <w:r w:rsidRPr="005E566D">
              <w:rPr>
                <w:rFonts w:ascii="Calibri" w:hAnsi="Calibri" w:cs="Calibri"/>
                <w:b/>
              </w:rPr>
              <w:t>Cena za 1 ks bez DPH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 w:rsidR="0029209E" w:rsidRPr="005E566D" w:rsidRDefault="0029209E" w:rsidP="00AE517D">
            <w:pPr>
              <w:pStyle w:val="Odstavecseseznamem"/>
              <w:ind w:left="0"/>
              <w:contextualSpacing w:val="0"/>
              <w:jc w:val="center"/>
              <w:rPr>
                <w:rFonts w:ascii="Calibri" w:hAnsi="Calibri" w:cs="Calibri"/>
                <w:b/>
              </w:rPr>
            </w:pPr>
            <w:r w:rsidRPr="005E566D">
              <w:rPr>
                <w:rFonts w:ascii="Calibri" w:hAnsi="Calibri" w:cs="Calibri"/>
                <w:b/>
              </w:rPr>
              <w:t>Cena za 1 ks včetně DPH</w:t>
            </w:r>
          </w:p>
        </w:tc>
      </w:tr>
      <w:tr w:rsidR="005E566D" w:rsidRPr="005E566D" w:rsidTr="005E566D">
        <w:tc>
          <w:tcPr>
            <w:tcW w:w="1086" w:type="dxa"/>
            <w:vAlign w:val="center"/>
          </w:tcPr>
          <w:p w:rsidR="0029209E" w:rsidRPr="005E566D" w:rsidRDefault="0029209E" w:rsidP="004F2D29">
            <w:pPr>
              <w:pStyle w:val="Odstavecseseznamem"/>
              <w:spacing w:line="360" w:lineRule="auto"/>
              <w:ind w:left="0"/>
              <w:contextualSpacing w:val="0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12.</w:t>
            </w:r>
          </w:p>
        </w:tc>
        <w:tc>
          <w:tcPr>
            <w:tcW w:w="5004" w:type="dxa"/>
            <w:vAlign w:val="center"/>
          </w:tcPr>
          <w:p w:rsidR="0029209E" w:rsidRPr="005E566D" w:rsidRDefault="0029209E" w:rsidP="004F2D29">
            <w:pPr>
              <w:pStyle w:val="Odstavecseseznamem"/>
              <w:ind w:left="0"/>
              <w:contextualSpacing w:val="0"/>
              <w:jc w:val="both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 xml:space="preserve">Konica Minolta TN-321K (A33K150), 21 000 str., </w:t>
            </w:r>
            <w:proofErr w:type="spellStart"/>
            <w:r w:rsidRPr="005E566D">
              <w:rPr>
                <w:rFonts w:ascii="Calibri" w:hAnsi="Calibri" w:cs="Calibri"/>
              </w:rPr>
              <w:t>black</w:t>
            </w:r>
            <w:proofErr w:type="spellEnd"/>
          </w:p>
        </w:tc>
        <w:tc>
          <w:tcPr>
            <w:tcW w:w="962" w:type="dxa"/>
            <w:vAlign w:val="center"/>
          </w:tcPr>
          <w:p w:rsidR="0029209E" w:rsidRPr="005E566D" w:rsidRDefault="0029209E" w:rsidP="004F2D29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3 ks</w:t>
            </w:r>
          </w:p>
        </w:tc>
        <w:tc>
          <w:tcPr>
            <w:tcW w:w="1127" w:type="dxa"/>
            <w:vAlign w:val="center"/>
          </w:tcPr>
          <w:p w:rsidR="0029209E" w:rsidRPr="005E566D" w:rsidRDefault="0029209E" w:rsidP="004F2D29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975 Kč</w:t>
            </w:r>
          </w:p>
        </w:tc>
        <w:tc>
          <w:tcPr>
            <w:tcW w:w="1279" w:type="dxa"/>
            <w:vAlign w:val="center"/>
          </w:tcPr>
          <w:p w:rsidR="0029209E" w:rsidRPr="005E566D" w:rsidRDefault="0029209E" w:rsidP="004F2D29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1 179,75 Kč</w:t>
            </w:r>
          </w:p>
        </w:tc>
      </w:tr>
      <w:tr w:rsidR="005E566D" w:rsidRPr="005E566D" w:rsidTr="005E566D">
        <w:tc>
          <w:tcPr>
            <w:tcW w:w="1086" w:type="dxa"/>
            <w:vAlign w:val="center"/>
          </w:tcPr>
          <w:p w:rsidR="0029209E" w:rsidRPr="005E566D" w:rsidRDefault="0029209E" w:rsidP="004F2D29">
            <w:pPr>
              <w:pStyle w:val="Odstavecseseznamem"/>
              <w:spacing w:line="360" w:lineRule="auto"/>
              <w:ind w:left="0"/>
              <w:contextualSpacing w:val="0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13.</w:t>
            </w:r>
          </w:p>
        </w:tc>
        <w:tc>
          <w:tcPr>
            <w:tcW w:w="5004" w:type="dxa"/>
            <w:vAlign w:val="center"/>
          </w:tcPr>
          <w:p w:rsidR="0029209E" w:rsidRPr="005E566D" w:rsidRDefault="0029209E" w:rsidP="004F2D29">
            <w:pPr>
              <w:pStyle w:val="Odstavecseseznamem"/>
              <w:ind w:left="0"/>
              <w:contextualSpacing w:val="0"/>
              <w:jc w:val="both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Konica Minolta TN-321C (A33K450), 25 000 str., cyan</w:t>
            </w:r>
          </w:p>
        </w:tc>
        <w:tc>
          <w:tcPr>
            <w:tcW w:w="962" w:type="dxa"/>
            <w:vAlign w:val="center"/>
          </w:tcPr>
          <w:p w:rsidR="0029209E" w:rsidRPr="005E566D" w:rsidRDefault="0029209E" w:rsidP="004F2D29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6 ks</w:t>
            </w:r>
          </w:p>
        </w:tc>
        <w:tc>
          <w:tcPr>
            <w:tcW w:w="1127" w:type="dxa"/>
            <w:vAlign w:val="center"/>
          </w:tcPr>
          <w:p w:rsidR="0029209E" w:rsidRPr="005E566D" w:rsidRDefault="0029209E" w:rsidP="004F2D29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2 184 Kč</w:t>
            </w:r>
          </w:p>
        </w:tc>
        <w:tc>
          <w:tcPr>
            <w:tcW w:w="1279" w:type="dxa"/>
            <w:vAlign w:val="center"/>
          </w:tcPr>
          <w:p w:rsidR="0029209E" w:rsidRPr="005E566D" w:rsidRDefault="0029209E" w:rsidP="004F2D29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2 642,64 Kč</w:t>
            </w:r>
          </w:p>
        </w:tc>
      </w:tr>
      <w:tr w:rsidR="005E566D" w:rsidRPr="005E566D" w:rsidTr="005E566D">
        <w:tc>
          <w:tcPr>
            <w:tcW w:w="1086" w:type="dxa"/>
            <w:vAlign w:val="center"/>
          </w:tcPr>
          <w:p w:rsidR="0029209E" w:rsidRPr="005E566D" w:rsidRDefault="0029209E" w:rsidP="004F2D29">
            <w:pPr>
              <w:pStyle w:val="Odstavecseseznamem"/>
              <w:spacing w:line="360" w:lineRule="auto"/>
              <w:ind w:left="0"/>
              <w:contextualSpacing w:val="0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14.</w:t>
            </w:r>
          </w:p>
        </w:tc>
        <w:tc>
          <w:tcPr>
            <w:tcW w:w="5004" w:type="dxa"/>
            <w:vAlign w:val="center"/>
          </w:tcPr>
          <w:p w:rsidR="0029209E" w:rsidRPr="005E566D" w:rsidRDefault="0029209E" w:rsidP="004F2D29">
            <w:pPr>
              <w:pStyle w:val="Odstavecseseznamem"/>
              <w:ind w:left="0"/>
              <w:contextualSpacing w:val="0"/>
              <w:jc w:val="both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 xml:space="preserve">Konica Minolta TN-321Y (A33K250), 25 000 str., </w:t>
            </w:r>
            <w:proofErr w:type="spellStart"/>
            <w:r w:rsidRPr="005E566D">
              <w:rPr>
                <w:rFonts w:ascii="Calibri" w:hAnsi="Calibri" w:cs="Calibri"/>
              </w:rPr>
              <w:t>yellow</w:t>
            </w:r>
            <w:proofErr w:type="spellEnd"/>
          </w:p>
        </w:tc>
        <w:tc>
          <w:tcPr>
            <w:tcW w:w="962" w:type="dxa"/>
            <w:vAlign w:val="center"/>
          </w:tcPr>
          <w:p w:rsidR="0029209E" w:rsidRPr="005E566D" w:rsidRDefault="0029209E" w:rsidP="004F2D29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4 ks</w:t>
            </w:r>
          </w:p>
        </w:tc>
        <w:tc>
          <w:tcPr>
            <w:tcW w:w="1127" w:type="dxa"/>
            <w:vAlign w:val="center"/>
          </w:tcPr>
          <w:p w:rsidR="0029209E" w:rsidRPr="005E566D" w:rsidRDefault="0029209E" w:rsidP="004F2D29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2 184 Kč</w:t>
            </w:r>
          </w:p>
        </w:tc>
        <w:tc>
          <w:tcPr>
            <w:tcW w:w="1279" w:type="dxa"/>
            <w:vAlign w:val="center"/>
          </w:tcPr>
          <w:p w:rsidR="0029209E" w:rsidRPr="005E566D" w:rsidRDefault="0029209E" w:rsidP="004F2D29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2 642,64 Kč</w:t>
            </w:r>
          </w:p>
        </w:tc>
      </w:tr>
      <w:tr w:rsidR="005E566D" w:rsidRPr="005E566D" w:rsidTr="005E566D">
        <w:tc>
          <w:tcPr>
            <w:tcW w:w="1086" w:type="dxa"/>
            <w:vAlign w:val="center"/>
          </w:tcPr>
          <w:p w:rsidR="0029209E" w:rsidRPr="005E566D" w:rsidRDefault="0029209E" w:rsidP="004F2D29">
            <w:pPr>
              <w:pStyle w:val="Odstavecseseznamem"/>
              <w:spacing w:line="360" w:lineRule="auto"/>
              <w:ind w:left="0"/>
              <w:contextualSpacing w:val="0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15.</w:t>
            </w:r>
          </w:p>
        </w:tc>
        <w:tc>
          <w:tcPr>
            <w:tcW w:w="5004" w:type="dxa"/>
            <w:vAlign w:val="center"/>
          </w:tcPr>
          <w:p w:rsidR="0029209E" w:rsidRPr="005E566D" w:rsidRDefault="0029209E" w:rsidP="004F2D29">
            <w:pPr>
              <w:pStyle w:val="Odstavecseseznamem"/>
              <w:ind w:left="0"/>
              <w:contextualSpacing w:val="0"/>
              <w:jc w:val="both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Konica Minolta TN -321M (A33K350), 25 000 str. magenta</w:t>
            </w:r>
          </w:p>
        </w:tc>
        <w:tc>
          <w:tcPr>
            <w:tcW w:w="962" w:type="dxa"/>
            <w:vAlign w:val="center"/>
          </w:tcPr>
          <w:p w:rsidR="0029209E" w:rsidRPr="005E566D" w:rsidRDefault="0029209E" w:rsidP="004F2D29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4 ks</w:t>
            </w:r>
          </w:p>
        </w:tc>
        <w:tc>
          <w:tcPr>
            <w:tcW w:w="1127" w:type="dxa"/>
            <w:vAlign w:val="center"/>
          </w:tcPr>
          <w:p w:rsidR="0029209E" w:rsidRPr="005E566D" w:rsidRDefault="0029209E" w:rsidP="004F2D29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2 184 Kč</w:t>
            </w:r>
          </w:p>
        </w:tc>
        <w:tc>
          <w:tcPr>
            <w:tcW w:w="1279" w:type="dxa"/>
            <w:vAlign w:val="center"/>
          </w:tcPr>
          <w:p w:rsidR="0029209E" w:rsidRPr="005E566D" w:rsidRDefault="0029209E" w:rsidP="004F2D29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2 642, 64 Kč</w:t>
            </w:r>
          </w:p>
        </w:tc>
      </w:tr>
    </w:tbl>
    <w:p w:rsidR="00EE5367" w:rsidRPr="00AE517D" w:rsidRDefault="0008346E" w:rsidP="00EE5367">
      <w:pPr>
        <w:pStyle w:val="Odstavecseseznamem"/>
        <w:spacing w:line="360" w:lineRule="auto"/>
        <w:ind w:left="284"/>
        <w:contextualSpacing w:val="0"/>
        <w:jc w:val="both"/>
        <w:rPr>
          <w:rFonts w:ascii="Calibri" w:hAnsi="Calibri" w:cs="Calibri"/>
        </w:rPr>
      </w:pPr>
      <w:r w:rsidRPr="00AE517D">
        <w:rPr>
          <w:rFonts w:ascii="Calibri" w:hAnsi="Calibri" w:cs="Calibri"/>
        </w:rPr>
        <w:t xml:space="preserve"> Náhrada za dočasně nedostupné tonery: 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5388"/>
        <w:gridCol w:w="1475"/>
        <w:gridCol w:w="1239"/>
        <w:gridCol w:w="1356"/>
      </w:tblGrid>
      <w:tr w:rsidR="0029209E" w:rsidRPr="005E566D" w:rsidTr="005E566D">
        <w:tc>
          <w:tcPr>
            <w:tcW w:w="5569" w:type="dxa"/>
            <w:shd w:val="clear" w:color="auto" w:fill="F2F2F2" w:themeFill="background1" w:themeFillShade="F2"/>
            <w:vAlign w:val="center"/>
          </w:tcPr>
          <w:p w:rsidR="0029209E" w:rsidRPr="005E566D" w:rsidRDefault="0029209E" w:rsidP="007D6E3B">
            <w:pPr>
              <w:pStyle w:val="Odstavecseseznamem"/>
              <w:spacing w:line="360" w:lineRule="auto"/>
              <w:ind w:left="0"/>
              <w:contextualSpacing w:val="0"/>
              <w:jc w:val="both"/>
              <w:rPr>
                <w:rFonts w:ascii="Calibri" w:hAnsi="Calibri" w:cs="Calibri"/>
                <w:b/>
              </w:rPr>
            </w:pPr>
            <w:r w:rsidRPr="005E566D">
              <w:rPr>
                <w:rFonts w:ascii="Calibri" w:hAnsi="Calibri" w:cs="Calibri"/>
                <w:b/>
              </w:rPr>
              <w:t xml:space="preserve">Označení toneru </w:t>
            </w:r>
          </w:p>
        </w:tc>
        <w:tc>
          <w:tcPr>
            <w:tcW w:w="1252" w:type="dxa"/>
            <w:shd w:val="clear" w:color="auto" w:fill="F2F2F2" w:themeFill="background1" w:themeFillShade="F2"/>
            <w:vAlign w:val="center"/>
          </w:tcPr>
          <w:p w:rsidR="0029209E" w:rsidRPr="005E566D" w:rsidRDefault="00AE517D" w:rsidP="00AE517D">
            <w:pPr>
              <w:pStyle w:val="Odstavecseseznamem"/>
              <w:ind w:left="0"/>
              <w:contextualSpacing w:val="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Předpokládané m</w:t>
            </w:r>
            <w:r w:rsidR="0029209E" w:rsidRPr="005E566D">
              <w:rPr>
                <w:rFonts w:ascii="Calibri" w:hAnsi="Calibri" w:cs="Calibri"/>
                <w:b/>
              </w:rPr>
              <w:t>nožství za 3 měsíce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:rsidR="0029209E" w:rsidRPr="005E566D" w:rsidRDefault="0029209E" w:rsidP="007D6E3B">
            <w:pPr>
              <w:pStyle w:val="Odstavecseseznamem"/>
              <w:ind w:left="0"/>
              <w:contextualSpacing w:val="0"/>
              <w:jc w:val="both"/>
              <w:rPr>
                <w:rFonts w:ascii="Calibri" w:hAnsi="Calibri" w:cs="Calibri"/>
                <w:b/>
              </w:rPr>
            </w:pPr>
            <w:r w:rsidRPr="005E566D">
              <w:rPr>
                <w:rFonts w:ascii="Calibri" w:hAnsi="Calibri" w:cs="Calibri"/>
                <w:b/>
              </w:rPr>
              <w:t>Cena za 1 ks bez DPH</w:t>
            </w:r>
          </w:p>
        </w:tc>
        <w:tc>
          <w:tcPr>
            <w:tcW w:w="1374" w:type="dxa"/>
            <w:shd w:val="clear" w:color="auto" w:fill="F2F2F2" w:themeFill="background1" w:themeFillShade="F2"/>
            <w:vAlign w:val="center"/>
          </w:tcPr>
          <w:p w:rsidR="0029209E" w:rsidRPr="005E566D" w:rsidRDefault="0029209E" w:rsidP="007D6E3B">
            <w:pPr>
              <w:pStyle w:val="Odstavecseseznamem"/>
              <w:ind w:left="0"/>
              <w:contextualSpacing w:val="0"/>
              <w:jc w:val="both"/>
              <w:rPr>
                <w:rFonts w:ascii="Calibri" w:hAnsi="Calibri" w:cs="Calibri"/>
                <w:b/>
              </w:rPr>
            </w:pPr>
            <w:r w:rsidRPr="005E566D">
              <w:rPr>
                <w:rFonts w:ascii="Calibri" w:hAnsi="Calibri" w:cs="Calibri"/>
                <w:b/>
              </w:rPr>
              <w:t>Cena za 1 ks včetně DPH</w:t>
            </w:r>
          </w:p>
        </w:tc>
      </w:tr>
      <w:tr w:rsidR="0029209E" w:rsidRPr="005E566D" w:rsidTr="005E566D">
        <w:tc>
          <w:tcPr>
            <w:tcW w:w="5569" w:type="dxa"/>
            <w:vAlign w:val="center"/>
          </w:tcPr>
          <w:p w:rsidR="0029209E" w:rsidRPr="005E566D" w:rsidRDefault="0029209E" w:rsidP="007D6E3B">
            <w:pPr>
              <w:pStyle w:val="Odstavecseseznamem"/>
              <w:ind w:left="0"/>
              <w:contextualSpacing w:val="0"/>
              <w:jc w:val="both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 xml:space="preserve">Konica Minolta TN-321 K H (A33K15G), 13 500 str., </w:t>
            </w:r>
            <w:proofErr w:type="spellStart"/>
            <w:r w:rsidRPr="005E566D">
              <w:rPr>
                <w:rFonts w:ascii="Calibri" w:hAnsi="Calibri" w:cs="Calibri"/>
              </w:rPr>
              <w:t>black</w:t>
            </w:r>
            <w:proofErr w:type="spellEnd"/>
          </w:p>
        </w:tc>
        <w:tc>
          <w:tcPr>
            <w:tcW w:w="1252" w:type="dxa"/>
            <w:vAlign w:val="center"/>
          </w:tcPr>
          <w:p w:rsidR="0029209E" w:rsidRPr="005E566D" w:rsidRDefault="00AE517D" w:rsidP="007D6E3B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5E566D" w:rsidRPr="005E566D">
              <w:rPr>
                <w:rFonts w:ascii="Calibri" w:hAnsi="Calibri" w:cs="Calibri"/>
              </w:rPr>
              <w:t xml:space="preserve"> ks</w:t>
            </w:r>
          </w:p>
        </w:tc>
        <w:tc>
          <w:tcPr>
            <w:tcW w:w="1263" w:type="dxa"/>
            <w:vAlign w:val="center"/>
          </w:tcPr>
          <w:p w:rsidR="0029209E" w:rsidRPr="005E566D" w:rsidRDefault="0029209E" w:rsidP="007D6E3B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825 Kč</w:t>
            </w:r>
          </w:p>
        </w:tc>
        <w:tc>
          <w:tcPr>
            <w:tcW w:w="1374" w:type="dxa"/>
            <w:vAlign w:val="center"/>
          </w:tcPr>
          <w:p w:rsidR="0029209E" w:rsidRPr="005E566D" w:rsidRDefault="0029209E" w:rsidP="007D6E3B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998,25 Kč</w:t>
            </w:r>
          </w:p>
        </w:tc>
      </w:tr>
      <w:tr w:rsidR="0029209E" w:rsidRPr="005E566D" w:rsidTr="005E566D">
        <w:tc>
          <w:tcPr>
            <w:tcW w:w="5569" w:type="dxa"/>
            <w:vAlign w:val="center"/>
          </w:tcPr>
          <w:p w:rsidR="0029209E" w:rsidRPr="005E566D" w:rsidRDefault="0029209E" w:rsidP="007D6E3B">
            <w:pPr>
              <w:pStyle w:val="Odstavecseseznamem"/>
              <w:ind w:left="0"/>
              <w:contextualSpacing w:val="0"/>
              <w:jc w:val="both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Konica Minolta TN-321 Y H (A33K25A), 12 500 str., žlutý</w:t>
            </w:r>
          </w:p>
        </w:tc>
        <w:tc>
          <w:tcPr>
            <w:tcW w:w="1252" w:type="dxa"/>
            <w:vAlign w:val="center"/>
          </w:tcPr>
          <w:p w:rsidR="0029209E" w:rsidRPr="005E566D" w:rsidRDefault="00E911C4" w:rsidP="007D6E3B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  <w:r w:rsidR="005E566D" w:rsidRPr="005E566D">
              <w:rPr>
                <w:rFonts w:ascii="Calibri" w:hAnsi="Calibri" w:cs="Calibri"/>
              </w:rPr>
              <w:t xml:space="preserve"> ks</w:t>
            </w:r>
          </w:p>
        </w:tc>
        <w:tc>
          <w:tcPr>
            <w:tcW w:w="1263" w:type="dxa"/>
            <w:vAlign w:val="center"/>
          </w:tcPr>
          <w:p w:rsidR="0029209E" w:rsidRPr="005E566D" w:rsidRDefault="0029209E" w:rsidP="007D6E3B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1 681 Kč</w:t>
            </w:r>
          </w:p>
        </w:tc>
        <w:tc>
          <w:tcPr>
            <w:tcW w:w="1374" w:type="dxa"/>
            <w:vAlign w:val="center"/>
          </w:tcPr>
          <w:p w:rsidR="0029209E" w:rsidRPr="005E566D" w:rsidRDefault="0029209E" w:rsidP="007D6E3B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2 034,01 Kč</w:t>
            </w:r>
          </w:p>
        </w:tc>
      </w:tr>
      <w:tr w:rsidR="0029209E" w:rsidRPr="005E566D" w:rsidTr="005E566D">
        <w:tc>
          <w:tcPr>
            <w:tcW w:w="5569" w:type="dxa"/>
            <w:vAlign w:val="center"/>
          </w:tcPr>
          <w:p w:rsidR="0029209E" w:rsidRPr="005E566D" w:rsidRDefault="0029209E" w:rsidP="007D6E3B">
            <w:pPr>
              <w:pStyle w:val="Odstavecseseznamem"/>
              <w:ind w:left="0"/>
              <w:contextualSpacing w:val="0"/>
              <w:jc w:val="both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Konica Minolta TN-321C H (A33K45A), 12 500 str., azurový</w:t>
            </w:r>
          </w:p>
        </w:tc>
        <w:tc>
          <w:tcPr>
            <w:tcW w:w="1252" w:type="dxa"/>
            <w:vAlign w:val="center"/>
          </w:tcPr>
          <w:p w:rsidR="0029209E" w:rsidRPr="005E566D" w:rsidRDefault="0029209E" w:rsidP="007D6E3B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2</w:t>
            </w:r>
            <w:r w:rsidR="005E566D" w:rsidRPr="005E566D">
              <w:rPr>
                <w:rFonts w:ascii="Calibri" w:hAnsi="Calibri" w:cs="Calibri"/>
              </w:rPr>
              <w:t xml:space="preserve"> ks</w:t>
            </w:r>
          </w:p>
        </w:tc>
        <w:tc>
          <w:tcPr>
            <w:tcW w:w="1263" w:type="dxa"/>
            <w:vAlign w:val="center"/>
          </w:tcPr>
          <w:p w:rsidR="0029209E" w:rsidRPr="005E566D" w:rsidRDefault="0029209E" w:rsidP="007D6E3B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1 681 Kč</w:t>
            </w:r>
          </w:p>
        </w:tc>
        <w:tc>
          <w:tcPr>
            <w:tcW w:w="1374" w:type="dxa"/>
            <w:vAlign w:val="center"/>
          </w:tcPr>
          <w:p w:rsidR="0029209E" w:rsidRPr="005E566D" w:rsidRDefault="0029209E" w:rsidP="007D6E3B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2 034,01 Kč</w:t>
            </w:r>
          </w:p>
        </w:tc>
      </w:tr>
      <w:tr w:rsidR="0029209E" w:rsidRPr="005E566D" w:rsidTr="005E566D">
        <w:tc>
          <w:tcPr>
            <w:tcW w:w="5569" w:type="dxa"/>
            <w:vAlign w:val="center"/>
          </w:tcPr>
          <w:p w:rsidR="0029209E" w:rsidRPr="005E566D" w:rsidRDefault="0029209E" w:rsidP="007D6E3B">
            <w:pPr>
              <w:pStyle w:val="Odstavecseseznamem"/>
              <w:ind w:left="0"/>
              <w:contextualSpacing w:val="0"/>
              <w:jc w:val="both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 xml:space="preserve">Konica </w:t>
            </w:r>
            <w:proofErr w:type="spellStart"/>
            <w:r w:rsidRPr="005E566D">
              <w:rPr>
                <w:rFonts w:ascii="Calibri" w:hAnsi="Calibri" w:cs="Calibri"/>
              </w:rPr>
              <w:t>minolta</w:t>
            </w:r>
            <w:proofErr w:type="spellEnd"/>
            <w:r w:rsidRPr="005E566D">
              <w:rPr>
                <w:rFonts w:ascii="Calibri" w:hAnsi="Calibri" w:cs="Calibri"/>
              </w:rPr>
              <w:t xml:space="preserve"> TN-321M H (A33K35A), 12 500 str., purpurový</w:t>
            </w:r>
          </w:p>
        </w:tc>
        <w:tc>
          <w:tcPr>
            <w:tcW w:w="1252" w:type="dxa"/>
            <w:vAlign w:val="center"/>
          </w:tcPr>
          <w:p w:rsidR="0029209E" w:rsidRPr="005E566D" w:rsidRDefault="0029209E" w:rsidP="007D6E3B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2</w:t>
            </w:r>
            <w:r w:rsidR="005E566D" w:rsidRPr="005E566D">
              <w:rPr>
                <w:rFonts w:ascii="Calibri" w:hAnsi="Calibri" w:cs="Calibri"/>
              </w:rPr>
              <w:t xml:space="preserve"> ks</w:t>
            </w:r>
          </w:p>
        </w:tc>
        <w:tc>
          <w:tcPr>
            <w:tcW w:w="1263" w:type="dxa"/>
            <w:vAlign w:val="center"/>
          </w:tcPr>
          <w:p w:rsidR="0029209E" w:rsidRPr="005E566D" w:rsidRDefault="0029209E" w:rsidP="007D6E3B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1 681 Kč</w:t>
            </w:r>
          </w:p>
        </w:tc>
        <w:tc>
          <w:tcPr>
            <w:tcW w:w="1374" w:type="dxa"/>
            <w:vAlign w:val="center"/>
          </w:tcPr>
          <w:p w:rsidR="0029209E" w:rsidRPr="005E566D" w:rsidRDefault="0029209E" w:rsidP="007D6E3B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rFonts w:ascii="Calibri" w:hAnsi="Calibri" w:cs="Calibri"/>
              </w:rPr>
            </w:pPr>
            <w:r w:rsidRPr="005E566D">
              <w:rPr>
                <w:rFonts w:ascii="Calibri" w:hAnsi="Calibri" w:cs="Calibri"/>
              </w:rPr>
              <w:t>2 034,01 Kč</w:t>
            </w:r>
          </w:p>
        </w:tc>
      </w:tr>
    </w:tbl>
    <w:p w:rsidR="009F5D52" w:rsidRPr="008C2C41" w:rsidRDefault="009F5D52" w:rsidP="008C2C41">
      <w:pPr>
        <w:spacing w:line="360" w:lineRule="auto"/>
        <w:jc w:val="both"/>
        <w:rPr>
          <w:rFonts w:ascii="Calibri" w:hAnsi="Calibri" w:cs="Calibri"/>
        </w:rPr>
      </w:pPr>
    </w:p>
    <w:p w:rsidR="004F55A4" w:rsidRDefault="009F5D52" w:rsidP="00AD0D5F">
      <w:pPr>
        <w:pStyle w:val="Odstavecseseznamem"/>
        <w:numPr>
          <w:ilvl w:val="0"/>
          <w:numId w:val="16"/>
        </w:numPr>
        <w:spacing w:line="36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Smluvní strany se dohodly na tom, že</w:t>
      </w:r>
      <w:r w:rsidR="00AD0D5F">
        <w:rPr>
          <w:rFonts w:ascii="Calibri" w:hAnsi="Calibri" w:cs="Calibri"/>
        </w:rPr>
        <w:t xml:space="preserve"> před každou objednávkou </w:t>
      </w:r>
      <w:r w:rsidR="006B1BF0">
        <w:rPr>
          <w:rFonts w:ascii="Calibri" w:hAnsi="Calibri" w:cs="Calibri"/>
        </w:rPr>
        <w:t>výše uvedených tonerů Konica Minolta s </w:t>
      </w:r>
      <w:r w:rsidR="00FE3A45">
        <w:rPr>
          <w:rFonts w:ascii="Calibri" w:hAnsi="Calibri" w:cs="Calibri"/>
        </w:rPr>
        <w:t>nižší</w:t>
      </w:r>
      <w:r w:rsidR="006B1BF0">
        <w:rPr>
          <w:rFonts w:ascii="Calibri" w:hAnsi="Calibri" w:cs="Calibri"/>
        </w:rPr>
        <w:t xml:space="preserve"> kapacitou tisku </w:t>
      </w:r>
      <w:r w:rsidR="00EE71CC">
        <w:rPr>
          <w:rFonts w:ascii="Calibri" w:hAnsi="Calibri" w:cs="Calibri"/>
        </w:rPr>
        <w:t xml:space="preserve">vždy </w:t>
      </w:r>
      <w:r w:rsidR="00FE3A45">
        <w:rPr>
          <w:rFonts w:ascii="Calibri" w:hAnsi="Calibri" w:cs="Calibri"/>
        </w:rPr>
        <w:t xml:space="preserve">dodavatel </w:t>
      </w:r>
      <w:r w:rsidR="00C83E7D">
        <w:rPr>
          <w:rFonts w:ascii="Calibri" w:hAnsi="Calibri" w:cs="Calibri"/>
        </w:rPr>
        <w:t>zjistí</w:t>
      </w:r>
      <w:r w:rsidR="00EE71CC">
        <w:rPr>
          <w:rFonts w:ascii="Calibri" w:hAnsi="Calibri" w:cs="Calibri"/>
        </w:rPr>
        <w:t xml:space="preserve"> </w:t>
      </w:r>
      <w:r w:rsidR="00884C51">
        <w:rPr>
          <w:rFonts w:ascii="Calibri" w:hAnsi="Calibri" w:cs="Calibri"/>
        </w:rPr>
        <w:t xml:space="preserve">aktuální </w:t>
      </w:r>
      <w:r w:rsidR="00AD0D5F">
        <w:rPr>
          <w:rFonts w:ascii="Calibri" w:hAnsi="Calibri" w:cs="Calibri"/>
        </w:rPr>
        <w:t xml:space="preserve">dostupnost </w:t>
      </w:r>
      <w:r w:rsidR="00FE3A45">
        <w:rPr>
          <w:rFonts w:ascii="Calibri" w:hAnsi="Calibri" w:cs="Calibri"/>
        </w:rPr>
        <w:t xml:space="preserve">tonerů Konica Minolta s vyšší </w:t>
      </w:r>
      <w:r w:rsidR="00EE71CC">
        <w:rPr>
          <w:rFonts w:ascii="Calibri" w:hAnsi="Calibri" w:cs="Calibri"/>
        </w:rPr>
        <w:t>kapacitou</w:t>
      </w:r>
      <w:r w:rsidR="00C83E7D">
        <w:rPr>
          <w:rFonts w:ascii="Calibri" w:hAnsi="Calibri" w:cs="Calibri"/>
        </w:rPr>
        <w:t xml:space="preserve"> na trhu</w:t>
      </w:r>
      <w:r w:rsidR="00AD0D5F">
        <w:rPr>
          <w:rFonts w:ascii="Calibri" w:hAnsi="Calibri" w:cs="Calibri"/>
        </w:rPr>
        <w:t xml:space="preserve">. V případě, že již bude </w:t>
      </w:r>
      <w:r w:rsidR="001D3A3E">
        <w:rPr>
          <w:rFonts w:ascii="Calibri" w:hAnsi="Calibri" w:cs="Calibri"/>
        </w:rPr>
        <w:t xml:space="preserve">na trhu </w:t>
      </w:r>
      <w:r w:rsidR="00AD0D5F">
        <w:rPr>
          <w:rFonts w:ascii="Calibri" w:hAnsi="Calibri" w:cs="Calibri"/>
        </w:rPr>
        <w:t>toner s vyšší ti</w:t>
      </w:r>
      <w:r w:rsidR="001D3A3E">
        <w:rPr>
          <w:rFonts w:ascii="Calibri" w:hAnsi="Calibri" w:cs="Calibri"/>
        </w:rPr>
        <w:t>skovou kapacitou dostupný</w:t>
      </w:r>
      <w:r w:rsidR="00AD0D5F">
        <w:rPr>
          <w:rFonts w:ascii="Calibri" w:hAnsi="Calibri" w:cs="Calibri"/>
        </w:rPr>
        <w:t xml:space="preserve">, tak bude </w:t>
      </w:r>
      <w:r w:rsidR="0011691C">
        <w:rPr>
          <w:rFonts w:ascii="Calibri" w:hAnsi="Calibri" w:cs="Calibri"/>
        </w:rPr>
        <w:t xml:space="preserve">dodavatel </w:t>
      </w:r>
      <w:r w:rsidR="00AD0D5F">
        <w:rPr>
          <w:rFonts w:ascii="Calibri" w:hAnsi="Calibri" w:cs="Calibri"/>
        </w:rPr>
        <w:t xml:space="preserve">objednateli dodávat pouze tento toner. </w:t>
      </w:r>
    </w:p>
    <w:p w:rsidR="00AD0D5F" w:rsidRDefault="00810FC4" w:rsidP="00AD0D5F">
      <w:pPr>
        <w:pStyle w:val="Odstavecseseznamem"/>
        <w:numPr>
          <w:ilvl w:val="0"/>
          <w:numId w:val="16"/>
        </w:numPr>
        <w:spacing w:line="36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Aby objednatel pokryl své potřeby tisku, bude muset objednávat dvojnásobné množství tonerů s nižší kapacitou</w:t>
      </w:r>
      <w:r w:rsidR="00884C51">
        <w:rPr>
          <w:rFonts w:ascii="Calibri" w:hAnsi="Calibri" w:cs="Calibri"/>
        </w:rPr>
        <w:t>, t</w:t>
      </w:r>
      <w:r w:rsidR="00200BCA">
        <w:rPr>
          <w:rFonts w:ascii="Calibri" w:hAnsi="Calibri" w:cs="Calibri"/>
        </w:rPr>
        <w:t xml:space="preserve">o bude mít za následek navýšení ceny dodávky. </w:t>
      </w:r>
      <w:r w:rsidR="00B905BB">
        <w:rPr>
          <w:rFonts w:ascii="Calibri" w:hAnsi="Calibri" w:cs="Calibri"/>
        </w:rPr>
        <w:t xml:space="preserve">Navýšení ceny dodávky </w:t>
      </w:r>
      <w:r w:rsidR="00200BCA">
        <w:rPr>
          <w:rFonts w:ascii="Calibri" w:hAnsi="Calibri" w:cs="Calibri"/>
        </w:rPr>
        <w:t xml:space="preserve">spočívá pouze v rozdílu </w:t>
      </w:r>
      <w:r w:rsidR="0023590E">
        <w:rPr>
          <w:rFonts w:ascii="Calibri" w:hAnsi="Calibri" w:cs="Calibri"/>
        </w:rPr>
        <w:t xml:space="preserve">ceny </w:t>
      </w:r>
      <w:r w:rsidR="00884C51">
        <w:rPr>
          <w:rFonts w:ascii="Calibri" w:hAnsi="Calibri" w:cs="Calibri"/>
        </w:rPr>
        <w:t xml:space="preserve">1 KS </w:t>
      </w:r>
      <w:r w:rsidR="0023590E">
        <w:rPr>
          <w:rFonts w:ascii="Calibri" w:hAnsi="Calibri" w:cs="Calibri"/>
        </w:rPr>
        <w:t>toneru</w:t>
      </w:r>
      <w:r w:rsidR="00200BCA">
        <w:rPr>
          <w:rFonts w:ascii="Calibri" w:hAnsi="Calibri" w:cs="Calibri"/>
        </w:rPr>
        <w:t xml:space="preserve"> s vyšší </w:t>
      </w:r>
      <w:r w:rsidR="0023590E">
        <w:rPr>
          <w:rFonts w:ascii="Calibri" w:hAnsi="Calibri" w:cs="Calibri"/>
        </w:rPr>
        <w:t xml:space="preserve">kapacitou oproti </w:t>
      </w:r>
      <w:r w:rsidR="00884C51">
        <w:rPr>
          <w:rFonts w:ascii="Calibri" w:hAnsi="Calibri" w:cs="Calibri"/>
        </w:rPr>
        <w:t xml:space="preserve">2 KS </w:t>
      </w:r>
      <w:r w:rsidR="0023590E">
        <w:rPr>
          <w:rFonts w:ascii="Calibri" w:hAnsi="Calibri" w:cs="Calibri"/>
        </w:rPr>
        <w:t>toner</w:t>
      </w:r>
      <w:r w:rsidR="00884C51">
        <w:rPr>
          <w:rFonts w:ascii="Calibri" w:hAnsi="Calibri" w:cs="Calibri"/>
        </w:rPr>
        <w:t>ů</w:t>
      </w:r>
      <w:r w:rsidR="00200BCA">
        <w:rPr>
          <w:rFonts w:ascii="Calibri" w:hAnsi="Calibri" w:cs="Calibri"/>
        </w:rPr>
        <w:t xml:space="preserve"> s nižší kapacitou</w:t>
      </w:r>
      <w:r w:rsidR="00884C51">
        <w:rPr>
          <w:rFonts w:ascii="Calibri" w:hAnsi="Calibri" w:cs="Calibri"/>
        </w:rPr>
        <w:t>.</w:t>
      </w:r>
      <w:r w:rsidR="0023590E">
        <w:rPr>
          <w:rFonts w:ascii="Calibri" w:hAnsi="Calibri" w:cs="Calibri"/>
        </w:rPr>
        <w:t xml:space="preserve"> </w:t>
      </w:r>
    </w:p>
    <w:p w:rsidR="00CE631D" w:rsidRDefault="00A72305" w:rsidP="006B3577">
      <w:p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 </w:t>
      </w:r>
      <w:r w:rsidR="00CE631D">
        <w:rPr>
          <w:rFonts w:ascii="Calibri" w:hAnsi="Calibri" w:cs="Calibri"/>
        </w:rPr>
        <w:t>Smluvní strany na základě shora uvedeného rekapitulují, že se dohodly na následujícím:</w:t>
      </w:r>
    </w:p>
    <w:p w:rsidR="00CE631D" w:rsidRDefault="00CE631D" w:rsidP="006B3577">
      <w:pPr>
        <w:spacing w:line="360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Cena dodávky bez DPH dle smlou</w:t>
      </w:r>
      <w:r w:rsidR="00E911C4">
        <w:rPr>
          <w:rFonts w:ascii="Calibri" w:hAnsi="Calibri" w:cs="Calibri"/>
        </w:rPr>
        <w:t>vy:</w:t>
      </w:r>
      <w:r w:rsidR="00E911C4">
        <w:rPr>
          <w:rFonts w:ascii="Calibri" w:hAnsi="Calibri" w:cs="Calibri"/>
        </w:rPr>
        <w:tab/>
      </w:r>
      <w:r w:rsidR="00E911C4">
        <w:rPr>
          <w:rFonts w:ascii="Calibri" w:hAnsi="Calibri" w:cs="Calibri"/>
        </w:rPr>
        <w:tab/>
      </w:r>
      <w:r w:rsidR="00E911C4">
        <w:rPr>
          <w:rFonts w:ascii="Calibri" w:hAnsi="Calibri" w:cs="Calibri"/>
        </w:rPr>
        <w:tab/>
      </w:r>
      <w:r w:rsidR="00E911C4">
        <w:rPr>
          <w:rFonts w:ascii="Calibri" w:hAnsi="Calibri" w:cs="Calibri"/>
        </w:rPr>
        <w:tab/>
      </w:r>
      <w:r w:rsidR="00E911C4">
        <w:rPr>
          <w:rFonts w:ascii="Calibri" w:hAnsi="Calibri" w:cs="Calibri"/>
        </w:rPr>
        <w:tab/>
      </w:r>
      <w:r w:rsidR="00E565B3" w:rsidRPr="00772A85">
        <w:rPr>
          <w:rFonts w:ascii="Calibri" w:hAnsi="Calibri" w:cs="Calibri"/>
        </w:rPr>
        <w:t>2.031.783,- Kč</w:t>
      </w:r>
      <w:r w:rsidR="00E565B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B42900" w:rsidRDefault="00B42900" w:rsidP="006B3577">
      <w:pPr>
        <w:spacing w:line="360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Cena dodávky bez DPH dle smlouvy ve znění </w:t>
      </w:r>
      <w:r w:rsidR="00FE7301">
        <w:rPr>
          <w:rFonts w:ascii="Calibri" w:hAnsi="Calibri" w:cs="Calibri"/>
        </w:rPr>
        <w:t>1. dodatku: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2.061.063,- Kč</w:t>
      </w:r>
    </w:p>
    <w:p w:rsidR="00CE631D" w:rsidRDefault="00CE631D" w:rsidP="006B3577">
      <w:pPr>
        <w:spacing w:line="360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Cena dodávky bez DPH dle</w:t>
      </w:r>
      <w:r w:rsidR="00425845">
        <w:rPr>
          <w:rFonts w:ascii="Calibri" w:hAnsi="Calibri" w:cs="Calibri"/>
        </w:rPr>
        <w:t xml:space="preserve"> tohoto </w:t>
      </w:r>
      <w:r w:rsidR="00FE7301">
        <w:rPr>
          <w:rFonts w:ascii="Calibri" w:hAnsi="Calibri" w:cs="Calibri"/>
        </w:rPr>
        <w:t xml:space="preserve">2. </w:t>
      </w:r>
      <w:r w:rsidR="00425845">
        <w:rPr>
          <w:rFonts w:ascii="Calibri" w:hAnsi="Calibri" w:cs="Calibri"/>
        </w:rPr>
        <w:t>dodatku:</w:t>
      </w:r>
      <w:r w:rsidR="00425845">
        <w:rPr>
          <w:rFonts w:ascii="Calibri" w:hAnsi="Calibri" w:cs="Calibri"/>
        </w:rPr>
        <w:tab/>
      </w:r>
      <w:r w:rsidR="00425845">
        <w:rPr>
          <w:rFonts w:ascii="Calibri" w:hAnsi="Calibri" w:cs="Calibri"/>
        </w:rPr>
        <w:tab/>
      </w:r>
      <w:r w:rsidR="002D05A9">
        <w:rPr>
          <w:rFonts w:ascii="Calibri" w:hAnsi="Calibri" w:cs="Calibri"/>
        </w:rPr>
        <w:tab/>
      </w:r>
      <w:r w:rsidR="00425845">
        <w:rPr>
          <w:rFonts w:ascii="Calibri" w:hAnsi="Calibri" w:cs="Calibri"/>
        </w:rPr>
        <w:t>5.</w:t>
      </w:r>
      <w:r w:rsidR="00E911C4">
        <w:rPr>
          <w:rFonts w:ascii="Calibri" w:hAnsi="Calibri" w:cs="Calibri"/>
        </w:rPr>
        <w:t>387</w:t>
      </w:r>
      <w:r>
        <w:rPr>
          <w:rFonts w:ascii="Calibri" w:hAnsi="Calibri" w:cs="Calibri"/>
        </w:rPr>
        <w:t>,- Kč</w:t>
      </w:r>
    </w:p>
    <w:p w:rsidR="00CE631D" w:rsidRDefault="00CE631D" w:rsidP="006B3577">
      <w:pPr>
        <w:spacing w:line="360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Cena dodávky bez DPH dle smlouvy ve znění </w:t>
      </w:r>
      <w:r w:rsidR="0060570F">
        <w:rPr>
          <w:rFonts w:ascii="Calibri" w:hAnsi="Calibri" w:cs="Calibri"/>
        </w:rPr>
        <w:t>1. a 2.</w:t>
      </w:r>
      <w:r w:rsidR="00FE730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dodatku:</w:t>
      </w:r>
      <w:r>
        <w:rPr>
          <w:rFonts w:ascii="Calibri" w:hAnsi="Calibri" w:cs="Calibri"/>
        </w:rPr>
        <w:tab/>
      </w:r>
      <w:r w:rsidR="00E911C4">
        <w:rPr>
          <w:rFonts w:ascii="Calibri" w:hAnsi="Calibri" w:cs="Calibri"/>
        </w:rPr>
        <w:t>2.066.450</w:t>
      </w:r>
      <w:r w:rsidR="00C87554">
        <w:rPr>
          <w:rFonts w:ascii="Calibri" w:hAnsi="Calibri" w:cs="Calibri"/>
        </w:rPr>
        <w:t>,- Kč</w:t>
      </w:r>
    </w:p>
    <w:p w:rsidR="00C87554" w:rsidRDefault="00E911C4" w:rsidP="006B3577">
      <w:pPr>
        <w:spacing w:line="360" w:lineRule="auto"/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DPH 21 %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433.954,50</w:t>
      </w:r>
      <w:r w:rsidR="00C87554">
        <w:rPr>
          <w:rFonts w:ascii="Calibri" w:hAnsi="Calibri" w:cs="Calibri"/>
        </w:rPr>
        <w:t xml:space="preserve"> Kč</w:t>
      </w:r>
    </w:p>
    <w:p w:rsidR="00C87554" w:rsidRPr="006B3577" w:rsidRDefault="00C87554" w:rsidP="006B3577">
      <w:pPr>
        <w:spacing w:line="360" w:lineRule="auto"/>
        <w:ind w:left="993" w:hanging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lastRenderedPageBreak/>
        <w:tab/>
      </w:r>
      <w:r w:rsidRPr="006B3577">
        <w:rPr>
          <w:rFonts w:ascii="Calibri" w:hAnsi="Calibri" w:cs="Calibri"/>
          <w:b/>
        </w:rPr>
        <w:t xml:space="preserve">Cena dodávky vč. DPH dle smlouvy ve znění </w:t>
      </w:r>
      <w:r w:rsidR="005E6456">
        <w:rPr>
          <w:rFonts w:ascii="Calibri" w:hAnsi="Calibri" w:cs="Calibri"/>
          <w:b/>
        </w:rPr>
        <w:t>1. a 2.</w:t>
      </w:r>
      <w:r w:rsidR="005E6456" w:rsidRPr="006B3577">
        <w:rPr>
          <w:rFonts w:ascii="Calibri" w:hAnsi="Calibri" w:cs="Calibri"/>
          <w:b/>
        </w:rPr>
        <w:t xml:space="preserve"> </w:t>
      </w:r>
      <w:r w:rsidRPr="006B3577">
        <w:rPr>
          <w:rFonts w:ascii="Calibri" w:hAnsi="Calibri" w:cs="Calibri"/>
          <w:b/>
        </w:rPr>
        <w:t>dodatku:</w:t>
      </w:r>
      <w:r w:rsidRPr="006B3577">
        <w:rPr>
          <w:rFonts w:ascii="Calibri" w:hAnsi="Calibri" w:cs="Calibri"/>
          <w:b/>
        </w:rPr>
        <w:tab/>
      </w:r>
      <w:r w:rsidR="00E911C4">
        <w:rPr>
          <w:rFonts w:ascii="Calibri" w:hAnsi="Calibri" w:cs="Calibri"/>
          <w:b/>
        </w:rPr>
        <w:t>2.500.404.50</w:t>
      </w:r>
      <w:r w:rsidRPr="006B3577">
        <w:rPr>
          <w:rFonts w:ascii="Calibri" w:hAnsi="Calibri" w:cs="Calibri"/>
          <w:b/>
        </w:rPr>
        <w:t xml:space="preserve"> Kč</w:t>
      </w:r>
    </w:p>
    <w:p w:rsidR="00B37BDB" w:rsidRDefault="00B37BDB" w:rsidP="006B3577">
      <w:p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Tímto dodatkem dochází k nepodstatné změně smlouvy</w:t>
      </w:r>
      <w:r w:rsidR="008E28A9" w:rsidRPr="008E28A9">
        <w:rPr>
          <w:rFonts w:ascii="Calibri" w:hAnsi="Calibri" w:cs="Calibri"/>
        </w:rPr>
        <w:t xml:space="preserve"> </w:t>
      </w:r>
      <w:r w:rsidR="008E28A9">
        <w:rPr>
          <w:rFonts w:ascii="Calibri" w:hAnsi="Calibri" w:cs="Calibri"/>
        </w:rPr>
        <w:t>dle ustanovení § 222 odst. 4 zákona č. 134/2016 Sb., o zadávání veřejných zakázek, ve znění pozdějších předpisů</w:t>
      </w:r>
      <w:r w:rsidR="00FE1094">
        <w:rPr>
          <w:rFonts w:ascii="Calibri" w:hAnsi="Calibri" w:cs="Calibri"/>
        </w:rPr>
        <w:t xml:space="preserve"> (dále jen „ZZVZ“)</w:t>
      </w:r>
      <w:r w:rsidR="006B1BF0">
        <w:rPr>
          <w:rFonts w:ascii="Calibri" w:hAnsi="Calibri" w:cs="Calibri"/>
        </w:rPr>
        <w:t>, jejíž hodnota odpovídá 0,3</w:t>
      </w:r>
      <w:r>
        <w:rPr>
          <w:rFonts w:ascii="Calibri" w:hAnsi="Calibri" w:cs="Calibri"/>
        </w:rPr>
        <w:t xml:space="preserve"> % původní hodnoty závazku.</w:t>
      </w:r>
      <w:r w:rsidR="006B5A4D">
        <w:rPr>
          <w:rFonts w:ascii="Calibri" w:hAnsi="Calibri" w:cs="Calibri"/>
        </w:rPr>
        <w:t xml:space="preserve"> Společně se změnou dle předchozího dodatku č. 1 ke smlouvě, který rovněž znamenal změnu </w:t>
      </w:r>
      <w:r w:rsidR="00BD28EF">
        <w:rPr>
          <w:rFonts w:ascii="Calibri" w:hAnsi="Calibri" w:cs="Calibri"/>
        </w:rPr>
        <w:t xml:space="preserve">o hodnotě 1,4 % </w:t>
      </w:r>
      <w:r w:rsidR="006B5A4D">
        <w:rPr>
          <w:rFonts w:ascii="Calibri" w:hAnsi="Calibri" w:cs="Calibri"/>
        </w:rPr>
        <w:t xml:space="preserve">dle ustanovení § 222 odst. 4 </w:t>
      </w:r>
      <w:r w:rsidR="00FE1094">
        <w:rPr>
          <w:rFonts w:ascii="Calibri" w:hAnsi="Calibri" w:cs="Calibri"/>
        </w:rPr>
        <w:t>ZZVZ</w:t>
      </w:r>
      <w:r w:rsidR="006B5A4D">
        <w:rPr>
          <w:rFonts w:ascii="Calibri" w:hAnsi="Calibri" w:cs="Calibri"/>
        </w:rPr>
        <w:t xml:space="preserve"> došlo oproti původní smlouvě oběma jejími dodatky ke změnám, jejichž souhrnná hodnota představuje 1,7 % původní hodnoty závazku</w:t>
      </w:r>
      <w:r w:rsidR="00FE1094">
        <w:rPr>
          <w:rFonts w:ascii="Calibri" w:hAnsi="Calibri" w:cs="Calibri"/>
        </w:rPr>
        <w:t xml:space="preserve"> dle ustanovení § 222 odst. 4 ZZVZ.</w:t>
      </w:r>
    </w:p>
    <w:p w:rsidR="00A72305" w:rsidRDefault="00CE631D" w:rsidP="006B3577">
      <w:pPr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</w:t>
      </w:r>
      <w:r>
        <w:rPr>
          <w:rFonts w:ascii="Calibri" w:hAnsi="Calibri" w:cs="Calibri"/>
        </w:rPr>
        <w:tab/>
      </w:r>
      <w:r w:rsidR="00A72305">
        <w:rPr>
          <w:rFonts w:ascii="Calibri" w:hAnsi="Calibri" w:cs="Calibri"/>
        </w:rPr>
        <w:t xml:space="preserve">Specifikace druhů tonerů a </w:t>
      </w:r>
      <w:proofErr w:type="spellStart"/>
      <w:r w:rsidR="00A72305">
        <w:rPr>
          <w:rFonts w:ascii="Calibri" w:hAnsi="Calibri" w:cs="Calibri"/>
        </w:rPr>
        <w:t>cartridg</w:t>
      </w:r>
      <w:r w:rsidR="00A07BE6">
        <w:rPr>
          <w:rFonts w:ascii="Calibri" w:hAnsi="Calibri" w:cs="Calibri"/>
        </w:rPr>
        <w:t>e</w:t>
      </w:r>
      <w:proofErr w:type="spellEnd"/>
      <w:r w:rsidR="00A72305">
        <w:rPr>
          <w:rFonts w:ascii="Calibri" w:hAnsi="Calibri" w:cs="Calibri"/>
        </w:rPr>
        <w:t xml:space="preserve"> a </w:t>
      </w:r>
      <w:r w:rsidR="00A07BE6">
        <w:rPr>
          <w:rFonts w:ascii="Calibri" w:hAnsi="Calibri" w:cs="Calibri"/>
        </w:rPr>
        <w:t>jejich ceny</w:t>
      </w:r>
      <w:r w:rsidR="00A72305">
        <w:rPr>
          <w:rFonts w:ascii="Calibri" w:hAnsi="Calibri" w:cs="Calibri"/>
        </w:rPr>
        <w:t xml:space="preserve"> j</w:t>
      </w:r>
      <w:r>
        <w:rPr>
          <w:rFonts w:ascii="Calibri" w:hAnsi="Calibri" w:cs="Calibri"/>
        </w:rPr>
        <w:t>sou</w:t>
      </w:r>
      <w:r w:rsidR="00A72305">
        <w:rPr>
          <w:rFonts w:ascii="Calibri" w:hAnsi="Calibri" w:cs="Calibri"/>
        </w:rPr>
        <w:t xml:space="preserve"> uveden</w:t>
      </w:r>
      <w:r>
        <w:rPr>
          <w:rFonts w:ascii="Calibri" w:hAnsi="Calibri" w:cs="Calibri"/>
        </w:rPr>
        <w:t>y</w:t>
      </w:r>
      <w:r w:rsidR="00A72305">
        <w:rPr>
          <w:rFonts w:ascii="Calibri" w:hAnsi="Calibri" w:cs="Calibri"/>
        </w:rPr>
        <w:t xml:space="preserve"> v příloze č. 1 tohoto dodatku. </w:t>
      </w:r>
    </w:p>
    <w:p w:rsidR="00A72305" w:rsidRDefault="00A72305" w:rsidP="006B3577">
      <w:pPr>
        <w:ind w:left="284" w:hanging="284"/>
        <w:jc w:val="center"/>
        <w:rPr>
          <w:rFonts w:ascii="Calibri" w:hAnsi="Calibri" w:cs="Calibri"/>
          <w:b/>
        </w:rPr>
      </w:pPr>
      <w:r w:rsidRPr="00A72305">
        <w:rPr>
          <w:rFonts w:ascii="Calibri" w:hAnsi="Calibri" w:cs="Calibri"/>
          <w:b/>
        </w:rPr>
        <w:t>II.  Závěrečné ustanovení</w:t>
      </w:r>
    </w:p>
    <w:p w:rsidR="00A72305" w:rsidRDefault="00A72305" w:rsidP="00B022B1">
      <w:pPr>
        <w:pStyle w:val="Odstavecseseznamem"/>
        <w:numPr>
          <w:ilvl w:val="0"/>
          <w:numId w:val="18"/>
        </w:numPr>
        <w:spacing w:line="360" w:lineRule="auto"/>
        <w:ind w:left="284" w:hanging="284"/>
        <w:contextualSpacing w:val="0"/>
        <w:rPr>
          <w:rFonts w:ascii="Calibri" w:hAnsi="Calibri" w:cs="Calibri"/>
        </w:rPr>
      </w:pPr>
      <w:r w:rsidRPr="00A72305">
        <w:rPr>
          <w:rFonts w:ascii="Calibri" w:hAnsi="Calibri" w:cs="Calibri"/>
        </w:rPr>
        <w:t>Ostat</w:t>
      </w:r>
      <w:r w:rsidR="00797703">
        <w:rPr>
          <w:rFonts w:ascii="Calibri" w:hAnsi="Calibri" w:cs="Calibri"/>
        </w:rPr>
        <w:t>ní ustanovení smlouvy nedotčená</w:t>
      </w:r>
      <w:r w:rsidRPr="00A72305">
        <w:rPr>
          <w:rFonts w:ascii="Calibri" w:hAnsi="Calibri" w:cs="Calibri"/>
        </w:rPr>
        <w:t xml:space="preserve"> tímto dodatkem</w:t>
      </w:r>
      <w:r w:rsidR="00797703">
        <w:rPr>
          <w:rFonts w:ascii="Calibri" w:hAnsi="Calibri" w:cs="Calibri"/>
        </w:rPr>
        <w:t xml:space="preserve"> zůstávají beze změny</w:t>
      </w:r>
      <w:r w:rsidRPr="00A72305">
        <w:rPr>
          <w:rFonts w:ascii="Calibri" w:hAnsi="Calibri" w:cs="Calibri"/>
        </w:rPr>
        <w:t>.</w:t>
      </w:r>
    </w:p>
    <w:p w:rsidR="00B66625" w:rsidRPr="006B3577" w:rsidRDefault="00DC7771" w:rsidP="00B022B1">
      <w:pPr>
        <w:pStyle w:val="Odstavecseseznamem"/>
        <w:numPr>
          <w:ilvl w:val="0"/>
          <w:numId w:val="18"/>
        </w:numPr>
        <w:spacing w:line="360" w:lineRule="auto"/>
        <w:ind w:left="284" w:hanging="284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dodatek nabývá platnosti </w:t>
      </w:r>
      <w:r w:rsidR="004E4364">
        <w:rPr>
          <w:rFonts w:ascii="Calibri" w:hAnsi="Calibri" w:cs="Calibri"/>
        </w:rPr>
        <w:t xml:space="preserve">dnem jeho podpisu oběma smluvními stranami </w:t>
      </w:r>
      <w:r>
        <w:rPr>
          <w:rFonts w:ascii="Calibri" w:hAnsi="Calibri" w:cs="Calibri"/>
        </w:rPr>
        <w:t>a účinnosti</w:t>
      </w:r>
      <w:r w:rsidR="004E4364">
        <w:rPr>
          <w:rFonts w:ascii="Calibri" w:hAnsi="Calibri" w:cs="Calibri"/>
        </w:rPr>
        <w:t xml:space="preserve"> dnem uveřejnění v registru smluv. </w:t>
      </w:r>
      <w:r w:rsidR="00B66625" w:rsidRPr="006B3577">
        <w:rPr>
          <w:rFonts w:ascii="Calibri" w:hAnsi="Calibri" w:cs="Calibri"/>
        </w:rPr>
        <w:t xml:space="preserve">Dodavatel vyslovuje souhlas s tím, že </w:t>
      </w:r>
      <w:r w:rsidR="00BB0A3C" w:rsidRPr="006B3577">
        <w:rPr>
          <w:rFonts w:ascii="Calibri" w:hAnsi="Calibri" w:cs="Calibri"/>
        </w:rPr>
        <w:t xml:space="preserve">objednatel zveřejní dodatek stejným způsobem, jako zveřejnil smlouvu dle článku </w:t>
      </w:r>
      <w:r w:rsidR="006B3577" w:rsidRPr="006B3577">
        <w:rPr>
          <w:rFonts w:ascii="Calibri" w:hAnsi="Calibri" w:cs="Calibri"/>
        </w:rPr>
        <w:t>5. 10</w:t>
      </w:r>
      <w:r w:rsidR="00BB0A3C" w:rsidRPr="006B3577">
        <w:rPr>
          <w:rFonts w:ascii="Calibri" w:hAnsi="Calibri" w:cs="Calibri"/>
        </w:rPr>
        <w:t>.</w:t>
      </w:r>
      <w:r w:rsidR="004E4364">
        <w:rPr>
          <w:rFonts w:ascii="Calibri" w:hAnsi="Calibri" w:cs="Calibri"/>
        </w:rPr>
        <w:t>, a že žádná jeho část nenaplňuje znaky obchodního tajemství.</w:t>
      </w:r>
      <w:r w:rsidR="003A6353">
        <w:rPr>
          <w:rFonts w:ascii="Calibri" w:hAnsi="Calibri" w:cs="Calibri"/>
        </w:rPr>
        <w:t xml:space="preserve"> Tento dodatek je uzavřen </w:t>
      </w:r>
      <w:r w:rsidR="00EE10A0">
        <w:rPr>
          <w:rFonts w:ascii="Calibri" w:hAnsi="Calibri" w:cs="Calibri"/>
        </w:rPr>
        <w:t xml:space="preserve">na dobu určitou </w:t>
      </w:r>
      <w:r w:rsidR="003A6353">
        <w:rPr>
          <w:rFonts w:ascii="Calibri" w:hAnsi="Calibri" w:cs="Calibri"/>
        </w:rPr>
        <w:t>do 30. 9. 2022.</w:t>
      </w:r>
    </w:p>
    <w:p w:rsidR="004E4364" w:rsidRDefault="004E4364" w:rsidP="00B022B1">
      <w:pPr>
        <w:pStyle w:val="Odstavecseseznamem"/>
        <w:numPr>
          <w:ilvl w:val="0"/>
          <w:numId w:val="18"/>
        </w:numPr>
        <w:spacing w:line="360" w:lineRule="auto"/>
        <w:ind w:left="28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Účinností se tento dodatek stává nedílnou součástí smlouvy. </w:t>
      </w:r>
    </w:p>
    <w:p w:rsidR="00A43E84" w:rsidRPr="00E911C4" w:rsidRDefault="004E4364" w:rsidP="00A43E84">
      <w:pPr>
        <w:pStyle w:val="Odstavecseseznamem"/>
        <w:numPr>
          <w:ilvl w:val="0"/>
          <w:numId w:val="18"/>
        </w:numPr>
        <w:spacing w:line="360" w:lineRule="auto"/>
        <w:ind w:left="28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Tento dodatek je vyhotoven ve 2 stejnopisech, kdy každá ze smluvních stran obdrží po jednom.</w:t>
      </w:r>
    </w:p>
    <w:p w:rsidR="00A43E84" w:rsidRPr="00A43E84" w:rsidRDefault="00797B55" w:rsidP="00A43E84">
      <w:pPr>
        <w:pStyle w:val="Odstavecseseznamem"/>
        <w:numPr>
          <w:ilvl w:val="0"/>
          <w:numId w:val="18"/>
        </w:numPr>
        <w:spacing w:line="360" w:lineRule="auto"/>
        <w:ind w:left="284" w:hanging="284"/>
        <w:contextualSpacing w:val="0"/>
        <w:rPr>
          <w:rFonts w:ascii="Calibri" w:hAnsi="Calibri" w:cs="Calibri"/>
        </w:rPr>
      </w:pPr>
      <w:r w:rsidRPr="00797B55">
        <w:rPr>
          <w:rFonts w:ascii="Calibri" w:hAnsi="Calibri" w:cs="Calibri"/>
        </w:rPr>
        <w:t>Nedílnou so</w:t>
      </w:r>
      <w:r w:rsidR="00A43E84">
        <w:rPr>
          <w:rFonts w:ascii="Calibri" w:hAnsi="Calibri" w:cs="Calibri"/>
        </w:rPr>
        <w:t>učástí tohoto dodatku je:</w:t>
      </w:r>
    </w:p>
    <w:p w:rsidR="00407173" w:rsidRPr="00BB0A3C" w:rsidRDefault="00E911C4" w:rsidP="00B022B1">
      <w:pPr>
        <w:pStyle w:val="Odstavecseseznamem"/>
        <w:numPr>
          <w:ilvl w:val="0"/>
          <w:numId w:val="19"/>
        </w:numPr>
        <w:spacing w:line="360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Příloha č. 1 – Vyjádření k nedostupnosti některých </w:t>
      </w:r>
      <w:r w:rsidR="00B1301E">
        <w:rPr>
          <w:rFonts w:ascii="Calibri" w:hAnsi="Calibri" w:cs="Calibri"/>
        </w:rPr>
        <w:t>položek</w:t>
      </w:r>
      <w:r>
        <w:rPr>
          <w:rFonts w:ascii="Calibri" w:hAnsi="Calibri" w:cs="Calibri"/>
        </w:rPr>
        <w:t xml:space="preserve"> z rámcové smlouvy na dodávku tonerů a </w:t>
      </w:r>
      <w:proofErr w:type="spellStart"/>
      <w:r>
        <w:rPr>
          <w:rFonts w:ascii="Calibri" w:hAnsi="Calibri" w:cs="Calibri"/>
        </w:rPr>
        <w:t>cartridge</w:t>
      </w:r>
      <w:proofErr w:type="spellEnd"/>
      <w:r>
        <w:rPr>
          <w:rFonts w:ascii="Calibri" w:hAnsi="Calibri" w:cs="Calibri"/>
        </w:rPr>
        <w:t xml:space="preserve"> č. 2021/243 ze dne 9. 11. 2021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21"/>
      </w:tblGrid>
      <w:tr w:rsidR="007E16CB" w:rsidRPr="009E4E60" w:rsidTr="007E16CB">
        <w:trPr>
          <w:trHeight w:val="567"/>
          <w:jc w:val="center"/>
        </w:trPr>
        <w:tc>
          <w:tcPr>
            <w:tcW w:w="4605" w:type="dxa"/>
            <w:vAlign w:val="center"/>
          </w:tcPr>
          <w:p w:rsidR="007E16CB" w:rsidRPr="009E4E60" w:rsidRDefault="007E16CB" w:rsidP="00F26BBF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vAlign w:val="center"/>
          </w:tcPr>
          <w:p w:rsidR="007E16CB" w:rsidRPr="009E4E60" w:rsidRDefault="007E16CB" w:rsidP="006F3EE9">
            <w:pPr>
              <w:jc w:val="center"/>
              <w:rPr>
                <w:rFonts w:ascii="Arial" w:hAnsi="Arial" w:cs="Arial"/>
              </w:rPr>
            </w:pPr>
          </w:p>
        </w:tc>
      </w:tr>
      <w:tr w:rsidR="007E16CB" w:rsidRPr="009E4E60" w:rsidTr="007E16CB">
        <w:trPr>
          <w:trHeight w:val="567"/>
          <w:jc w:val="center"/>
        </w:trPr>
        <w:tc>
          <w:tcPr>
            <w:tcW w:w="4605" w:type="dxa"/>
            <w:vAlign w:val="center"/>
          </w:tcPr>
          <w:p w:rsidR="007E16CB" w:rsidRPr="009E4E60" w:rsidRDefault="0075373F" w:rsidP="00F26B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Praze </w:t>
            </w:r>
            <w:r w:rsidR="007127A3">
              <w:rPr>
                <w:rFonts w:ascii="Arial" w:hAnsi="Arial" w:cs="Arial"/>
              </w:rPr>
              <w:t xml:space="preserve">dne: shodné s datem el. </w:t>
            </w:r>
            <w:proofErr w:type="gramStart"/>
            <w:r w:rsidR="007127A3">
              <w:rPr>
                <w:rFonts w:ascii="Arial" w:hAnsi="Arial" w:cs="Arial"/>
              </w:rPr>
              <w:t>podpisu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21" w:type="dxa"/>
            <w:vAlign w:val="center"/>
          </w:tcPr>
          <w:p w:rsidR="007E16CB" w:rsidRPr="00CC0930" w:rsidRDefault="0075373F" w:rsidP="006F3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 Praze dne: shodné s datem el. </w:t>
            </w:r>
            <w:proofErr w:type="gramStart"/>
            <w:r>
              <w:rPr>
                <w:rFonts w:ascii="Arial" w:hAnsi="Arial" w:cs="Arial"/>
              </w:rPr>
              <w:t>podpisu</w:t>
            </w:r>
            <w:proofErr w:type="gramEnd"/>
          </w:p>
        </w:tc>
      </w:tr>
      <w:tr w:rsidR="007E16CB" w:rsidRPr="009E4E60" w:rsidTr="007E16CB">
        <w:trPr>
          <w:trHeight w:val="567"/>
          <w:jc w:val="center"/>
        </w:trPr>
        <w:tc>
          <w:tcPr>
            <w:tcW w:w="4605" w:type="dxa"/>
            <w:vAlign w:val="center"/>
          </w:tcPr>
          <w:p w:rsidR="007E16CB" w:rsidRDefault="007E16CB" w:rsidP="00F26BBF">
            <w:pPr>
              <w:rPr>
                <w:rFonts w:ascii="Arial" w:hAnsi="Arial" w:cs="Arial"/>
              </w:rPr>
            </w:pPr>
          </w:p>
          <w:p w:rsidR="0075373F" w:rsidRDefault="0075373F" w:rsidP="006F3EE9">
            <w:pPr>
              <w:rPr>
                <w:rFonts w:ascii="Arial" w:hAnsi="Arial" w:cs="Arial"/>
              </w:rPr>
            </w:pPr>
          </w:p>
          <w:p w:rsidR="0075373F" w:rsidRDefault="0075373F" w:rsidP="008E28A9">
            <w:pPr>
              <w:rPr>
                <w:rFonts w:ascii="Arial" w:hAnsi="Arial" w:cs="Arial"/>
              </w:rPr>
            </w:pPr>
          </w:p>
          <w:p w:rsidR="0075373F" w:rsidRDefault="0075373F">
            <w:pPr>
              <w:rPr>
                <w:rFonts w:ascii="Arial" w:hAnsi="Arial" w:cs="Arial"/>
              </w:rPr>
            </w:pPr>
          </w:p>
          <w:p w:rsidR="0075373F" w:rsidRDefault="0075373F">
            <w:pPr>
              <w:rPr>
                <w:rFonts w:ascii="Arial" w:hAnsi="Arial" w:cs="Arial"/>
              </w:rPr>
            </w:pPr>
          </w:p>
          <w:p w:rsidR="0075373F" w:rsidRDefault="0075373F">
            <w:pPr>
              <w:rPr>
                <w:rFonts w:ascii="Arial" w:hAnsi="Arial" w:cs="Arial"/>
              </w:rPr>
            </w:pPr>
          </w:p>
          <w:p w:rsidR="0075373F" w:rsidRDefault="0075373F">
            <w:pPr>
              <w:rPr>
                <w:rFonts w:ascii="Arial" w:hAnsi="Arial" w:cs="Arial"/>
              </w:rPr>
            </w:pPr>
          </w:p>
          <w:p w:rsidR="0075373F" w:rsidRPr="009E4E60" w:rsidRDefault="0075373F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vAlign w:val="center"/>
          </w:tcPr>
          <w:p w:rsidR="007E16CB" w:rsidRPr="009E4E60" w:rsidRDefault="007E16CB">
            <w:pPr>
              <w:rPr>
                <w:rFonts w:ascii="Arial" w:hAnsi="Arial" w:cs="Arial"/>
              </w:rPr>
            </w:pPr>
          </w:p>
        </w:tc>
      </w:tr>
      <w:tr w:rsidR="007E16CB" w:rsidRPr="009E4E60" w:rsidTr="007E16CB">
        <w:trPr>
          <w:trHeight w:val="567"/>
          <w:jc w:val="center"/>
        </w:trPr>
        <w:tc>
          <w:tcPr>
            <w:tcW w:w="4605" w:type="dxa"/>
            <w:vAlign w:val="bottom"/>
          </w:tcPr>
          <w:p w:rsidR="007E16CB" w:rsidRPr="009E4E60" w:rsidRDefault="007E16CB" w:rsidP="00F26BBF">
            <w:pPr>
              <w:jc w:val="center"/>
              <w:rPr>
                <w:rFonts w:ascii="Arial" w:hAnsi="Arial" w:cs="Arial"/>
              </w:rPr>
            </w:pPr>
            <w:r w:rsidRPr="009E4E60">
              <w:rPr>
                <w:rFonts w:ascii="Arial" w:hAnsi="Arial" w:cs="Arial"/>
              </w:rPr>
              <w:t>___________________________________</w:t>
            </w:r>
          </w:p>
        </w:tc>
        <w:tc>
          <w:tcPr>
            <w:tcW w:w="4621" w:type="dxa"/>
            <w:vAlign w:val="bottom"/>
          </w:tcPr>
          <w:p w:rsidR="007E16CB" w:rsidRPr="009E4E60" w:rsidRDefault="007E16CB" w:rsidP="006F3EE9">
            <w:pPr>
              <w:jc w:val="center"/>
              <w:rPr>
                <w:rFonts w:ascii="Arial" w:hAnsi="Arial" w:cs="Arial"/>
              </w:rPr>
            </w:pPr>
            <w:r w:rsidRPr="009E4E60">
              <w:rPr>
                <w:rFonts w:ascii="Arial" w:hAnsi="Arial" w:cs="Arial"/>
              </w:rPr>
              <w:t>____________________________________</w:t>
            </w:r>
          </w:p>
        </w:tc>
      </w:tr>
      <w:tr w:rsidR="007E16CB" w:rsidRPr="009E4E60" w:rsidTr="007E16CB">
        <w:trPr>
          <w:trHeight w:val="567"/>
          <w:jc w:val="center"/>
        </w:trPr>
        <w:tc>
          <w:tcPr>
            <w:tcW w:w="4605" w:type="dxa"/>
            <w:vAlign w:val="center"/>
          </w:tcPr>
          <w:p w:rsidR="007E16CB" w:rsidRPr="009E4E60" w:rsidRDefault="00E911C4" w:rsidP="00F26B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MUDr. Zuzana </w:t>
            </w:r>
            <w:proofErr w:type="spellStart"/>
            <w:r>
              <w:rPr>
                <w:rFonts w:ascii="Arial" w:hAnsi="Arial" w:cs="Arial"/>
              </w:rPr>
              <w:t>Barboríková</w:t>
            </w:r>
            <w:proofErr w:type="spellEnd"/>
            <w:r w:rsidR="007E16CB" w:rsidRPr="009E4E60">
              <w:rPr>
                <w:rFonts w:ascii="Arial" w:hAnsi="Arial" w:cs="Arial"/>
              </w:rPr>
              <w:t>, MBA</w:t>
            </w:r>
          </w:p>
          <w:p w:rsidR="007E16CB" w:rsidRPr="009E4E60" w:rsidRDefault="007E16CB" w:rsidP="006F3EE9">
            <w:pPr>
              <w:jc w:val="center"/>
              <w:rPr>
                <w:rFonts w:ascii="Arial" w:hAnsi="Arial" w:cs="Arial"/>
              </w:rPr>
            </w:pPr>
            <w:r w:rsidRPr="009E4E60">
              <w:rPr>
                <w:rFonts w:ascii="Arial" w:hAnsi="Arial" w:cs="Arial"/>
              </w:rPr>
              <w:t>ředitel</w:t>
            </w:r>
            <w:r w:rsidR="00E911C4">
              <w:rPr>
                <w:rFonts w:ascii="Arial" w:hAnsi="Arial" w:cs="Arial"/>
              </w:rPr>
              <w:t>ka</w:t>
            </w:r>
          </w:p>
          <w:p w:rsidR="007E16CB" w:rsidRPr="009E4E60" w:rsidRDefault="007E16CB" w:rsidP="008E28A9">
            <w:pPr>
              <w:jc w:val="center"/>
              <w:rPr>
                <w:rFonts w:ascii="Arial" w:hAnsi="Arial" w:cs="Arial"/>
              </w:rPr>
            </w:pPr>
            <w:r w:rsidRPr="009E4E60">
              <w:rPr>
                <w:rFonts w:ascii="Arial" w:hAnsi="Arial" w:cs="Arial"/>
              </w:rPr>
              <w:t>Psychiatrické nemocnice Bohnice</w:t>
            </w:r>
          </w:p>
        </w:tc>
        <w:tc>
          <w:tcPr>
            <w:tcW w:w="4621" w:type="dxa"/>
          </w:tcPr>
          <w:p w:rsidR="007E16CB" w:rsidRDefault="007537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Bošek</w:t>
            </w:r>
          </w:p>
          <w:p w:rsidR="004C7580" w:rsidRDefault="007537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jednatel </w:t>
            </w:r>
          </w:p>
          <w:p w:rsidR="004C7580" w:rsidRPr="009E4E60" w:rsidRDefault="007537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VDC kancelářská technika s.r.o.</w:t>
            </w:r>
          </w:p>
        </w:tc>
      </w:tr>
    </w:tbl>
    <w:p w:rsidR="00AF427F" w:rsidRDefault="00AF427F" w:rsidP="00F26BBF">
      <w:pPr>
        <w:rPr>
          <w:rFonts w:ascii="Arial" w:hAnsi="Arial" w:cs="Arial"/>
          <w:sz w:val="20"/>
          <w:szCs w:val="20"/>
        </w:rPr>
      </w:pPr>
    </w:p>
    <w:p w:rsidR="0075373F" w:rsidRDefault="0075373F" w:rsidP="006F3EE9">
      <w:pPr>
        <w:rPr>
          <w:rFonts w:ascii="Arial" w:hAnsi="Arial" w:cs="Arial"/>
          <w:sz w:val="20"/>
          <w:szCs w:val="20"/>
        </w:rPr>
      </w:pPr>
    </w:p>
    <w:p w:rsidR="0075373F" w:rsidRPr="009E4E60" w:rsidRDefault="0075373F" w:rsidP="006F3EE9">
      <w:pPr>
        <w:rPr>
          <w:rFonts w:ascii="Arial" w:hAnsi="Arial" w:cs="Arial"/>
          <w:sz w:val="20"/>
          <w:szCs w:val="20"/>
        </w:rPr>
      </w:pPr>
    </w:p>
    <w:sectPr w:rsidR="0075373F" w:rsidRPr="009E4E60" w:rsidSect="00AB6007">
      <w:headerReference w:type="default" r:id="rId7"/>
      <w:footerReference w:type="default" r:id="rId8"/>
      <w:pgSz w:w="11906" w:h="16838"/>
      <w:pgMar w:top="1276" w:right="1077" w:bottom="1134" w:left="107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D7986" w16cex:dateUtc="2021-03-30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906CF40" w16cid:durableId="240D79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200" w:rsidRDefault="008B7200" w:rsidP="007E16CB">
      <w:pPr>
        <w:spacing w:before="0" w:after="0"/>
      </w:pPr>
      <w:r>
        <w:separator/>
      </w:r>
    </w:p>
  </w:endnote>
  <w:endnote w:type="continuationSeparator" w:id="0">
    <w:p w:rsidR="008B7200" w:rsidRDefault="008B7200" w:rsidP="007E16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6F6" w:rsidRPr="00673E15" w:rsidRDefault="00AA76F6">
    <w:pPr>
      <w:pStyle w:val="Zpat"/>
      <w:pBdr>
        <w:top w:val="thinThickSmallGap" w:sz="24" w:space="1" w:color="622423" w:themeColor="accent2" w:themeShade="7F"/>
      </w:pBdr>
      <w:rPr>
        <w:rFonts w:ascii="Arial" w:hAnsi="Arial" w:cs="Arial"/>
        <w:sz w:val="18"/>
      </w:rPr>
    </w:pPr>
    <w:r w:rsidRPr="00673E15">
      <w:rPr>
        <w:rFonts w:ascii="Arial" w:hAnsi="Arial" w:cs="Arial"/>
        <w:sz w:val="18"/>
      </w:rPr>
      <w:ptab w:relativeTo="margin" w:alignment="right" w:leader="none"/>
    </w:r>
    <w:r w:rsidRPr="00673E15">
      <w:rPr>
        <w:rFonts w:ascii="Arial" w:hAnsi="Arial" w:cs="Arial"/>
        <w:sz w:val="18"/>
      </w:rPr>
      <w:t xml:space="preserve">Stránka </w:t>
    </w:r>
    <w:r w:rsidR="00CE72F9" w:rsidRPr="00673E15">
      <w:rPr>
        <w:rFonts w:ascii="Arial" w:hAnsi="Arial" w:cs="Arial"/>
        <w:sz w:val="18"/>
      </w:rPr>
      <w:fldChar w:fldCharType="begin"/>
    </w:r>
    <w:r w:rsidRPr="00673E15">
      <w:rPr>
        <w:rFonts w:ascii="Arial" w:hAnsi="Arial" w:cs="Arial"/>
        <w:sz w:val="18"/>
      </w:rPr>
      <w:instrText xml:space="preserve"> PAGE   \* MERGEFORMAT </w:instrText>
    </w:r>
    <w:r w:rsidR="00CE72F9" w:rsidRPr="00673E15">
      <w:rPr>
        <w:rFonts w:ascii="Arial" w:hAnsi="Arial" w:cs="Arial"/>
        <w:sz w:val="18"/>
      </w:rPr>
      <w:fldChar w:fldCharType="separate"/>
    </w:r>
    <w:r w:rsidR="0036366E">
      <w:rPr>
        <w:rFonts w:ascii="Arial" w:hAnsi="Arial" w:cs="Arial"/>
        <w:noProof/>
        <w:sz w:val="18"/>
      </w:rPr>
      <w:t>3</w:t>
    </w:r>
    <w:r w:rsidR="00CE72F9" w:rsidRPr="00673E15">
      <w:rPr>
        <w:rFonts w:ascii="Arial" w:hAnsi="Arial" w:cs="Arial"/>
        <w:sz w:val="18"/>
      </w:rPr>
      <w:fldChar w:fldCharType="end"/>
    </w:r>
  </w:p>
  <w:p w:rsidR="00AA76F6" w:rsidRDefault="00AA76F6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200" w:rsidRDefault="008B7200" w:rsidP="007E16CB">
      <w:pPr>
        <w:spacing w:before="0" w:after="0"/>
      </w:pPr>
      <w:r>
        <w:separator/>
      </w:r>
    </w:p>
  </w:footnote>
  <w:footnote w:type="continuationSeparator" w:id="0">
    <w:p w:rsidR="008B7200" w:rsidRDefault="008B7200" w:rsidP="007E16C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E27" w:rsidRDefault="00B25E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28574</wp:posOffset>
          </wp:positionH>
          <wp:positionV relativeFrom="paragraph">
            <wp:posOffset>-267335</wp:posOffset>
          </wp:positionV>
          <wp:extent cx="2290763" cy="495300"/>
          <wp:effectExtent l="19050" t="0" r="0" b="0"/>
          <wp:wrapNone/>
          <wp:docPr id="3" name="obrázek 2" descr="PN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NB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0763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pStyle w:val="Nadpis1kapitol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1E04C75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2"/>
        </w:tabs>
        <w:ind w:left="502" w:hanging="360"/>
      </w:pPr>
      <w:rPr>
        <w:rFonts w:ascii="Arial" w:hAnsi="Arial" w:cs="Arial" w:hint="default"/>
        <w:b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</w:lvl>
  </w:abstractNum>
  <w:abstractNum w:abstractNumId="2" w15:restartNumberingAfterBreak="0">
    <w:nsid w:val="07626CDF"/>
    <w:multiLevelType w:val="hybridMultilevel"/>
    <w:tmpl w:val="DD3AA67C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11F35A7E"/>
    <w:multiLevelType w:val="multilevel"/>
    <w:tmpl w:val="9ADC4FD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400AEE"/>
    <w:multiLevelType w:val="multilevel"/>
    <w:tmpl w:val="AA3AFBD4"/>
    <w:lvl w:ilvl="0">
      <w:start w:val="1"/>
      <w:numFmt w:val="decimal"/>
      <w:pStyle w:val="slovanodstavec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404229"/>
    <w:multiLevelType w:val="hybridMultilevel"/>
    <w:tmpl w:val="A41407B0"/>
    <w:lvl w:ilvl="0" w:tplc="4E466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75198"/>
    <w:multiLevelType w:val="hybridMultilevel"/>
    <w:tmpl w:val="2946B0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E59EA"/>
    <w:multiLevelType w:val="hybridMultilevel"/>
    <w:tmpl w:val="832834CA"/>
    <w:lvl w:ilvl="0" w:tplc="AB7E7A82">
      <w:start w:val="1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746C4"/>
    <w:multiLevelType w:val="multilevel"/>
    <w:tmpl w:val="35E897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BD5E36"/>
    <w:multiLevelType w:val="multilevel"/>
    <w:tmpl w:val="010CA2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DB3357"/>
    <w:multiLevelType w:val="hybridMultilevel"/>
    <w:tmpl w:val="56A4578C"/>
    <w:lvl w:ilvl="0" w:tplc="9B382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865C2"/>
    <w:multiLevelType w:val="multilevel"/>
    <w:tmpl w:val="3572AA4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6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2" w15:restartNumberingAfterBreak="0">
    <w:nsid w:val="65D20740"/>
    <w:multiLevelType w:val="hybridMultilevel"/>
    <w:tmpl w:val="AA6A115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5811793"/>
    <w:multiLevelType w:val="hybridMultilevel"/>
    <w:tmpl w:val="2FD8D160"/>
    <w:lvl w:ilvl="0" w:tplc="AB7E7A82">
      <w:start w:val="1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E47F4"/>
    <w:multiLevelType w:val="multilevel"/>
    <w:tmpl w:val="2A823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5" w15:restartNumberingAfterBreak="0">
    <w:nsid w:val="79C96A2F"/>
    <w:multiLevelType w:val="multilevel"/>
    <w:tmpl w:val="AC38545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78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</w:lvl>
  </w:abstractNum>
  <w:abstractNum w:abstractNumId="16" w15:restartNumberingAfterBreak="0">
    <w:nsid w:val="7D824A38"/>
    <w:multiLevelType w:val="hybridMultilevel"/>
    <w:tmpl w:val="41C6C2D6"/>
    <w:lvl w:ilvl="0" w:tplc="ED8E1BD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F511D2D"/>
    <w:multiLevelType w:val="hybridMultilevel"/>
    <w:tmpl w:val="200A62C0"/>
    <w:lvl w:ilvl="0" w:tplc="1C22B6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7D3C2F"/>
    <w:multiLevelType w:val="hybridMultilevel"/>
    <w:tmpl w:val="30F6B636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7"/>
  </w:num>
  <w:num w:numId="5">
    <w:abstractNumId w:val="9"/>
  </w:num>
  <w:num w:numId="6">
    <w:abstractNumId w:val="18"/>
  </w:num>
  <w:num w:numId="7">
    <w:abstractNumId w:val="1"/>
  </w:num>
  <w:num w:numId="8">
    <w:abstractNumId w:val="0"/>
  </w:num>
  <w:num w:numId="9">
    <w:abstractNumId w:val="11"/>
  </w:num>
  <w:num w:numId="10">
    <w:abstractNumId w:val="4"/>
  </w:num>
  <w:num w:numId="11">
    <w:abstractNumId w:val="15"/>
  </w:num>
  <w:num w:numId="12">
    <w:abstractNumId w:val="10"/>
  </w:num>
  <w:num w:numId="13">
    <w:abstractNumId w:val="17"/>
  </w:num>
  <w:num w:numId="14">
    <w:abstractNumId w:val="16"/>
  </w:num>
  <w:num w:numId="15">
    <w:abstractNumId w:val="6"/>
  </w:num>
  <w:num w:numId="16">
    <w:abstractNumId w:val="14"/>
  </w:num>
  <w:num w:numId="17">
    <w:abstractNumId w:val="2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FD"/>
    <w:rsid w:val="00006D72"/>
    <w:rsid w:val="000237F0"/>
    <w:rsid w:val="000304D5"/>
    <w:rsid w:val="00033536"/>
    <w:rsid w:val="00040DFE"/>
    <w:rsid w:val="00043A05"/>
    <w:rsid w:val="00043B99"/>
    <w:rsid w:val="00053DD2"/>
    <w:rsid w:val="000773C8"/>
    <w:rsid w:val="0008346E"/>
    <w:rsid w:val="000A2915"/>
    <w:rsid w:val="000A5C42"/>
    <w:rsid w:val="000B0953"/>
    <w:rsid w:val="000B748E"/>
    <w:rsid w:val="000C45F8"/>
    <w:rsid w:val="000D01E4"/>
    <w:rsid w:val="000F0F0C"/>
    <w:rsid w:val="000F1FA8"/>
    <w:rsid w:val="0010104F"/>
    <w:rsid w:val="001043B0"/>
    <w:rsid w:val="0011691C"/>
    <w:rsid w:val="0012224B"/>
    <w:rsid w:val="001237F1"/>
    <w:rsid w:val="00124F54"/>
    <w:rsid w:val="00126782"/>
    <w:rsid w:val="0013182D"/>
    <w:rsid w:val="00137C67"/>
    <w:rsid w:val="001704D6"/>
    <w:rsid w:val="00184104"/>
    <w:rsid w:val="00194A27"/>
    <w:rsid w:val="001A3660"/>
    <w:rsid w:val="001A5FEA"/>
    <w:rsid w:val="001C1487"/>
    <w:rsid w:val="001C5354"/>
    <w:rsid w:val="001C65F9"/>
    <w:rsid w:val="001D0221"/>
    <w:rsid w:val="001D3A3E"/>
    <w:rsid w:val="001E6523"/>
    <w:rsid w:val="001F0161"/>
    <w:rsid w:val="00200BCA"/>
    <w:rsid w:val="00212989"/>
    <w:rsid w:val="00232587"/>
    <w:rsid w:val="0023590E"/>
    <w:rsid w:val="00237DBB"/>
    <w:rsid w:val="0029209E"/>
    <w:rsid w:val="002943AA"/>
    <w:rsid w:val="002B1242"/>
    <w:rsid w:val="002C2A03"/>
    <w:rsid w:val="002C6CEA"/>
    <w:rsid w:val="002D05A9"/>
    <w:rsid w:val="002D484B"/>
    <w:rsid w:val="002D6870"/>
    <w:rsid w:val="002E0C32"/>
    <w:rsid w:val="002E57FC"/>
    <w:rsid w:val="003337D8"/>
    <w:rsid w:val="00333A70"/>
    <w:rsid w:val="00353A6B"/>
    <w:rsid w:val="0036366E"/>
    <w:rsid w:val="00370D80"/>
    <w:rsid w:val="003810CE"/>
    <w:rsid w:val="003843BE"/>
    <w:rsid w:val="00395B28"/>
    <w:rsid w:val="003A20CA"/>
    <w:rsid w:val="003A5ACF"/>
    <w:rsid w:val="003A6353"/>
    <w:rsid w:val="003C15CB"/>
    <w:rsid w:val="003C7064"/>
    <w:rsid w:val="003D02A5"/>
    <w:rsid w:val="003E3DCB"/>
    <w:rsid w:val="00403084"/>
    <w:rsid w:val="00405190"/>
    <w:rsid w:val="00407173"/>
    <w:rsid w:val="00420733"/>
    <w:rsid w:val="00425845"/>
    <w:rsid w:val="004304F4"/>
    <w:rsid w:val="00446D7A"/>
    <w:rsid w:val="00450C76"/>
    <w:rsid w:val="004527DE"/>
    <w:rsid w:val="00455148"/>
    <w:rsid w:val="004655D9"/>
    <w:rsid w:val="004806DB"/>
    <w:rsid w:val="004813B6"/>
    <w:rsid w:val="0048270B"/>
    <w:rsid w:val="00491DD7"/>
    <w:rsid w:val="004B527D"/>
    <w:rsid w:val="004B5301"/>
    <w:rsid w:val="004C7580"/>
    <w:rsid w:val="004D2B06"/>
    <w:rsid w:val="004D69F2"/>
    <w:rsid w:val="004E4364"/>
    <w:rsid w:val="004F2D29"/>
    <w:rsid w:val="004F55A4"/>
    <w:rsid w:val="00505F0B"/>
    <w:rsid w:val="00510223"/>
    <w:rsid w:val="0052025A"/>
    <w:rsid w:val="0055664A"/>
    <w:rsid w:val="00577D44"/>
    <w:rsid w:val="00584B29"/>
    <w:rsid w:val="00586ACA"/>
    <w:rsid w:val="005E566D"/>
    <w:rsid w:val="005E6456"/>
    <w:rsid w:val="006017A9"/>
    <w:rsid w:val="00601EC8"/>
    <w:rsid w:val="00602E2C"/>
    <w:rsid w:val="0060570F"/>
    <w:rsid w:val="00617236"/>
    <w:rsid w:val="00635721"/>
    <w:rsid w:val="00673E15"/>
    <w:rsid w:val="00695394"/>
    <w:rsid w:val="006B1BF0"/>
    <w:rsid w:val="006B2393"/>
    <w:rsid w:val="006B3577"/>
    <w:rsid w:val="006B5A4D"/>
    <w:rsid w:val="006C4665"/>
    <w:rsid w:val="006C7049"/>
    <w:rsid w:val="006E50B1"/>
    <w:rsid w:val="006F3EE9"/>
    <w:rsid w:val="007024F1"/>
    <w:rsid w:val="007127A3"/>
    <w:rsid w:val="0072212E"/>
    <w:rsid w:val="0072518C"/>
    <w:rsid w:val="00726BE1"/>
    <w:rsid w:val="0073502A"/>
    <w:rsid w:val="007404CD"/>
    <w:rsid w:val="00750E38"/>
    <w:rsid w:val="0075373F"/>
    <w:rsid w:val="007661E8"/>
    <w:rsid w:val="0076754F"/>
    <w:rsid w:val="00772A85"/>
    <w:rsid w:val="00784089"/>
    <w:rsid w:val="00797703"/>
    <w:rsid w:val="00797B55"/>
    <w:rsid w:val="00797D68"/>
    <w:rsid w:val="007C2F0D"/>
    <w:rsid w:val="007C38A6"/>
    <w:rsid w:val="007E16CB"/>
    <w:rsid w:val="00810FC4"/>
    <w:rsid w:val="008120A2"/>
    <w:rsid w:val="00813F29"/>
    <w:rsid w:val="00825D58"/>
    <w:rsid w:val="00843B77"/>
    <w:rsid w:val="00863577"/>
    <w:rsid w:val="00866654"/>
    <w:rsid w:val="00884C51"/>
    <w:rsid w:val="008A350B"/>
    <w:rsid w:val="008B7200"/>
    <w:rsid w:val="008C2C41"/>
    <w:rsid w:val="008D3D4C"/>
    <w:rsid w:val="008E28A9"/>
    <w:rsid w:val="0091381F"/>
    <w:rsid w:val="00914203"/>
    <w:rsid w:val="009176A0"/>
    <w:rsid w:val="009242F8"/>
    <w:rsid w:val="00926049"/>
    <w:rsid w:val="009516E3"/>
    <w:rsid w:val="00952B89"/>
    <w:rsid w:val="00961A56"/>
    <w:rsid w:val="00967605"/>
    <w:rsid w:val="009C3C39"/>
    <w:rsid w:val="009D552D"/>
    <w:rsid w:val="009D624D"/>
    <w:rsid w:val="009E4E60"/>
    <w:rsid w:val="009F5D52"/>
    <w:rsid w:val="009F66B8"/>
    <w:rsid w:val="00A07BE6"/>
    <w:rsid w:val="00A1461B"/>
    <w:rsid w:val="00A25D35"/>
    <w:rsid w:val="00A3104C"/>
    <w:rsid w:val="00A43E84"/>
    <w:rsid w:val="00A72305"/>
    <w:rsid w:val="00A77BAE"/>
    <w:rsid w:val="00A80C9A"/>
    <w:rsid w:val="00A87775"/>
    <w:rsid w:val="00A87C2F"/>
    <w:rsid w:val="00AA5336"/>
    <w:rsid w:val="00AA76F6"/>
    <w:rsid w:val="00AB6007"/>
    <w:rsid w:val="00AC3A88"/>
    <w:rsid w:val="00AD0D5F"/>
    <w:rsid w:val="00AE517D"/>
    <w:rsid w:val="00AF427F"/>
    <w:rsid w:val="00AF47FE"/>
    <w:rsid w:val="00B022B1"/>
    <w:rsid w:val="00B03B7E"/>
    <w:rsid w:val="00B1301E"/>
    <w:rsid w:val="00B25E27"/>
    <w:rsid w:val="00B37BDB"/>
    <w:rsid w:val="00B42900"/>
    <w:rsid w:val="00B521D8"/>
    <w:rsid w:val="00B63440"/>
    <w:rsid w:val="00B66625"/>
    <w:rsid w:val="00B905BB"/>
    <w:rsid w:val="00BA645E"/>
    <w:rsid w:val="00BB0A3C"/>
    <w:rsid w:val="00BC4A1D"/>
    <w:rsid w:val="00BD28EF"/>
    <w:rsid w:val="00BD73E6"/>
    <w:rsid w:val="00BD7E2C"/>
    <w:rsid w:val="00C11821"/>
    <w:rsid w:val="00C21F51"/>
    <w:rsid w:val="00C34AC8"/>
    <w:rsid w:val="00C83E7D"/>
    <w:rsid w:val="00C84EFD"/>
    <w:rsid w:val="00C87554"/>
    <w:rsid w:val="00C95979"/>
    <w:rsid w:val="00CA37D0"/>
    <w:rsid w:val="00CC0930"/>
    <w:rsid w:val="00CC2207"/>
    <w:rsid w:val="00CD1E04"/>
    <w:rsid w:val="00CD7491"/>
    <w:rsid w:val="00CE631D"/>
    <w:rsid w:val="00CE72F9"/>
    <w:rsid w:val="00D16300"/>
    <w:rsid w:val="00D32636"/>
    <w:rsid w:val="00D356E4"/>
    <w:rsid w:val="00D52F82"/>
    <w:rsid w:val="00D6115E"/>
    <w:rsid w:val="00D70D0B"/>
    <w:rsid w:val="00D7694D"/>
    <w:rsid w:val="00DA2B9D"/>
    <w:rsid w:val="00DA59F5"/>
    <w:rsid w:val="00DA6A97"/>
    <w:rsid w:val="00DB0CB6"/>
    <w:rsid w:val="00DB6B3C"/>
    <w:rsid w:val="00DC7771"/>
    <w:rsid w:val="00DD30EE"/>
    <w:rsid w:val="00DD4B97"/>
    <w:rsid w:val="00DD6F81"/>
    <w:rsid w:val="00DE7612"/>
    <w:rsid w:val="00E103E9"/>
    <w:rsid w:val="00E12633"/>
    <w:rsid w:val="00E24F58"/>
    <w:rsid w:val="00E30F3A"/>
    <w:rsid w:val="00E40F8A"/>
    <w:rsid w:val="00E42860"/>
    <w:rsid w:val="00E462FF"/>
    <w:rsid w:val="00E50A05"/>
    <w:rsid w:val="00E565B3"/>
    <w:rsid w:val="00E63628"/>
    <w:rsid w:val="00E75817"/>
    <w:rsid w:val="00E8531A"/>
    <w:rsid w:val="00E911C4"/>
    <w:rsid w:val="00E94CB1"/>
    <w:rsid w:val="00E97FDA"/>
    <w:rsid w:val="00EA14B5"/>
    <w:rsid w:val="00EA2544"/>
    <w:rsid w:val="00EA5CEE"/>
    <w:rsid w:val="00EA62CA"/>
    <w:rsid w:val="00EB5C48"/>
    <w:rsid w:val="00EE10A0"/>
    <w:rsid w:val="00EE27FD"/>
    <w:rsid w:val="00EE5367"/>
    <w:rsid w:val="00EE71CC"/>
    <w:rsid w:val="00EE7D4D"/>
    <w:rsid w:val="00EF5473"/>
    <w:rsid w:val="00F0380B"/>
    <w:rsid w:val="00F1663E"/>
    <w:rsid w:val="00F245DB"/>
    <w:rsid w:val="00F26BBF"/>
    <w:rsid w:val="00F40472"/>
    <w:rsid w:val="00F5225B"/>
    <w:rsid w:val="00F6434D"/>
    <w:rsid w:val="00F73907"/>
    <w:rsid w:val="00F7563F"/>
    <w:rsid w:val="00F817F3"/>
    <w:rsid w:val="00F9647F"/>
    <w:rsid w:val="00F9679E"/>
    <w:rsid w:val="00F975E6"/>
    <w:rsid w:val="00FC027A"/>
    <w:rsid w:val="00FD52A2"/>
    <w:rsid w:val="00FE1094"/>
    <w:rsid w:val="00FE3A45"/>
    <w:rsid w:val="00FE41C8"/>
    <w:rsid w:val="00FE7301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5DD582"/>
  <w15:docId w15:val="{61ECA393-47DE-474E-A04C-8D328173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30EE"/>
  </w:style>
  <w:style w:type="paragraph" w:styleId="Nadpis1">
    <w:name w:val="heading 1"/>
    <w:basedOn w:val="Normln"/>
    <w:next w:val="Normln"/>
    <w:link w:val="Nadpis1Char"/>
    <w:uiPriority w:val="9"/>
    <w:qFormat/>
    <w:rsid w:val="00DB6B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A-Odrážky1,Odstavec_muj,Nad,List Paragraph"/>
    <w:basedOn w:val="Normln"/>
    <w:link w:val="OdstavecseseznamemChar"/>
    <w:qFormat/>
    <w:rsid w:val="00C84EFD"/>
    <w:pPr>
      <w:ind w:left="720"/>
      <w:contextualSpacing/>
    </w:pPr>
  </w:style>
  <w:style w:type="table" w:styleId="Mkatabulky">
    <w:name w:val="Table Grid"/>
    <w:basedOn w:val="Normlntabulka"/>
    <w:uiPriority w:val="59"/>
    <w:rsid w:val="007E16CB"/>
    <w:pPr>
      <w:spacing w:before="0"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E16CB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E16CB"/>
  </w:style>
  <w:style w:type="paragraph" w:styleId="Zpat">
    <w:name w:val="footer"/>
    <w:basedOn w:val="Normln"/>
    <w:link w:val="ZpatChar"/>
    <w:uiPriority w:val="99"/>
    <w:unhideWhenUsed/>
    <w:rsid w:val="007E16C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E16CB"/>
  </w:style>
  <w:style w:type="character" w:styleId="Odkaznakoment">
    <w:name w:val="annotation reference"/>
    <w:basedOn w:val="Standardnpsmoodstavce"/>
    <w:uiPriority w:val="99"/>
    <w:semiHidden/>
    <w:unhideWhenUsed/>
    <w:rsid w:val="00F643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3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3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3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434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34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34D"/>
    <w:rPr>
      <w:rFonts w:ascii="Segoe UI" w:hAnsi="Segoe UI" w:cs="Segoe UI"/>
      <w:sz w:val="18"/>
      <w:szCs w:val="18"/>
    </w:rPr>
  </w:style>
  <w:style w:type="character" w:customStyle="1" w:styleId="WW8Num1z0">
    <w:name w:val="WW8Num1z0"/>
    <w:rsid w:val="00DB6B3C"/>
    <w:rPr>
      <w:b/>
      <w:color w:val="000000"/>
    </w:rPr>
  </w:style>
  <w:style w:type="paragraph" w:customStyle="1" w:styleId="Nadpis1kapitola">
    <w:name w:val="Nadpis 1 kapitola"/>
    <w:basedOn w:val="Nadpis1"/>
    <w:next w:val="Normln"/>
    <w:rsid w:val="00DB6B3C"/>
    <w:pPr>
      <w:keepLines w:val="0"/>
      <w:numPr>
        <w:numId w:val="8"/>
      </w:numPr>
      <w:suppressAutoHyphens/>
      <w:spacing w:before="0" w:after="120" w:line="240" w:lineRule="atLeast"/>
      <w:jc w:val="center"/>
    </w:pPr>
    <w:rPr>
      <w:rFonts w:ascii="Arial" w:eastAsia="Times New Roman" w:hAnsi="Arial" w:cs="Arial"/>
      <w:bCs w:val="0"/>
      <w:color w:val="auto"/>
      <w:kern w:val="1"/>
      <w:sz w:val="24"/>
      <w:szCs w:val="24"/>
      <w:lang w:eastAsia="zh-CN"/>
    </w:rPr>
  </w:style>
  <w:style w:type="paragraph" w:customStyle="1" w:styleId="DefaultStyle">
    <w:name w:val="Default Style"/>
    <w:rsid w:val="00DB6B3C"/>
    <w:pPr>
      <w:suppressAutoHyphens/>
      <w:spacing w:before="0"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DB6B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F5473"/>
    <w:rPr>
      <w:color w:val="0000FF" w:themeColor="hyperlink"/>
      <w:u w:val="single"/>
    </w:rPr>
  </w:style>
  <w:style w:type="paragraph" w:customStyle="1" w:styleId="slovanodstavec">
    <w:name w:val="číslovaný odstavec"/>
    <w:basedOn w:val="Odstavecseseznamem"/>
    <w:link w:val="slovanodstavecChar"/>
    <w:qFormat/>
    <w:rsid w:val="00601EC8"/>
    <w:pPr>
      <w:numPr>
        <w:numId w:val="10"/>
      </w:numPr>
      <w:spacing w:before="360" w:after="240"/>
      <w:contextualSpacing w:val="0"/>
      <w:jc w:val="center"/>
    </w:pPr>
    <w:rPr>
      <w:rFonts w:asciiTheme="majorHAnsi" w:hAnsiTheme="majorHAnsi" w:cstheme="majorBidi"/>
      <w:b/>
      <w:lang w:bidi="en-US"/>
    </w:rPr>
  </w:style>
  <w:style w:type="character" w:customStyle="1" w:styleId="slovanodstavecChar">
    <w:name w:val="číslovaný odstavec Char"/>
    <w:basedOn w:val="Standardnpsmoodstavce"/>
    <w:link w:val="slovanodstavec"/>
    <w:rsid w:val="00601EC8"/>
    <w:rPr>
      <w:rFonts w:asciiTheme="majorHAnsi" w:hAnsiTheme="majorHAnsi" w:cstheme="majorBidi"/>
      <w:b/>
      <w:lang w:bidi="en-US"/>
    </w:rPr>
  </w:style>
  <w:style w:type="character" w:customStyle="1" w:styleId="OdstavecseseznamemChar">
    <w:name w:val="Odstavec se seznamem Char"/>
    <w:aliases w:val="A-Odrážky1 Char,Odstavec_muj Char,Nad Char,List Paragraph Char"/>
    <w:basedOn w:val="Standardnpsmoodstavce"/>
    <w:link w:val="Odstavecseseznamem"/>
    <w:rsid w:val="0086357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2B9D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E12633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 Bohnice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Sedláček</dc:creator>
  <cp:lastModifiedBy>mchauturova</cp:lastModifiedBy>
  <cp:revision>3</cp:revision>
  <cp:lastPrinted>2021-04-15T10:41:00Z</cp:lastPrinted>
  <dcterms:created xsi:type="dcterms:W3CDTF">2022-06-23T12:27:00Z</dcterms:created>
  <dcterms:modified xsi:type="dcterms:W3CDTF">2022-06-23T12:29:00Z</dcterms:modified>
</cp:coreProperties>
</file>