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KUPNÍ  SMLOUVA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kupujícím: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Základní škola Mazurská, Praha 8, Svídnická 1a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se sídlem: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Svídnická 599/1a, 181 00 Praha 8 - Troja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IČO: </w:t>
        <w:tab/>
        <w:tab/>
        <w:tab/>
        <w:t xml:space="preserve">60433329</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DIČ: </w:t>
        <w:tab/>
        <w:tab/>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985"/>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Bankovní spojení: </w:t>
        <w:tab/>
      </w:r>
      <w:r w:rsidDel="00000000" w:rsidR="00000000" w:rsidRPr="00000000">
        <w:rPr>
          <w:rFonts w:ascii="Times New Roman" w:cs="Times New Roman" w:eastAsia="Times New Roman" w:hAnsi="Times New Roman"/>
          <w:b w:val="1"/>
          <w:sz w:val="24"/>
          <w:szCs w:val="24"/>
          <w:rtl w:val="0"/>
        </w:rPr>
        <w:t xml:space="preserve">ČSOB, a.s., č. účtu 2580934/0300</w:t>
        <w:tab/>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A">
      <w:pPr>
        <w:tabs>
          <w:tab w:val="left" w:pos="284"/>
          <w:tab w:val="left" w:pos="1985"/>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    zastoupený: </w:t>
        <w:tab/>
        <w:tab/>
        <w:tab/>
      </w:r>
      <w:r w:rsidDel="00000000" w:rsidR="00000000" w:rsidRPr="00000000">
        <w:rPr>
          <w:rFonts w:ascii="Times New Roman" w:cs="Times New Roman" w:eastAsia="Times New Roman" w:hAnsi="Times New Roman"/>
          <w:b w:val="1"/>
          <w:sz w:val="24"/>
          <w:szCs w:val="24"/>
          <w:rtl w:val="0"/>
        </w:rPr>
        <w:t xml:space="preserve">Mgr. Ivou Červeňanskou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prodávajícím: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tab/>
        <w:t xml:space="preserve">POPROKAN papír s.r.o.</w:t>
        <w:tab/>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sídlem: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Brožíkova 862, 330 11 Třemošná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IČO: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25225014</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DIČ: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CZ25225014</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Bankovní spojení: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Česká spořitelna, a.s. , č.účtu 488392/0800</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zastoupený:</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Ing. Petra Aulická</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Předmět smlouvy</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Předmětem této smlouvy je závazek prodávajícího odevzdat kupujícímu předmět koupě a umožnit kupujícímu nabytí vlastnického práva k předmětu koupě a závazek kupujícího předmět koupě převzít a zaplatit za něj kupní cenu.</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Předmětem této smlouvy je: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dodávka nábytku do kabinetů dle přiloženého krycího listu</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Kupující je povinen zboží bez vad dodané převzít a zaplatit za něj prodávajícímu dohodnutou kupní cenu podle této smlouvy.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Prodávající je vlastníkem zboží a nese nebezpečí škody na něm do nabytí vlastnického práva ke zboží kupujícím. Kupující nabývá vlastnické právo ke zboží převzetím zboží bez vad. Prodávající touto smlouvou a za podmínek v ní uvedených zboží prodávajícímu prodává, kupující touto smlouvou a za podmínek v ní uvedených zboží od prodávajícího kupuje.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Specifikace předmětu smlouvy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40" w:lineRule="auto"/>
        <w:ind w:left="283"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Předmětem smlouvy je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dodávka nábytku do kabinetů</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včetně náhradního plnění, montáže a dopravy.  </w:t>
      </w:r>
    </w:p>
    <w:p w:rsidR="00000000" w:rsidDel="00000000" w:rsidP="00000000" w:rsidRDefault="00000000" w:rsidRPr="00000000" w14:paraId="000000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Prodávající se zavazuje kupujícímu dodat za podmínek závazné nabídky prodávajícího ze dne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12.5.2022</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 konečnou cenu zboží, kterou prodávající nabídl ve své nabídce. Předmětem smlouvy jsou rovněž činnosti, práce a dodávky, které nejsou v nabídce prodávajícího obsaženy, ale o kterých prodávající věděl, nebo podle svých odborných znalostí vědět měl nebo mohl, že jsou k řádnému splnění této smlouvy třeba. Předmět smlouvy zahrnuje dodání předmětného zboží a zajištění všech činností, prací a služeb, věcí a dodávek nutných k naplnění předmětu smlouvy. Prodávající prohlašuje, že má pro plnění předmětu smlouvy platné oprávnění a potřebné zkušenosti, potřebné odborníky a kvalifikaci.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Doba plnění a dodací podmínky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Prodávající se zavazuje vlastním nákladem dopravit zboží kupujícímu a řádně jej protokolárně kupujícímu předat nejpozději dne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26.8. 2022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Dodáním zboží a jeho předání kupujícímu se rozumí úplná a kompletní dodávka předmětu smlouvy bez vad a v požadované kvalitě dle specifikace, která je součástí nabídky prodávajícího. Zástupci kupujícího bude předmět smlouvy předán spolu s předávacím protokolem osobně prodávajícím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tl w:val="0"/>
        </w:rPr>
      </w:r>
    </w:p>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Cena - platební podmínky</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na pevné ceně ve výši: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Cena za provedení díla bez DPH</w:t>
        <w:tab/>
        <w:t xml:space="preserve">-  142 569,-    Kč</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DPH 21%</w:t>
        <w:tab/>
        <w:tab/>
        <w:tab/>
        <w:tab/>
        <w:t xml:space="preserve">-    29 939,49  Kč</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Cena celkem</w:t>
        <w:tab/>
        <w:tab/>
        <w:tab/>
        <w:tab/>
        <w:t xml:space="preserve">-  172 508,49  Kč</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ceně jsou zahrnuty veškeré náklady prodávajícího, které při plnění svého závazku dle této smlouvy vynaloží.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Daňový doklad bude obsahovat veškeré náležitosti daňového dokladu stanovené zákonem č. 235/2004 Sb., ve znění pozdějších předpisů. Splatnost faktury bude 14 dnů ode dne doručení kupujícímu.</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Odpovědnost za vady - záruka</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Prodávající se zavazuje, že předané zboží bude prosté vad a bude kvalitativně odpovídat podaným nabídkám. Vadou se rozumí odchylka od množství, druhu či kvalitativních podmínek zboží nebo jeho části, stanovených touto smlouvou nebo technickými normami či jinými obecně závaznými právními předpisy. 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 obvyklým účelům.</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Prodávající poskytuje ve smyslu občanského zákoníku kupujícímu záruku za jakost zboží spočívající v tom, že zboží, jakož i jeho veškeré části, bude po záruční dobu (24 měsíců od data převzetí zboží kupujícím) způsobilé pro použití k obvyklým účelům a zachová si obvyklé vlastnost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w:t>
      </w:r>
      <w:r w:rsidDel="00000000" w:rsidR="00000000" w:rsidRPr="00000000">
        <w:rPr>
          <w:rtl w:val="0"/>
        </w:rPr>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Smluvní pokuty</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prodlení prodávajícího s dodáním zboží se prodávající zavazuje zaplatit kupujícímu smluvní pokutu ve výši 0,05% z celkové kupní ceny. </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Kupující je dále oprávněn uložit prodávajícímu smluvní pokutu, pokud vypověděl smlouvu z důvodu vadného plnění na straně prodávajícího, výše smluvní pokuty činí v takovém případě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z celkové ceny zboží.</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že v případě zaviněného prodlení se zaplacením faktury prodávajícímu kupujícím dle této smlouvy, má prodávající právo uplatnit smluvní pokutu ve výši 0,05% z dlužné částky za každý kalendářní den prodlení.</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pokuta je splatná do 14 dnů od data doručení písemné výzvy k zaplacení ze strany oprávněné, a to na účet uvedený ve výzvě. Prodávající dává výslovný souhlas k eventuálnímu provedení vzájemného zápočtu.</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Povinností zaplatit smluvní pokutu, jak je specifikována výše, není dotčeno právo na náhradu škody, a to ani co do výše, v níž případně náhrada škody smluvní pokutu přesáhne.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w:t>
      </w: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Kontaktní osoby a doručování</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že kontaktní osobou na straně kupujícího je: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Jitka Harvaříková</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na straně prodávajícího: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Ing. Václav Pavlík</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na následujícím způsobu doručování:</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Poštou – faktury a dodatky ke smlouvě – adresa kupujícího: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záhlaví této smlouvy.</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adresa prodávajícího: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záhlaví této smlouvy.</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Osobně – veškeré technické doklady, za kupujícího i prodávajícího potvrdí převzetí kontaktní osoby, nebo jejich zástupci.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w:t>
      </w:r>
      <w:r w:rsidDel="00000000" w:rsidR="00000000" w:rsidRPr="00000000">
        <w:rPr>
          <w:rtl w:val="0"/>
        </w:rPr>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Tato smlouva nabývá platnosti dnem podpisu oprávněnými zástupci obou smluvních stran. Smlouva nabývá účinnosti nejdříve dnem uveřejnění prostřednictvím registru smluv dle zákona č. 340/2015 Sb., o zvláštních podmínkách účinnosti některých smluv, uveřejňování těchto smluv a o registru smluv. Kupující se zavazuje realizovat zveřejnění této smlouvy v předmětném registru v souladu s uvedeným zákonem.</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Smlouva je vyhotovena ve dvou stejnopisech.</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neplatnosti nebo neúčinnosti některého ustanovení této smlouvy nebudou dotčena ostatní ustanovení smlouvy.</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že promlčecí lhůta k uplatnění práv smluvní strany bude 10 let od doby, kdy mohlo být uplatněno poprvé.</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Tuto smlouvu lze měnit, doplňovat a upřesňovat výhradně oboustranně odsouhlasenými, písemnými a průběžně číslovanými dodatky, podepsanými oprávněnými zástupci obou smluvních stran. K </w:t>
      </w:r>
      <w:r w:rsidDel="00000000" w:rsidR="00000000" w:rsidRPr="00000000">
        <w:rPr>
          <w:rFonts w:ascii="Times New Roman" w:cs="Times New Roman" w:eastAsia="Times New Roman" w:hAnsi="Times New Roman"/>
          <w:sz w:val="24"/>
          <w:szCs w:val="24"/>
          <w:rtl w:val="0"/>
        </w:rPr>
        <w:t xml:space="preserve">jakýmkoliv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jiným formám změn než dodatkům této smlouvy případně ústním ujednáním se nepřihlíží.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Praze dne </w:t>
      </w:r>
      <w:r w:rsidDel="00000000" w:rsidR="00000000" w:rsidRPr="00000000">
        <w:rPr>
          <w:rFonts w:ascii="Times New Roman" w:cs="Times New Roman" w:eastAsia="Times New Roman" w:hAnsi="Times New Roman"/>
          <w:sz w:val="24"/>
          <w:szCs w:val="24"/>
          <w:rtl w:val="0"/>
        </w:rPr>
        <w:t xml:space="preserve">12. 5. 2022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tab/>
        <w:t xml:space="preserve">V Lounech dne </w:t>
      </w:r>
      <w:r w:rsidDel="00000000" w:rsidR="00000000" w:rsidRPr="00000000">
        <w:rPr>
          <w:rFonts w:ascii="Times New Roman" w:cs="Times New Roman" w:eastAsia="Times New Roman" w:hAnsi="Times New Roman"/>
          <w:sz w:val="24"/>
          <w:szCs w:val="24"/>
          <w:rtl w:val="0"/>
        </w:rPr>
        <w:t xml:space="preserve">12. 5. 2022</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w:t>
        <w:tab/>
        <w:tab/>
        <w:tab/>
        <w:tab/>
        <w:tab/>
        <w:tab/>
        <w:t xml:space="preserve">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 kupujícího                                                                                       za prodávajícího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Příloha – Cenová nabídka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40" w:w="11907" w:orient="portrait"/>
      <w:pgMar w:bottom="1134" w:top="1134" w:left="1134" w:right="1134" w:header="709"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(celkem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2"/>
      <w:numFmt w:val="decimal"/>
      <w:lvlText w:val="%1."/>
      <w:lvlJc w:val="left"/>
      <w:pPr>
        <w:ind w:left="340" w:hanging="34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36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
      <w:lvlJc w:val="left"/>
      <w:pPr>
        <w:ind w:left="283" w:hanging="283"/>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cs-CZ" w:val="cs-CZ"/>
    </w:rPr>
  </w:style>
  <w:style w:type="paragraph" w:styleId="Nadpis1">
    <w:name w:val="Nadpis 1"/>
    <w:basedOn w:val="Normální"/>
    <w:next w:val="Normální"/>
    <w:autoRedefine w:val="0"/>
    <w:hidden w:val="0"/>
    <w:qFormat w:val="0"/>
    <w:pPr>
      <w:keepNext w:val="1"/>
      <w:widowControl w:val="0"/>
      <w:suppressAutoHyphens w:val="1"/>
      <w:spacing w:line="1" w:lineRule="atLeast"/>
      <w:ind w:leftChars="-1" w:rightChars="0" w:firstLineChars="-1"/>
      <w:jc w:val="center"/>
      <w:textDirection w:val="btLr"/>
      <w:textAlignment w:val="top"/>
      <w:outlineLvl w:val="0"/>
    </w:pPr>
    <w:rPr>
      <w:rFonts w:ascii="Times New Roman" w:eastAsia="Times New Roman" w:hAnsi="Times New Roman"/>
      <w:i w:val="1"/>
      <w:w w:val="100"/>
      <w:position w:val="-1"/>
      <w:sz w:val="24"/>
      <w:effect w:val="none"/>
      <w:vertAlign w:val="baseline"/>
      <w:cs w:val="0"/>
      <w:em w:val="none"/>
      <w:lang w:bidi="ar-SA" w:eastAsia="cs-CZ" w:val="und"/>
    </w:rPr>
  </w:style>
  <w:style w:type="paragraph" w:styleId="Nadpis3">
    <w:name w:val="Nadpis 3"/>
    <w:basedOn w:val="Normální"/>
    <w:next w:val="Normální"/>
    <w:autoRedefine w:val="0"/>
    <w:hidden w:val="0"/>
    <w:qFormat w:val="0"/>
    <w:pPr>
      <w:keepNext w:val="1"/>
      <w:widowControl w:val="0"/>
      <w:suppressAutoHyphens w:val="1"/>
      <w:spacing w:line="1" w:lineRule="atLeast"/>
      <w:ind w:left="284" w:leftChars="-1" w:rightChars="0" w:hanging="284" w:firstLineChars="-1"/>
      <w:jc w:val="center"/>
      <w:textDirection w:val="btLr"/>
      <w:textAlignment w:val="top"/>
      <w:outlineLvl w:val="2"/>
    </w:pPr>
    <w:rPr>
      <w:rFonts w:ascii="Times New Roman" w:eastAsia="Times New Roman" w:hAnsi="Times New Roman"/>
      <w:i w:val="1"/>
      <w:w w:val="100"/>
      <w:position w:val="-1"/>
      <w:sz w:val="24"/>
      <w:effect w:val="none"/>
      <w:vertAlign w:val="baseline"/>
      <w:cs w:val="0"/>
      <w:em w:val="none"/>
      <w:lang w:bidi="ar-SA" w:eastAsia="cs-CZ" w:val="und"/>
    </w:rPr>
  </w:style>
  <w:style w:type="paragraph" w:styleId="Nadpis4">
    <w:name w:val="Nadpis 4"/>
    <w:basedOn w:val="Normální"/>
    <w:next w:val="Normální"/>
    <w:autoRedefine w:val="0"/>
    <w:hidden w:val="0"/>
    <w:qFormat w:val="0"/>
    <w:pPr>
      <w:keepNext w:val="1"/>
      <w:widowControl w:val="1"/>
      <w:suppressAutoHyphens w:val="1"/>
      <w:spacing w:line="1" w:lineRule="atLeast"/>
      <w:ind w:leftChars="-1" w:rightChars="0" w:firstLineChars="-1"/>
      <w:jc w:val="center"/>
      <w:textDirection w:val="btLr"/>
      <w:textAlignment w:val="top"/>
      <w:outlineLvl w:val="3"/>
    </w:pPr>
    <w:rPr>
      <w:rFonts w:ascii="Times New Roman" w:eastAsia="Times New Roman" w:hAnsi="Times New Roman"/>
      <w:b w:val="1"/>
      <w:i w:val="1"/>
      <w:w w:val="100"/>
      <w:position w:val="-1"/>
      <w:sz w:val="24"/>
      <w:effect w:val="none"/>
      <w:vertAlign w:val="baseline"/>
      <w:cs w:val="0"/>
      <w:em w:val="none"/>
      <w:lang w:bidi="ar-SA" w:eastAsia="cs-CZ" w:val="und"/>
    </w:rPr>
  </w:style>
  <w:style w:type="paragraph" w:styleId="Nadpis5">
    <w:name w:val="Nadpis 5"/>
    <w:basedOn w:val="Normální"/>
    <w:next w:val="Normální"/>
    <w:autoRedefine w:val="0"/>
    <w:hidden w:val="0"/>
    <w:qFormat w:val="0"/>
    <w:pPr>
      <w:keepNext w:val="1"/>
      <w:widowControl w:val="1"/>
      <w:suppressAutoHyphens w:val="1"/>
      <w:spacing w:line="1" w:lineRule="atLeast"/>
      <w:ind w:left="284" w:leftChars="-1" w:rightChars="0" w:hanging="284" w:firstLineChars="-1"/>
      <w:jc w:val="center"/>
      <w:textDirection w:val="btLr"/>
      <w:textAlignment w:val="top"/>
      <w:outlineLvl w:val="4"/>
    </w:pPr>
    <w:rPr>
      <w:rFonts w:ascii="Times New Roman" w:eastAsia="Times New Roman" w:hAnsi="Times New Roman"/>
      <w:b w:val="1"/>
      <w:i w:val="1"/>
      <w:w w:val="100"/>
      <w:position w:val="-1"/>
      <w:sz w:val="24"/>
      <w:effect w:val="none"/>
      <w:vertAlign w:val="baseline"/>
      <w:cs w:val="0"/>
      <w:em w:val="none"/>
      <w:lang w:bidi="ar-SA" w:eastAsia="cs-CZ" w:val="und"/>
    </w:rPr>
  </w:style>
  <w:style w:type="paragraph" w:styleId="Nadpis7">
    <w:name w:val="Nadpis 7"/>
    <w:basedOn w:val="Normální"/>
    <w:next w:val="Normální"/>
    <w:autoRedefine w:val="0"/>
    <w:hidden w:val="0"/>
    <w:qFormat w:val="0"/>
    <w:pPr>
      <w:keepNext w:val="1"/>
      <w:widowControl w:val="1"/>
      <w:suppressAutoHyphens w:val="1"/>
      <w:spacing w:line="1" w:lineRule="atLeast"/>
      <w:ind w:leftChars="-1" w:rightChars="0" w:firstLineChars="-1"/>
      <w:textDirection w:val="btLr"/>
      <w:textAlignment w:val="top"/>
      <w:outlineLvl w:val="6"/>
    </w:pPr>
    <w:rPr>
      <w:rFonts w:ascii="Times New Roman" w:eastAsia="Times New Roman" w:hAnsi="Times New Roman"/>
      <w:w w:val="100"/>
      <w:position w:val="-1"/>
      <w:sz w:val="24"/>
      <w:effect w:val="none"/>
      <w:vertAlign w:val="baseline"/>
      <w:cs w:val="0"/>
      <w:em w:val="none"/>
      <w:lang w:bidi="ar-SA" w:eastAsia="cs-CZ" w:val="und"/>
    </w:rPr>
  </w:style>
  <w:style w:type="paragraph" w:styleId="Nadpis8">
    <w:name w:val="Nadpis 8"/>
    <w:basedOn w:val="Normální"/>
    <w:next w:val="Normální"/>
    <w:autoRedefine w:val="0"/>
    <w:hidden w:val="0"/>
    <w:qFormat w:val="0"/>
    <w:pPr>
      <w:keepNext w:val="1"/>
      <w:widowControl w:val="1"/>
      <w:suppressAutoHyphens w:val="1"/>
      <w:spacing w:line="1" w:lineRule="atLeast"/>
      <w:ind w:left="2124" w:leftChars="-1" w:rightChars="0" w:firstLineChars="-1"/>
      <w:jc w:val="both"/>
      <w:textDirection w:val="btLr"/>
      <w:textAlignment w:val="top"/>
      <w:outlineLvl w:val="7"/>
    </w:pPr>
    <w:rPr>
      <w:rFonts w:ascii="Times New Roman" w:eastAsia="Times New Roman" w:hAnsi="Times New Roman"/>
      <w:b w:val="1"/>
      <w:w w:val="100"/>
      <w:position w:val="-1"/>
      <w:sz w:val="24"/>
      <w:effect w:val="none"/>
      <w:vertAlign w:val="baseline"/>
      <w:cs w:val="0"/>
      <w:em w:val="none"/>
      <w:lang w:bidi="ar-SA" w:eastAsia="cs-CZ" w:val="und"/>
    </w:rPr>
  </w:style>
  <w:style w:type="paragraph" w:styleId="Nadpis9">
    <w:name w:val="Nadpis 9"/>
    <w:basedOn w:val="Normální"/>
    <w:next w:val="Normální"/>
    <w:autoRedefine w:val="0"/>
    <w:hidden w:val="0"/>
    <w:qFormat w:val="0"/>
    <w:pPr>
      <w:keepNext w:val="1"/>
      <w:widowControl w:val="1"/>
      <w:suppressAutoHyphens w:val="1"/>
      <w:spacing w:line="1" w:lineRule="atLeast"/>
      <w:ind w:left="284" w:leftChars="-1" w:rightChars="0" w:hanging="284" w:firstLineChars="-1"/>
      <w:jc w:val="center"/>
      <w:textDirection w:val="btLr"/>
      <w:textAlignment w:val="top"/>
      <w:outlineLvl w:val="8"/>
    </w:pPr>
    <w:rPr>
      <w:rFonts w:ascii="Times New Roman" w:eastAsia="Times New Roman" w:hAnsi="Times New Roman"/>
      <w:b w:val="1"/>
      <w:w w:val="100"/>
      <w:position w:val="-1"/>
      <w:sz w:val="24"/>
      <w:effect w:val="none"/>
      <w:vertAlign w:val="baseline"/>
      <w:cs w:val="0"/>
      <w:em w:val="none"/>
      <w:lang w:bidi="ar-SA" w:eastAsia="cs-CZ" w:val="und"/>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character" w:styleId="Nadpis1Char">
    <w:name w:val="Nadpis 1 Char"/>
    <w:next w:val="Nadpis1Char"/>
    <w:autoRedefine w:val="0"/>
    <w:hidden w:val="0"/>
    <w:qFormat w:val="0"/>
    <w:rPr>
      <w:rFonts w:ascii="Times New Roman" w:cs="Times New Roman" w:eastAsia="Times New Roman" w:hAnsi="Times New Roman"/>
      <w:i w:val="1"/>
      <w:w w:val="100"/>
      <w:position w:val="-1"/>
      <w:sz w:val="24"/>
      <w:szCs w:val="20"/>
      <w:effect w:val="none"/>
      <w:vertAlign w:val="baseline"/>
      <w:cs w:val="0"/>
      <w:em w:val="none"/>
      <w:lang w:eastAsia="cs-CZ"/>
    </w:rPr>
  </w:style>
  <w:style w:type="character" w:styleId="Nadpis3Char">
    <w:name w:val="Nadpis 3 Char"/>
    <w:next w:val="Nadpis3Char"/>
    <w:autoRedefine w:val="0"/>
    <w:hidden w:val="0"/>
    <w:qFormat w:val="0"/>
    <w:rPr>
      <w:rFonts w:ascii="Times New Roman" w:cs="Times New Roman" w:eastAsia="Times New Roman" w:hAnsi="Times New Roman"/>
      <w:i w:val="1"/>
      <w:w w:val="100"/>
      <w:position w:val="-1"/>
      <w:sz w:val="24"/>
      <w:szCs w:val="20"/>
      <w:effect w:val="none"/>
      <w:vertAlign w:val="baseline"/>
      <w:cs w:val="0"/>
      <w:em w:val="none"/>
      <w:lang w:eastAsia="cs-CZ"/>
    </w:rPr>
  </w:style>
  <w:style w:type="character" w:styleId="Nadpis4Char">
    <w:name w:val="Nadpis 4 Char"/>
    <w:next w:val="Nadpis4Char"/>
    <w:autoRedefine w:val="0"/>
    <w:hidden w:val="0"/>
    <w:qFormat w:val="0"/>
    <w:rPr>
      <w:rFonts w:ascii="Times New Roman" w:cs="Times New Roman" w:eastAsia="Times New Roman" w:hAnsi="Times New Roman"/>
      <w:b w:val="1"/>
      <w:i w:val="1"/>
      <w:w w:val="100"/>
      <w:position w:val="-1"/>
      <w:sz w:val="24"/>
      <w:szCs w:val="20"/>
      <w:effect w:val="none"/>
      <w:vertAlign w:val="baseline"/>
      <w:cs w:val="0"/>
      <w:em w:val="none"/>
      <w:lang w:eastAsia="cs-CZ"/>
    </w:rPr>
  </w:style>
  <w:style w:type="character" w:styleId="Nadpis5Char">
    <w:name w:val="Nadpis 5 Char"/>
    <w:next w:val="Nadpis5Char"/>
    <w:autoRedefine w:val="0"/>
    <w:hidden w:val="0"/>
    <w:qFormat w:val="0"/>
    <w:rPr>
      <w:rFonts w:ascii="Times New Roman" w:cs="Times New Roman" w:eastAsia="Times New Roman" w:hAnsi="Times New Roman"/>
      <w:b w:val="1"/>
      <w:i w:val="1"/>
      <w:w w:val="100"/>
      <w:position w:val="-1"/>
      <w:sz w:val="24"/>
      <w:szCs w:val="20"/>
      <w:effect w:val="none"/>
      <w:vertAlign w:val="baseline"/>
      <w:cs w:val="0"/>
      <w:em w:val="none"/>
      <w:lang w:eastAsia="cs-CZ"/>
    </w:rPr>
  </w:style>
  <w:style w:type="character" w:styleId="Nadpis7Char">
    <w:name w:val="Nadpis 7 Char"/>
    <w:next w:val="Nadpis7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character" w:styleId="Nadpis8Char">
    <w:name w:val="Nadpis 8 Char"/>
    <w:next w:val="Nadpis8Char"/>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eastAsia="cs-CZ"/>
    </w:rPr>
  </w:style>
  <w:style w:type="character" w:styleId="Nadpis9Char">
    <w:name w:val="Nadpis 9 Char"/>
    <w:next w:val="Nadpis9Char"/>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eastAsia="cs-CZ"/>
    </w:rPr>
  </w:style>
  <w:style w:type="paragraph" w:styleId="Zápatí">
    <w:name w:val="Zápatí"/>
    <w:basedOn w:val="Normální"/>
    <w:next w:val="Zápatí"/>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cs-CZ" w:val="und"/>
    </w:rPr>
  </w:style>
  <w:style w:type="character" w:styleId="ZápatíChar">
    <w:name w:val="Zápatí Char"/>
    <w:next w:val="Zápatí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cs-CZ"/>
    </w:rPr>
  </w:style>
  <w:style w:type="paragraph" w:styleId="smluvnitext">
    <w:name w:val="smluvni text"/>
    <w:basedOn w:val="Normální"/>
    <w:next w:val="smluvnitext"/>
    <w:autoRedefine w:val="0"/>
    <w:hidden w:val="0"/>
    <w:qFormat w:val="0"/>
    <w:pPr>
      <w:widowControl w:val="0"/>
      <w:suppressAutoHyphens w:val="1"/>
      <w:spacing w:after="240" w:line="1" w:lineRule="atLeast"/>
      <w:ind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cs-CZ"/>
    </w:rPr>
  </w:style>
  <w:style w:type="paragraph" w:styleId="Název">
    <w:name w:val="Název"/>
    <w:basedOn w:val="Normální"/>
    <w:next w:val="Název"/>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32"/>
      <w:effect w:val="none"/>
      <w:vertAlign w:val="baseline"/>
      <w:cs w:val="0"/>
      <w:em w:val="none"/>
      <w:lang w:bidi="ar-SA" w:eastAsia="cs-CZ" w:val="und"/>
    </w:rPr>
  </w:style>
  <w:style w:type="character" w:styleId="NázevChar">
    <w:name w:val="Název Char"/>
    <w:next w:val="NázevChar"/>
    <w:autoRedefine w:val="0"/>
    <w:hidden w:val="0"/>
    <w:qFormat w:val="0"/>
    <w:rPr>
      <w:rFonts w:ascii="Times New Roman" w:cs="Times New Roman" w:eastAsia="Times New Roman" w:hAnsi="Times New Roman"/>
      <w:b w:val="1"/>
      <w:w w:val="100"/>
      <w:position w:val="-1"/>
      <w:sz w:val="32"/>
      <w:szCs w:val="20"/>
      <w:effect w:val="none"/>
      <w:vertAlign w:val="baseline"/>
      <w:cs w:val="0"/>
      <w:em w:val="none"/>
      <w:lang w:eastAsia="cs-CZ"/>
    </w:rPr>
  </w:style>
  <w:style w:type="paragraph" w:styleId="Základnítextodsazený2">
    <w:name w:val="Základní text odsazený 2"/>
    <w:basedOn w:val="Normální"/>
    <w:next w:val="Základnítextodsazený2"/>
    <w:autoRedefine w:val="0"/>
    <w:hidden w:val="0"/>
    <w:qFormat w:val="0"/>
    <w:pPr>
      <w:widowControl w:val="1"/>
      <w:suppressAutoHyphens w:val="1"/>
      <w:spacing w:line="1" w:lineRule="atLeast"/>
      <w:ind w:left="567"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und"/>
    </w:rPr>
  </w:style>
  <w:style w:type="character" w:styleId="Základnítextodsazený2Char">
    <w:name w:val="Základní text odsazený 2 Char"/>
    <w:next w:val="Základnítextodsazený2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paragraph" w:styleId="Základnítextodsazený">
    <w:name w:val="Základní text odsazený"/>
    <w:basedOn w:val="Normální"/>
    <w:next w:val="Základnítextodsazený"/>
    <w:autoRedefine w:val="0"/>
    <w:hidden w:val="0"/>
    <w:qFormat w:val="0"/>
    <w:pPr>
      <w:widowControl w:val="0"/>
      <w:suppressAutoHyphens w:val="1"/>
      <w:autoSpaceDE w:val="0"/>
      <w:autoSpaceDN w:val="0"/>
      <w:adjustRightInd w:val="0"/>
      <w:spacing w:line="240" w:lineRule="atLeast"/>
      <w:ind w:left="283"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und"/>
    </w:rPr>
  </w:style>
  <w:style w:type="character" w:styleId="ZákladnítextodsazenýChar">
    <w:name w:val="Základní text odsazený Char"/>
    <w:next w:val="Základnítextodsazený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paragraph" w:styleId="Základnítext">
    <w:name w:val="Základní text"/>
    <w:basedOn w:val="Normální"/>
    <w:next w:val="Základnítext"/>
    <w:autoRedefine w:val="0"/>
    <w:hidden w:val="0"/>
    <w:qFormat w:val="0"/>
    <w:pPr>
      <w:widowControl w:val="1"/>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und"/>
    </w:rPr>
  </w:style>
  <w:style w:type="character" w:styleId="ZákladnítextChar">
    <w:name w:val="Základní text Char"/>
    <w:next w:val="Základnítext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paragraph" w:styleId="Základnítext-prvníodsazený">
    <w:name w:val="Základní text - první odsazený"/>
    <w:basedOn w:val="Základnítext"/>
    <w:next w:val="Základnítext-prvníodsazený"/>
    <w:autoRedefine w:val="0"/>
    <w:hidden w:val="0"/>
    <w:qFormat w:val="0"/>
    <w:pPr>
      <w:widowControl w:val="1"/>
      <w:suppressAutoHyphens w:val="1"/>
      <w:spacing w:after="120" w:line="1" w:lineRule="atLeast"/>
      <w:ind w:leftChars="-1" w:rightChars="0" w:firstLine="210" w:firstLineChars="-1"/>
      <w:textDirection w:val="btLr"/>
      <w:textAlignment w:val="top"/>
      <w:outlineLvl w:val="0"/>
    </w:pPr>
    <w:rPr>
      <w:rFonts w:ascii="Times New Roman" w:eastAsia="Times New Roman" w:hAnsi="Times New Roman"/>
      <w:w w:val="100"/>
      <w:position w:val="-1"/>
      <w:sz w:val="20"/>
      <w:effect w:val="none"/>
      <w:vertAlign w:val="baseline"/>
      <w:cs w:val="0"/>
      <w:em w:val="none"/>
      <w:lang w:bidi="ar-SA" w:eastAsia="cs-CZ" w:val="und"/>
    </w:rPr>
  </w:style>
  <w:style w:type="character" w:styleId="Základnítext-prvníodsazenýChar">
    <w:name w:val="Základní text - první odsazený Char"/>
    <w:next w:val="Základnítext-prvníodsazený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cs-CZ"/>
    </w:rPr>
  </w:style>
  <w:style w:type="paragraph" w:styleId="Odstavecseseznamem">
    <w:name w:val="Odstavec se seznamem"/>
    <w:basedOn w:val="Normální"/>
    <w:next w:val="Odstavecseseznamem"/>
    <w:autoRedefine w:val="0"/>
    <w:hidden w:val="0"/>
    <w:qFormat w:val="0"/>
    <w:pPr>
      <w:widowControl w:val="0"/>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effect w:val="none"/>
      <w:vertAlign w:val="baseline"/>
      <w:cs w:val="0"/>
      <w:em w:val="none"/>
      <w:lang w:bidi="ar-SA" w:eastAsia="cs-CZ" w:val="cs-CZ"/>
    </w:rPr>
  </w:style>
  <w:style w:type="paragraph" w:styleId="Textbubliny">
    <w:name w:val="Text bubliny"/>
    <w:basedOn w:val="Normální"/>
    <w:next w:val="Textbubliny"/>
    <w:autoRedefine w:val="0"/>
    <w:hidden w:val="0"/>
    <w:qFormat w:val="1"/>
    <w:pPr>
      <w:widowControl w:val="0"/>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cs-CZ" w:val="und"/>
    </w:rPr>
  </w:style>
  <w:style w:type="character" w:styleId="TextbublinyChar">
    <w:name w:val="Text bubliny Char"/>
    <w:next w:val="TextbublinyChar"/>
    <w:autoRedefine w:val="0"/>
    <w:hidden w:val="0"/>
    <w:qFormat w:val="0"/>
    <w:rPr>
      <w:rFonts w:ascii="Tahoma" w:cs="Tahoma" w:eastAsia="Times New Roman" w:hAnsi="Tahoma"/>
      <w:w w:val="100"/>
      <w:position w:val="-1"/>
      <w:sz w:val="16"/>
      <w:szCs w:val="16"/>
      <w:effect w:val="none"/>
      <w:vertAlign w:val="baseline"/>
      <w:cs w:val="0"/>
      <w:em w:val="none"/>
      <w:lang w:eastAsia="cs-CZ"/>
    </w:rPr>
  </w:style>
  <w:style w:type="character" w:styleId="Odkaznakomentář">
    <w:name w:val="Odkaz na komentář"/>
    <w:next w:val="Odkaznakomentář"/>
    <w:autoRedefine w:val="0"/>
    <w:hidden w:val="0"/>
    <w:qFormat w:val="1"/>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1"/>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und" w:val="und"/>
    </w:rPr>
  </w:style>
  <w:style w:type="character" w:styleId="TextkomentářeChar">
    <w:name w:val="Text komentáře Char"/>
    <w:next w:val="TextkomentářeChar"/>
    <w:autoRedefine w:val="0"/>
    <w:hidden w:val="0"/>
    <w:qFormat w:val="0"/>
    <w:rPr>
      <w:rFonts w:ascii="Times New Roman" w:eastAsia="Times New Roman" w:hAnsi="Times New Roman"/>
      <w:w w:val="100"/>
      <w:position w:val="-1"/>
      <w:effect w:val="none"/>
      <w:vertAlign w:val="baseline"/>
      <w:cs w:val="0"/>
      <w:em w:val="none"/>
      <w:lang/>
    </w:rPr>
  </w:style>
  <w:style w:type="paragraph" w:styleId="Předmětkomentáře">
    <w:name w:val="Předmět komentáře"/>
    <w:basedOn w:val="Textkomentáře"/>
    <w:next w:val="Textkomentáře"/>
    <w:autoRedefine w:val="0"/>
    <w:hidden w:val="0"/>
    <w:qFormat w:val="1"/>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effect w:val="none"/>
      <w:vertAlign w:val="baseline"/>
      <w:cs w:val="0"/>
      <w:em w:val="none"/>
      <w:lang w:bidi="ar-SA" w:eastAsia="und" w:val="und"/>
    </w:rPr>
  </w:style>
  <w:style w:type="character" w:styleId="PředmětkomentářeChar">
    <w:name w:val="Předmět komentáře Char"/>
    <w:next w:val="PředmětkomentářeChar"/>
    <w:autoRedefine w:val="0"/>
    <w:hidden w:val="0"/>
    <w:qFormat w:val="0"/>
    <w:rPr>
      <w:rFonts w:ascii="Times New Roman" w:eastAsia="Times New Roman" w:hAnsi="Times New Roman"/>
      <w:b w:val="1"/>
      <w:bCs w:val="1"/>
      <w:w w:val="100"/>
      <w:position w:val="-1"/>
      <w:effect w:val="none"/>
      <w:vertAlign w:val="baseline"/>
      <w:cs w:val="0"/>
      <w:em w:val="none"/>
      <w:lang/>
    </w:rPr>
  </w:style>
  <w:style w:type="character" w:styleId="Zdůraznění–intenzivní">
    <w:name w:val="Zdůraznění – intenzivní"/>
    <w:next w:val="Zdůraznění–intenzivní"/>
    <w:autoRedefine w:val="0"/>
    <w:hidden w:val="0"/>
    <w:qFormat w:val="0"/>
    <w:rPr>
      <w:rFonts w:ascii="Times New Roman" w:hAnsi="Times New Roman"/>
      <w:w w:val="100"/>
      <w:position w:val="-1"/>
      <w:effect w:val="none"/>
      <w:vertAlign w:val="baseline"/>
      <w:cs w:val="0"/>
      <w:em w:val="none"/>
      <w:lang w:val="cs-CZ"/>
    </w:rPr>
  </w:style>
  <w:style w:type="paragraph" w:styleId="Revize">
    <w:name w:val="Revize"/>
    <w:next w:val="Revize"/>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cs-CZ" w:val="cs-CZ"/>
    </w:rPr>
  </w:style>
  <w:style w:type="character" w:styleId="WW8Num5z0">
    <w:name w:val="WW8Num5z0"/>
    <w:next w:val="WW8Num5z0"/>
    <w:autoRedefine w:val="0"/>
    <w:hidden w:val="0"/>
    <w:qFormat w:val="0"/>
    <w:rPr>
      <w:b w:val="0"/>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vakPzPtG0Vmjllt3M1x8VIX6vw==">AMUW2mUZ+eB1dDhKeFdaXskBLtC1UfuyISI66dgZ1fAjXqXRG3+uUqdumUCJc9uZs/9Aldgh8iETMPnmIWlrUK+ATOKcozLEwwVIfKIw2OvDRcz1pPa051gehMgZ1vY4YjrDrD5H12tn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2022-06-16T14:24:00Z</dcterms:created>
  <dc:creator>pospisilz</dc:creator>
</cp:coreProperties>
</file>