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43" w:rsidRDefault="008D5A43">
      <w:pPr>
        <w:pStyle w:val="Norm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00"/>
          <w:sz w:val="32"/>
        </w:rPr>
        <w:t xml:space="preserve">Rámcová kupní smlouva </w:t>
      </w:r>
    </w:p>
    <w:p w:rsidR="008D5A43" w:rsidRDefault="008D5A43">
      <w:pPr>
        <w:pStyle w:val="Norm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uzavřená podle ustanovení § 2079 a násl. zák. č. 89/2012 Sb., občanský zákoník, v platném znění</w:t>
      </w:r>
    </w:p>
    <w:p w:rsidR="008D5A43" w:rsidRDefault="008D5A43">
      <w:pPr>
        <w:pStyle w:val="Norm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00"/>
        </w:rPr>
        <w:t xml:space="preserve">mezi </w:t>
      </w:r>
    </w:p>
    <w:p w:rsidR="008D5A43" w:rsidRDefault="008D5A43">
      <w:pPr>
        <w:pStyle w:val="Norm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rPr>
          <w:rFonts w:ascii="Times New Roman" w:eastAsia="Times New Roman" w:hAnsi="Times New Roman"/>
          <w:sz w:val="24"/>
        </w:rPr>
      </w:pPr>
    </w:p>
    <w:p w:rsidR="008D5A43" w:rsidRDefault="008D5A43">
      <w:pPr>
        <w:pStyle w:val="Norm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/>
          <w:sz w:val="24"/>
        </w:rPr>
      </w:pPr>
    </w:p>
    <w:p w:rsidR="008E3BC6" w:rsidRPr="008E3BC6" w:rsidRDefault="00B425D9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S</w:t>
      </w:r>
      <w:r w:rsidR="008E3BC6" w:rsidRPr="008E3BC6">
        <w:rPr>
          <w:b/>
          <w:sz w:val="22"/>
        </w:rPr>
        <w:t>polečností TAKTIK International, s.r.o.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reg. č.: 36843954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sídlem: 04011 Košice, Krompašská 510/96, Slovenská republika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zapsaná v obchodním rejstříku vedeném Okresním soudem Košice I, Vložka číslo:  20512/V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prostřednictvím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TAKTIK International s.r.o. , organizační složka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zapsané v obchodním rejstříku u Městského soudu v Praze, sp. zn. A 63932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sídlem: Argentinská 286/38, Holešovice, 170 00 Praha 7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IČ:28495802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</w:rPr>
      </w:pPr>
      <w:r w:rsidRPr="008E3BC6">
        <w:rPr>
          <w:sz w:val="22"/>
        </w:rPr>
        <w:t>zastoupené:Valeriánem Stecem, vedoucím organizační složky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  <w:r w:rsidRPr="008E3BC6">
        <w:rPr>
          <w:b/>
          <w:sz w:val="22"/>
        </w:rPr>
        <w:t>(dále také jen „prodávající“)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  <w:r w:rsidRPr="008E3BC6">
        <w:rPr>
          <w:b/>
          <w:sz w:val="22"/>
        </w:rPr>
        <w:t>a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234FA8" w:rsidRDefault="008E3BC6" w:rsidP="00957B29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  <w:lang w:val="cs-CZ"/>
        </w:rPr>
      </w:pPr>
      <w:r w:rsidRPr="008E3BC6">
        <w:rPr>
          <w:b/>
          <w:sz w:val="22"/>
        </w:rPr>
        <w:t>2.</w:t>
      </w:r>
      <w:r w:rsidRPr="008E3BC6">
        <w:rPr>
          <w:b/>
          <w:sz w:val="22"/>
        </w:rPr>
        <w:tab/>
      </w:r>
      <w:r w:rsidR="00B425D9">
        <w:rPr>
          <w:b/>
          <w:sz w:val="22"/>
        </w:rPr>
        <w:t>Základní školou Mazurská Praha 8, Svídnická 1a</w:t>
      </w:r>
    </w:p>
    <w:p w:rsidR="00943DF9" w:rsidRDefault="00957B29" w:rsidP="00957B29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  <w:lang w:val="cs-CZ"/>
        </w:rPr>
      </w:pPr>
      <w:r>
        <w:rPr>
          <w:sz w:val="22"/>
          <w:lang w:val="cs-CZ"/>
        </w:rPr>
        <w:t xml:space="preserve">sídlem: </w:t>
      </w:r>
      <w:r w:rsidR="00B425D9">
        <w:rPr>
          <w:sz w:val="22"/>
          <w:lang w:val="cs-CZ"/>
        </w:rPr>
        <w:t>Svídnická 599/1a, Praha 8, 181 00</w:t>
      </w:r>
    </w:p>
    <w:p w:rsidR="00957B29" w:rsidRPr="00957B29" w:rsidRDefault="00957B29" w:rsidP="00957B29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  <w:lang w:val="cs-CZ"/>
        </w:rPr>
      </w:pPr>
      <w:r w:rsidRPr="00957B29">
        <w:rPr>
          <w:sz w:val="22"/>
          <w:lang w:val="cs-CZ"/>
        </w:rPr>
        <w:t xml:space="preserve">IČ: </w:t>
      </w:r>
      <w:r w:rsidR="00B425D9">
        <w:rPr>
          <w:sz w:val="22"/>
          <w:lang w:val="cs-CZ"/>
        </w:rPr>
        <w:t>60433329</w:t>
      </w:r>
    </w:p>
    <w:p w:rsidR="00957B29" w:rsidRPr="00957B29" w:rsidRDefault="00957B29" w:rsidP="00957B29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sz w:val="22"/>
          <w:lang w:val="cs-CZ"/>
        </w:rPr>
      </w:pPr>
      <w:r>
        <w:rPr>
          <w:sz w:val="22"/>
          <w:lang w:val="cs-CZ"/>
        </w:rPr>
        <w:t>z</w:t>
      </w:r>
      <w:r w:rsidRPr="00957B29">
        <w:rPr>
          <w:sz w:val="22"/>
          <w:lang w:val="cs-CZ"/>
        </w:rPr>
        <w:t xml:space="preserve">astoupená: </w:t>
      </w:r>
      <w:r w:rsidR="00B425D9">
        <w:rPr>
          <w:sz w:val="22"/>
          <w:lang w:val="cs-CZ"/>
        </w:rPr>
        <w:t>Mgr. Ivou Červeňanskou, ředitelkou školy</w:t>
      </w:r>
    </w:p>
    <w:p w:rsidR="008E3BC6" w:rsidRPr="008E3BC6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8D5A43" w:rsidRDefault="008E3BC6" w:rsidP="008E3BC6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  <w:r w:rsidRPr="008E3BC6">
        <w:rPr>
          <w:b/>
          <w:sz w:val="22"/>
        </w:rPr>
        <w:t xml:space="preserve"> (dále také jen „kupující“)</w:t>
      </w:r>
    </w:p>
    <w:p w:rsidR="008D5A43" w:rsidRDefault="008D5A43">
      <w:pPr>
        <w:tabs>
          <w:tab w:val="left" w:pos="426"/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ind w:left="426" w:hanging="426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426"/>
          <w:tab w:val="left" w:pos="709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spacing w:line="240" w:lineRule="atLeast"/>
        <w:ind w:left="426" w:hanging="426"/>
        <w:rPr>
          <w:sz w:val="24"/>
        </w:rPr>
      </w:pPr>
    </w:p>
    <w:p w:rsidR="00A25439" w:rsidRDefault="00A25439" w:rsidP="00A25439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Prodávající a kupující společně také jako „ </w:t>
      </w:r>
      <w:r>
        <w:rPr>
          <w:rFonts w:ascii="Arial" w:eastAsia="Arial" w:hAnsi="Arial"/>
          <w:b/>
          <w:color w:val="000000"/>
          <w:shd w:val="clear" w:color="auto" w:fill="FFFFFF"/>
        </w:rPr>
        <w:t>smluvní strany</w:t>
      </w:r>
      <w:r>
        <w:rPr>
          <w:rFonts w:ascii="Arial" w:eastAsia="Arial" w:hAnsi="Arial"/>
          <w:color w:val="000000"/>
          <w:shd w:val="clear" w:color="auto" w:fill="FFFFFF"/>
        </w:rPr>
        <w:t>'' se dohodli na následujícím:</w:t>
      </w:r>
    </w:p>
    <w:p w:rsidR="008D5A43" w:rsidRDefault="008D5A43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A25439" w:rsidRDefault="00A25439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rPr>
          <w:b/>
          <w:sz w:val="22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 xml:space="preserve">I.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Úvodní ustanovení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b/>
          <w:sz w:val="24"/>
        </w:rPr>
      </w:pPr>
    </w:p>
    <w:p w:rsidR="008D5A43" w:rsidRDefault="008D5A43" w:rsidP="008E3BC6">
      <w:pPr>
        <w:pStyle w:val="Zkladntextodsazen1"/>
        <w:numPr>
          <w:ilvl w:val="0"/>
          <w:numId w:val="1"/>
        </w:numPr>
        <w:tabs>
          <w:tab w:val="clear" w:pos="354"/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Za účelem vzájemně výhodné spolupráce se smluvní strany dohodly na uzavření této Rámcové </w:t>
      </w:r>
      <w:r w:rsidR="008E3BC6">
        <w:rPr>
          <w:rFonts w:ascii="Arial" w:eastAsia="Arial" w:hAnsi="Arial"/>
          <w:color w:val="000000"/>
          <w:sz w:val="20"/>
          <w:shd w:val="clear" w:color="auto" w:fill="FFFFFF"/>
        </w:rPr>
        <w:t xml:space="preserve">kupní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>smlouvy, která upravuje podmínky uzavírání dílčích smluv (dále jen "rámcová smlouva").</w:t>
      </w:r>
    </w:p>
    <w:p w:rsidR="008D5A43" w:rsidRDefault="008D5A43">
      <w:pPr>
        <w:pStyle w:val="Zkladntextodsazen1"/>
        <w:tabs>
          <w:tab w:val="clear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0" w:firstLine="0"/>
        <w:jc w:val="left"/>
        <w:rPr>
          <w:rFonts w:ascii="Arial" w:eastAsia="Arial" w:hAnsi="Arial"/>
          <w:color w:val="000000"/>
          <w:sz w:val="20"/>
          <w:shd w:val="clear" w:color="auto" w:fill="FFFFFF"/>
        </w:rPr>
      </w:pPr>
    </w:p>
    <w:p w:rsidR="008D5A43" w:rsidRDefault="008D5A43" w:rsidP="008E3BC6">
      <w:pPr>
        <w:pStyle w:val="Zkladntextodsazen1"/>
        <w:numPr>
          <w:ilvl w:val="0"/>
          <w:numId w:val="1"/>
        </w:numPr>
        <w:tabs>
          <w:tab w:val="clear" w:pos="354"/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Tato rámcová </w:t>
      </w:r>
      <w:r w:rsidR="008E3BC6">
        <w:rPr>
          <w:rFonts w:ascii="Arial" w:eastAsia="Arial" w:hAnsi="Arial"/>
          <w:color w:val="000000"/>
          <w:sz w:val="20"/>
          <w:shd w:val="clear" w:color="auto" w:fill="FFFFFF"/>
        </w:rPr>
        <w:t xml:space="preserve">kupní </w:t>
      </w: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smlouva obsahuje podrobnější obchodní podmínky na dodávky a odběr </w:t>
      </w:r>
      <w:r w:rsidR="008E3BC6" w:rsidRPr="00957B29">
        <w:rPr>
          <w:rFonts w:ascii="Arial" w:eastAsia="Arial" w:hAnsi="Arial"/>
          <w:color w:val="000000"/>
          <w:sz w:val="20"/>
          <w:shd w:val="clear" w:color="auto" w:fill="FFFFFF"/>
        </w:rPr>
        <w:t>pracovních sešitů a učebnic</w:t>
      </w:r>
      <w:r w:rsidRPr="00957B29">
        <w:rPr>
          <w:rFonts w:ascii="Arial" w:eastAsia="Arial" w:hAnsi="Arial"/>
          <w:color w:val="000000"/>
          <w:sz w:val="20"/>
          <w:shd w:val="clear" w:color="auto" w:fill="FFFFFF"/>
        </w:rPr>
        <w:t>,</w:t>
      </w: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a tvoří právně závazný základ pro uzavírání jednotlivých dílčích kupních smluv formou potvrzených objednávek kupujícího (dále též "dílčí smlouvy").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:rsidR="008E3BC6" w:rsidRDefault="008E3BC6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II.</w:t>
      </w:r>
    </w:p>
    <w:p w:rsidR="008D5A43" w:rsidRDefault="00EF66E0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ab/>
      </w:r>
      <w:r w:rsidR="008D5A43">
        <w:rPr>
          <w:rFonts w:ascii="Arial" w:eastAsia="Arial" w:hAnsi="Arial"/>
          <w:b/>
          <w:color w:val="000000"/>
          <w:sz w:val="22"/>
          <w:shd w:val="clear" w:color="auto" w:fill="FFFFFF"/>
        </w:rPr>
        <w:t>Předmět  budoucích dílčích kupních smluv</w:t>
      </w: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b/>
          <w:sz w:val="22"/>
        </w:rPr>
      </w:pPr>
      <w:r>
        <w:rPr>
          <w:b/>
          <w:sz w:val="22"/>
        </w:rPr>
        <w:tab/>
      </w:r>
    </w:p>
    <w:p w:rsidR="008D5A43" w:rsidRDefault="008D5A43" w:rsidP="008E3BC6">
      <w:pPr>
        <w:numPr>
          <w:ilvl w:val="0"/>
          <w:numId w:val="2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Prodávající se zavazuje, že dodá kupujícímu </w:t>
      </w:r>
      <w:r w:rsidR="008E3BC6">
        <w:rPr>
          <w:rFonts w:ascii="Arial" w:eastAsia="Arial" w:hAnsi="Arial"/>
          <w:color w:val="000000"/>
          <w:shd w:val="clear" w:color="auto" w:fill="FFFFFF"/>
        </w:rPr>
        <w:t>pracovní</w:t>
      </w:r>
      <w:r w:rsidR="008E3BC6" w:rsidRPr="008E3BC6">
        <w:rPr>
          <w:rFonts w:ascii="Arial" w:eastAsia="Arial" w:hAnsi="Arial"/>
          <w:color w:val="000000"/>
          <w:shd w:val="clear" w:color="auto" w:fill="FFFFFF"/>
        </w:rPr>
        <w:t xml:space="preserve"> sešit</w:t>
      </w:r>
      <w:r w:rsidR="008E3BC6">
        <w:rPr>
          <w:rFonts w:ascii="Arial" w:eastAsia="Arial" w:hAnsi="Arial"/>
          <w:color w:val="000000"/>
          <w:shd w:val="clear" w:color="auto" w:fill="FFFFFF"/>
        </w:rPr>
        <w:t>y</w:t>
      </w:r>
      <w:r w:rsidR="008E3BC6" w:rsidRPr="008E3BC6">
        <w:rPr>
          <w:rFonts w:ascii="Arial" w:eastAsia="Arial" w:hAnsi="Arial"/>
          <w:color w:val="000000"/>
          <w:shd w:val="clear" w:color="auto" w:fill="FFFFFF"/>
        </w:rPr>
        <w:t xml:space="preserve"> a učebnic</w:t>
      </w:r>
      <w:r w:rsidR="008E3BC6">
        <w:rPr>
          <w:rFonts w:ascii="Arial" w:eastAsia="Arial" w:hAnsi="Arial"/>
          <w:color w:val="000000"/>
          <w:shd w:val="clear" w:color="auto" w:fill="FFFFFF"/>
        </w:rPr>
        <w:t>e v</w:t>
      </w:r>
      <w:r>
        <w:rPr>
          <w:rFonts w:ascii="Arial" w:eastAsia="Arial" w:hAnsi="Arial"/>
          <w:color w:val="000000"/>
          <w:shd w:val="clear" w:color="auto" w:fill="FFFFFF"/>
        </w:rPr>
        <w:t> objednaném množství, a převede na něj vlastnické právo a kupující se zavazuje zaplatit prodávajícímu za to kupní cenu stanovenou v čl. IV. této smlouvy.</w:t>
      </w:r>
    </w:p>
    <w:p w:rsidR="008D5A43" w:rsidRDefault="008D5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 w:rsidP="00A25439">
      <w:pPr>
        <w:numPr>
          <w:ilvl w:val="0"/>
          <w:numId w:val="2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Předmětem dodáv</w:t>
      </w:r>
      <w:r w:rsidR="008E3BC6">
        <w:rPr>
          <w:rFonts w:ascii="Arial" w:eastAsia="Arial" w:hAnsi="Arial"/>
          <w:color w:val="000000"/>
          <w:shd w:val="clear" w:color="auto" w:fill="FFFFFF"/>
        </w:rPr>
        <w:t>e</w:t>
      </w:r>
      <w:r>
        <w:rPr>
          <w:rFonts w:ascii="Arial" w:eastAsia="Arial" w:hAnsi="Arial"/>
          <w:color w:val="000000"/>
          <w:shd w:val="clear" w:color="auto" w:fill="FFFFFF"/>
        </w:rPr>
        <w:t xml:space="preserve">k budou </w:t>
      </w:r>
      <w:r w:rsidR="008E3BC6" w:rsidRPr="00957B29">
        <w:rPr>
          <w:rFonts w:ascii="Arial" w:eastAsia="Arial" w:hAnsi="Arial"/>
          <w:color w:val="000000"/>
          <w:shd w:val="clear" w:color="auto" w:fill="FFFFFF"/>
        </w:rPr>
        <w:t>pracovní sešity a učebnice</w:t>
      </w:r>
      <w:r w:rsidR="008E3BC6">
        <w:rPr>
          <w:rFonts w:ascii="Arial" w:eastAsia="Arial" w:hAnsi="Arial"/>
          <w:color w:val="000000"/>
          <w:shd w:val="clear" w:color="auto" w:fill="FFFFFF"/>
        </w:rPr>
        <w:t xml:space="preserve"> specifikované na</w:t>
      </w:r>
      <w:r w:rsidR="00A25439">
        <w:rPr>
          <w:rFonts w:ascii="Arial" w:eastAsia="Arial" w:hAnsi="Arial"/>
          <w:color w:val="000000"/>
          <w:shd w:val="clear" w:color="auto" w:fill="FFFFFF"/>
        </w:rPr>
        <w:t xml:space="preserve"> webových stránkách prodávajícího </w:t>
      </w:r>
      <w:r w:rsidR="008E3BC6">
        <w:rPr>
          <w:rFonts w:ascii="Arial" w:eastAsia="Arial" w:hAnsi="Arial"/>
          <w:color w:val="000000"/>
          <w:shd w:val="clear" w:color="auto" w:fill="FFFFFF"/>
        </w:rPr>
        <w:t xml:space="preserve"> </w:t>
      </w:r>
      <w:hyperlink r:id="rId8" w:tgtFrame="_blank" w:history="1">
        <w:r w:rsidR="008E3BC6" w:rsidRPr="008E3BC6">
          <w:rPr>
            <w:rStyle w:val="Hypertextovodkaz"/>
            <w:rFonts w:ascii="Arial" w:eastAsia="Arial" w:hAnsi="Arial"/>
            <w:shd w:val="clear" w:color="auto" w:fill="FFFFFF"/>
          </w:rPr>
          <w:t>https://www.etaktik.cz/</w:t>
        </w:r>
      </w:hyperlink>
      <w:r w:rsidR="008E3BC6" w:rsidRPr="008E3BC6">
        <w:rPr>
          <w:rFonts w:ascii="Arial" w:eastAsia="Arial" w:hAnsi="Arial"/>
          <w:color w:val="000000"/>
          <w:shd w:val="clear" w:color="auto" w:fill="FFFFFF"/>
        </w:rPr>
        <w:t xml:space="preserve"> </w:t>
      </w:r>
      <w:r w:rsidR="008E3BC6">
        <w:rPr>
          <w:rFonts w:ascii="Arial" w:eastAsia="Arial" w:hAnsi="Arial"/>
          <w:color w:val="000000"/>
          <w:shd w:val="clear" w:color="auto" w:fill="FFFFFF"/>
        </w:rPr>
        <w:t xml:space="preserve"> </w:t>
      </w:r>
      <w:r w:rsidR="008E3BC6" w:rsidRPr="008E3BC6">
        <w:rPr>
          <w:rFonts w:ascii="Arial" w:eastAsia="Arial" w:hAnsi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hd w:val="clear" w:color="auto" w:fill="FFFFFF"/>
        </w:rPr>
        <w:t xml:space="preserve">(dále jen „zboží“).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b/>
          <w:sz w:val="24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lastRenderedPageBreak/>
        <w:t xml:space="preserve">III.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Podmínky uzavírání dílčích kupních smluv</w:t>
      </w:r>
    </w:p>
    <w:p w:rsidR="008D5A43" w:rsidRDefault="008D5A43" w:rsidP="00A25439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Jednotlivé dodávky zboží budou realizovány na základě této rámcové smlouvy samostatnými dílčími smlouvami v podobě objednávek kupujícího, které mimo upřesnění druhu a množství požadovaného zboží, budou vycházet, pokud v nich nebude výslovně dohodnuto jinak, z obecných podmínek této rámcové smlouvy a příslušných právních předpisů.   </w:t>
      </w:r>
    </w:p>
    <w:p w:rsidR="008D5A43" w:rsidRDefault="008D5A43" w:rsidP="00A25439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Kupující má právo objednat si zboží a určit si při každé objednávce jeho celkové množství podle vlastního uvážení. </w:t>
      </w:r>
    </w:p>
    <w:p w:rsidR="008D5A43" w:rsidRDefault="008D5A43" w:rsidP="00A25439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Objednávka kupujícího musí být učiněna písemně, a to zejména při osobním jednání kupujícího se zástupcem prodávajícího při dodávkách zboží na formuláři objednávky, nebo faxem, popř. telefonicky s následným bezodkladným písemným potvrzením objednávky. Všechny písemné objednávky či potvrzení budou opatřeny podpisem kupujícího. </w:t>
      </w:r>
    </w:p>
    <w:p w:rsidR="008D5A43" w:rsidRDefault="008D5A43" w:rsidP="00A25439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Písemná objednávka kupujícího je prodávajícím rovněž přijata, pokud tento do 24 hodin od jejího doručení nesdělí kupujícímu, že ji odmítá akceptovat nebo žádá její doplnění nebo upřesnění. </w:t>
      </w:r>
    </w:p>
    <w:p w:rsidR="008D5A43" w:rsidRDefault="008D5A43" w:rsidP="00A25439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Prodávající je oprávněn odmítnout přijetí objednávky z vážných důvodů, při nedostatku objednaného zboží nebo v případě, že kupující je v prodlení s úhradou předchozích dodávek zboží. V tomto případě je oprávněn žádat přiměřené zajištění již splatných závazků kupujícího.</w:t>
      </w:r>
    </w:p>
    <w:p w:rsidR="008D5A43" w:rsidRDefault="008D5A43" w:rsidP="00A25439">
      <w:pPr>
        <w:numPr>
          <w:ilvl w:val="0"/>
          <w:numId w:val="3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Kupující bezodkladně po uzavření této smlouvy písemně sdělí prodávajícímu, které pověřené osoby nebo zaměstnanci kupujícího jsou jmenovitě oprávněni činit a potvrzovat objednávky zboží nebo jednat o podmínkách jejich dodávek. Obdobně oznámí také změny těchto osob, jenž nastanou v průběhu platnosti smlouvy. V opačném případě se má za to, že jsou oprávněni všichni zaměstnanci kupujícího.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IV.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Kupní cena a platební podmínky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sz w:val="22"/>
        </w:rPr>
      </w:pP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>1.</w:t>
      </w: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ab/>
        <w:t>Výše kupní ceny</w:t>
      </w:r>
    </w:p>
    <w:p w:rsidR="008D5A43" w:rsidRDefault="008D5A43" w:rsidP="00A25439">
      <w:pPr>
        <w:numPr>
          <w:ilvl w:val="0"/>
          <w:numId w:val="4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Při stanovení ceny zboží budou smluvní strany vycházet z cen uvedených v "Ceníku zboží", platného v době uzavření této rámcové smlouvy, </w:t>
      </w:r>
      <w:r w:rsidR="00957B29">
        <w:rPr>
          <w:rFonts w:ascii="Arial" w:eastAsia="Arial" w:hAnsi="Arial"/>
          <w:color w:val="000000"/>
          <w:shd w:val="clear" w:color="auto" w:fill="FFFFFF"/>
        </w:rPr>
        <w:t xml:space="preserve">který </w:t>
      </w:r>
      <w:r w:rsidR="000D57CF">
        <w:rPr>
          <w:rFonts w:ascii="Arial" w:eastAsia="Arial" w:hAnsi="Arial"/>
          <w:color w:val="000000"/>
          <w:shd w:val="clear" w:color="auto" w:fill="FFFFFF"/>
        </w:rPr>
        <w:t xml:space="preserve">je uveden na webových stránkách prodávajícího </w:t>
      </w:r>
      <w:hyperlink r:id="rId9" w:tgtFrame="_blank" w:history="1">
        <w:r w:rsidR="00957B29" w:rsidRPr="00957B29">
          <w:rPr>
            <w:rStyle w:val="Hypertextovodkaz"/>
            <w:rFonts w:ascii="Arial" w:eastAsia="Arial" w:hAnsi="Arial"/>
            <w:shd w:val="clear" w:color="auto" w:fill="FFFFFF"/>
          </w:rPr>
          <w:t>https://www.etaktik.cz/</w:t>
        </w:r>
      </w:hyperlink>
      <w:r w:rsidR="00957B29">
        <w:rPr>
          <w:rFonts w:ascii="Arial" w:eastAsia="Arial" w:hAnsi="Arial"/>
          <w:color w:val="000000"/>
          <w:shd w:val="clear" w:color="auto" w:fill="FFFFFF"/>
        </w:rPr>
        <w:t xml:space="preserve">, </w:t>
      </w:r>
      <w:r>
        <w:rPr>
          <w:rFonts w:ascii="Arial" w:eastAsia="Arial" w:hAnsi="Arial"/>
          <w:color w:val="000000"/>
          <w:shd w:val="clear" w:color="auto" w:fill="FFFFFF"/>
        </w:rPr>
        <w:t>pokud nebude výslovně písemně dohodnuto u konkrétní objednávky jinak.</w:t>
      </w:r>
    </w:p>
    <w:p w:rsidR="008D5A43" w:rsidRPr="00957B29" w:rsidRDefault="008D5A43" w:rsidP="00A25439">
      <w:pPr>
        <w:numPr>
          <w:ilvl w:val="0"/>
          <w:numId w:val="4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Cena  zahrnuje již  náklady na dopravu na místo určení a nevratné obaly.</w:t>
      </w:r>
      <w:r w:rsidR="00A25439">
        <w:rPr>
          <w:rFonts w:ascii="Arial" w:eastAsia="Arial" w:hAnsi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hd w:val="clear" w:color="auto" w:fill="FFFFFF"/>
        </w:rPr>
        <w:t xml:space="preserve">Cena uvedena v "Ceníku zboží" zahrnuje daň z přidané hodnoty. </w:t>
      </w:r>
      <w:r w:rsidRPr="00957B29">
        <w:rPr>
          <w:rFonts w:ascii="Arial" w:eastAsia="Arial" w:hAnsi="Arial"/>
          <w:color w:val="000000"/>
          <w:shd w:val="clear" w:color="auto" w:fill="FFFFFF"/>
        </w:rPr>
        <w:t xml:space="preserve">V souladu s příslušnými právními předpisy prodávající tuto daň k ceně připočte a na daňovém dokladu ji uvede samostatnou položkou, přičemž kupující je povinen ji zaplatit spolu s cenou. </w:t>
      </w:r>
    </w:p>
    <w:p w:rsidR="008D5A43" w:rsidRDefault="008D5A43" w:rsidP="00A25439">
      <w:pPr>
        <w:numPr>
          <w:ilvl w:val="0"/>
          <w:numId w:val="4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Pokud se v době trvání této rámcové smlouvy zvýší nebo sníží cena zboží uvedená v "Ceníku zboží", je prodávající oprávněn bez souhlasu kupujícího cenu zboží upravit a aktualizovat "Ceník zboží" s přihlédnutím ke konkurenčním cenám platným na trhu s výrobky téhož druhu. </w:t>
      </w:r>
    </w:p>
    <w:p w:rsidR="008D5A43" w:rsidRDefault="008D5A43" w:rsidP="000D57CF">
      <w:pPr>
        <w:numPr>
          <w:ilvl w:val="0"/>
          <w:numId w:val="4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Nové ceny uvedené v "Ceníku zboží" jsou pro obě smluvní strany platné a účinné ode dne předložení aktuálního ceníku zboží kupujícímu (též faxem), a to pro písemné objednávky učiněné kupujícím.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 xml:space="preserve">2. </w:t>
      </w: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ab/>
        <w:t>Platební podmínky</w:t>
      </w:r>
    </w:p>
    <w:p w:rsidR="008D5A43" w:rsidRDefault="008D5A43" w:rsidP="000D57CF">
      <w:pPr>
        <w:numPr>
          <w:ilvl w:val="0"/>
          <w:numId w:val="5"/>
        </w:numPr>
        <w:tabs>
          <w:tab w:val="left" w:pos="73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Úhrada sjednané kupní ceny odebraného zboží bude provedena kupujícím jedním z následujících způsobů:</w:t>
      </w:r>
    </w:p>
    <w:p w:rsidR="008D5A43" w:rsidRDefault="008D5A43" w:rsidP="000D57CF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bezhotovostně na základě daňového dokladu (dále jen „faktury“). Fakturu je pak povinen prodávající vystavit a zaslat kupujícímu do 3 dnů od dodávky zboží,</w:t>
      </w:r>
    </w:p>
    <w:p w:rsidR="008D5A43" w:rsidRDefault="008D5A43" w:rsidP="000D57CF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v hotovosti oproti předání a převzetí zboží kupujícím. Zaplacení ceny bude prodávajícím potvrzeno na místě příjmovým dokladem. Kupující je oprávněn si vyžádat zaslání dodatečného vyúčtování ve formě faktury;</w:t>
      </w:r>
    </w:p>
    <w:p w:rsidR="008D5A43" w:rsidRDefault="008D5A43">
      <w:p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ind w:left="780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 w:rsidP="000D57CF">
      <w:pPr>
        <w:numPr>
          <w:ilvl w:val="0"/>
          <w:numId w:val="5"/>
        </w:numPr>
        <w:tabs>
          <w:tab w:val="left" w:pos="73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lastRenderedPageBreak/>
        <w:t xml:space="preserve">Pokud nebude výslovně dohodnuto jinak je faktura prodávajícího splatná do </w:t>
      </w:r>
      <w:r w:rsidR="00957B29">
        <w:rPr>
          <w:rFonts w:ascii="Arial" w:eastAsia="Arial" w:hAnsi="Arial"/>
          <w:color w:val="000000"/>
          <w:shd w:val="clear" w:color="auto" w:fill="FFFFFF"/>
        </w:rPr>
        <w:t>14</w:t>
      </w:r>
      <w:r>
        <w:rPr>
          <w:rFonts w:ascii="Arial" w:eastAsia="Arial" w:hAnsi="Arial"/>
          <w:color w:val="000000"/>
          <w:shd w:val="clear" w:color="auto" w:fill="FFFFFF"/>
        </w:rPr>
        <w:t xml:space="preserve"> dnů od jejího doručení, a kupní cena v ní uvedená bude hrazena převodem ve prospěch účtu prodávajícího, který </w:t>
      </w:r>
      <w:r w:rsidR="000D57CF">
        <w:rPr>
          <w:rFonts w:ascii="Arial" w:eastAsia="Arial" w:hAnsi="Arial"/>
          <w:color w:val="000000"/>
          <w:shd w:val="clear" w:color="auto" w:fill="FFFFFF"/>
        </w:rPr>
        <w:t>bude</w:t>
      </w:r>
      <w:r>
        <w:rPr>
          <w:rFonts w:ascii="Arial" w:eastAsia="Arial" w:hAnsi="Arial"/>
          <w:color w:val="000000"/>
          <w:shd w:val="clear" w:color="auto" w:fill="FFFFFF"/>
        </w:rPr>
        <w:t xml:space="preserve"> uveden v</w:t>
      </w:r>
      <w:r w:rsidR="000D57CF">
        <w:rPr>
          <w:rFonts w:ascii="Arial" w:eastAsia="Arial" w:hAnsi="Arial"/>
          <w:color w:val="000000"/>
          <w:shd w:val="clear" w:color="auto" w:fill="FFFFFF"/>
        </w:rPr>
        <w:t xml:space="preserve"> příslušné faktuře-daňovém dokladu.</w:t>
      </w:r>
      <w:r>
        <w:rPr>
          <w:rFonts w:ascii="Arial" w:eastAsia="Arial" w:hAnsi="Arial"/>
          <w:color w:val="000000"/>
          <w:shd w:val="clear" w:color="auto" w:fill="FFFFFF"/>
        </w:rPr>
        <w:t xml:space="preserve"> V nejasnostech ohledně doručení faktury nebo jiného dokladu se má za to, že byla doručena nejpozději 3. pracovní den po odeslání prodávajícím na adresu kupujícího.  </w:t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354" w:hanging="354"/>
        <w:jc w:val="center"/>
        <w:rPr>
          <w:b/>
          <w:sz w:val="24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Dodací podmínky</w:t>
      </w:r>
    </w:p>
    <w:p w:rsidR="008D5A43" w:rsidRDefault="008D5A43" w:rsidP="000D57CF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Prodávající se zavazuje dodávat objednané zboží řádně a včas, v množství, obvyklé jakosti, příslušným normám a bez právních vad.</w:t>
      </w:r>
    </w:p>
    <w:p w:rsidR="008D5A43" w:rsidRDefault="008D5A43" w:rsidP="000D57CF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 w:rsidP="000D57CF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Prodávající se zavazuje objednané zboží dodat v maximální dodací lhůtě do </w:t>
      </w:r>
      <w:r w:rsidR="00957B29">
        <w:rPr>
          <w:rFonts w:ascii="Arial" w:eastAsia="Arial" w:hAnsi="Arial"/>
          <w:color w:val="000000"/>
          <w:shd w:val="clear" w:color="auto" w:fill="FFFFFF"/>
        </w:rPr>
        <w:t xml:space="preserve">10 </w:t>
      </w:r>
      <w:r>
        <w:rPr>
          <w:rFonts w:ascii="Arial" w:eastAsia="Arial" w:hAnsi="Arial"/>
          <w:color w:val="000000"/>
          <w:shd w:val="clear" w:color="auto" w:fill="FFFFFF"/>
        </w:rPr>
        <w:t>dnů od přijetí objednávky kupujícího, nedohodnou-li se smluvní strany na jiné lhůtě plnění.</w:t>
      </w:r>
    </w:p>
    <w:p w:rsidR="008D5A43" w:rsidRDefault="008D5A43" w:rsidP="000D57CF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Dodávka zboží je splněna předáním a převzetím zboží kupujícím v jeho provozovnách nebo v jiném jím v objednávce určeném místě oproti potvrzení dodacího listu, přičemž  jiné místo plnění než místo výslovně uvedené v této smlouvě nebo v objednávce, musí být mezi stranami dohodnuto.</w:t>
      </w:r>
    </w:p>
    <w:p w:rsidR="008D5A43" w:rsidRPr="00957B29" w:rsidRDefault="008D5A43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Zboží bude dopravováno na místo splnění </w:t>
      </w:r>
      <w:r w:rsidRPr="00957B29">
        <w:rPr>
          <w:rFonts w:ascii="Arial" w:eastAsia="Arial" w:hAnsi="Arial"/>
          <w:color w:val="000000"/>
          <w:shd w:val="clear" w:color="auto" w:fill="FFFFFF"/>
        </w:rPr>
        <w:t xml:space="preserve">na náklady prodávajícího. </w:t>
      </w:r>
    </w:p>
    <w:p w:rsidR="008D5A43" w:rsidRDefault="008D5A43" w:rsidP="000D57CF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Kupující je povinen dodávku zboží řádně a včas převzít a převzetí vyznačit v dodacím listě kdykoliv v pracovní době nebo v avízované lhůtě.</w:t>
      </w:r>
    </w:p>
    <w:p w:rsidR="008D5A43" w:rsidRDefault="008D5A43" w:rsidP="000D57CF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V případě, že tak bezdůvodně neučiní, má prodávající právo plnit náhradním uskladněním zboží ve svých provozovnách, o čemž kupujícího bezodkladně uvědomí odesláním oznámení o provedeném uskladnění. Prodávající je oprávněn následně po tomto oznámení zboží prodat na účet kupujícího, nedojde-li mezi smluvními stranami k jinému ujednání.</w:t>
      </w:r>
    </w:p>
    <w:p w:rsidR="008D5A43" w:rsidRDefault="008D5A43" w:rsidP="000D57CF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Nebezpečí škody na zboží přechází na kupujícího okamžikem jeho převzetí kupujícím nebo splnění závazku. </w:t>
      </w:r>
    </w:p>
    <w:p w:rsidR="008D5A43" w:rsidRDefault="008D5A43" w:rsidP="000D57CF">
      <w:pPr>
        <w:numPr>
          <w:ilvl w:val="0"/>
          <w:numId w:val="7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Prodávající je povinen zboží řádně zajistit pro účel přepravy, a to takovým způsobem, který je obvyklý pro daný sortiment zboží v obchodním styku, aby bylo zabezpečeno uchování a ochrana zboží před jeho poškozením.</w:t>
      </w: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color w:val="000000"/>
          <w:shd w:val="clear" w:color="auto" w:fill="FFFFFF"/>
        </w:rPr>
      </w:pPr>
    </w:p>
    <w:p w:rsidR="000D57CF" w:rsidRDefault="000D57CF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VI.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Odpovědnost za vady a reklamace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sz w:val="22"/>
        </w:rPr>
      </w:pPr>
      <w:r>
        <w:rPr>
          <w:b/>
          <w:sz w:val="22"/>
        </w:rPr>
        <w:tab/>
      </w: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 xml:space="preserve">1. </w:t>
      </w: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ab/>
        <w:t>Přejímka a prohlídka zboží</w:t>
      </w:r>
    </w:p>
    <w:p w:rsidR="008D5A43" w:rsidRDefault="008D5A43" w:rsidP="000D57CF">
      <w:pPr>
        <w:numPr>
          <w:ilvl w:val="0"/>
          <w:numId w:val="8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Kupující je povinen ihned při převzetí zboží toto prohlédnout s náležitou odbornou péčí, která odpovídá obchodním zvyklostem pro daný druh zboží, zejména zkontrolovat jeho množství, zjevnou neporušenost zboží a kvalitu.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0D57CF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>2</w:t>
      </w:r>
      <w:r w:rsidR="008D5A43">
        <w:rPr>
          <w:rFonts w:ascii="Arial" w:eastAsia="Arial" w:hAnsi="Arial"/>
          <w:b/>
          <w:color w:val="000000"/>
          <w:u w:val="single"/>
          <w:shd w:val="clear" w:color="auto" w:fill="FFFFFF"/>
        </w:rPr>
        <w:t>.</w:t>
      </w:r>
      <w:r w:rsidR="008D5A43">
        <w:rPr>
          <w:rFonts w:ascii="Arial" w:eastAsia="Arial" w:hAnsi="Arial"/>
          <w:b/>
          <w:color w:val="000000"/>
          <w:u w:val="single"/>
          <w:shd w:val="clear" w:color="auto" w:fill="FFFFFF"/>
        </w:rPr>
        <w:tab/>
        <w:t>Zjevné vady a jejich reklamace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a)   </w:t>
      </w:r>
      <w:r w:rsidR="000D57CF">
        <w:rPr>
          <w:rFonts w:ascii="Arial" w:eastAsia="Arial" w:hAnsi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hd w:val="clear" w:color="auto" w:fill="FFFFFF"/>
        </w:rPr>
        <w:t>Kupující  musí  zjevné vady zboží, které zjistil nebo mohl zjistit při předání zboží nebo jeho následné kontrole, zejména chybějící množství</w:t>
      </w:r>
      <w:r w:rsidR="000D57CF">
        <w:rPr>
          <w:rFonts w:ascii="Arial" w:eastAsia="Arial" w:hAnsi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hd w:val="clear" w:color="auto" w:fill="FFFFFF"/>
        </w:rPr>
        <w:t xml:space="preserve">apod., uvést ihned v dodacím listě nebo jiném přepravním dokladu. 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b)</w:t>
      </w:r>
      <w:r>
        <w:rPr>
          <w:rFonts w:ascii="Arial" w:eastAsia="Arial" w:hAnsi="Arial"/>
          <w:color w:val="000000"/>
          <w:shd w:val="clear" w:color="auto" w:fill="FFFFFF"/>
        </w:rPr>
        <w:tab/>
        <w:t>Vadou množství není dodávka menšího množství zboží, pokud toto množství odpovídá údajům v dodacím listě nebo dodacím možnostem prodávajícího, v tomto případě se jedná o dílčí dodávku nebo částečné nesplnění smlouvy.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c)</w:t>
      </w:r>
      <w:r>
        <w:rPr>
          <w:rFonts w:ascii="Arial" w:eastAsia="Arial" w:hAnsi="Arial"/>
          <w:color w:val="000000"/>
          <w:shd w:val="clear" w:color="auto" w:fill="FFFFFF"/>
        </w:rPr>
        <w:tab/>
        <w:t xml:space="preserve">Tyto zjevné vady zboží je kupující povinen bezodkladně písemně reklamovat u prodávajícího, a to nejpozději do 3 prac. dnů od přejímky nebo provedení prohlídky zboží, popř. od doby, kdy kupující měl tuto prohlídku provést. 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lastRenderedPageBreak/>
        <w:t>4.</w:t>
      </w: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ab/>
        <w:t>Skryté vady a jejich reklamace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a)</w:t>
      </w:r>
      <w:r>
        <w:rPr>
          <w:rFonts w:ascii="Arial" w:eastAsia="Arial" w:hAnsi="Arial"/>
          <w:color w:val="000000"/>
          <w:shd w:val="clear" w:color="auto" w:fill="FFFFFF"/>
        </w:rPr>
        <w:tab/>
        <w:t>Skryté vady, tj. vady nezjistitelné běžnou prohlídkou zboží při převzetí nebo vady vzniklé později, musí kupující písemně reklamovat u prodávajícího, a to do 24 hodin od jejich zjištění nebo od okamžiku, kdy mohly být při dodržení odborné péče zjištěny.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b)</w:t>
      </w:r>
      <w:r>
        <w:rPr>
          <w:rFonts w:ascii="Arial" w:eastAsia="Arial" w:hAnsi="Arial"/>
          <w:color w:val="000000"/>
          <w:shd w:val="clear" w:color="auto" w:fill="FFFFFF"/>
        </w:rPr>
        <w:tab/>
        <w:t>Skryté vady musí být reklamovány nejpozději</w:t>
      </w:r>
      <w:r w:rsidR="000D57CF">
        <w:rPr>
          <w:rFonts w:ascii="Arial" w:eastAsia="Arial" w:hAnsi="Arial"/>
          <w:color w:val="000000"/>
          <w:shd w:val="clear" w:color="auto" w:fill="FFFFFF"/>
        </w:rPr>
        <w:t xml:space="preserve"> ve lhůtě stanovené pro odpovědnost za vady prodávajícího příslušnými právními předpisy</w:t>
      </w:r>
      <w:r>
        <w:rPr>
          <w:rFonts w:ascii="Arial" w:eastAsia="Arial" w:hAnsi="Arial"/>
          <w:color w:val="000000"/>
          <w:shd w:val="clear" w:color="auto" w:fill="FFFFFF"/>
        </w:rPr>
        <w:t xml:space="preserve">.  </w:t>
      </w:r>
      <w:r>
        <w:rPr>
          <w:rFonts w:ascii="Arial" w:eastAsia="Arial" w:hAnsi="Arial"/>
          <w:color w:val="000000"/>
          <w:shd w:val="clear" w:color="auto" w:fill="FFFFFF"/>
        </w:rPr>
        <w:tab/>
        <w:t xml:space="preserve"> 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c)</w:t>
      </w:r>
      <w:r>
        <w:rPr>
          <w:rFonts w:ascii="Arial" w:eastAsia="Arial" w:hAnsi="Arial"/>
          <w:color w:val="000000"/>
          <w:shd w:val="clear" w:color="auto" w:fill="FFFFFF"/>
        </w:rPr>
        <w:tab/>
        <w:t>Reklamace se považuje za včasnou, je-li v poslední den lhůty pro učinění reklamace doporučeně nebo faxem odeslána na adresu prodávajícího. Lhůty počítané podle dní počínají běžet dnem, který následuje po události, jež je rozhodující pro jejich počátek.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d)</w:t>
      </w:r>
      <w:r>
        <w:rPr>
          <w:rFonts w:ascii="Arial" w:eastAsia="Arial" w:hAnsi="Arial"/>
          <w:color w:val="000000"/>
          <w:shd w:val="clear" w:color="auto" w:fill="FFFFFF"/>
        </w:rPr>
        <w:tab/>
        <w:t>Reklamace kupujícího o vadách zboží musí obsahovat zejména tyto náležitosti: identifikaci objednávky/dílčí kupní smlouvy, č. faktury, popis vady, kdy byla zjištěna a jak se projevuje, požadavek na způsob vyřízení reklamace a musí být doložena potřebnými přílohami, prokazujícími existenci vady /např. dodací list, reklamační protokol, osvědčení o zjištění vad kontrolním orgánem apod./.</w:t>
      </w:r>
    </w:p>
    <w:p w:rsidR="00EF66E0" w:rsidRDefault="00EF66E0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e) </w:t>
      </w:r>
      <w:r>
        <w:rPr>
          <w:rFonts w:ascii="Arial" w:eastAsia="Arial" w:hAnsi="Arial"/>
          <w:color w:val="000000"/>
          <w:shd w:val="clear" w:color="auto" w:fill="FFFFFF"/>
        </w:rPr>
        <w:tab/>
        <w:t>Případné nároky kupujícího vyplývající z odpovědnosti za vady budou vypořádány v souladu s příslušnými ustanoveními zákona č. 89/2012 Sb., občanský zákoník, v platném znění.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0D57CF" w:rsidRDefault="000D57CF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VII.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 xml:space="preserve">Doba platnosti smlouvy a možnosti jejího zrušení 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sz w:val="22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>1.</w:t>
      </w: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ab/>
        <w:t>Doba platnosti rámcové smlouvy</w:t>
      </w:r>
    </w:p>
    <w:p w:rsidR="008D5A43" w:rsidRDefault="008D5A43" w:rsidP="000D57CF">
      <w:pPr>
        <w:pStyle w:val="Zkladntextodsazen31"/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>a)</w:t>
      </w:r>
      <w:r>
        <w:rPr>
          <w:rFonts w:ascii="Arial" w:eastAsia="Arial" w:hAnsi="Arial"/>
          <w:color w:val="000000"/>
          <w:sz w:val="20"/>
          <w:shd w:val="clear" w:color="auto" w:fill="FFFFFF"/>
        </w:rPr>
        <w:tab/>
        <w:t xml:space="preserve">Tato rámcová smlouva se uzavírá na dobu určitou, a to v délce </w:t>
      </w:r>
      <w:r w:rsidR="00EF66E0">
        <w:rPr>
          <w:rFonts w:ascii="Arial" w:eastAsia="Arial" w:hAnsi="Arial"/>
          <w:color w:val="000000"/>
          <w:sz w:val="20"/>
          <w:shd w:val="clear" w:color="auto" w:fill="FFFFFF"/>
        </w:rPr>
        <w:t>3</w:t>
      </w:r>
      <w:r>
        <w:rPr>
          <w:rFonts w:ascii="Arial" w:eastAsia="Arial" w:hAnsi="Arial"/>
          <w:color w:val="000000"/>
          <w:sz w:val="20"/>
          <w:shd w:val="clear" w:color="auto" w:fill="FFFFFF"/>
        </w:rPr>
        <w:t xml:space="preserve"> kalendářních roků od  podpisu této rámcové smlouvy.</w:t>
      </w:r>
    </w:p>
    <w:p w:rsidR="008D5A43" w:rsidRDefault="008D5A43" w:rsidP="000D57CF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b)</w:t>
      </w:r>
      <w:r>
        <w:rPr>
          <w:rFonts w:ascii="Arial" w:eastAsia="Arial" w:hAnsi="Arial"/>
          <w:color w:val="000000"/>
          <w:shd w:val="clear" w:color="auto" w:fill="FFFFFF"/>
        </w:rPr>
        <w:tab/>
        <w:t>Pokud žádná ze stran výslovně písemně neprohlásí nejpozději 2 měsíce před uplynutím doby, na kterou byla smlouva sjednána, že trvá na jejím skončení, prodlužuje se platnost této smlouvy na další kal. rok.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 xml:space="preserve">2. Zrušení a zánik rámcové smlouvy 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Před uplynutím sjednané doby může rámcová smlouva zaniknout nebo být zrušena: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a)</w:t>
      </w:r>
      <w:r>
        <w:rPr>
          <w:rFonts w:ascii="Arial" w:eastAsia="Arial" w:hAnsi="Arial"/>
          <w:color w:val="000000"/>
          <w:shd w:val="clear" w:color="auto" w:fill="FFFFFF"/>
        </w:rPr>
        <w:tab/>
        <w:t xml:space="preserve">písemnou  d o h o d o u  stran; </w:t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b)</w:t>
      </w:r>
      <w:r>
        <w:rPr>
          <w:rFonts w:ascii="Arial" w:eastAsia="Arial" w:hAnsi="Arial"/>
          <w:color w:val="000000"/>
          <w:shd w:val="clear" w:color="auto" w:fill="FFFFFF"/>
        </w:rPr>
        <w:tab/>
        <w:t>o d s t o u p e n í  od smlouvy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Každá ze stran může odstoupit od rámcové pro podstatné porušení povinností uvedených v této rámcové smlouvě zejména: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 opakované prodlení prodávajícího s dodávkou zboží delší než </w:t>
      </w:r>
      <w:r w:rsidR="00EF66E0">
        <w:rPr>
          <w:rFonts w:ascii="Arial" w:eastAsia="Arial" w:hAnsi="Arial"/>
          <w:color w:val="000000"/>
          <w:shd w:val="clear" w:color="auto" w:fill="FFFFFF"/>
        </w:rPr>
        <w:t>10</w:t>
      </w:r>
      <w:r>
        <w:rPr>
          <w:rFonts w:ascii="Arial" w:eastAsia="Arial" w:hAnsi="Arial"/>
          <w:color w:val="000000"/>
          <w:shd w:val="clear" w:color="auto" w:fill="FFFFFF"/>
        </w:rPr>
        <w:t xml:space="preserve"> kal. dnů,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 prodlení s placením kupní ceny v jednotlivém případě delším než </w:t>
      </w:r>
      <w:r w:rsidR="00EF66E0">
        <w:rPr>
          <w:rFonts w:ascii="Arial" w:eastAsia="Arial" w:hAnsi="Arial"/>
          <w:color w:val="000000"/>
          <w:shd w:val="clear" w:color="auto" w:fill="FFFFFF"/>
        </w:rPr>
        <w:t>30</w:t>
      </w:r>
      <w:r>
        <w:rPr>
          <w:rFonts w:ascii="Arial" w:eastAsia="Arial" w:hAnsi="Arial"/>
          <w:color w:val="000000"/>
          <w:shd w:val="clear" w:color="auto" w:fill="FFFFFF"/>
        </w:rPr>
        <w:t xml:space="preserve"> kal. dnů.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Oznámení o odstoupení od smlouvy musí být písemné, doručeno druhé smluvní straně a je účinné dnem doručení.</w:t>
      </w:r>
    </w:p>
    <w:p w:rsidR="008D5A43" w:rsidRDefault="008D5A43" w:rsidP="00050BD8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 xml:space="preserve">V případě odstoupení od smlouvy jsou strany povinny dohodnout si do </w:t>
      </w:r>
      <w:r w:rsidR="00050BD8">
        <w:rPr>
          <w:rFonts w:ascii="Arial" w:eastAsia="Arial" w:hAnsi="Arial"/>
          <w:color w:val="000000"/>
          <w:shd w:val="clear" w:color="auto" w:fill="FFFFFF"/>
        </w:rPr>
        <w:t>10</w:t>
      </w:r>
      <w:r>
        <w:rPr>
          <w:rFonts w:ascii="Arial" w:eastAsia="Arial" w:hAnsi="Arial"/>
          <w:color w:val="000000"/>
          <w:shd w:val="clear" w:color="auto" w:fill="FFFFFF"/>
        </w:rPr>
        <w:t xml:space="preserve"> dnů vypořádání vzájemných závazků. Nárok na náhradu škody není tímto dotčen.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c)</w:t>
      </w:r>
      <w:r>
        <w:rPr>
          <w:rFonts w:ascii="Arial" w:eastAsia="Arial" w:hAnsi="Arial"/>
          <w:color w:val="000000"/>
          <w:shd w:val="clear" w:color="auto" w:fill="FFFFFF"/>
        </w:rPr>
        <w:tab/>
        <w:t xml:space="preserve">písemnou  v ý p o v ě d í  kterékoli smluvní strany; </w:t>
      </w:r>
    </w:p>
    <w:p w:rsidR="008D5A43" w:rsidRDefault="008D5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ind w:left="709" w:hanging="283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Prodávající je oprávněn vypovědět rámcovou smlouvu 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z jakéhokoliv důvodu;</w:t>
      </w:r>
    </w:p>
    <w:p w:rsidR="008D5A43" w:rsidRDefault="008D5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ind w:left="709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ind w:left="709" w:hanging="283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Kupující je oprávněn vypovědět rámcovou smlouvu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z jakéhokoliv důvodu;</w:t>
      </w:r>
    </w:p>
    <w:p w:rsidR="008D5A43" w:rsidRDefault="008D5A43">
      <w:pPr>
        <w:tabs>
          <w:tab w:val="left" w:pos="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60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 xml:space="preserve">Výpověď musí být písemná a doručena druhé smluvní straně. Výpovědní lhůta </w:t>
      </w:r>
      <w:r w:rsidRPr="00EF66E0">
        <w:rPr>
          <w:rFonts w:ascii="Arial" w:eastAsia="Arial" w:hAnsi="Arial"/>
          <w:color w:val="000000"/>
          <w:shd w:val="clear" w:color="auto" w:fill="FFFFFF"/>
        </w:rPr>
        <w:t xml:space="preserve">je </w:t>
      </w:r>
      <w:r w:rsidR="00050BD8" w:rsidRPr="00EF66E0">
        <w:rPr>
          <w:rFonts w:ascii="Arial" w:eastAsia="Arial" w:hAnsi="Arial"/>
          <w:color w:val="000000"/>
          <w:shd w:val="clear" w:color="auto" w:fill="FFFFFF"/>
        </w:rPr>
        <w:t>90</w:t>
      </w:r>
      <w:r w:rsidRPr="00EF66E0">
        <w:rPr>
          <w:rFonts w:ascii="Arial" w:eastAsia="Arial" w:hAnsi="Arial"/>
          <w:color w:val="000000"/>
          <w:shd w:val="clear" w:color="auto" w:fill="FFFFFF"/>
        </w:rPr>
        <w:t>-ti</w:t>
      </w:r>
      <w:r>
        <w:rPr>
          <w:rFonts w:ascii="Arial" w:eastAsia="Arial" w:hAnsi="Arial"/>
          <w:color w:val="000000"/>
          <w:shd w:val="clear" w:color="auto" w:fill="FFFFFF"/>
        </w:rPr>
        <w:t xml:space="preserve"> denní a počne běžet prvním dnem měsíce následujícím po doručení výpovědi druhé smluvní straně. </w:t>
      </w:r>
    </w:p>
    <w:p w:rsidR="008D5A43" w:rsidRDefault="008D5A43" w:rsidP="00050BD8">
      <w:pPr>
        <w:pStyle w:val="Nadpis51"/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/>
          <w:color w:val="000000"/>
          <w:sz w:val="20"/>
          <w:shd w:val="clear" w:color="auto" w:fill="FFFFFF"/>
        </w:rPr>
      </w:pPr>
      <w:r>
        <w:rPr>
          <w:rFonts w:ascii="Arial" w:eastAsia="Arial" w:hAnsi="Arial"/>
          <w:color w:val="000000"/>
          <w:sz w:val="20"/>
          <w:shd w:val="clear" w:color="auto" w:fill="FFFFFF"/>
        </w:rPr>
        <w:tab/>
        <w:t>Smluvní strany jsou povinny plnit do doby uplynutí výpovědní lhůty své povinnosti dle této rámcové smlouvy, resp. dílčích smluv, pokud se nedohodnou jinak.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b/>
          <w:color w:val="000000"/>
          <w:u w:val="single"/>
          <w:shd w:val="clear" w:color="auto" w:fill="FFFFFF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 xml:space="preserve">3. Zrušení a zánik dílčí smlouvy 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Dílčí smlouva zaniká nebo je zrušena: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písemnou  d o h o d o u  stran; </w:t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o d s t o u p e n í  od smlouvy</w:t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lastRenderedPageBreak/>
        <w:tab/>
        <w:t>Každá ze stran může odstoupit od dílčí smlouvy pro podstatné porušení povinností zejména: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 prodlení prodávajícího s dodávkou zboží delší než </w:t>
      </w:r>
      <w:r w:rsidR="00EF66E0">
        <w:rPr>
          <w:rFonts w:ascii="Arial" w:eastAsia="Arial" w:hAnsi="Arial"/>
          <w:color w:val="000000"/>
          <w:shd w:val="clear" w:color="auto" w:fill="FFFFFF"/>
        </w:rPr>
        <w:t>10</w:t>
      </w:r>
      <w:r>
        <w:rPr>
          <w:rFonts w:ascii="Arial" w:eastAsia="Arial" w:hAnsi="Arial"/>
          <w:color w:val="000000"/>
          <w:shd w:val="clear" w:color="auto" w:fill="FFFFFF"/>
        </w:rPr>
        <w:t xml:space="preserve"> kal. dnů,</w:t>
      </w:r>
    </w:p>
    <w:p w:rsidR="008D5A43" w:rsidRDefault="008D5A43">
      <w:pPr>
        <w:numPr>
          <w:ilvl w:val="0"/>
          <w:numId w:val="6"/>
        </w:numPr>
        <w:tabs>
          <w:tab w:val="left" w:pos="7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pro prodlení kupujícího s převzetím zboží delší než </w:t>
      </w:r>
      <w:r w:rsidR="00EF66E0">
        <w:rPr>
          <w:rFonts w:ascii="Arial" w:eastAsia="Arial" w:hAnsi="Arial"/>
          <w:color w:val="000000"/>
          <w:shd w:val="clear" w:color="auto" w:fill="FFFFFF"/>
        </w:rPr>
        <w:t>10</w:t>
      </w:r>
      <w:r>
        <w:rPr>
          <w:rFonts w:ascii="Arial" w:eastAsia="Arial" w:hAnsi="Arial"/>
          <w:color w:val="000000"/>
          <w:shd w:val="clear" w:color="auto" w:fill="FFFFFF"/>
        </w:rPr>
        <w:t xml:space="preserve"> dnů, </w:t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D5A43" w:rsidRDefault="008D5A43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 w:rsidP="00050BD8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Oznámení o odstoupení od smlouvy musí být písemné, doručeno druhé smluvní straně a je účinné dnem doručení.</w:t>
      </w:r>
    </w:p>
    <w:p w:rsidR="008D5A43" w:rsidRDefault="008D5A43" w:rsidP="00050BD8">
      <w:pPr>
        <w:tabs>
          <w:tab w:val="left" w:pos="42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5" w:hanging="425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ab/>
        <w:t>V případě odstoupení od smlouvy jsou strany povinny dohodnout si do 10 dnů vypořádání vzájemných závazků. Nárok na náhradu škody není tímto dotčen.</w:t>
      </w:r>
    </w:p>
    <w:p w:rsidR="008D5A43" w:rsidRDefault="008D5A4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</w:p>
    <w:p w:rsidR="00050BD8" w:rsidRDefault="00050B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</w:p>
    <w:p w:rsidR="00050BD8" w:rsidRDefault="00050B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VIII.</w:t>
      </w: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center"/>
        <w:rPr>
          <w:rFonts w:ascii="Arial" w:eastAsia="Arial" w:hAnsi="Arial"/>
          <w:b/>
          <w:color w:val="000000"/>
          <w:sz w:val="22"/>
          <w:shd w:val="clear" w:color="auto" w:fill="FFFFFF"/>
        </w:rPr>
      </w:pPr>
      <w:r>
        <w:rPr>
          <w:rFonts w:ascii="Arial" w:eastAsia="Arial" w:hAnsi="Arial"/>
          <w:b/>
          <w:color w:val="000000"/>
          <w:sz w:val="22"/>
          <w:shd w:val="clear" w:color="auto" w:fill="FFFFFF"/>
        </w:rPr>
        <w:t>Závěrečná ustanovení</w:t>
      </w:r>
    </w:p>
    <w:p w:rsidR="00B73F40" w:rsidRDefault="00B73F40" w:rsidP="00B73F40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jc w:val="both"/>
        <w:rPr>
          <w:rFonts w:ascii="Arial" w:eastAsia="Arial" w:hAnsi="Arial"/>
          <w:b/>
          <w:color w:val="000000"/>
          <w:sz w:val="22"/>
          <w:shd w:val="clear" w:color="auto" w:fill="FFFFFF"/>
        </w:rPr>
      </w:pPr>
    </w:p>
    <w:p w:rsidR="00B73F40" w:rsidRPr="00B73F40" w:rsidRDefault="00B73F40" w:rsidP="00B73F40">
      <w:pPr>
        <w:numPr>
          <w:ilvl w:val="0"/>
          <w:numId w:val="9"/>
        </w:numPr>
        <w:jc w:val="both"/>
        <w:rPr>
          <w:rFonts w:ascii="Arial" w:eastAsia="Arial" w:hAnsi="Arial"/>
          <w:color w:val="000000"/>
          <w:shd w:val="clear" w:color="auto" w:fill="FFFFFF"/>
        </w:rPr>
      </w:pPr>
      <w:r w:rsidRPr="00B73F40">
        <w:rPr>
          <w:rFonts w:ascii="Arial" w:eastAsia="Arial" w:hAnsi="Arial"/>
          <w:color w:val="000000"/>
          <w:shd w:val="clear" w:color="auto" w:fill="FFFFFF"/>
        </w:rPr>
        <w:t xml:space="preserve">Práva a povinnosti neupravené touto smlouvou se řídí ustanoveními obchodních podmínek prodávajícího umístěných na </w:t>
      </w:r>
      <w:hyperlink r:id="rId10" w:history="1">
        <w:r w:rsidRPr="000B187B">
          <w:rPr>
            <w:rStyle w:val="Hypertextovodkaz"/>
            <w:rFonts w:ascii="Arial" w:eastAsia="Arial" w:hAnsi="Arial"/>
            <w:shd w:val="clear" w:color="auto" w:fill="FFFFFF"/>
          </w:rPr>
          <w:t>https://shop.etaktik.cz/kontakt/obchodni-podminky</w:t>
        </w:r>
      </w:hyperlink>
      <w:r>
        <w:rPr>
          <w:rFonts w:ascii="Arial" w:eastAsia="Arial" w:hAnsi="Arial"/>
          <w:color w:val="000000"/>
          <w:shd w:val="clear" w:color="auto" w:fill="FFFFFF"/>
        </w:rPr>
        <w:t xml:space="preserve"> </w:t>
      </w:r>
      <w:r w:rsidRPr="00B73F40">
        <w:rPr>
          <w:rFonts w:ascii="Arial" w:eastAsia="Arial" w:hAnsi="Arial"/>
          <w:color w:val="000000"/>
          <w:shd w:val="clear" w:color="auto" w:fill="FFFFFF"/>
        </w:rPr>
        <w:t xml:space="preserve">, a další práva a povinnosti smluvních stran se řídí příslušnými ustanoveními občanského zákoníku a právními předpisy souvisejícími. </w:t>
      </w:r>
    </w:p>
    <w:p w:rsidR="008D5A43" w:rsidRDefault="008D5A43" w:rsidP="00050BD8">
      <w:pPr>
        <w:numPr>
          <w:ilvl w:val="0"/>
          <w:numId w:val="9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V případě, že by některé ustanovení této smlouvy bylo z jakýchkoliv důvodů neplatné/neúčinné, nezpůsobuje neplatnost/neúčinnost ostatních částí smlouvy. Smluvní strany se zavazují nahradit po vzájemné dohodě toto ustanovení jiným, odpovídajícím svým obsahem účelu neplatného/neúčinného ustanovení.</w:t>
      </w:r>
    </w:p>
    <w:p w:rsidR="008D5A43" w:rsidRDefault="008D5A43">
      <w:pPr>
        <w:numPr>
          <w:ilvl w:val="0"/>
          <w:numId w:val="9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Práva a povinnosti z této smlouvy přecházejí na právní nástupce smluvních stran. </w:t>
      </w:r>
    </w:p>
    <w:p w:rsidR="008D5A43" w:rsidRDefault="008D5A43" w:rsidP="00050BD8">
      <w:pPr>
        <w:numPr>
          <w:ilvl w:val="0"/>
          <w:numId w:val="9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Tato smlouva může být měněna a doplňována na základě vzájemné dohody stran pouze formou písemných a vzestupně očíslovaných dodatků. Písemnou formu musí mít také veškeré jiné dohody smluvních stran související s touto smlouvou. Písemná forma a lhůta je zachována, je-li právní </w:t>
      </w:r>
      <w:r w:rsidR="00050BD8">
        <w:rPr>
          <w:rFonts w:ascii="Arial" w:eastAsia="Arial" w:hAnsi="Arial"/>
          <w:color w:val="000000"/>
          <w:shd w:val="clear" w:color="auto" w:fill="FFFFFF"/>
        </w:rPr>
        <w:t>jednání</w:t>
      </w:r>
      <w:r>
        <w:rPr>
          <w:rFonts w:ascii="Arial" w:eastAsia="Arial" w:hAnsi="Arial"/>
          <w:color w:val="000000"/>
          <w:shd w:val="clear" w:color="auto" w:fill="FFFFFF"/>
        </w:rPr>
        <w:t xml:space="preserve"> učiněn</w:t>
      </w:r>
      <w:r w:rsidR="00050BD8">
        <w:rPr>
          <w:rFonts w:ascii="Arial" w:eastAsia="Arial" w:hAnsi="Arial"/>
          <w:color w:val="000000"/>
          <w:shd w:val="clear" w:color="auto" w:fill="FFFFFF"/>
        </w:rPr>
        <w:t>é</w:t>
      </w:r>
      <w:r>
        <w:rPr>
          <w:rFonts w:ascii="Arial" w:eastAsia="Arial" w:hAnsi="Arial"/>
          <w:color w:val="000000"/>
          <w:shd w:val="clear" w:color="auto" w:fill="FFFFFF"/>
        </w:rPr>
        <w:t xml:space="preserve"> též faxem nebo jinými elektronickými prostředky, jenž umožňují</w:t>
      </w:r>
      <w:r w:rsidR="00050BD8">
        <w:rPr>
          <w:rFonts w:ascii="Arial" w:eastAsia="Arial" w:hAnsi="Arial"/>
          <w:color w:val="000000"/>
          <w:shd w:val="clear" w:color="auto" w:fill="FFFFFF"/>
        </w:rPr>
        <w:t xml:space="preserve"> zachycení obsahu právního jednání</w:t>
      </w:r>
      <w:r>
        <w:rPr>
          <w:rFonts w:ascii="Arial" w:eastAsia="Arial" w:hAnsi="Arial"/>
          <w:color w:val="000000"/>
          <w:shd w:val="clear" w:color="auto" w:fill="FFFFFF"/>
        </w:rPr>
        <w:t xml:space="preserve"> a určení osoby, která jej učinila a byl doručen oprávněné straně nejpozději v poslední den stanovené lhůty. </w:t>
      </w:r>
    </w:p>
    <w:p w:rsidR="008D5A43" w:rsidRDefault="008D5A43" w:rsidP="00050BD8">
      <w:pPr>
        <w:numPr>
          <w:ilvl w:val="0"/>
          <w:numId w:val="9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Tato smlouva je vyhotovena ve dvou stejnopisech, každý s platností originálu, přičemž každá smluvní strana obdrží po jednom vyhotovení.</w:t>
      </w:r>
    </w:p>
    <w:p w:rsidR="008D5A43" w:rsidRDefault="008D5A43">
      <w:pPr>
        <w:numPr>
          <w:ilvl w:val="0"/>
          <w:numId w:val="9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Tato smlouva nabývá platnosti a účinnosti dnem podpisu poslední ze smluvních stran.</w:t>
      </w:r>
    </w:p>
    <w:p w:rsidR="008D5A43" w:rsidRDefault="008D5A43" w:rsidP="00050BD8">
      <w:pPr>
        <w:numPr>
          <w:ilvl w:val="0"/>
          <w:numId w:val="9"/>
        </w:num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line="240" w:lineRule="atLeast"/>
        <w:jc w:val="both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>Smluvní strany shodně prohlašují, že jsou si vědomy všech právních důsledků touto smlouvou vyvolaných, souhlasí se všemi jejími ustanoveními, s nimiž se podrobně seznámily, a na důkaz své svobodné a pravé vůle připojují vlastnoruční podpisy svých oprávněných zástupců.</w:t>
      </w: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426" w:hanging="426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 V </w:t>
      </w:r>
      <w:r w:rsidR="00050BD8">
        <w:rPr>
          <w:rFonts w:ascii="Arial" w:eastAsia="Arial" w:hAnsi="Arial"/>
          <w:color w:val="000000"/>
          <w:shd w:val="clear" w:color="auto" w:fill="FFFFFF"/>
        </w:rPr>
        <w:t xml:space="preserve">Praze </w:t>
      </w:r>
      <w:r w:rsidR="00B425D9">
        <w:rPr>
          <w:rFonts w:ascii="Arial" w:eastAsia="Arial" w:hAnsi="Arial"/>
          <w:color w:val="000000"/>
          <w:shd w:val="clear" w:color="auto" w:fill="FFFFFF"/>
        </w:rPr>
        <w:t xml:space="preserve">dne 20. 6. </w:t>
      </w:r>
      <w:bookmarkStart w:id="0" w:name="_GoBack"/>
      <w:bookmarkEnd w:id="0"/>
      <w:r w:rsidR="00B425D9">
        <w:rPr>
          <w:rFonts w:ascii="Arial" w:eastAsia="Arial" w:hAnsi="Arial"/>
          <w:color w:val="000000"/>
          <w:shd w:val="clear" w:color="auto" w:fill="FFFFFF"/>
        </w:rPr>
        <w:t>2022</w:t>
      </w:r>
      <w:r w:rsidR="001E6706">
        <w:rPr>
          <w:rFonts w:ascii="Arial" w:eastAsia="Arial" w:hAnsi="Arial"/>
          <w:color w:val="000000"/>
          <w:shd w:val="clear" w:color="auto" w:fill="FFFFFF"/>
        </w:rPr>
        <w:tab/>
      </w:r>
      <w:r w:rsidR="001E6706"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ab/>
      </w:r>
    </w:p>
    <w:p w:rsidR="008601DB" w:rsidRDefault="008601DB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050BD8" w:rsidRDefault="00050BD8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</w:p>
    <w:p w:rsidR="008D5A43" w:rsidRDefault="008D5A43">
      <w:pPr>
        <w:tabs>
          <w:tab w:val="left" w:pos="283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tLeast"/>
        <w:ind w:left="283" w:hanging="283"/>
        <w:rPr>
          <w:rFonts w:ascii="Arial" w:eastAsia="Arial" w:hAnsi="Arial"/>
          <w:color w:val="000000"/>
          <w:shd w:val="clear" w:color="auto" w:fill="FFFFFF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..........................................................                  </w:t>
      </w:r>
      <w:r w:rsidR="008601DB">
        <w:rPr>
          <w:rFonts w:ascii="Arial" w:eastAsia="Arial" w:hAnsi="Arial"/>
          <w:color w:val="000000"/>
          <w:shd w:val="clear" w:color="auto" w:fill="FFFFFF"/>
        </w:rPr>
        <w:tab/>
      </w:r>
      <w:r w:rsidR="008601DB"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 xml:space="preserve"> </w:t>
      </w:r>
      <w:r w:rsidR="003E025D">
        <w:rPr>
          <w:rFonts w:ascii="Arial" w:eastAsia="Arial" w:hAnsi="Arial"/>
          <w:color w:val="000000"/>
          <w:shd w:val="clear" w:color="auto" w:fill="FFFFFF"/>
        </w:rPr>
        <w:t>..</w:t>
      </w:r>
      <w:r>
        <w:rPr>
          <w:rFonts w:ascii="Arial" w:eastAsia="Arial" w:hAnsi="Arial"/>
          <w:color w:val="000000"/>
          <w:shd w:val="clear" w:color="auto" w:fill="FFFFFF"/>
        </w:rPr>
        <w:t>..........................................................</w:t>
      </w:r>
    </w:p>
    <w:p w:rsidR="008D5A43" w:rsidRDefault="008D5A43" w:rsidP="00EF66E0">
      <w:pPr>
        <w:pStyle w:val="Nadpis71"/>
        <w:tabs>
          <w:tab w:val="clear" w:pos="354"/>
          <w:tab w:val="clear" w:pos="850"/>
          <w:tab w:val="clear" w:pos="2905"/>
          <w:tab w:val="clear" w:pos="3189"/>
          <w:tab w:val="clear" w:pos="3331"/>
          <w:tab w:val="clear" w:pos="4606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/>
          <w:color w:val="4682B4"/>
          <w:shd w:val="clear" w:color="auto" w:fill="FFFFFF"/>
        </w:rPr>
      </w:pP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  <w:t xml:space="preserve"> </w:t>
      </w:r>
      <w:r w:rsidR="00050BD8">
        <w:rPr>
          <w:rFonts w:ascii="Arial" w:eastAsia="Arial" w:hAnsi="Arial"/>
          <w:b w:val="0"/>
          <w:color w:val="000000"/>
          <w:sz w:val="20"/>
          <w:shd w:val="clear" w:color="auto" w:fill="FFFFFF"/>
        </w:rPr>
        <w:t xml:space="preserve">   </w:t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 xml:space="preserve"> prodávající</w:t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 w:rsidR="00050BD8">
        <w:rPr>
          <w:rFonts w:ascii="Arial" w:eastAsia="Arial" w:hAnsi="Arial"/>
          <w:b w:val="0"/>
          <w:color w:val="000000"/>
          <w:sz w:val="20"/>
          <w:shd w:val="clear" w:color="auto" w:fill="FFFFFF"/>
        </w:rPr>
        <w:t xml:space="preserve">   </w:t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 xml:space="preserve"> </w:t>
      </w:r>
      <w:r w:rsidR="008601DB"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 xml:space="preserve">   </w:t>
      </w:r>
      <w:r w:rsidR="008601DB">
        <w:rPr>
          <w:rFonts w:ascii="Arial" w:eastAsia="Arial" w:hAnsi="Arial"/>
          <w:b w:val="0"/>
          <w:color w:val="000000"/>
          <w:sz w:val="20"/>
          <w:shd w:val="clear" w:color="auto" w:fill="FFFFFF"/>
        </w:rPr>
        <w:tab/>
      </w:r>
      <w:r>
        <w:rPr>
          <w:rFonts w:ascii="Arial" w:eastAsia="Arial" w:hAnsi="Arial"/>
          <w:b w:val="0"/>
          <w:color w:val="000000"/>
          <w:sz w:val="20"/>
          <w:shd w:val="clear" w:color="auto" w:fill="FFFFFF"/>
        </w:rPr>
        <w:t xml:space="preserve">   kupující</w:t>
      </w:r>
    </w:p>
    <w:sectPr w:rsidR="008D5A43" w:rsidSect="00EA454E">
      <w:footerReference w:type="default" r:id="rId11"/>
      <w:pgSz w:w="11906" w:h="16837"/>
      <w:pgMar w:top="1500" w:right="1273" w:bottom="1500" w:left="127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24E" w:rsidRDefault="00F2224E" w:rsidP="003E025D">
      <w:r>
        <w:separator/>
      </w:r>
    </w:p>
  </w:endnote>
  <w:endnote w:type="continuationSeparator" w:id="0">
    <w:p w:rsidR="00F2224E" w:rsidRDefault="00F2224E" w:rsidP="003E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13657"/>
      <w:docPartObj>
        <w:docPartGallery w:val="Page Numbers (Bottom of Page)"/>
        <w:docPartUnique/>
      </w:docPartObj>
    </w:sdtPr>
    <w:sdtEndPr/>
    <w:sdtContent>
      <w:p w:rsidR="003E025D" w:rsidRDefault="002E06B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D9">
          <w:t>4</w:t>
        </w:r>
        <w:r>
          <w:fldChar w:fldCharType="end"/>
        </w:r>
      </w:p>
    </w:sdtContent>
  </w:sdt>
  <w:p w:rsidR="003E025D" w:rsidRDefault="003E0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24E" w:rsidRDefault="00F2224E" w:rsidP="003E025D">
      <w:r>
        <w:separator/>
      </w:r>
    </w:p>
  </w:footnote>
  <w:footnote w:type="continuationSeparator" w:id="0">
    <w:p w:rsidR="00F2224E" w:rsidRDefault="00F2224E" w:rsidP="003E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3" w15:restartNumberingAfterBreak="0">
    <w:nsid w:val="00000004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4" w15:restartNumberingAfterBreak="0">
    <w:nsid w:val="00000005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5" w15:restartNumberingAfterBreak="0">
    <w:nsid w:val="00000006"/>
    <w:multiLevelType w:val="singleLevel"/>
    <w:tmpl w:val="0000000C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eastAsia="Symbol" w:hAnsi="Symbo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6" w15:restartNumberingAfterBreak="0">
    <w:nsid w:val="0000000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7" w15:restartNumberingAfterBreak="0">
    <w:nsid w:val="00000008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8" w15:restartNumberingAfterBreak="0">
    <w:nsid w:val="00000009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C6"/>
    <w:rsid w:val="00050BD8"/>
    <w:rsid w:val="000A53FB"/>
    <w:rsid w:val="000D57CF"/>
    <w:rsid w:val="001E6706"/>
    <w:rsid w:val="00234FA8"/>
    <w:rsid w:val="0025485E"/>
    <w:rsid w:val="002E06B7"/>
    <w:rsid w:val="003E025D"/>
    <w:rsid w:val="00473FEC"/>
    <w:rsid w:val="004B65B6"/>
    <w:rsid w:val="005829F4"/>
    <w:rsid w:val="008601DB"/>
    <w:rsid w:val="008D5A43"/>
    <w:rsid w:val="008E3BC6"/>
    <w:rsid w:val="00943DF9"/>
    <w:rsid w:val="00957B29"/>
    <w:rsid w:val="00A25439"/>
    <w:rsid w:val="00B425D9"/>
    <w:rsid w:val="00B73F40"/>
    <w:rsid w:val="00C44CE0"/>
    <w:rsid w:val="00EA454E"/>
    <w:rsid w:val="00EF66E0"/>
    <w:rsid w:val="00F2224E"/>
    <w:rsid w:val="00F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95376"/>
  <w15:docId w15:val="{E057D9C0-2EDD-4B15-A574-5082C8E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454E"/>
    <w:rPr>
      <w:noProof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E3BC6"/>
    <w:rPr>
      <w:color w:val="0000FF"/>
      <w:u w:val="single"/>
    </w:rPr>
  </w:style>
  <w:style w:type="paragraph" w:customStyle="1" w:styleId="Normal">
    <w:name w:val="[Normal]"/>
    <w:rsid w:val="00EA454E"/>
    <w:rPr>
      <w:rFonts w:ascii="Arial" w:eastAsia="Arial" w:hAnsi="Arial"/>
      <w:noProof/>
      <w:sz w:val="24"/>
      <w:lang w:val="en-US" w:eastAsia="en-US"/>
    </w:rPr>
  </w:style>
  <w:style w:type="paragraph" w:customStyle="1" w:styleId="Normlny1">
    <w:name w:val="Normálny1"/>
    <w:basedOn w:val="Normal"/>
    <w:rsid w:val="00EA454E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Zkladntextodsazen1">
    <w:name w:val="Základní text odsazený1"/>
    <w:basedOn w:val="Normln"/>
    <w:rsid w:val="00EA454E"/>
    <w:pPr>
      <w:tabs>
        <w:tab w:val="left" w:pos="354"/>
      </w:tabs>
      <w:spacing w:line="240" w:lineRule="atLeast"/>
      <w:ind w:left="354" w:hanging="354"/>
      <w:jc w:val="both"/>
    </w:pPr>
    <w:rPr>
      <w:sz w:val="22"/>
    </w:rPr>
  </w:style>
  <w:style w:type="paragraph" w:customStyle="1" w:styleId="Zkladntextodsazen31">
    <w:name w:val="Základní text odsazený 31"/>
    <w:basedOn w:val="Normln"/>
    <w:rsid w:val="00EA454E"/>
    <w:pPr>
      <w:spacing w:line="240" w:lineRule="atLeast"/>
      <w:ind w:left="426" w:hanging="426"/>
      <w:jc w:val="both"/>
    </w:pPr>
    <w:rPr>
      <w:sz w:val="24"/>
    </w:rPr>
  </w:style>
  <w:style w:type="paragraph" w:customStyle="1" w:styleId="Nadpis51">
    <w:name w:val="Nadpis 51"/>
    <w:basedOn w:val="Normln"/>
    <w:next w:val="Zkladntextodsazen1"/>
    <w:rsid w:val="00EA454E"/>
    <w:pPr>
      <w:spacing w:line="240" w:lineRule="atLeast"/>
      <w:ind w:left="425" w:hanging="425"/>
      <w:jc w:val="both"/>
    </w:pPr>
    <w:rPr>
      <w:sz w:val="24"/>
    </w:rPr>
  </w:style>
  <w:style w:type="paragraph" w:customStyle="1" w:styleId="Nadpis71">
    <w:name w:val="Nadpis 71"/>
    <w:basedOn w:val="Normln"/>
    <w:next w:val="Zkladntextodsazen1"/>
    <w:rsid w:val="00EA454E"/>
    <w:pPr>
      <w:tabs>
        <w:tab w:val="left" w:pos="354"/>
        <w:tab w:val="left" w:pos="850"/>
        <w:tab w:val="left" w:pos="2905"/>
        <w:tab w:val="left" w:pos="3189"/>
        <w:tab w:val="left" w:pos="3331"/>
        <w:tab w:val="left" w:pos="4606"/>
      </w:tabs>
      <w:spacing w:line="240" w:lineRule="atLeast"/>
      <w:ind w:left="567" w:hanging="567"/>
    </w:pPr>
    <w:rPr>
      <w:b/>
      <w:sz w:val="22"/>
    </w:rPr>
  </w:style>
  <w:style w:type="paragraph" w:customStyle="1" w:styleId="Standardnte">
    <w:name w:val="Standardní te"/>
    <w:basedOn w:val="Normal"/>
    <w:rsid w:val="00EA454E"/>
    <w:rPr>
      <w:rFonts w:ascii="Times New Roman" w:eastAsia="Times New Roman" w:hAnsi="Times New Roman"/>
      <w:color w:val="000000"/>
    </w:rPr>
  </w:style>
  <w:style w:type="paragraph" w:customStyle="1" w:styleId="Normln1">
    <w:name w:val="Normální1"/>
    <w:basedOn w:val="Normal"/>
    <w:rsid w:val="00A25439"/>
    <w:rPr>
      <w:rFonts w:ascii="Times New Roman" w:eastAsia="Times New Roman" w:hAnsi="Times New Roman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3E0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25D"/>
    <w:rPr>
      <w:noProof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E02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25D"/>
    <w:rPr>
      <w:noProof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1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1DB"/>
    <w:rPr>
      <w:rFonts w:ascii="Segoe UI" w:hAnsi="Segoe UI" w:cs="Segoe UI"/>
      <w:noProof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2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akti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hop.etaktik.cz/kontakt/obchodni-podmin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aktik.c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A524-1DA7-4D34-8059-A02416D1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1971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Martin Korta</Company>
  <LinksUpToDate>false</LinksUpToDate>
  <CharactersWithSpaces>13576</CharactersWithSpaces>
  <SharedDoc>false</SharedDoc>
  <HLinks>
    <vt:vector size="18" baseType="variant">
      <vt:variant>
        <vt:i4>1048588</vt:i4>
      </vt:variant>
      <vt:variant>
        <vt:i4>6</vt:i4>
      </vt:variant>
      <vt:variant>
        <vt:i4>0</vt:i4>
      </vt:variant>
      <vt:variant>
        <vt:i4>5</vt:i4>
      </vt:variant>
      <vt:variant>
        <vt:lpwstr>https://shop.etaktik.cz/kontakt/obchodni-podminky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https://www.etaktik.cz/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https://www.etaktik.cz/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Jitka Harvaříková</cp:lastModifiedBy>
  <cp:revision>4</cp:revision>
  <cp:lastPrinted>2021-05-31T06:53:00Z</cp:lastPrinted>
  <dcterms:created xsi:type="dcterms:W3CDTF">2021-06-01T08:11:00Z</dcterms:created>
  <dcterms:modified xsi:type="dcterms:W3CDTF">2022-06-23T10:15:00Z</dcterms:modified>
</cp:coreProperties>
</file>