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3FCF" w14:textId="77777777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  <w:bookmarkStart w:id="0" w:name="_ulb22k1ghrps" w:colFirst="0" w:colLast="0"/>
      <w:bookmarkEnd w:id="0"/>
      <w:r>
        <w:rPr>
          <w:rFonts w:ascii="Open Sans" w:eastAsia="Open Sans" w:hAnsi="Open Sans" w:cs="Open Sans"/>
          <w:sz w:val="16"/>
          <w:szCs w:val="16"/>
        </w:rPr>
        <w:t>označení smlouvy: SUVFZ2231</w:t>
      </w:r>
    </w:p>
    <w:p w14:paraId="0CE43FD0" w14:textId="77777777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  <w:bookmarkStart w:id="1" w:name="_ke2kpi9967og" w:colFirst="0" w:colLast="0"/>
      <w:bookmarkEnd w:id="1"/>
      <w:r>
        <w:rPr>
          <w:rFonts w:ascii="Open Sans" w:eastAsia="Open Sans" w:hAnsi="Open Sans" w:cs="Open Sans"/>
          <w:sz w:val="16"/>
          <w:szCs w:val="16"/>
        </w:rPr>
        <w:t>Smetanova Litomyšl, o.p.s.</w:t>
      </w:r>
    </w:p>
    <w:p w14:paraId="0CE43FD1" w14:textId="77777777" w:rsidR="00B87E9C" w:rsidRDefault="00B87E9C">
      <w:pPr>
        <w:spacing w:line="240" w:lineRule="auto"/>
        <w:ind w:left="1417" w:right="-716"/>
        <w:rPr>
          <w:rFonts w:ascii="Open Sans" w:eastAsia="Open Sans" w:hAnsi="Open Sans" w:cs="Open Sans"/>
          <w:b/>
          <w:sz w:val="18"/>
          <w:szCs w:val="18"/>
        </w:rPr>
      </w:pPr>
      <w:bookmarkStart w:id="2" w:name="_rbzsd8qlqvdt" w:colFirst="0" w:colLast="0"/>
      <w:bookmarkEnd w:id="2"/>
    </w:p>
    <w:p w14:paraId="0CE43FD2" w14:textId="77777777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b/>
          <w:sz w:val="18"/>
          <w:szCs w:val="18"/>
        </w:rPr>
      </w:pPr>
      <w:r>
        <w:rPr>
          <w:rFonts w:ascii="Open Sans" w:eastAsia="Open Sans" w:hAnsi="Open Sans" w:cs="Open Sans"/>
          <w:b/>
          <w:sz w:val="16"/>
          <w:szCs w:val="16"/>
        </w:rPr>
        <w:t>účinkující:</w:t>
      </w:r>
    </w:p>
    <w:p w14:paraId="0CE43FD3" w14:textId="77777777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Jednota pro zvelebení hudby, z.s.</w:t>
      </w:r>
    </w:p>
    <w:p w14:paraId="0CE43FD4" w14:textId="11DB553B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se sídlem: Valdštejnská</w:t>
      </w:r>
      <w:r>
        <w:rPr>
          <w:rFonts w:ascii="Open Sans" w:eastAsia="Open Sans" w:hAnsi="Open Sans" w:cs="Open Sans"/>
          <w:sz w:val="16"/>
          <w:szCs w:val="16"/>
        </w:rPr>
        <w:t xml:space="preserve"> 14/158, 118 00 </w:t>
      </w:r>
      <w:r>
        <w:rPr>
          <w:rFonts w:ascii="Open Sans" w:eastAsia="Open Sans" w:hAnsi="Open Sans" w:cs="Open Sans"/>
          <w:sz w:val="16"/>
          <w:szCs w:val="16"/>
        </w:rPr>
        <w:t xml:space="preserve">Praha 1 </w:t>
      </w:r>
    </w:p>
    <w:p w14:paraId="0CE43FD5" w14:textId="77777777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IČO: 22874895</w:t>
      </w:r>
    </w:p>
    <w:p w14:paraId="0CE43FD6" w14:textId="77777777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DIČ: CZ22874895 </w:t>
      </w:r>
    </w:p>
    <w:p w14:paraId="0CE43FD7" w14:textId="77777777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Peněžní ústav dodavatele:</w:t>
      </w:r>
    </w:p>
    <w:p w14:paraId="0CE43FD8" w14:textId="77777777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KB, Praha 1 </w:t>
      </w:r>
    </w:p>
    <w:p w14:paraId="0CE43FD9" w14:textId="77777777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č.ú. 43-7836050237/0100</w:t>
      </w:r>
    </w:p>
    <w:p w14:paraId="0CE43FDA" w14:textId="77777777" w:rsidR="00B87E9C" w:rsidRDefault="00B87E9C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</w:p>
    <w:p w14:paraId="0CE43FDB" w14:textId="77777777" w:rsidR="00B87E9C" w:rsidRDefault="00B87E9C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</w:p>
    <w:p w14:paraId="0CE43FDC" w14:textId="77777777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na straně jedné a</w:t>
      </w:r>
    </w:p>
    <w:p w14:paraId="0CE43FDD" w14:textId="77777777" w:rsidR="00B87E9C" w:rsidRDefault="00B87E9C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</w:p>
    <w:p w14:paraId="0CE43FDE" w14:textId="77777777" w:rsidR="00B87E9C" w:rsidRDefault="00B87E9C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</w:p>
    <w:p w14:paraId="0CE43FDF" w14:textId="77777777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 xml:space="preserve">pořadatel: </w:t>
      </w:r>
    </w:p>
    <w:p w14:paraId="0CE43FE0" w14:textId="77777777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Smetanova Litomyšl, o.p.s.</w:t>
      </w:r>
    </w:p>
    <w:p w14:paraId="0CE43FE1" w14:textId="77777777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se sídlem Jiráskova 133, PSČ 570 01 Litomyšl</w:t>
      </w:r>
    </w:p>
    <w:p w14:paraId="0CE43FE2" w14:textId="77777777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IČO: 259 182 06    DIČ: CZ25918206</w:t>
      </w:r>
    </w:p>
    <w:p w14:paraId="0CE43FE3" w14:textId="77777777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jednající: Jan Pikna, ředitel</w:t>
      </w:r>
    </w:p>
    <w:p w14:paraId="0CE43FE4" w14:textId="77777777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bankovní spojení: Komerční banka, a.s., Svitavy</w:t>
      </w:r>
    </w:p>
    <w:p w14:paraId="0CE43FE5" w14:textId="77777777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číslo účtu: 3</w:t>
      </w:r>
      <w:r>
        <w:rPr>
          <w:rFonts w:ascii="Open Sans" w:eastAsia="Open Sans" w:hAnsi="Open Sans" w:cs="Open Sans"/>
          <w:sz w:val="16"/>
          <w:szCs w:val="16"/>
        </w:rPr>
        <w:t>0834591/0100</w:t>
      </w:r>
    </w:p>
    <w:p w14:paraId="0CE43FE6" w14:textId="77777777" w:rsidR="00B87E9C" w:rsidRDefault="00B87E9C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</w:p>
    <w:p w14:paraId="0CE43FE7" w14:textId="77777777" w:rsidR="00B87E9C" w:rsidRDefault="00B87E9C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</w:p>
    <w:p w14:paraId="0CE43FE8" w14:textId="77777777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na straně druhé, společně dále jen „smluvní strany“</w:t>
      </w:r>
    </w:p>
    <w:p w14:paraId="0CE43FE9" w14:textId="77777777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uzavírají níže uvedeného dne, měsíce a roku podle zákona č. 89/2012 Sb., občanský zákoník tuto</w:t>
      </w:r>
    </w:p>
    <w:p w14:paraId="0CE43FEA" w14:textId="77777777" w:rsidR="00B87E9C" w:rsidRDefault="00B87E9C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</w:p>
    <w:p w14:paraId="0CE43FEB" w14:textId="77777777" w:rsidR="00B87E9C" w:rsidRDefault="00B87E9C">
      <w:pPr>
        <w:spacing w:line="240" w:lineRule="auto"/>
        <w:ind w:left="1417" w:right="-716"/>
        <w:rPr>
          <w:rFonts w:ascii="Open Sans" w:eastAsia="Open Sans" w:hAnsi="Open Sans" w:cs="Open Sans"/>
          <w:b/>
        </w:rPr>
      </w:pPr>
    </w:p>
    <w:p w14:paraId="0CE43FEC" w14:textId="77777777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Smlouvu o uměleckém vystoupení</w:t>
      </w:r>
    </w:p>
    <w:p w14:paraId="0CE43FED" w14:textId="77777777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(dále také jen „smlouva“)</w:t>
      </w:r>
    </w:p>
    <w:p w14:paraId="0CE43FEE" w14:textId="77777777" w:rsidR="00B87E9C" w:rsidRDefault="00B87E9C">
      <w:pPr>
        <w:spacing w:line="240" w:lineRule="auto"/>
        <w:rPr>
          <w:rFonts w:ascii="Open Sans" w:eastAsia="Open Sans" w:hAnsi="Open Sans" w:cs="Open Sans"/>
          <w:b/>
        </w:rPr>
      </w:pPr>
    </w:p>
    <w:p w14:paraId="0CE43FEF" w14:textId="77777777" w:rsidR="00B87E9C" w:rsidRDefault="008F1B56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I.</w:t>
      </w:r>
    </w:p>
    <w:p w14:paraId="0CE43FF0" w14:textId="77777777" w:rsidR="00B87E9C" w:rsidRDefault="008F1B56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Předmět smlouvy</w:t>
      </w:r>
    </w:p>
    <w:p w14:paraId="0CE43FF1" w14:textId="2B5FA0C7" w:rsidR="00B87E9C" w:rsidRDefault="008F1B56">
      <w:pPr>
        <w:spacing w:line="240" w:lineRule="auto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Předmětem této smlouvy je provedení Uměleckého vystoupení (dále jen “vystoupení”) </w:t>
      </w:r>
      <w:r>
        <w:rPr>
          <w:rFonts w:ascii="Open Sans" w:eastAsia="Open Sans" w:hAnsi="Open Sans" w:cs="Open Sans"/>
          <w:sz w:val="16"/>
          <w:szCs w:val="16"/>
        </w:rPr>
        <w:t>účinkujícím pro pořadatele za podmínek sjednaných v této smlouvě.</w:t>
      </w:r>
    </w:p>
    <w:p w14:paraId="0CE43FF2" w14:textId="77777777" w:rsidR="00B87E9C" w:rsidRDefault="00B87E9C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</w:p>
    <w:p w14:paraId="0CE43FF3" w14:textId="77777777" w:rsidR="00B87E9C" w:rsidRDefault="008F1B56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II.</w:t>
      </w:r>
    </w:p>
    <w:p w14:paraId="0CE43FF4" w14:textId="77777777" w:rsidR="00B87E9C" w:rsidRDefault="008F1B56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Základní informace:</w:t>
      </w:r>
    </w:p>
    <w:p w14:paraId="0CE43FF5" w14:textId="77777777" w:rsidR="00B87E9C" w:rsidRDefault="00B87E9C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</w:p>
    <w:p w14:paraId="0CE43FF6" w14:textId="0EA7AF96" w:rsidR="00B87E9C" w:rsidRDefault="008F1B56">
      <w:pPr>
        <w:spacing w:line="240" w:lineRule="auto"/>
        <w:rPr>
          <w:rFonts w:ascii="Open Sans" w:eastAsia="Open Sans" w:hAnsi="Open Sans" w:cs="Open Sans"/>
          <w:b/>
          <w:sz w:val="12"/>
          <w:szCs w:val="12"/>
        </w:rPr>
      </w:pPr>
      <w:r>
        <w:rPr>
          <w:rFonts w:ascii="Open Sans" w:eastAsia="Open Sans" w:hAnsi="Open Sans" w:cs="Open Sans"/>
          <w:b/>
          <w:sz w:val="16"/>
          <w:szCs w:val="16"/>
        </w:rPr>
        <w:t xml:space="preserve">Vystoupení: </w:t>
      </w:r>
      <w:r>
        <w:rPr>
          <w:rFonts w:ascii="Roboto" w:eastAsia="Roboto" w:hAnsi="Roboto" w:cs="Roboto"/>
          <w:b/>
          <w:sz w:val="16"/>
          <w:szCs w:val="16"/>
        </w:rPr>
        <w:t>Symfonický orchestr Pražské konzervatoře</w:t>
      </w:r>
    </w:p>
    <w:p w14:paraId="0CE43FF7" w14:textId="77777777" w:rsidR="00B87E9C" w:rsidRDefault="00B87E9C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</w:p>
    <w:p w14:paraId="0CE43FF8" w14:textId="77777777" w:rsidR="00B87E9C" w:rsidRDefault="008F1B56">
      <w:pPr>
        <w:spacing w:line="240" w:lineRule="auto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 xml:space="preserve">Akce: </w:t>
      </w:r>
      <w:r>
        <w:rPr>
          <w:rFonts w:ascii="Open Sans" w:eastAsia="Open Sans" w:hAnsi="Open Sans" w:cs="Open Sans"/>
          <w:sz w:val="16"/>
          <w:szCs w:val="16"/>
        </w:rPr>
        <w:t>Festivalové zahrady Smetanovy Litomyšle</w:t>
      </w:r>
    </w:p>
    <w:p w14:paraId="0CE43FF9" w14:textId="77777777" w:rsidR="00B87E9C" w:rsidRDefault="00B87E9C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</w:p>
    <w:p w14:paraId="0CE43FFA" w14:textId="77777777" w:rsidR="00B87E9C" w:rsidRDefault="008F1B56">
      <w:pPr>
        <w:spacing w:line="240" w:lineRule="auto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 xml:space="preserve">Termín konání vystoupení: </w:t>
      </w:r>
      <w:r>
        <w:rPr>
          <w:rFonts w:ascii="Open Sans" w:eastAsia="Open Sans" w:hAnsi="Open Sans" w:cs="Open Sans"/>
          <w:sz w:val="16"/>
          <w:szCs w:val="16"/>
        </w:rPr>
        <w:t>25. 6. 2022</w:t>
      </w:r>
    </w:p>
    <w:p w14:paraId="0CE43FFB" w14:textId="77777777" w:rsidR="00B87E9C" w:rsidRDefault="008F1B56">
      <w:pPr>
        <w:spacing w:line="240" w:lineRule="auto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Příjezd</w:t>
      </w:r>
      <w:r>
        <w:rPr>
          <w:rFonts w:ascii="Open Sans" w:eastAsia="Open Sans" w:hAnsi="Open Sans" w:cs="Open Sans"/>
          <w:sz w:val="16"/>
          <w:szCs w:val="16"/>
        </w:rPr>
        <w:t>: 16:30</w:t>
      </w:r>
    </w:p>
    <w:p w14:paraId="0CE43FFC" w14:textId="77777777" w:rsidR="00B87E9C" w:rsidRDefault="008F1B56">
      <w:pPr>
        <w:spacing w:line="240" w:lineRule="auto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 xml:space="preserve">Stavba: </w:t>
      </w:r>
      <w:r>
        <w:rPr>
          <w:rFonts w:ascii="Open Sans" w:eastAsia="Open Sans" w:hAnsi="Open Sans" w:cs="Open Sans"/>
          <w:sz w:val="16"/>
          <w:szCs w:val="16"/>
        </w:rPr>
        <w:t>17:00 - 18:00</w:t>
      </w:r>
    </w:p>
    <w:p w14:paraId="0CE43FFD" w14:textId="77777777" w:rsidR="00B87E9C" w:rsidRDefault="008F1B56">
      <w:pPr>
        <w:spacing w:line="240" w:lineRule="auto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 xml:space="preserve"> Zkouška:</w:t>
      </w:r>
      <w:r>
        <w:rPr>
          <w:rFonts w:ascii="Open Sans" w:eastAsia="Open Sans" w:hAnsi="Open Sans" w:cs="Open Sans"/>
          <w:sz w:val="16"/>
          <w:szCs w:val="16"/>
        </w:rPr>
        <w:t xml:space="preserve"> 18:00 - 18:30</w:t>
      </w:r>
    </w:p>
    <w:p w14:paraId="0CE43FFE" w14:textId="77777777" w:rsidR="00B87E9C" w:rsidRDefault="008F1B56">
      <w:pPr>
        <w:spacing w:line="240" w:lineRule="auto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Čas vystoupení:</w:t>
      </w:r>
      <w:r>
        <w:rPr>
          <w:rFonts w:ascii="Open Sans" w:eastAsia="Open Sans" w:hAnsi="Open Sans" w:cs="Open Sans"/>
          <w:sz w:val="16"/>
          <w:szCs w:val="16"/>
        </w:rPr>
        <w:t xml:space="preserve"> 18:30 - 20:00</w:t>
      </w:r>
    </w:p>
    <w:p w14:paraId="0CE43FFF" w14:textId="77777777" w:rsidR="00B87E9C" w:rsidRDefault="008F1B56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Délka vystoupení:</w:t>
      </w:r>
      <w:r>
        <w:rPr>
          <w:rFonts w:ascii="Open Sans" w:eastAsia="Open Sans" w:hAnsi="Open Sans" w:cs="Open Sans"/>
          <w:sz w:val="16"/>
          <w:szCs w:val="16"/>
        </w:rPr>
        <w:t xml:space="preserve"> 90 minut</w:t>
      </w:r>
    </w:p>
    <w:p w14:paraId="0CE44000" w14:textId="77777777" w:rsidR="00B87E9C" w:rsidRDefault="00B87E9C">
      <w:pPr>
        <w:spacing w:line="240" w:lineRule="auto"/>
        <w:rPr>
          <w:rFonts w:ascii="Open Sans" w:eastAsia="Open Sans" w:hAnsi="Open Sans" w:cs="Open Sans"/>
          <w:sz w:val="16"/>
          <w:szCs w:val="16"/>
        </w:rPr>
      </w:pPr>
    </w:p>
    <w:p w14:paraId="0CE44001" w14:textId="11E4F52D" w:rsidR="00B87E9C" w:rsidRDefault="008F1B56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Open Sans" w:eastAsia="Open Sans" w:hAnsi="Open Sans" w:cs="Open Sans"/>
          <w:b/>
          <w:sz w:val="16"/>
          <w:szCs w:val="16"/>
        </w:rPr>
        <w:t>Místo koná</w:t>
      </w:r>
      <w:r>
        <w:rPr>
          <w:rFonts w:ascii="Open Sans" w:eastAsia="Open Sans" w:hAnsi="Open Sans" w:cs="Open Sans"/>
          <w:b/>
          <w:sz w:val="16"/>
          <w:szCs w:val="16"/>
        </w:rPr>
        <w:t>ní vystoupení:</w:t>
      </w:r>
      <w:r>
        <w:rPr>
          <w:rFonts w:ascii="Open Sans" w:eastAsia="Open Sans" w:hAnsi="Open Sans" w:cs="Open Sans"/>
          <w:sz w:val="16"/>
          <w:szCs w:val="16"/>
        </w:rPr>
        <w:t xml:space="preserve"> Klášterní zahrady Litomyšl</w:t>
      </w:r>
      <w:r>
        <w:rPr>
          <w:rFonts w:ascii="Open Sans" w:eastAsia="Open Sans" w:hAnsi="Open Sans" w:cs="Open Sans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(open air)</w:t>
      </w:r>
    </w:p>
    <w:p w14:paraId="0CE44002" w14:textId="77777777" w:rsidR="00B87E9C" w:rsidRDefault="00B87E9C">
      <w:pPr>
        <w:spacing w:line="240" w:lineRule="auto"/>
        <w:rPr>
          <w:rFonts w:ascii="Calibri" w:eastAsia="Calibri" w:hAnsi="Calibri" w:cs="Calibri"/>
          <w:sz w:val="18"/>
          <w:szCs w:val="18"/>
        </w:rPr>
      </w:pPr>
    </w:p>
    <w:p w14:paraId="0CE44003" w14:textId="77777777" w:rsidR="00B87E9C" w:rsidRDefault="008F1B56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Počet osob v přijíždějící výpravě 70 z toho účinkujících 66</w:t>
      </w:r>
    </w:p>
    <w:p w14:paraId="0CE44004" w14:textId="77777777" w:rsidR="00B87E9C" w:rsidRDefault="008F1B56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Počet přijíždějících aut + typy aut (osobní, dodávka/autobus/kamion): 2 autobusy, 1 dodávka</w:t>
      </w:r>
    </w:p>
    <w:p w14:paraId="0CE44005" w14:textId="77777777" w:rsidR="00B87E9C" w:rsidRDefault="00B87E9C">
      <w:pPr>
        <w:spacing w:line="240" w:lineRule="auto"/>
        <w:rPr>
          <w:rFonts w:ascii="Open Sans" w:eastAsia="Open Sans" w:hAnsi="Open Sans" w:cs="Open Sans"/>
          <w:sz w:val="16"/>
          <w:szCs w:val="16"/>
        </w:rPr>
      </w:pPr>
    </w:p>
    <w:p w14:paraId="0CE44006" w14:textId="179E7B71" w:rsidR="00B87E9C" w:rsidRDefault="008F1B56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 xml:space="preserve">Jednáním za účinkujícího je pověřena Mgr. Miriam Němcová </w:t>
      </w:r>
      <w:r>
        <w:rPr>
          <w:rFonts w:ascii="Open Sans" w:eastAsia="Open Sans" w:hAnsi="Open Sans" w:cs="Open Sans"/>
          <w:b/>
          <w:sz w:val="16"/>
          <w:szCs w:val="16"/>
        </w:rPr>
        <w:t>(tel: +420 603874799 email: nemcova.miri@gmail.com.</w:t>
      </w:r>
    </w:p>
    <w:p w14:paraId="0CE44007" w14:textId="77777777" w:rsidR="00B87E9C" w:rsidRDefault="008F1B56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Jednáním za pořadatele je pověřena produkční: Eva Flídrová</w:t>
      </w:r>
      <w:r>
        <w:rPr>
          <w:rFonts w:ascii="Open Sans" w:eastAsia="Open Sans" w:hAnsi="Open Sans" w:cs="Open Sans"/>
          <w:sz w:val="16"/>
          <w:szCs w:val="16"/>
        </w:rPr>
        <w:t xml:space="preserve"> (+420 605 885 446 eva.flidrova@smetanovalitomysl.cz)</w:t>
      </w:r>
    </w:p>
    <w:p w14:paraId="0CE44008" w14:textId="77777777" w:rsidR="00B87E9C" w:rsidRDefault="00B87E9C">
      <w:pPr>
        <w:spacing w:line="240" w:lineRule="auto"/>
        <w:rPr>
          <w:rFonts w:ascii="Open Sans" w:eastAsia="Open Sans" w:hAnsi="Open Sans" w:cs="Open Sans"/>
          <w:sz w:val="16"/>
          <w:szCs w:val="16"/>
        </w:rPr>
      </w:pPr>
    </w:p>
    <w:p w14:paraId="0CE44009" w14:textId="77777777" w:rsidR="00B87E9C" w:rsidRDefault="00B87E9C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</w:p>
    <w:p w14:paraId="0CE4400A" w14:textId="77777777" w:rsidR="00B87E9C" w:rsidRDefault="00B87E9C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</w:p>
    <w:p w14:paraId="0CE4400B" w14:textId="35F26B74" w:rsidR="00B87E9C" w:rsidRDefault="008F1B56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Za stranu účinkujícího je kontaktní osobou v místě konání akce</w:t>
      </w:r>
      <w:r>
        <w:rPr>
          <w:rFonts w:ascii="Open Sans" w:eastAsia="Open Sans" w:hAnsi="Open Sans" w:cs="Open Sans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sz w:val="16"/>
          <w:szCs w:val="16"/>
        </w:rPr>
        <w:t>Mgr. Miriam Němcová</w:t>
      </w:r>
      <w:r>
        <w:rPr>
          <w:rFonts w:ascii="Open Sans" w:eastAsia="Open Sans" w:hAnsi="Open Sans" w:cs="Open Sans"/>
          <w:b/>
          <w:sz w:val="16"/>
          <w:szCs w:val="16"/>
        </w:rPr>
        <w:t xml:space="preserve"> (tel: +420 603874799 email: nemcova.miri@gmail.com.</w:t>
      </w:r>
    </w:p>
    <w:p w14:paraId="0CE4400C" w14:textId="77777777" w:rsidR="00B87E9C" w:rsidRDefault="00B87E9C">
      <w:pPr>
        <w:spacing w:line="240" w:lineRule="auto"/>
        <w:rPr>
          <w:rFonts w:ascii="Open Sans" w:eastAsia="Open Sans" w:hAnsi="Open Sans" w:cs="Open Sans"/>
          <w:sz w:val="16"/>
          <w:szCs w:val="16"/>
        </w:rPr>
      </w:pPr>
    </w:p>
    <w:p w14:paraId="0CE4400D" w14:textId="77777777" w:rsidR="00B87E9C" w:rsidRDefault="00B87E9C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</w:p>
    <w:p w14:paraId="0CE4400E" w14:textId="77777777" w:rsidR="00B87E9C" w:rsidRDefault="008F1B56">
      <w:pPr>
        <w:spacing w:line="240" w:lineRule="auto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Za stranu pořadatele je kontaktní osobou v místě konání akce vedoucí produkce Karel Telecký</w:t>
      </w:r>
      <w:r>
        <w:rPr>
          <w:rFonts w:ascii="Open Sans" w:eastAsia="Open Sans" w:hAnsi="Open Sans" w:cs="Open Sans"/>
          <w:sz w:val="16"/>
          <w:szCs w:val="16"/>
        </w:rPr>
        <w:t xml:space="preserve"> </w:t>
      </w:r>
      <w:r>
        <w:rPr>
          <w:rFonts w:ascii="Open Sans" w:eastAsia="Open Sans" w:hAnsi="Open Sans" w:cs="Open Sans"/>
          <w:sz w:val="16"/>
          <w:szCs w:val="16"/>
        </w:rPr>
        <w:br/>
        <w:t>(+420 723 743 760, karel.</w:t>
      </w:r>
      <w:hyperlink r:id="rId7">
        <w:r>
          <w:rPr>
            <w:rFonts w:ascii="Open Sans" w:eastAsia="Open Sans" w:hAnsi="Open Sans" w:cs="Open Sans"/>
            <w:sz w:val="16"/>
            <w:szCs w:val="16"/>
          </w:rPr>
          <w:t>telecky@festivalovezahrady.cz</w:t>
        </w:r>
      </w:hyperlink>
      <w:r>
        <w:rPr>
          <w:rFonts w:ascii="Open Sans" w:eastAsia="Open Sans" w:hAnsi="Open Sans" w:cs="Open Sans"/>
          <w:sz w:val="16"/>
          <w:szCs w:val="16"/>
        </w:rPr>
        <w:t>)</w:t>
      </w:r>
    </w:p>
    <w:p w14:paraId="0CE4400F" w14:textId="77777777" w:rsidR="00B87E9C" w:rsidRDefault="00B87E9C">
      <w:pPr>
        <w:spacing w:line="240" w:lineRule="auto"/>
        <w:rPr>
          <w:rFonts w:ascii="Open Sans" w:eastAsia="Open Sans" w:hAnsi="Open Sans" w:cs="Open Sans"/>
          <w:sz w:val="16"/>
          <w:szCs w:val="16"/>
        </w:rPr>
      </w:pPr>
    </w:p>
    <w:p w14:paraId="0CE44010" w14:textId="77777777" w:rsidR="00B87E9C" w:rsidRDefault="008F1B56">
      <w:pPr>
        <w:spacing w:line="240" w:lineRule="auto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Kontaktní osobou pro zvuk a světla je Lubomír Adolf</w:t>
      </w:r>
      <w:r>
        <w:rPr>
          <w:rFonts w:ascii="Open Sans" w:eastAsia="Open Sans" w:hAnsi="Open Sans" w:cs="Open Sans"/>
          <w:sz w:val="16"/>
          <w:szCs w:val="16"/>
        </w:rPr>
        <w:t xml:space="preserve"> (+420 603 538 </w:t>
      </w:r>
      <w:r>
        <w:rPr>
          <w:rFonts w:ascii="Open Sans" w:eastAsia="Open Sans" w:hAnsi="Open Sans" w:cs="Open Sans"/>
          <w:sz w:val="16"/>
          <w:szCs w:val="16"/>
        </w:rPr>
        <w:t>724, lubos.</w:t>
      </w:r>
      <w:hyperlink r:id="rId8">
        <w:r>
          <w:rPr>
            <w:rFonts w:ascii="Open Sans" w:eastAsia="Open Sans" w:hAnsi="Open Sans" w:cs="Open Sans"/>
            <w:sz w:val="16"/>
            <w:szCs w:val="16"/>
          </w:rPr>
          <w:t>adolf@smetanovalitomysl.cz</w:t>
        </w:r>
      </w:hyperlink>
      <w:r>
        <w:rPr>
          <w:rFonts w:ascii="Open Sans" w:eastAsia="Open Sans" w:hAnsi="Open Sans" w:cs="Open Sans"/>
          <w:sz w:val="16"/>
          <w:szCs w:val="16"/>
        </w:rPr>
        <w:t>).</w:t>
      </w:r>
    </w:p>
    <w:p w14:paraId="0CE44011" w14:textId="77777777" w:rsidR="00B87E9C" w:rsidRDefault="00B87E9C">
      <w:pPr>
        <w:spacing w:line="240" w:lineRule="auto"/>
        <w:rPr>
          <w:rFonts w:ascii="Open Sans" w:eastAsia="Open Sans" w:hAnsi="Open Sans" w:cs="Open Sans"/>
          <w:sz w:val="16"/>
          <w:szCs w:val="16"/>
        </w:rPr>
      </w:pPr>
    </w:p>
    <w:p w14:paraId="0CE44012" w14:textId="77777777" w:rsidR="00B87E9C" w:rsidRDefault="00B87E9C">
      <w:pPr>
        <w:spacing w:line="240" w:lineRule="auto"/>
        <w:rPr>
          <w:rFonts w:ascii="Open Sans" w:eastAsia="Open Sans" w:hAnsi="Open Sans" w:cs="Open Sans"/>
          <w:sz w:val="16"/>
          <w:szCs w:val="16"/>
        </w:rPr>
      </w:pPr>
    </w:p>
    <w:p w14:paraId="0CE44013" w14:textId="77777777" w:rsidR="00B87E9C" w:rsidRDefault="008F1B56">
      <w:pPr>
        <w:spacing w:line="240" w:lineRule="auto"/>
        <w:ind w:left="2160" w:firstLine="720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 xml:space="preserve">Mimosmluvní dohody a praktické provozní záležitosti </w:t>
      </w:r>
      <w:proofErr w:type="gramStart"/>
      <w:r>
        <w:rPr>
          <w:rFonts w:ascii="Open Sans" w:eastAsia="Open Sans" w:hAnsi="Open Sans" w:cs="Open Sans"/>
          <w:b/>
          <w:sz w:val="16"/>
          <w:szCs w:val="16"/>
        </w:rPr>
        <w:t>řeší</w:t>
      </w:r>
      <w:proofErr w:type="gramEnd"/>
      <w:r>
        <w:rPr>
          <w:rFonts w:ascii="Open Sans" w:eastAsia="Open Sans" w:hAnsi="Open Sans" w:cs="Open Sans"/>
          <w:b/>
          <w:sz w:val="16"/>
          <w:szCs w:val="16"/>
        </w:rPr>
        <w:t xml:space="preserve"> Produkční list. </w:t>
      </w:r>
    </w:p>
    <w:p w14:paraId="0CE44014" w14:textId="77777777" w:rsidR="00B87E9C" w:rsidRDefault="00B87E9C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</w:p>
    <w:p w14:paraId="0CE44015" w14:textId="77777777" w:rsidR="00B87E9C" w:rsidRDefault="00B87E9C">
      <w:pPr>
        <w:spacing w:line="240" w:lineRule="auto"/>
        <w:rPr>
          <w:rFonts w:ascii="Open Sans" w:eastAsia="Open Sans" w:hAnsi="Open Sans" w:cs="Open Sans"/>
          <w:sz w:val="16"/>
          <w:szCs w:val="16"/>
        </w:rPr>
      </w:pPr>
    </w:p>
    <w:p w14:paraId="0CE44016" w14:textId="77777777" w:rsidR="00B87E9C" w:rsidRDefault="008F1B56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III.</w:t>
      </w:r>
    </w:p>
    <w:p w14:paraId="0CE44017" w14:textId="77777777" w:rsidR="00B87E9C" w:rsidRDefault="008F1B56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Odměna a způsob platby</w:t>
      </w:r>
    </w:p>
    <w:p w14:paraId="0CE44018" w14:textId="77777777" w:rsidR="00B87E9C" w:rsidRDefault="008F1B56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Odměna účinkujícího za provedení vystoupení, sjednaná dohodou smluvních stran, činí </w:t>
      </w:r>
      <w:r>
        <w:rPr>
          <w:rFonts w:ascii="Open Sans" w:eastAsia="Open Sans" w:hAnsi="Open Sans" w:cs="Open Sans"/>
          <w:b/>
          <w:sz w:val="16"/>
          <w:szCs w:val="16"/>
        </w:rPr>
        <w:t xml:space="preserve">50. 000 Kč slovy: padesát tisíc korun </w:t>
      </w:r>
    </w:p>
    <w:p w14:paraId="0CE44019" w14:textId="77777777" w:rsidR="00B87E9C" w:rsidRDefault="008F1B56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Pokud není sjednáno jinak, tato odměna je konečná a již zahrnuje všechny náklady </w:t>
      </w:r>
      <w:r>
        <w:rPr>
          <w:rFonts w:ascii="Open Sans" w:eastAsia="Open Sans" w:hAnsi="Open Sans" w:cs="Open Sans"/>
          <w:sz w:val="16"/>
          <w:szCs w:val="16"/>
        </w:rPr>
        <w:t xml:space="preserve">související s provedením uměleckého vystoupení (např. cestovné, moderování, zvukaře.) Pořadatel zajistí pouze propagaci vystoupení dle jeho uvážení. Daň z této odměny uhradí účinkující. </w:t>
      </w:r>
    </w:p>
    <w:p w14:paraId="0CE4401A" w14:textId="77777777" w:rsidR="00B87E9C" w:rsidRDefault="008F1B56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Smluvní strany se dohodly že odměna za vystoupení bude pořadatelem za</w:t>
      </w:r>
      <w:r>
        <w:rPr>
          <w:rFonts w:ascii="Open Sans" w:eastAsia="Open Sans" w:hAnsi="Open Sans" w:cs="Open Sans"/>
          <w:sz w:val="16"/>
          <w:szCs w:val="16"/>
        </w:rPr>
        <w:t xml:space="preserve">placena účinkujícímu </w:t>
      </w:r>
      <w:r>
        <w:rPr>
          <w:rFonts w:ascii="Open Sans" w:eastAsia="Open Sans" w:hAnsi="Open Sans" w:cs="Open Sans"/>
          <w:b/>
          <w:sz w:val="16"/>
          <w:szCs w:val="16"/>
        </w:rPr>
        <w:t>bankovním převodem do 30 dnů od provedení uměleckého vystoupení.</w:t>
      </w:r>
    </w:p>
    <w:p w14:paraId="0CE4401B" w14:textId="77777777" w:rsidR="00B87E9C" w:rsidRDefault="00B87E9C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</w:p>
    <w:p w14:paraId="0CE4401C" w14:textId="77777777" w:rsidR="00B87E9C" w:rsidRDefault="008F1B56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IV.</w:t>
      </w:r>
    </w:p>
    <w:p w14:paraId="0CE4401D" w14:textId="77777777" w:rsidR="00B87E9C" w:rsidRDefault="008F1B56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Práva a povinnosti smluvních stran</w:t>
      </w:r>
    </w:p>
    <w:p w14:paraId="0CE4401E" w14:textId="77777777" w:rsidR="00B87E9C" w:rsidRDefault="008F1B56">
      <w:pPr>
        <w:numPr>
          <w:ilvl w:val="0"/>
          <w:numId w:val="3"/>
        </w:numPr>
        <w:spacing w:line="240" w:lineRule="auto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Účinkující se zavazuje </w:t>
      </w:r>
    </w:p>
    <w:p w14:paraId="0CE4401F" w14:textId="77777777" w:rsidR="00B87E9C" w:rsidRDefault="008F1B56">
      <w:pPr>
        <w:numPr>
          <w:ilvl w:val="1"/>
          <w:numId w:val="3"/>
        </w:numPr>
        <w:spacing w:line="240" w:lineRule="auto"/>
        <w:ind w:left="3401" w:firstLine="1842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provést umělecké vystoupení v souladu s touto smlouvou, dorazit na místo včas a ve stavu</w:t>
      </w:r>
      <w:r>
        <w:rPr>
          <w:rFonts w:ascii="Open Sans" w:eastAsia="Open Sans" w:hAnsi="Open Sans" w:cs="Open Sans"/>
          <w:sz w:val="16"/>
          <w:szCs w:val="16"/>
        </w:rPr>
        <w:br/>
        <w:t>umožňujícím provedení uměleckého vystoupení v nejvyšší kvalitě.</w:t>
      </w:r>
    </w:p>
    <w:p w14:paraId="0CE44020" w14:textId="77777777" w:rsidR="00B87E9C" w:rsidRDefault="008F1B56">
      <w:pPr>
        <w:numPr>
          <w:ilvl w:val="1"/>
          <w:numId w:val="3"/>
        </w:numPr>
        <w:spacing w:line="240" w:lineRule="auto"/>
        <w:ind w:left="3401" w:firstLine="1842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písemně upozornit pořadatele na veškeré rozhodné skutečnosti týkající se uměleckého vystoupení, které b</w:t>
      </w:r>
      <w:r>
        <w:rPr>
          <w:rFonts w:ascii="Open Sans" w:eastAsia="Open Sans" w:hAnsi="Open Sans" w:cs="Open Sans"/>
          <w:sz w:val="16"/>
          <w:szCs w:val="16"/>
        </w:rPr>
        <w:t>y mohly mít vliv na jeho provádění (např. nemoc), a to bez zbytečného odkladu poté, co se o těchto skutečnostech dozví.</w:t>
      </w:r>
    </w:p>
    <w:p w14:paraId="0CE44021" w14:textId="77777777" w:rsidR="00B87E9C" w:rsidRDefault="008F1B56">
      <w:pPr>
        <w:numPr>
          <w:ilvl w:val="1"/>
          <w:numId w:val="3"/>
        </w:numPr>
        <w:spacing w:line="240" w:lineRule="auto"/>
        <w:ind w:left="3401" w:firstLine="1842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Dodat pořadateli playlist vystoupení, (popř. seznam nahrávek užitých v rámci vystoupení), propagační foto, videa a texty za účelem využi</w:t>
      </w:r>
      <w:r>
        <w:rPr>
          <w:rFonts w:ascii="Open Sans" w:eastAsia="Open Sans" w:hAnsi="Open Sans" w:cs="Open Sans"/>
          <w:sz w:val="16"/>
          <w:szCs w:val="16"/>
        </w:rPr>
        <w:t>tí k propagaci akce. Pokud se smluvní strany nedohodnou jinak, budou tyto materiály dodány bezprostředně po podpisu smlouvy.</w:t>
      </w:r>
    </w:p>
    <w:p w14:paraId="0CE44022" w14:textId="77777777" w:rsidR="00B87E9C" w:rsidRDefault="008F1B56">
      <w:pPr>
        <w:numPr>
          <w:ilvl w:val="0"/>
          <w:numId w:val="3"/>
        </w:numPr>
        <w:spacing w:line="240" w:lineRule="auto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Pořadatel se zavazuje </w:t>
      </w:r>
    </w:p>
    <w:p w14:paraId="0CE44023" w14:textId="77777777" w:rsidR="00B87E9C" w:rsidRDefault="008F1B56">
      <w:pPr>
        <w:numPr>
          <w:ilvl w:val="1"/>
          <w:numId w:val="3"/>
        </w:numPr>
        <w:spacing w:line="240" w:lineRule="auto"/>
        <w:ind w:left="3401" w:firstLine="1842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zajistit účinku-jícímu podmínky umožňující řádné provedení sjednaného uměleckého vystoupení, zejména pak:</w:t>
      </w:r>
    </w:p>
    <w:p w14:paraId="0CE44024" w14:textId="77777777" w:rsidR="00B87E9C" w:rsidRDefault="008F1B56">
      <w:pPr>
        <w:numPr>
          <w:ilvl w:val="2"/>
          <w:numId w:val="3"/>
        </w:numPr>
        <w:spacing w:line="240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Calibri" w:eastAsia="Calibri" w:hAnsi="Calibri" w:cs="Calibri"/>
          <w:sz w:val="18"/>
          <w:szCs w:val="18"/>
        </w:rPr>
        <w:t>do</w:t>
      </w:r>
      <w:r>
        <w:rPr>
          <w:rFonts w:ascii="Calibri" w:eastAsia="Calibri" w:hAnsi="Calibri" w:cs="Calibri"/>
          <w:sz w:val="18"/>
          <w:szCs w:val="18"/>
        </w:rPr>
        <w:t>držet technický rider, který je součástí smlouvy.</w:t>
      </w:r>
    </w:p>
    <w:p w14:paraId="0CE44025" w14:textId="77777777" w:rsidR="00B87E9C" w:rsidRDefault="00B87E9C">
      <w:pPr>
        <w:spacing w:line="240" w:lineRule="auto"/>
        <w:ind w:left="1224"/>
        <w:jc w:val="both"/>
        <w:rPr>
          <w:rFonts w:ascii="Calibri" w:eastAsia="Calibri" w:hAnsi="Calibri" w:cs="Calibri"/>
          <w:sz w:val="18"/>
          <w:szCs w:val="18"/>
        </w:rPr>
      </w:pPr>
    </w:p>
    <w:p w14:paraId="0CE44026" w14:textId="77777777" w:rsidR="00B87E9C" w:rsidRDefault="008F1B56">
      <w:pPr>
        <w:numPr>
          <w:ilvl w:val="1"/>
          <w:numId w:val="3"/>
        </w:numPr>
        <w:spacing w:line="240" w:lineRule="auto"/>
        <w:ind w:left="3401" w:firstLine="1842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zaplatit účinkujícímu sjednanou odměnu za provedení uměleckého vystoupení v souladu s čl. IV. této smlouvy.</w:t>
      </w:r>
    </w:p>
    <w:p w14:paraId="0CE44027" w14:textId="77777777" w:rsidR="00B87E9C" w:rsidRDefault="008F1B56">
      <w:pPr>
        <w:numPr>
          <w:ilvl w:val="0"/>
          <w:numId w:val="3"/>
        </w:numPr>
        <w:shd w:val="clear" w:color="auto" w:fill="FFFFFF"/>
        <w:spacing w:line="240" w:lineRule="auto"/>
        <w:ind w:left="3118" w:firstLine="2125"/>
        <w:rPr>
          <w:rFonts w:ascii="Open Sans" w:eastAsia="Open Sans" w:hAnsi="Open Sans" w:cs="Open Sans"/>
          <w:color w:val="222222"/>
          <w:sz w:val="16"/>
          <w:szCs w:val="16"/>
        </w:rPr>
      </w:pPr>
      <w:r>
        <w:rPr>
          <w:rFonts w:ascii="Open Sans" w:eastAsia="Open Sans" w:hAnsi="Open Sans" w:cs="Open Sans"/>
          <w:color w:val="222222"/>
          <w:sz w:val="16"/>
          <w:szCs w:val="16"/>
        </w:rPr>
        <w:t>Pořadatel je oprávněn při propagaci festivalu na plakátech, v tisku či internetové reklamě použít jméno účinkujícího a fotografie účinkujících či sc</w:t>
      </w:r>
      <w:r>
        <w:rPr>
          <w:rFonts w:ascii="Open Sans" w:eastAsia="Open Sans" w:hAnsi="Open Sans" w:cs="Open Sans"/>
          <w:color w:val="222222"/>
          <w:sz w:val="16"/>
          <w:szCs w:val="16"/>
        </w:rPr>
        <w:t>én z předmětného vystoupení.</w:t>
      </w:r>
    </w:p>
    <w:p w14:paraId="0CE44028" w14:textId="77777777" w:rsidR="00B87E9C" w:rsidRDefault="008F1B56">
      <w:pPr>
        <w:numPr>
          <w:ilvl w:val="0"/>
          <w:numId w:val="3"/>
        </w:numPr>
        <w:shd w:val="clear" w:color="auto" w:fill="FFFFFF"/>
        <w:spacing w:line="240" w:lineRule="auto"/>
        <w:ind w:left="3118" w:firstLine="2267"/>
        <w:rPr>
          <w:rFonts w:ascii="Open Sans" w:eastAsia="Open Sans" w:hAnsi="Open Sans" w:cs="Open Sans"/>
          <w:color w:val="222222"/>
          <w:sz w:val="16"/>
          <w:szCs w:val="16"/>
        </w:rPr>
      </w:pPr>
      <w:r>
        <w:rPr>
          <w:rFonts w:ascii="Open Sans" w:eastAsia="Open Sans" w:hAnsi="Open Sans" w:cs="Open Sans"/>
          <w:color w:val="222222"/>
          <w:sz w:val="16"/>
          <w:szCs w:val="16"/>
        </w:rPr>
        <w:t>Pořadatel je oprávněn pořídit fotografickou a video dokumentaci uměleckého vystoupení pro svůj archiv a další použití v oblasti propagace.</w:t>
      </w:r>
    </w:p>
    <w:p w14:paraId="0CE44029" w14:textId="77777777" w:rsidR="00B87E9C" w:rsidRDefault="008F1B56">
      <w:pPr>
        <w:spacing w:line="240" w:lineRule="auto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ab/>
      </w:r>
    </w:p>
    <w:p w14:paraId="0CE4402A" w14:textId="77777777" w:rsidR="00B87E9C" w:rsidRDefault="008F1B56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V.</w:t>
      </w:r>
    </w:p>
    <w:p w14:paraId="0CE4402B" w14:textId="77777777" w:rsidR="00B87E9C" w:rsidRDefault="008F1B56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Odstoupení od smlouvy</w:t>
      </w:r>
    </w:p>
    <w:p w14:paraId="0CE4402C" w14:textId="77777777" w:rsidR="00B87E9C" w:rsidRDefault="008F1B56">
      <w:pPr>
        <w:numPr>
          <w:ilvl w:val="0"/>
          <w:numId w:val="4"/>
        </w:numPr>
        <w:spacing w:line="240" w:lineRule="auto"/>
        <w:ind w:left="3118" w:firstLine="2267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Každá ze smluvních stran je oprávněna od této smlouvy odstoup</w:t>
      </w:r>
      <w:r>
        <w:rPr>
          <w:rFonts w:ascii="Open Sans" w:eastAsia="Open Sans" w:hAnsi="Open Sans" w:cs="Open Sans"/>
          <w:sz w:val="16"/>
          <w:szCs w:val="16"/>
        </w:rPr>
        <w:t xml:space="preserve">it v případě, že protistrana závažně </w:t>
      </w:r>
      <w:proofErr w:type="gramStart"/>
      <w:r>
        <w:rPr>
          <w:rFonts w:ascii="Open Sans" w:eastAsia="Open Sans" w:hAnsi="Open Sans" w:cs="Open Sans"/>
          <w:sz w:val="16"/>
          <w:szCs w:val="16"/>
        </w:rPr>
        <w:t>poruší</w:t>
      </w:r>
      <w:proofErr w:type="gramEnd"/>
      <w:r>
        <w:rPr>
          <w:rFonts w:ascii="Open Sans" w:eastAsia="Open Sans" w:hAnsi="Open Sans" w:cs="Open Sans"/>
          <w:sz w:val="16"/>
          <w:szCs w:val="16"/>
        </w:rPr>
        <w:t xml:space="preserve"> některou ze svých povinností dle této smlouvy.</w:t>
      </w:r>
    </w:p>
    <w:p w14:paraId="0CE4402D" w14:textId="77777777" w:rsidR="00B87E9C" w:rsidRDefault="00B87E9C">
      <w:pPr>
        <w:spacing w:line="240" w:lineRule="auto"/>
        <w:ind w:left="360"/>
        <w:rPr>
          <w:rFonts w:ascii="Open Sans" w:eastAsia="Open Sans" w:hAnsi="Open Sans" w:cs="Open Sans"/>
          <w:sz w:val="16"/>
          <w:szCs w:val="16"/>
        </w:rPr>
      </w:pPr>
    </w:p>
    <w:p w14:paraId="0CE4402E" w14:textId="77777777" w:rsidR="00B87E9C" w:rsidRDefault="008F1B56">
      <w:pPr>
        <w:numPr>
          <w:ilvl w:val="0"/>
          <w:numId w:val="4"/>
        </w:numPr>
        <w:spacing w:line="240" w:lineRule="auto"/>
        <w:ind w:left="3118" w:firstLine="2267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lastRenderedPageBreak/>
        <w:t xml:space="preserve">Smluvní strany berou na vědomí, že důvodem k odstoupení od smlouvy může být i zásah vyšší moci specifikovaný v čl. VII. této smlouvy. </w:t>
      </w:r>
    </w:p>
    <w:p w14:paraId="0CE4402F" w14:textId="77777777" w:rsidR="00B87E9C" w:rsidRDefault="00B87E9C">
      <w:pPr>
        <w:spacing w:line="240" w:lineRule="auto"/>
        <w:ind w:left="360"/>
        <w:rPr>
          <w:rFonts w:ascii="Open Sans" w:eastAsia="Open Sans" w:hAnsi="Open Sans" w:cs="Open Sans"/>
          <w:sz w:val="16"/>
          <w:szCs w:val="16"/>
        </w:rPr>
      </w:pPr>
    </w:p>
    <w:p w14:paraId="0CE44030" w14:textId="77777777" w:rsidR="00B87E9C" w:rsidRDefault="008F1B56">
      <w:pPr>
        <w:numPr>
          <w:ilvl w:val="0"/>
          <w:numId w:val="4"/>
        </w:numPr>
        <w:spacing w:line="240" w:lineRule="auto"/>
        <w:ind w:left="3118" w:firstLine="2267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Projev odstoupení musí být učiněn písemně a musí být doručen druhé smluvní straně. </w:t>
      </w:r>
    </w:p>
    <w:p w14:paraId="0CE44031" w14:textId="77777777" w:rsidR="00B87E9C" w:rsidRDefault="00B87E9C">
      <w:pPr>
        <w:spacing w:line="240" w:lineRule="auto"/>
        <w:rPr>
          <w:rFonts w:ascii="Open Sans" w:eastAsia="Open Sans" w:hAnsi="Open Sans" w:cs="Open Sans"/>
          <w:sz w:val="16"/>
          <w:szCs w:val="16"/>
        </w:rPr>
      </w:pPr>
    </w:p>
    <w:p w14:paraId="0CE44032" w14:textId="77777777" w:rsidR="00B87E9C" w:rsidRDefault="00B87E9C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</w:p>
    <w:p w14:paraId="0CE44033" w14:textId="77777777" w:rsidR="00B87E9C" w:rsidRDefault="00B87E9C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</w:p>
    <w:p w14:paraId="0CE44034" w14:textId="77777777" w:rsidR="00B87E9C" w:rsidRDefault="00B87E9C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</w:p>
    <w:p w14:paraId="0CE44035" w14:textId="77777777" w:rsidR="00B87E9C" w:rsidRDefault="00B87E9C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</w:p>
    <w:p w14:paraId="0CE44036" w14:textId="77777777" w:rsidR="00B87E9C" w:rsidRDefault="008F1B56">
      <w:pPr>
        <w:spacing w:line="240" w:lineRule="auto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VI.</w:t>
      </w:r>
    </w:p>
    <w:p w14:paraId="0CE44037" w14:textId="77777777" w:rsidR="00B87E9C" w:rsidRDefault="008F1B56">
      <w:pPr>
        <w:spacing w:line="240" w:lineRule="auto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Vyšší moc</w:t>
      </w:r>
    </w:p>
    <w:p w14:paraId="0CE44038" w14:textId="77777777" w:rsidR="00B87E9C" w:rsidRDefault="008F1B56">
      <w:pPr>
        <w:numPr>
          <w:ilvl w:val="0"/>
          <w:numId w:val="5"/>
        </w:numPr>
        <w:spacing w:line="240" w:lineRule="auto"/>
        <w:ind w:left="3118" w:firstLine="2267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Smluvní strany be</w:t>
      </w:r>
      <w:r>
        <w:rPr>
          <w:rFonts w:ascii="Open Sans" w:eastAsia="Open Sans" w:hAnsi="Open Sans" w:cs="Open Sans"/>
          <w:sz w:val="16"/>
          <w:szCs w:val="16"/>
        </w:rPr>
        <w:t>rou na vědomí, že z důvodu zásahu vyšší moci se plnění ze smlouvy může stát dočasně nemožným nebo zcela nemožným.</w:t>
      </w:r>
    </w:p>
    <w:p w14:paraId="0CE44039" w14:textId="77777777" w:rsidR="00B87E9C" w:rsidRDefault="008F1B56">
      <w:pPr>
        <w:numPr>
          <w:ilvl w:val="0"/>
          <w:numId w:val="5"/>
        </w:numPr>
        <w:spacing w:line="240" w:lineRule="auto"/>
        <w:ind w:left="3118" w:firstLine="2267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Pro účely smlouvy se za okolnosti vyšší moci, které mohou mít vliv na účel smlouvy považují mimořádné, objektivně neodvratitelné okolnosti, zn</w:t>
      </w:r>
      <w:r>
        <w:rPr>
          <w:rFonts w:ascii="Open Sans" w:eastAsia="Open Sans" w:hAnsi="Open Sans" w:cs="Open Sans"/>
          <w:sz w:val="16"/>
          <w:szCs w:val="16"/>
        </w:rPr>
        <w:t xml:space="preserve">emožňující splnění povinnosti dle této smlouvy jako např. </w:t>
      </w:r>
      <w:proofErr w:type="gramStart"/>
      <w:r>
        <w:rPr>
          <w:rFonts w:ascii="Open Sans" w:eastAsia="Open Sans" w:hAnsi="Open Sans" w:cs="Open Sans"/>
          <w:sz w:val="16"/>
          <w:szCs w:val="16"/>
        </w:rPr>
        <w:t>živelné</w:t>
      </w:r>
      <w:proofErr w:type="gramEnd"/>
      <w:r>
        <w:rPr>
          <w:rFonts w:ascii="Open Sans" w:eastAsia="Open Sans" w:hAnsi="Open Sans" w:cs="Open Sans"/>
          <w:sz w:val="16"/>
          <w:szCs w:val="16"/>
        </w:rPr>
        <w:t xml:space="preserve"> pohromy, epidemie, karantény, stávky, válka, mobilizace, povstání nebo jiné nepředvídané a neodvratitelné události. </w:t>
      </w:r>
    </w:p>
    <w:p w14:paraId="0CE4403A" w14:textId="77777777" w:rsidR="00B87E9C" w:rsidRDefault="008F1B56">
      <w:pPr>
        <w:numPr>
          <w:ilvl w:val="0"/>
          <w:numId w:val="5"/>
        </w:numPr>
        <w:spacing w:line="240" w:lineRule="auto"/>
        <w:ind w:left="3118" w:firstLine="2267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Smluvní strana, u níž dojde k okolnosti vyšší moci a bude se chtít na vyš</w:t>
      </w:r>
      <w:r>
        <w:rPr>
          <w:rFonts w:ascii="Open Sans" w:eastAsia="Open Sans" w:hAnsi="Open Sans" w:cs="Open Sans"/>
          <w:sz w:val="16"/>
          <w:szCs w:val="16"/>
        </w:rPr>
        <w:t>ší moc odvolat v souvislosti s plněním této smlouvy, je povinna neprodleně uvědomit druhou smluvní stranu o vzniku této skutečnosti. Výlučně pro tento případ může být uvědomění učiněno prostřednictvím e-mailu, telefonu či jiného prostředku běžné komunikace</w:t>
      </w:r>
      <w:r>
        <w:rPr>
          <w:rFonts w:ascii="Open Sans" w:eastAsia="Open Sans" w:hAnsi="Open Sans" w:cs="Open Sans"/>
          <w:sz w:val="16"/>
          <w:szCs w:val="16"/>
        </w:rPr>
        <w:t xml:space="preserve"> mezi smluvními stranami. </w:t>
      </w:r>
    </w:p>
    <w:p w14:paraId="0CE4403B" w14:textId="77777777" w:rsidR="00B87E9C" w:rsidRDefault="008F1B56">
      <w:pPr>
        <w:numPr>
          <w:ilvl w:val="0"/>
          <w:numId w:val="5"/>
        </w:numPr>
        <w:spacing w:line="240" w:lineRule="auto"/>
        <w:ind w:left="3118" w:firstLine="2267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Povinnosti smluvních stran dané touto smlouvou se po dobu trvání okolnosti vyšší moci přerušují. Je-li to s ohledem na předmět plnění možné, smluvní strany se dohodnou na odpovídající změně této smlouvy ve vztahu k předmětu, ceně</w:t>
      </w:r>
      <w:r>
        <w:rPr>
          <w:rFonts w:ascii="Open Sans" w:eastAsia="Open Sans" w:hAnsi="Open Sans" w:cs="Open Sans"/>
          <w:sz w:val="16"/>
          <w:szCs w:val="16"/>
        </w:rPr>
        <w:t xml:space="preserve"> a době plnění, a to písemným dodatkem k této smlouvě. Jedná-li se o jednorázové plnění, které z důvodu vyšší moci nelze uskutečnit, je tímto smlouva ukončena a smluvní strany jsou povinny si vrátit dosud poskytnutá plnění, např. zálohy aj., přičemž v tako</w:t>
      </w:r>
      <w:r>
        <w:rPr>
          <w:rFonts w:ascii="Open Sans" w:eastAsia="Open Sans" w:hAnsi="Open Sans" w:cs="Open Sans"/>
          <w:sz w:val="16"/>
          <w:szCs w:val="16"/>
        </w:rPr>
        <w:t>vém případě žádná ze smluvních stran nemá právo na jakoukoliv náhradu.</w:t>
      </w:r>
    </w:p>
    <w:p w14:paraId="0CE4403C" w14:textId="77777777" w:rsidR="00B87E9C" w:rsidRDefault="008F1B56">
      <w:pPr>
        <w:numPr>
          <w:ilvl w:val="0"/>
          <w:numId w:val="5"/>
        </w:numPr>
        <w:spacing w:line="240" w:lineRule="auto"/>
        <w:ind w:left="3118" w:firstLine="2267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Vzhledem k místu konání akce (open air) může být jako zásah vyšší moci vnímána i nepřízeň počasí. Je-li tato skutečnost oznámena účinkujícímu v dostatečném předstihu před začátkem vysto</w:t>
      </w:r>
      <w:r>
        <w:rPr>
          <w:rFonts w:ascii="Open Sans" w:eastAsia="Open Sans" w:hAnsi="Open Sans" w:cs="Open Sans"/>
          <w:sz w:val="16"/>
          <w:szCs w:val="16"/>
        </w:rPr>
        <w:t xml:space="preserve">upení, proběhne odstoupení bez jakýchkoliv nároků na finanční úhradu vynaložených nákladů a škody. Toto oznámení může být učiněno telefonicky či e-mailem. </w:t>
      </w:r>
    </w:p>
    <w:p w14:paraId="0CE4403D" w14:textId="77777777" w:rsidR="00B87E9C" w:rsidRDefault="00B87E9C">
      <w:pPr>
        <w:spacing w:line="240" w:lineRule="auto"/>
        <w:rPr>
          <w:rFonts w:ascii="Open Sans" w:eastAsia="Open Sans" w:hAnsi="Open Sans" w:cs="Open Sans"/>
          <w:b/>
          <w:sz w:val="16"/>
          <w:szCs w:val="16"/>
          <w:shd w:val="clear" w:color="auto" w:fill="F4CCCC"/>
        </w:rPr>
      </w:pPr>
    </w:p>
    <w:p w14:paraId="0CE4403E" w14:textId="77777777" w:rsidR="00B87E9C" w:rsidRDefault="00B87E9C">
      <w:pPr>
        <w:spacing w:line="240" w:lineRule="auto"/>
        <w:ind w:left="1417" w:right="-1"/>
        <w:rPr>
          <w:rFonts w:ascii="Open Sans" w:eastAsia="Open Sans" w:hAnsi="Open Sans" w:cs="Open Sans"/>
          <w:b/>
          <w:sz w:val="16"/>
          <w:szCs w:val="16"/>
        </w:rPr>
      </w:pPr>
    </w:p>
    <w:p w14:paraId="0CE4403F" w14:textId="77777777" w:rsidR="00B87E9C" w:rsidRDefault="008F1B56">
      <w:pPr>
        <w:spacing w:line="240" w:lineRule="auto"/>
        <w:ind w:left="1417" w:right="-1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VII.</w:t>
      </w:r>
    </w:p>
    <w:p w14:paraId="0CE44040" w14:textId="77777777" w:rsidR="00B87E9C" w:rsidRDefault="008F1B56">
      <w:pPr>
        <w:spacing w:line="240" w:lineRule="auto"/>
        <w:ind w:left="1417" w:right="-1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Závěrečná ustanovení</w:t>
      </w:r>
    </w:p>
    <w:p w14:paraId="0CE44041" w14:textId="77777777" w:rsidR="00B87E9C" w:rsidRDefault="008F1B56">
      <w:pPr>
        <w:numPr>
          <w:ilvl w:val="0"/>
          <w:numId w:val="2"/>
        </w:numPr>
        <w:spacing w:line="240" w:lineRule="auto"/>
        <w:ind w:left="3118" w:right="-1" w:firstLine="2267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22222"/>
          <w:sz w:val="16"/>
          <w:szCs w:val="16"/>
        </w:rPr>
        <w:t xml:space="preserve">Podléhá-li tato smlouva zákonu č. 340/2015 Sb., ve znění pozdějších předpisů, nabývá platnosti uzavřením a účinnosti uveřejněním v registru smluv. V opačném případě </w:t>
      </w:r>
      <w:r>
        <w:rPr>
          <w:rFonts w:ascii="Open Sans" w:eastAsia="Open Sans" w:hAnsi="Open Sans" w:cs="Open Sans"/>
          <w:sz w:val="16"/>
          <w:szCs w:val="16"/>
        </w:rPr>
        <w:t xml:space="preserve">nabývá platnosti a účinnosti dnem jejího podpisu oběma smluvními stranami. </w:t>
      </w:r>
      <w:r>
        <w:rPr>
          <w:rFonts w:ascii="Open Sans" w:eastAsia="Open Sans" w:hAnsi="Open Sans" w:cs="Open Sans"/>
          <w:color w:val="222222"/>
          <w:sz w:val="16"/>
          <w:szCs w:val="16"/>
        </w:rPr>
        <w:t xml:space="preserve">Uveřejnění této </w:t>
      </w:r>
      <w:r>
        <w:rPr>
          <w:rFonts w:ascii="Open Sans" w:eastAsia="Open Sans" w:hAnsi="Open Sans" w:cs="Open Sans"/>
          <w:color w:val="222222"/>
          <w:sz w:val="16"/>
          <w:szCs w:val="16"/>
        </w:rPr>
        <w:t xml:space="preserve">smlouvy v registru smluv zajistí organizátor. </w:t>
      </w:r>
    </w:p>
    <w:p w14:paraId="0CE44042" w14:textId="77777777" w:rsidR="00B87E9C" w:rsidRDefault="008F1B56">
      <w:pPr>
        <w:numPr>
          <w:ilvl w:val="0"/>
          <w:numId w:val="2"/>
        </w:numPr>
        <w:spacing w:line="240" w:lineRule="auto"/>
        <w:ind w:left="3118" w:right="-1" w:firstLine="2267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Účinkující souhlasí, aby organizátor zpracovával jeho osobní údaje v souladu se zákonem č. 101/2000 Sb. o ochraně osobních údajů a změnou některých zákonů, ve znění pozdějších předpisů, a v souladu s Obecným n</w:t>
      </w:r>
      <w:r>
        <w:rPr>
          <w:rFonts w:ascii="Open Sans" w:eastAsia="Open Sans" w:hAnsi="Open Sans" w:cs="Open Sans"/>
          <w:sz w:val="16"/>
          <w:szCs w:val="16"/>
        </w:rPr>
        <w:t>ařízením a ochranou osobních údajů (2016/679).</w:t>
      </w:r>
    </w:p>
    <w:p w14:paraId="0CE44043" w14:textId="77777777" w:rsidR="00B87E9C" w:rsidRDefault="008F1B56">
      <w:pPr>
        <w:numPr>
          <w:ilvl w:val="0"/>
          <w:numId w:val="2"/>
        </w:numPr>
        <w:spacing w:line="240" w:lineRule="auto"/>
        <w:ind w:left="3118" w:right="-1" w:firstLine="2267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Smlouva byla vyhotovena ve dvou stejnopisech, z nichž každá smluvní strana </w:t>
      </w:r>
      <w:proofErr w:type="gramStart"/>
      <w:r>
        <w:rPr>
          <w:rFonts w:ascii="Open Sans" w:eastAsia="Open Sans" w:hAnsi="Open Sans" w:cs="Open Sans"/>
          <w:sz w:val="16"/>
          <w:szCs w:val="16"/>
        </w:rPr>
        <w:t>obdrží</w:t>
      </w:r>
      <w:proofErr w:type="gramEnd"/>
      <w:r>
        <w:rPr>
          <w:rFonts w:ascii="Open Sans" w:eastAsia="Open Sans" w:hAnsi="Open Sans" w:cs="Open Sans"/>
          <w:sz w:val="16"/>
          <w:szCs w:val="16"/>
        </w:rPr>
        <w:t xml:space="preserve"> po jednom vyhotovení.</w:t>
      </w:r>
    </w:p>
    <w:p w14:paraId="0CE44044" w14:textId="77777777" w:rsidR="00B87E9C" w:rsidRDefault="008F1B56">
      <w:pPr>
        <w:numPr>
          <w:ilvl w:val="0"/>
          <w:numId w:val="2"/>
        </w:numPr>
        <w:spacing w:line="240" w:lineRule="auto"/>
        <w:ind w:left="3118" w:right="-1" w:firstLine="2267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Pro případ, že by se kterékoli ustanovení této smlouvy stalo neplatným nebo neúčinným, nebude tím dotčena</w:t>
      </w:r>
      <w:r>
        <w:rPr>
          <w:rFonts w:ascii="Open Sans" w:eastAsia="Open Sans" w:hAnsi="Open Sans" w:cs="Open Sans"/>
          <w:sz w:val="16"/>
          <w:szCs w:val="16"/>
        </w:rPr>
        <w:t xml:space="preserve"> platnost nebo účinnost této smlouvy. V takovém případě se smluvní strany zavazují nahradit neplatné nebo neúčinné ustanovení této smlouvy ustanovením platným a účinným, kterým bude přípustným způsobem dosaženo cíle sledovaného neplatným nebo neúčinným ust</w:t>
      </w:r>
      <w:r>
        <w:rPr>
          <w:rFonts w:ascii="Open Sans" w:eastAsia="Open Sans" w:hAnsi="Open Sans" w:cs="Open Sans"/>
          <w:sz w:val="16"/>
          <w:szCs w:val="16"/>
        </w:rPr>
        <w:t>anovením.</w:t>
      </w:r>
    </w:p>
    <w:p w14:paraId="0CE44045" w14:textId="77777777" w:rsidR="00B87E9C" w:rsidRDefault="008F1B56">
      <w:pPr>
        <w:numPr>
          <w:ilvl w:val="0"/>
          <w:numId w:val="2"/>
        </w:numPr>
        <w:spacing w:line="240" w:lineRule="auto"/>
        <w:ind w:left="3118" w:right="-1" w:firstLine="2267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22222"/>
          <w:sz w:val="16"/>
          <w:szCs w:val="16"/>
          <w:highlight w:val="white"/>
        </w:rPr>
        <w:t>Práva a povinnosti touto smlouvou neupravené se řídí příslušnými ustanoveními zákona č. 89/2012 Sb., občanského zákoníku, ve znění pozdějších předpisů a zákona č. 121/2000 Sb., o právu autorském, o právech souvisejících s právem autorským a o změ</w:t>
      </w:r>
      <w:r>
        <w:rPr>
          <w:rFonts w:ascii="Open Sans" w:eastAsia="Open Sans" w:hAnsi="Open Sans" w:cs="Open Sans"/>
          <w:color w:val="222222"/>
          <w:sz w:val="16"/>
          <w:szCs w:val="16"/>
          <w:highlight w:val="white"/>
        </w:rPr>
        <w:t>ně některých zákonů (autorský zákon), ve znění pozdějších předpisů.</w:t>
      </w:r>
      <w:r>
        <w:rPr>
          <w:rFonts w:ascii="Open Sans" w:eastAsia="Open Sans" w:hAnsi="Open Sans" w:cs="Open Sans"/>
          <w:sz w:val="16"/>
          <w:szCs w:val="16"/>
        </w:rPr>
        <w:t xml:space="preserve"> </w:t>
      </w:r>
    </w:p>
    <w:p w14:paraId="0CE44046" w14:textId="77777777" w:rsidR="00B87E9C" w:rsidRDefault="008F1B56">
      <w:pPr>
        <w:numPr>
          <w:ilvl w:val="0"/>
          <w:numId w:val="2"/>
        </w:numPr>
        <w:spacing w:line="240" w:lineRule="auto"/>
        <w:ind w:left="3118" w:right="-1" w:firstLine="2267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Smluvní strany níže svým podpisem stvrzují, že si smlouvu před jejím podpisem přečetly, s jejím obsahem souhlasí, a tato je sepsána podle jejich pravé a skutečné vůle, srozumitelně a urči</w:t>
      </w:r>
      <w:r>
        <w:rPr>
          <w:rFonts w:ascii="Open Sans" w:eastAsia="Open Sans" w:hAnsi="Open Sans" w:cs="Open Sans"/>
          <w:sz w:val="16"/>
          <w:szCs w:val="16"/>
        </w:rPr>
        <w:t>tě, nikoli v tísni za nápadně nevýhodných podmínek.</w:t>
      </w:r>
    </w:p>
    <w:p w14:paraId="0CE44047" w14:textId="77777777" w:rsidR="00B87E9C" w:rsidRDefault="00B87E9C">
      <w:pPr>
        <w:spacing w:line="240" w:lineRule="auto"/>
        <w:ind w:left="720" w:right="-716"/>
        <w:rPr>
          <w:rFonts w:ascii="Open Sans" w:eastAsia="Open Sans" w:hAnsi="Open Sans" w:cs="Open Sans"/>
          <w:sz w:val="16"/>
          <w:szCs w:val="16"/>
        </w:rPr>
      </w:pPr>
    </w:p>
    <w:p w14:paraId="0CE44048" w14:textId="77777777" w:rsidR="00B87E9C" w:rsidRDefault="00B87E9C">
      <w:pPr>
        <w:spacing w:line="240" w:lineRule="auto"/>
        <w:ind w:left="3118" w:right="-716" w:hanging="425"/>
        <w:rPr>
          <w:rFonts w:ascii="Open Sans" w:eastAsia="Open Sans" w:hAnsi="Open Sans" w:cs="Open Sans"/>
          <w:sz w:val="16"/>
          <w:szCs w:val="16"/>
        </w:rPr>
      </w:pPr>
    </w:p>
    <w:p w14:paraId="0CE44049" w14:textId="77777777" w:rsidR="00B87E9C" w:rsidRDefault="00B87E9C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</w:p>
    <w:p w14:paraId="0CE4404A" w14:textId="77777777" w:rsidR="00B87E9C" w:rsidRDefault="008F1B56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V …………………………………    dne ................       </w:t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  <w:t xml:space="preserve"> V Litomyšli dne................................</w:t>
      </w:r>
    </w:p>
    <w:p w14:paraId="0CE4404B" w14:textId="77777777" w:rsidR="00B87E9C" w:rsidRDefault="00B87E9C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</w:p>
    <w:p w14:paraId="0CE4404C" w14:textId="77777777" w:rsidR="00B87E9C" w:rsidRDefault="00B87E9C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</w:p>
    <w:p w14:paraId="0CE4404D" w14:textId="77777777" w:rsidR="00B87E9C" w:rsidRDefault="00B87E9C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</w:p>
    <w:p w14:paraId="0CE4404E" w14:textId="77777777" w:rsidR="00B87E9C" w:rsidRDefault="00B87E9C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</w:p>
    <w:p w14:paraId="0CE4404F" w14:textId="77777777" w:rsidR="00B87E9C" w:rsidRDefault="00B87E9C">
      <w:pPr>
        <w:spacing w:line="240" w:lineRule="auto"/>
        <w:ind w:left="1417" w:right="-716"/>
        <w:rPr>
          <w:rFonts w:ascii="Open Sans" w:eastAsia="Open Sans" w:hAnsi="Open Sans" w:cs="Open Sans"/>
          <w:sz w:val="16"/>
          <w:szCs w:val="16"/>
        </w:rPr>
      </w:pPr>
    </w:p>
    <w:p w14:paraId="0CE44050" w14:textId="77777777" w:rsidR="00B87E9C" w:rsidRDefault="008F1B56">
      <w:pPr>
        <w:ind w:left="1417" w:right="-716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...................................................................  </w:t>
      </w:r>
      <w:r>
        <w:rPr>
          <w:rFonts w:ascii="Open Sans" w:eastAsia="Open Sans" w:hAnsi="Open Sans" w:cs="Open Sans"/>
          <w:sz w:val="16"/>
          <w:szCs w:val="16"/>
        </w:rPr>
        <w:tab/>
        <w:t xml:space="preserve"> </w:t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  <w:t xml:space="preserve">               ..........</w:t>
      </w:r>
      <w:r>
        <w:rPr>
          <w:rFonts w:ascii="Open Sans" w:eastAsia="Open Sans" w:hAnsi="Open Sans" w:cs="Open Sans"/>
          <w:sz w:val="16"/>
          <w:szCs w:val="16"/>
        </w:rPr>
        <w:t>.........................................................</w:t>
      </w:r>
    </w:p>
    <w:p w14:paraId="0CE44051" w14:textId="77777777" w:rsidR="00B87E9C" w:rsidRDefault="008F1B56">
      <w:pPr>
        <w:ind w:left="1417" w:right="-716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                      Účinkující</w:t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  <w:t xml:space="preserve"> </w:t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  <w:t xml:space="preserve">           </w:t>
      </w:r>
      <w:r>
        <w:rPr>
          <w:rFonts w:ascii="Open Sans" w:eastAsia="Open Sans" w:hAnsi="Open Sans" w:cs="Open Sans"/>
          <w:sz w:val="16"/>
          <w:szCs w:val="16"/>
        </w:rPr>
        <w:tab/>
        <w:t xml:space="preserve">    Pořadatel</w:t>
      </w:r>
      <w:r>
        <w:br w:type="page"/>
      </w:r>
    </w:p>
    <w:sectPr w:rsidR="00B87E9C">
      <w:headerReference w:type="default" r:id="rId9"/>
      <w:footerReference w:type="default" r:id="rId10"/>
      <w:pgSz w:w="11909" w:h="16834"/>
      <w:pgMar w:top="1700" w:right="1133" w:bottom="1700" w:left="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DE12" w14:textId="77777777" w:rsidR="008F1B56" w:rsidRDefault="008F1B56">
      <w:pPr>
        <w:spacing w:line="240" w:lineRule="auto"/>
      </w:pPr>
      <w:r>
        <w:separator/>
      </w:r>
    </w:p>
  </w:endnote>
  <w:endnote w:type="continuationSeparator" w:id="0">
    <w:p w14:paraId="20138627" w14:textId="77777777" w:rsidR="008F1B56" w:rsidRDefault="008F1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Robot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4053" w14:textId="77777777" w:rsidR="00B87E9C" w:rsidRDefault="008F1B56">
    <w:pPr>
      <w:ind w:left="-1133" w:firstLine="413"/>
      <w:jc w:val="center"/>
    </w:pPr>
    <w:r>
      <w:t xml:space="preserve">         </w:t>
    </w:r>
    <w:r>
      <w:rPr>
        <w:noProof/>
      </w:rPr>
      <w:drawing>
        <wp:inline distT="114300" distB="114300" distL="114300" distR="114300" wp14:anchorId="0CE44056" wp14:editId="0CE44057">
          <wp:extent cx="6840000" cy="13843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0000" cy="138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3F6B" w14:textId="77777777" w:rsidR="008F1B56" w:rsidRDefault="008F1B56">
      <w:pPr>
        <w:spacing w:line="240" w:lineRule="auto"/>
      </w:pPr>
      <w:r>
        <w:separator/>
      </w:r>
    </w:p>
  </w:footnote>
  <w:footnote w:type="continuationSeparator" w:id="0">
    <w:p w14:paraId="0CAF309C" w14:textId="77777777" w:rsidR="008F1B56" w:rsidRDefault="008F1B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4052" w14:textId="77777777" w:rsidR="00B87E9C" w:rsidRDefault="008F1B56">
    <w:pPr>
      <w:ind w:right="-716"/>
    </w:pPr>
    <w:r>
      <w:rPr>
        <w:noProof/>
      </w:rPr>
      <w:drawing>
        <wp:anchor distT="114300" distB="114300" distL="0" distR="114300" simplePos="0" relativeHeight="251658240" behindDoc="0" locked="0" layoutInCell="1" hidden="0" allowOverlap="1" wp14:anchorId="0CE44054" wp14:editId="0CE44055">
          <wp:simplePos x="0" y="0"/>
          <wp:positionH relativeFrom="column">
            <wp:posOffset>19050</wp:posOffset>
          </wp:positionH>
          <wp:positionV relativeFrom="paragraph">
            <wp:posOffset>114300</wp:posOffset>
          </wp:positionV>
          <wp:extent cx="1558669" cy="8758238"/>
          <wp:effectExtent l="0" t="0" r="0" b="0"/>
          <wp:wrapSquare wrapText="bothSides" distT="114300" distB="114300" distL="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8669" cy="8758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1A86"/>
    <w:multiLevelType w:val="multilevel"/>
    <w:tmpl w:val="890C3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2B0C4E"/>
    <w:multiLevelType w:val="multilevel"/>
    <w:tmpl w:val="5866C752"/>
    <w:lvl w:ilvl="0">
      <w:start w:val="1"/>
      <w:numFmt w:val="decimal"/>
      <w:lvlText w:val="%1."/>
      <w:lvlJc w:val="left"/>
      <w:pPr>
        <w:ind w:left="720" w:firstLine="466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04787D"/>
    <w:multiLevelType w:val="multilevel"/>
    <w:tmpl w:val="274865E6"/>
    <w:lvl w:ilvl="0">
      <w:start w:val="1"/>
      <w:numFmt w:val="decimal"/>
      <w:lvlText w:val="%1."/>
      <w:lvlJc w:val="left"/>
      <w:pPr>
        <w:ind w:left="360" w:firstLine="5025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DE794F"/>
    <w:multiLevelType w:val="multilevel"/>
    <w:tmpl w:val="598E1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firstLine="445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813B3C"/>
    <w:multiLevelType w:val="multilevel"/>
    <w:tmpl w:val="5504F26E"/>
    <w:lvl w:ilvl="0">
      <w:start w:val="1"/>
      <w:numFmt w:val="decimal"/>
      <w:lvlText w:val="%1."/>
      <w:lvlJc w:val="left"/>
      <w:pPr>
        <w:ind w:left="720" w:firstLine="466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77531004">
    <w:abstractNumId w:val="0"/>
  </w:num>
  <w:num w:numId="2" w16cid:durableId="324894465">
    <w:abstractNumId w:val="4"/>
  </w:num>
  <w:num w:numId="3" w16cid:durableId="1158381300">
    <w:abstractNumId w:val="3"/>
  </w:num>
  <w:num w:numId="4" w16cid:durableId="1892839345">
    <w:abstractNumId w:val="2"/>
  </w:num>
  <w:num w:numId="5" w16cid:durableId="84300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E9C"/>
    <w:rsid w:val="001547F4"/>
    <w:rsid w:val="008F1B56"/>
    <w:rsid w:val="009D25D2"/>
    <w:rsid w:val="00B8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3FCF"/>
  <w15:docId w15:val="{5F430C46-932F-4C3E-A4BB-E94CAA92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lf@smetanuvdum.litomys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lecky@andelskalitomys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1177</Words>
  <Characters>6945</Characters>
  <Application>Microsoft Office Word</Application>
  <DocSecurity>0</DocSecurity>
  <Lines>57</Lines>
  <Paragraphs>16</Paragraphs>
  <ScaleCrop>false</ScaleCrop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Flachová</cp:lastModifiedBy>
  <cp:revision>3</cp:revision>
  <dcterms:created xsi:type="dcterms:W3CDTF">2022-07-08T09:29:00Z</dcterms:created>
  <dcterms:modified xsi:type="dcterms:W3CDTF">2022-07-08T09:33:00Z</dcterms:modified>
</cp:coreProperties>
</file>