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8B7D" w14:textId="6B91B3A8" w:rsidR="007318C5" w:rsidRPr="00017F97" w:rsidRDefault="008B72A9" w:rsidP="008B72A9">
      <w:pPr>
        <w:jc w:val="center"/>
        <w:rPr>
          <w:b/>
        </w:rPr>
      </w:pPr>
      <w:r w:rsidRPr="00017F97">
        <w:rPr>
          <w:b/>
        </w:rPr>
        <w:t xml:space="preserve">DODATEK Č. </w:t>
      </w:r>
      <w:r w:rsidR="00996236">
        <w:rPr>
          <w:b/>
        </w:rPr>
        <w:t>3</w:t>
      </w:r>
      <w:r w:rsidRPr="00017F97">
        <w:rPr>
          <w:b/>
        </w:rPr>
        <w:t xml:space="preserve"> KE SMLOUVĚ </w:t>
      </w:r>
    </w:p>
    <w:p w14:paraId="0037DAA2" w14:textId="77777777" w:rsidR="003A5336" w:rsidRPr="00017F97" w:rsidRDefault="003A5336" w:rsidP="008B72A9">
      <w:pPr>
        <w:jc w:val="center"/>
        <w:rPr>
          <w:b/>
        </w:rPr>
      </w:pPr>
      <w:r w:rsidRPr="00017F97">
        <w:rPr>
          <w:b/>
        </w:rPr>
        <w:t xml:space="preserve">o zajištění služeb </w:t>
      </w:r>
      <w:r w:rsidR="00A330B2">
        <w:rPr>
          <w:b/>
        </w:rPr>
        <w:t xml:space="preserve">komplexního zabezpečení zneškodnění </w:t>
      </w:r>
      <w:r w:rsidRPr="00017F97">
        <w:rPr>
          <w:b/>
        </w:rPr>
        <w:t>odpad</w:t>
      </w:r>
      <w:r w:rsidR="00A330B2">
        <w:rPr>
          <w:b/>
        </w:rPr>
        <w:t>ů obce Milín</w:t>
      </w:r>
    </w:p>
    <w:p w14:paraId="79CB305F" w14:textId="77777777" w:rsidR="003A5336" w:rsidRPr="003A5336" w:rsidRDefault="00A330B2" w:rsidP="00C154D5">
      <w:pPr>
        <w:spacing w:after="0" w:line="276" w:lineRule="auto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Obec Milín</w:t>
      </w:r>
    </w:p>
    <w:p w14:paraId="030B9D36" w14:textId="77777777" w:rsidR="003A5336" w:rsidRPr="00017F97" w:rsidRDefault="00A330B2" w:rsidP="00C154D5">
      <w:pPr>
        <w:spacing w:after="0" w:line="276" w:lineRule="auto"/>
        <w:jc w:val="both"/>
      </w:pPr>
      <w:r>
        <w:t>ul. 11. května 27</w:t>
      </w:r>
    </w:p>
    <w:p w14:paraId="6F9AC34E" w14:textId="77777777" w:rsidR="003A5336" w:rsidRPr="003A5336" w:rsidRDefault="00A330B2" w:rsidP="00C154D5">
      <w:pPr>
        <w:spacing w:after="0" w:line="276" w:lineRule="auto"/>
        <w:jc w:val="both"/>
      </w:pPr>
      <w:r>
        <w:t>262 31 Milín</w:t>
      </w:r>
    </w:p>
    <w:p w14:paraId="1F438B5D" w14:textId="77777777" w:rsidR="003A5336" w:rsidRPr="003A5336" w:rsidRDefault="00A330B2" w:rsidP="00C154D5">
      <w:pPr>
        <w:spacing w:after="200" w:line="360" w:lineRule="auto"/>
        <w:jc w:val="both"/>
      </w:pPr>
      <w:r>
        <w:t>IČ: 00242730</w:t>
      </w:r>
    </w:p>
    <w:p w14:paraId="7D463B49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b/>
          <w:bCs/>
        </w:rPr>
      </w:pPr>
      <w:r w:rsidRPr="003A5336">
        <w:t xml:space="preserve">V zastoupení starosty </w:t>
      </w:r>
      <w:r w:rsidR="00A330B2">
        <w:t>Ing. Pavla Nekla</w:t>
      </w:r>
    </w:p>
    <w:p w14:paraId="0A5D4AD2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bCs/>
        </w:rPr>
      </w:pPr>
      <w:r w:rsidRPr="003A5336">
        <w:rPr>
          <w:rFonts w:cs="Calibri"/>
          <w:bCs/>
        </w:rPr>
        <w:t>(dále jen jako „objednatel“)</w:t>
      </w:r>
    </w:p>
    <w:p w14:paraId="380C11F6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bCs/>
        </w:rPr>
      </w:pPr>
      <w:r w:rsidRPr="003A5336">
        <w:rPr>
          <w:rFonts w:cs="Calibri"/>
          <w:bCs/>
        </w:rPr>
        <w:t>a</w:t>
      </w:r>
    </w:p>
    <w:p w14:paraId="4219E2A2" w14:textId="77777777" w:rsidR="00017F97" w:rsidRPr="00017F97" w:rsidRDefault="003A5336" w:rsidP="00C154D5">
      <w:pPr>
        <w:pStyle w:val="Bezmezer"/>
        <w:jc w:val="both"/>
        <w:rPr>
          <w:b/>
          <w:i/>
        </w:rPr>
      </w:pPr>
      <w:r w:rsidRPr="00017F97">
        <w:rPr>
          <w:b/>
          <w:i/>
        </w:rPr>
        <w:t xml:space="preserve">Technické služby města Příbrami, příspěvková organizace </w:t>
      </w:r>
    </w:p>
    <w:p w14:paraId="761839A3" w14:textId="77777777" w:rsidR="00017F97" w:rsidRPr="00017F97" w:rsidRDefault="00017F97" w:rsidP="00C154D5">
      <w:pPr>
        <w:pStyle w:val="Bezmezer"/>
        <w:jc w:val="both"/>
      </w:pPr>
      <w:r w:rsidRPr="00017F97">
        <w:t>U Kasáren 6</w:t>
      </w:r>
    </w:p>
    <w:p w14:paraId="1A682BC9" w14:textId="77777777" w:rsidR="00017F97" w:rsidRPr="00017F97" w:rsidRDefault="00017F97" w:rsidP="00C154D5">
      <w:pPr>
        <w:pStyle w:val="Bezmezer"/>
        <w:jc w:val="both"/>
      </w:pPr>
      <w:r w:rsidRPr="00017F97">
        <w:t>261 01 Příbram IV</w:t>
      </w:r>
    </w:p>
    <w:p w14:paraId="29648461" w14:textId="77777777" w:rsidR="00017F97" w:rsidRPr="00017F97" w:rsidRDefault="00017F97" w:rsidP="00C154D5">
      <w:pPr>
        <w:pStyle w:val="Bezmezer"/>
        <w:jc w:val="both"/>
      </w:pPr>
      <w:r w:rsidRPr="00017F97">
        <w:t>IČ:00068047, DIČ: CZ00068047</w:t>
      </w:r>
    </w:p>
    <w:p w14:paraId="10374639" w14:textId="77777777" w:rsidR="003A5336" w:rsidRPr="003A5336" w:rsidRDefault="00017F97" w:rsidP="00C154D5">
      <w:pPr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>IČZ: CZS00652</w:t>
      </w:r>
    </w:p>
    <w:p w14:paraId="338DA909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</w:rPr>
      </w:pPr>
      <w:r w:rsidRPr="003A5336">
        <w:rPr>
          <w:rFonts w:cs="Calibri"/>
        </w:rPr>
        <w:t>V zastoupení ředitele Ing. Pavla Máchy</w:t>
      </w:r>
    </w:p>
    <w:p w14:paraId="5C9A9E2D" w14:textId="77777777" w:rsidR="003A5336" w:rsidRPr="003A5336" w:rsidRDefault="003A5336" w:rsidP="00C154D5">
      <w:pPr>
        <w:spacing w:after="200" w:line="276" w:lineRule="auto"/>
        <w:jc w:val="both"/>
        <w:rPr>
          <w:rFonts w:cs="Calibri"/>
          <w:i/>
        </w:rPr>
      </w:pPr>
      <w:r w:rsidRPr="003A5336">
        <w:rPr>
          <w:rFonts w:cs="Calibri"/>
          <w:i/>
        </w:rPr>
        <w:t>(dále jen jako „Dodavatel“)</w:t>
      </w:r>
    </w:p>
    <w:p w14:paraId="32B3115F" w14:textId="37463E62" w:rsidR="003A5336" w:rsidRDefault="003A5336" w:rsidP="00C154D5">
      <w:pPr>
        <w:spacing w:after="200" w:line="276" w:lineRule="auto"/>
        <w:jc w:val="both"/>
        <w:rPr>
          <w:rFonts w:cs="Calibri"/>
        </w:rPr>
      </w:pPr>
      <w:r w:rsidRPr="003A5336">
        <w:rPr>
          <w:rFonts w:cs="Calibri"/>
        </w:rPr>
        <w:t>uzavírají dnešního dne, měsíce a roku t</w:t>
      </w:r>
      <w:r w:rsidR="00017F97">
        <w:rPr>
          <w:rFonts w:cs="Calibri"/>
        </w:rPr>
        <w:t xml:space="preserve">ento dodatek ke smlouvě </w:t>
      </w:r>
      <w:r w:rsidR="00E95FB1">
        <w:rPr>
          <w:rFonts w:cs="Calibri"/>
        </w:rPr>
        <w:t xml:space="preserve">o </w:t>
      </w:r>
      <w:r w:rsidR="00A330B2" w:rsidRPr="00A330B2">
        <w:t>zajištění služeb komplexního zabezpečení zneškodnění odpadů obce Milín</w:t>
      </w:r>
      <w:r w:rsidR="00017F97">
        <w:rPr>
          <w:rFonts w:cs="Calibri"/>
        </w:rPr>
        <w:t xml:space="preserve"> ze dne </w:t>
      </w:r>
      <w:r w:rsidR="00A330B2">
        <w:rPr>
          <w:rFonts w:cs="Calibri"/>
        </w:rPr>
        <w:t>9.5.2019</w:t>
      </w:r>
      <w:r w:rsidR="00DA1C84">
        <w:rPr>
          <w:rFonts w:cs="Calibri"/>
        </w:rPr>
        <w:t xml:space="preserve"> (dále též smlouva)</w:t>
      </w:r>
      <w:r w:rsidR="00017F97">
        <w:rPr>
          <w:rFonts w:cs="Calibri"/>
        </w:rPr>
        <w:t>.</w:t>
      </w:r>
    </w:p>
    <w:p w14:paraId="36B1D58A" w14:textId="33DBAE3E" w:rsidR="00DA1C84" w:rsidRPr="00996236" w:rsidRDefault="00DA1C84" w:rsidP="0099623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96236">
        <w:rPr>
          <w:rFonts w:cstheme="minorHAnsi"/>
        </w:rPr>
        <w:t>Tímto dodatkem se doplňují a mění následující ustanovení smlouvy:</w:t>
      </w:r>
    </w:p>
    <w:p w14:paraId="4FA624B9" w14:textId="5BA32571" w:rsidR="00996236" w:rsidRDefault="00996236" w:rsidP="00996236">
      <w:pPr>
        <w:jc w:val="both"/>
        <w:rPr>
          <w:rFonts w:cstheme="minorHAnsi"/>
        </w:rPr>
      </w:pPr>
      <w:r>
        <w:rPr>
          <w:rFonts w:cstheme="minorHAnsi"/>
        </w:rPr>
        <w:t>Článek 2. smlouvy „Povinnosti objednatele“ se za bodem 5.4. doplňuje odstavcem:</w:t>
      </w:r>
    </w:p>
    <w:p w14:paraId="55C758B6" w14:textId="4C52211D" w:rsidR="00996236" w:rsidRDefault="00996236" w:rsidP="00996236">
      <w:pPr>
        <w:jc w:val="both"/>
        <w:rPr>
          <w:rFonts w:cstheme="minorHAnsi"/>
        </w:rPr>
      </w:pPr>
      <w:r>
        <w:rPr>
          <w:rFonts w:cstheme="minorHAnsi"/>
        </w:rPr>
        <w:t>5.5 V případě, že nedojde vlivem nepředvídatelných okolností (např. porucha sběrného vozidla) ke sběru sběrných nádob v předem dohodnutém sběrném dnu, Dodavatel se zavazuje, že náhradní sběr bude zajištěn a proveden následující pracovní den.</w:t>
      </w:r>
    </w:p>
    <w:p w14:paraId="0223DECE" w14:textId="77777777" w:rsidR="00996236" w:rsidRDefault="00996236" w:rsidP="00996236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5.6 </w:t>
      </w:r>
      <w:r w:rsidRPr="00C16C8C">
        <w:rPr>
          <w:rFonts w:cstheme="minorHAnsi"/>
        </w:rPr>
        <w:t>Objednatel musí zajistit v den sběru a přepravy sjízdnost komunikací pro svozová vozidla v katastru obce tak, aby nádoby byly přístupné v den svozu. Pokud tak neučiní, svoz sběrných nádob se uskuteční až v následujícím pravidelném termínu svozu bez nároku na náhradní svoz.</w:t>
      </w:r>
    </w:p>
    <w:p w14:paraId="363FA7BA" w14:textId="77777777" w:rsidR="006769D1" w:rsidRDefault="006769D1" w:rsidP="00996236">
      <w:pPr>
        <w:spacing w:after="0" w:line="276" w:lineRule="auto"/>
        <w:contextualSpacing/>
        <w:jc w:val="both"/>
        <w:rPr>
          <w:rFonts w:cstheme="minorHAnsi"/>
        </w:rPr>
      </w:pPr>
    </w:p>
    <w:p w14:paraId="0665B734" w14:textId="77777777" w:rsidR="006769D1" w:rsidRDefault="006769D1" w:rsidP="006769D1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5.7 </w:t>
      </w:r>
      <w:r w:rsidRPr="00C16C8C">
        <w:rPr>
          <w:rFonts w:cstheme="minorHAnsi"/>
        </w:rPr>
        <w:t>Dodavatel se zavazuje vyprazdňovat sběrové nádoby úplně s výjimkou případů zaviněných další osobou, tj. např. zamrzlého nebo příliš upěchovaného odpadu.</w:t>
      </w:r>
    </w:p>
    <w:p w14:paraId="0731F8D8" w14:textId="77777777" w:rsidR="006769D1" w:rsidRDefault="006769D1" w:rsidP="006769D1">
      <w:pPr>
        <w:spacing w:after="0" w:line="276" w:lineRule="auto"/>
        <w:contextualSpacing/>
        <w:jc w:val="both"/>
        <w:rPr>
          <w:rFonts w:cstheme="minorHAnsi"/>
        </w:rPr>
      </w:pPr>
    </w:p>
    <w:p w14:paraId="23243DBA" w14:textId="17CFD2DC" w:rsidR="006769D1" w:rsidRDefault="006769D1" w:rsidP="006769D1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5.8 </w:t>
      </w:r>
      <w:r w:rsidRPr="00C16C8C">
        <w:rPr>
          <w:rFonts w:cstheme="minorHAnsi"/>
        </w:rPr>
        <w:t>Dodavatel je oprávněn odmítnout vyprázdnění sběrových nádob na směsný komunální odpad, pokud budou v nich uloženy - žhavý popel, zemina, stavební suť, uhynulá zvířata, tekuté odpady. Rovněž je Dodavatel oprávněn odmítnout vyprázdnění poškozených sběrových nádob, které nejdou z důvodu poškození vyprázdnit sběrným vozidlem nebo, ze kterých by z důvodu poškození odpad vypadával. Dále je Dodavatel oprávněn odmítnout vyprázdnění přeplněných sběrných nádob na směsný komunální odpad, z kterých by tento odpad při manipulaci vypadával.</w:t>
      </w:r>
    </w:p>
    <w:p w14:paraId="1AD904B0" w14:textId="77777777" w:rsidR="006769D1" w:rsidRDefault="006769D1" w:rsidP="006769D1">
      <w:pPr>
        <w:spacing w:after="0" w:line="276" w:lineRule="auto"/>
        <w:contextualSpacing/>
        <w:jc w:val="both"/>
        <w:rPr>
          <w:rFonts w:cstheme="minorHAnsi"/>
        </w:rPr>
      </w:pPr>
    </w:p>
    <w:p w14:paraId="6F3F5D58" w14:textId="77777777" w:rsidR="006769D1" w:rsidRPr="00C16C8C" w:rsidRDefault="006769D1" w:rsidP="006769D1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5.9 </w:t>
      </w:r>
      <w:r w:rsidRPr="00C16C8C">
        <w:rPr>
          <w:rFonts w:cstheme="minorHAnsi"/>
        </w:rPr>
        <w:t>Objednatel musí zajistit umístění sběrných nádob na směsný komunální odpad v den sběru a přepravy na veřejném prostranství tak, aby byla umožněna snadná a bezpečná manipulace se sběrovými nádobami v době jejich vyprazdňování bez narušení plynulosti poskytované služby.</w:t>
      </w:r>
    </w:p>
    <w:p w14:paraId="12958159" w14:textId="0C8FE9A9" w:rsidR="006769D1" w:rsidRPr="00C16C8C" w:rsidRDefault="006769D1" w:rsidP="006769D1">
      <w:pPr>
        <w:spacing w:after="0" w:line="276" w:lineRule="auto"/>
        <w:contextualSpacing/>
        <w:jc w:val="both"/>
        <w:rPr>
          <w:rFonts w:cstheme="minorHAnsi"/>
        </w:rPr>
      </w:pPr>
    </w:p>
    <w:p w14:paraId="1550FEC5" w14:textId="6CECFEB7" w:rsidR="00801F18" w:rsidRDefault="00DF0B32" w:rsidP="00C154D5">
      <w:pPr>
        <w:spacing w:after="200" w:line="276" w:lineRule="auto"/>
        <w:jc w:val="both"/>
        <w:rPr>
          <w:rFonts w:cs="Calibri"/>
        </w:rPr>
      </w:pPr>
      <w:r w:rsidRPr="00DF0B32">
        <w:rPr>
          <w:rFonts w:cs="Calibri"/>
        </w:rPr>
        <w:t>II. Tímto dodatkem se dále sjednává pro kalendářní rok 202</w:t>
      </w:r>
      <w:r w:rsidR="006769D1">
        <w:rPr>
          <w:rFonts w:cs="Calibri"/>
        </w:rPr>
        <w:t>2</w:t>
      </w:r>
      <w:r w:rsidRPr="00DF0B32">
        <w:rPr>
          <w:rFonts w:cs="Calibri"/>
        </w:rPr>
        <w:t>1 cena za poskytnuté služby dle čl</w:t>
      </w:r>
      <w:r>
        <w:rPr>
          <w:rFonts w:cs="Calibri"/>
        </w:rPr>
        <w:t>ánku</w:t>
      </w:r>
      <w:r w:rsidRPr="00DF0B32">
        <w:rPr>
          <w:rFonts w:cs="Calibri"/>
        </w:rPr>
        <w:t xml:space="preserve"> </w:t>
      </w:r>
      <w:r>
        <w:rPr>
          <w:rFonts w:cs="Calibri"/>
        </w:rPr>
        <w:t>2</w:t>
      </w:r>
      <w:r w:rsidRPr="00DF0B32">
        <w:rPr>
          <w:rFonts w:cs="Calibri"/>
        </w:rPr>
        <w:t xml:space="preserve"> smlouvy, a to následujícím způsobem</w:t>
      </w:r>
    </w:p>
    <w:p w14:paraId="1AAE2801" w14:textId="29E7C36B" w:rsidR="00AB1784" w:rsidRPr="00C154D5" w:rsidRDefault="00C154D5" w:rsidP="00C154D5">
      <w:pPr>
        <w:spacing w:after="200" w:line="276" w:lineRule="auto"/>
        <w:jc w:val="both"/>
        <w:rPr>
          <w:rFonts w:cs="Calibri"/>
        </w:rPr>
      </w:pPr>
      <w:r w:rsidRPr="00C154D5">
        <w:rPr>
          <w:rFonts w:cs="Calibri"/>
        </w:rPr>
        <w:t xml:space="preserve">A) </w:t>
      </w:r>
      <w:r w:rsidR="00AD208E" w:rsidRPr="00C154D5">
        <w:rPr>
          <w:rFonts w:cs="Calibri"/>
        </w:rPr>
        <w:t>V souladu s</w:t>
      </w:r>
      <w:r w:rsidRPr="00C154D5">
        <w:rPr>
          <w:rFonts w:cs="Calibri"/>
        </w:rPr>
        <w:t> </w:t>
      </w:r>
      <w:r w:rsidR="00AB1784" w:rsidRPr="00C154D5">
        <w:rPr>
          <w:rFonts w:cs="Calibri"/>
        </w:rPr>
        <w:t>čl</w:t>
      </w:r>
      <w:r w:rsidRPr="00C154D5">
        <w:rPr>
          <w:rFonts w:cs="Calibri"/>
        </w:rPr>
        <w:t xml:space="preserve">ánkem </w:t>
      </w:r>
      <w:r w:rsidR="00AB1784" w:rsidRPr="00C154D5">
        <w:rPr>
          <w:rFonts w:cs="Calibri"/>
        </w:rPr>
        <w:t xml:space="preserve">6 </w:t>
      </w:r>
      <w:r w:rsidRPr="00C154D5">
        <w:rPr>
          <w:rFonts w:cs="Calibri"/>
        </w:rPr>
        <w:t xml:space="preserve">bodem 6.9 a. dodavatel </w:t>
      </w:r>
      <w:r w:rsidR="00AB1784" w:rsidRPr="00C154D5">
        <w:rPr>
          <w:rFonts w:cs="Calibri"/>
        </w:rPr>
        <w:t xml:space="preserve">zvyšuje ceny </w:t>
      </w:r>
      <w:r w:rsidR="004C1380" w:rsidRPr="00C154D5">
        <w:rPr>
          <w:rFonts w:cs="Calibri"/>
        </w:rPr>
        <w:t>z</w:t>
      </w:r>
      <w:r w:rsidR="00AB1784" w:rsidRPr="00C154D5">
        <w:rPr>
          <w:rFonts w:cs="Calibri"/>
        </w:rPr>
        <w:t>a služby od 1.1.202</w:t>
      </w:r>
      <w:r w:rsidR="006769D1">
        <w:rPr>
          <w:rFonts w:cs="Calibri"/>
        </w:rPr>
        <w:t>2</w:t>
      </w:r>
      <w:r w:rsidR="00AB1784" w:rsidRPr="00C154D5">
        <w:rPr>
          <w:rFonts w:cs="Calibri"/>
        </w:rPr>
        <w:t xml:space="preserve"> o</w:t>
      </w:r>
      <w:r w:rsidR="00DC2F00" w:rsidRPr="00C154D5">
        <w:rPr>
          <w:rFonts w:cs="Calibri"/>
        </w:rPr>
        <w:t xml:space="preserve"> polovinu mezi</w:t>
      </w:r>
      <w:r w:rsidR="00AB1784" w:rsidRPr="00C154D5">
        <w:rPr>
          <w:rFonts w:cs="Calibri"/>
        </w:rPr>
        <w:t>roční mír</w:t>
      </w:r>
      <w:r w:rsidR="00DC2F00" w:rsidRPr="00C154D5">
        <w:rPr>
          <w:rFonts w:cs="Calibri"/>
        </w:rPr>
        <w:t>y</w:t>
      </w:r>
      <w:r w:rsidR="00AB1784" w:rsidRPr="00C154D5">
        <w:rPr>
          <w:rFonts w:cs="Calibri"/>
        </w:rPr>
        <w:t xml:space="preserve"> inflace</w:t>
      </w:r>
      <w:r w:rsidR="004C1380" w:rsidRPr="00C154D5">
        <w:rPr>
          <w:rFonts w:cs="Calibri"/>
        </w:rPr>
        <w:t xml:space="preserve">, vyjádřenou přírůstkem průměrného ročního indexu spotřebitelských cen za uplynulý kalendářní rok, vyhlášenou Českým statistickým úřadem, tj. o </w:t>
      </w:r>
      <w:r w:rsidR="00DC2F00" w:rsidRPr="00C154D5">
        <w:rPr>
          <w:rFonts w:cs="Calibri"/>
        </w:rPr>
        <w:t>1,</w:t>
      </w:r>
      <w:r w:rsidR="006769D1">
        <w:rPr>
          <w:rFonts w:cs="Calibri"/>
        </w:rPr>
        <w:t>9</w:t>
      </w:r>
      <w:r w:rsidR="004C1380" w:rsidRPr="00C154D5">
        <w:rPr>
          <w:rFonts w:cs="Calibri"/>
        </w:rPr>
        <w:t xml:space="preserve"> %</w:t>
      </w:r>
      <w:r w:rsidRPr="00C154D5">
        <w:rPr>
          <w:rFonts w:cs="Calibri"/>
        </w:rPr>
        <w:t xml:space="preserve">; a dále v souladu s článkem 6 bodem 6 b. smlouvy se v návaznosti na změny poplatků dle zákona č. 541/2020 Sb., zákona </w:t>
      </w:r>
      <w:r w:rsidRPr="00C154D5">
        <w:rPr>
          <w:rFonts w:cs="Calibri"/>
        </w:rPr>
        <w:lastRenderedPageBreak/>
        <w:t>o odpadech sjednává zvýšení</w:t>
      </w:r>
      <w:r w:rsidR="00434E78">
        <w:rPr>
          <w:rFonts w:cs="Calibri"/>
        </w:rPr>
        <w:t xml:space="preserve"> ceny za služby od 1.1.202</w:t>
      </w:r>
      <w:r w:rsidR="006769D1">
        <w:rPr>
          <w:rFonts w:cs="Calibri"/>
        </w:rPr>
        <w:t>2</w:t>
      </w:r>
      <w:r w:rsidR="00434E78">
        <w:rPr>
          <w:rFonts w:cs="Calibri"/>
        </w:rPr>
        <w:t xml:space="preserve"> </w:t>
      </w:r>
      <w:r w:rsidR="000E24EC">
        <w:rPr>
          <w:rFonts w:cs="Calibri"/>
        </w:rPr>
        <w:t>dle změn vyvolaných tímto zákonem, vč. změny v</w:t>
      </w:r>
      <w:r w:rsidR="00434E78">
        <w:rPr>
          <w:rFonts w:cs="Calibri"/>
        </w:rPr>
        <w:t xml:space="preserve"> tom smyslu, že </w:t>
      </w:r>
      <w:r w:rsidRPr="00C154D5">
        <w:rPr>
          <w:rFonts w:cs="Calibri"/>
        </w:rPr>
        <w:t xml:space="preserve"> </w:t>
      </w:r>
      <w:r w:rsidR="000E24EC" w:rsidRPr="000E24EC">
        <w:rPr>
          <w:rFonts w:cs="Calibri"/>
        </w:rPr>
        <w:t xml:space="preserve">ve vztahu ke komunálnímu odpadu splňujícímu podmínky podle § 40 odst. 1 z.č. 541/2020 Sb., o odpadech s výjimkou nebezpečných odpadů, jehož původcem je obec, </w:t>
      </w:r>
      <w:r w:rsidR="000E24EC">
        <w:rPr>
          <w:rFonts w:cs="Calibri"/>
        </w:rPr>
        <w:t xml:space="preserve">bude </w:t>
      </w:r>
      <w:r w:rsidR="000E24EC" w:rsidRPr="000E24EC">
        <w:rPr>
          <w:rFonts w:cs="Calibri"/>
        </w:rPr>
        <w:t xml:space="preserve">uplatněn nárok na zahrnutí těchto odpadů do dílčího základu poplatku za ukládání komunálního odpadu dle ustanovení § 157 odst. 1 z.č. 541/2020 Sb., o odpadech, tj. nárok na zahrnutí uvedeného komunálního odpadu namísto dílčího základu poplatku za ukládání využitelných odpadů do dílčího základu poplatku za ukládání komunálního odpadu, </w:t>
      </w:r>
      <w:r w:rsidR="000E24EC">
        <w:rPr>
          <w:rFonts w:cs="Calibri"/>
        </w:rPr>
        <w:t xml:space="preserve">přičemž  v případě dosažení maximálního množství uvedeného odpadu pro uplatnění dílčího poplatku za uložení komunálního odpadu, bude nad rámec ujednané ceny doúčtováno každý měsíc </w:t>
      </w:r>
      <w:r w:rsidR="006769D1">
        <w:rPr>
          <w:rFonts w:cs="Calibri"/>
        </w:rPr>
        <w:t>4</w:t>
      </w:r>
      <w:r w:rsidR="000E24EC">
        <w:rPr>
          <w:rFonts w:cs="Calibri"/>
        </w:rPr>
        <w:t>00,- Kč za každou tunu odpadu přesahující toto maximální množství.</w:t>
      </w:r>
    </w:p>
    <w:p w14:paraId="75A755FE" w14:textId="77777777" w:rsidR="00C154D5" w:rsidRPr="00C154D5" w:rsidRDefault="00C154D5" w:rsidP="00C154D5">
      <w:pPr>
        <w:spacing w:after="200" w:line="276" w:lineRule="auto"/>
        <w:jc w:val="both"/>
        <w:rPr>
          <w:rFonts w:cs="Calibri"/>
        </w:rPr>
      </w:pPr>
      <w:r w:rsidRPr="00C154D5">
        <w:rPr>
          <w:rFonts w:cs="Calibri"/>
        </w:rPr>
        <w:t>B) Tímto dodatkem se mění Příloha č. 2 smlouvy, v níž jsou uvedeny jednotkové ceny za provedené služby. Upravená příloha č. 2 je přílohou tohoto dodatku.</w:t>
      </w:r>
    </w:p>
    <w:p w14:paraId="660F48CC" w14:textId="77777777" w:rsidR="00C154D5" w:rsidRDefault="00C154D5" w:rsidP="00C154D5">
      <w:pPr>
        <w:pStyle w:val="Bezmezer"/>
        <w:jc w:val="both"/>
        <w:rPr>
          <w:rFonts w:cs="Calibri"/>
        </w:rPr>
      </w:pPr>
      <w:r w:rsidRPr="00C154D5">
        <w:rPr>
          <w:rFonts w:cs="Calibri"/>
        </w:rPr>
        <w:t xml:space="preserve">III. Dodatek ke smlouvě nabývá platnosti dnem podpisu oběma smluvními stranami a účinnosti dnem uveřejnění prostřednictvím registru smluv dle zákona č. 340/2015 Sb., o registru smluv s výpovědní lhůtou 3 měsíce. Obě strany prohlašují, že jsou si vědomy skutečnosti, že tento dodatek podléhá uveřejnění v ISRS dle zákona č. 340/2015 Sb., o registru smluv a souhlasí se zveřejněním údajů obsažených v dodatku ke smlouvě. Smluvní strany se dohodly, že uveřejnění prostřednictvím registru smluv zajistí Dodavatel. </w:t>
      </w:r>
    </w:p>
    <w:p w14:paraId="37C355B4" w14:textId="6B6E41D2" w:rsidR="00FA68C9" w:rsidRPr="00813AF1" w:rsidRDefault="00FA68C9" w:rsidP="00FA68C9">
      <w:pPr>
        <w:pStyle w:val="Odstavecseseznamem"/>
        <w:ind w:left="0"/>
        <w:jc w:val="both"/>
        <w:rPr>
          <w:rFonts w:cstheme="minorHAnsi"/>
        </w:rPr>
      </w:pPr>
      <w:r w:rsidRPr="002C4D25">
        <w:rPr>
          <w:rFonts w:cstheme="minorHAnsi"/>
          <w:iCs/>
        </w:rPr>
        <w:t>Smluvní strany prohlašují, že se podmínkami tohoto dodatku na základě vzájemné dohody řídily již ode dne dojednání podmínek dodatku (od 1. 1. 202</w:t>
      </w:r>
      <w:r w:rsidR="006769D1">
        <w:rPr>
          <w:rFonts w:cstheme="minorHAnsi"/>
          <w:iCs/>
        </w:rPr>
        <w:t>2</w:t>
      </w:r>
      <w:r w:rsidRPr="002C4D25">
        <w:rPr>
          <w:rFonts w:cstheme="minorHAnsi"/>
          <w:iCs/>
        </w:rPr>
        <w:t>) a veškerá svá vzájemná plnění poskytnutá ode dne dojednání obsahu dodatku do dne nabytí účinnosti tohoto dodatku považují za plnění poskytnutá podle tohoto dodatku</w:t>
      </w:r>
      <w:r w:rsidRPr="00813AF1">
        <w:rPr>
          <w:rFonts w:cstheme="minorHAnsi"/>
          <w:sz w:val="24"/>
          <w:szCs w:val="24"/>
        </w:rPr>
        <w:t>.</w:t>
      </w:r>
    </w:p>
    <w:p w14:paraId="1A9F6F7E" w14:textId="77777777" w:rsidR="003A5336" w:rsidRDefault="003A5336" w:rsidP="00C154D5">
      <w:pPr>
        <w:pStyle w:val="Bezmezer"/>
        <w:jc w:val="both"/>
        <w:rPr>
          <w:b/>
        </w:rPr>
      </w:pPr>
    </w:p>
    <w:p w14:paraId="71850279" w14:textId="77777777" w:rsidR="008B72A9" w:rsidRDefault="00AD208E" w:rsidP="00C154D5">
      <w:pPr>
        <w:pStyle w:val="Bezmezer"/>
        <w:jc w:val="both"/>
      </w:pPr>
      <w:r>
        <w:t>V </w:t>
      </w:r>
      <w:r w:rsidR="00B47AC5">
        <w:t>Milíně</w:t>
      </w:r>
      <w:r>
        <w:t xml:space="preserve">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2A9">
        <w:t>V Příbrami dne:</w:t>
      </w:r>
      <w:r w:rsidR="00EA6B9F">
        <w:t xml:space="preserve"> </w:t>
      </w:r>
    </w:p>
    <w:p w14:paraId="16BCC3A9" w14:textId="77777777" w:rsidR="00F167AC" w:rsidRDefault="00F167AC" w:rsidP="00C154D5">
      <w:pPr>
        <w:pStyle w:val="Bezmezer"/>
        <w:jc w:val="both"/>
      </w:pPr>
    </w:p>
    <w:p w14:paraId="524D6BD1" w14:textId="77777777" w:rsidR="00F167AC" w:rsidRDefault="00F167AC" w:rsidP="00C154D5">
      <w:pPr>
        <w:pStyle w:val="Bezmezer"/>
        <w:jc w:val="both"/>
      </w:pPr>
      <w:bookmarkStart w:id="0" w:name="_GoBack"/>
      <w:bookmarkEnd w:id="0"/>
    </w:p>
    <w:p w14:paraId="7F2E1E18" w14:textId="77777777" w:rsidR="00F167AC" w:rsidRDefault="00F167AC" w:rsidP="00C154D5">
      <w:pPr>
        <w:pStyle w:val="Bezmezer"/>
        <w:jc w:val="both"/>
      </w:pPr>
    </w:p>
    <w:p w14:paraId="27457183" w14:textId="77777777" w:rsidR="00F167AC" w:rsidRDefault="00F167AC" w:rsidP="00C154D5">
      <w:pPr>
        <w:pStyle w:val="Bezmezer"/>
        <w:jc w:val="both"/>
      </w:pPr>
    </w:p>
    <w:p w14:paraId="2E206C8F" w14:textId="77777777" w:rsidR="008B72A9" w:rsidRDefault="008B72A9" w:rsidP="00C154D5">
      <w:pPr>
        <w:pStyle w:val="Bezmezer"/>
        <w:jc w:val="both"/>
      </w:pPr>
    </w:p>
    <w:p w14:paraId="2CF165BE" w14:textId="77777777" w:rsidR="008B72A9" w:rsidRDefault="008B72A9" w:rsidP="00C154D5">
      <w:pPr>
        <w:pStyle w:val="Bezmezer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3D901EA" w14:textId="77777777" w:rsidR="00E410D2" w:rsidRDefault="008B72A9" w:rsidP="00C154D5">
      <w:pPr>
        <w:pStyle w:val="Bezmezer"/>
        <w:jc w:val="both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p w14:paraId="772B4A51" w14:textId="0DADC0F0" w:rsidR="00AD208E" w:rsidRDefault="00AD208E" w:rsidP="00C154D5">
      <w:pPr>
        <w:pStyle w:val="Bezmezer"/>
        <w:jc w:val="both"/>
      </w:pPr>
      <w:r>
        <w:t xml:space="preserve">  </w:t>
      </w:r>
      <w:r w:rsidR="00B47AC5">
        <w:t>Ing. Pavel Nekl</w:t>
      </w:r>
      <w:r>
        <w:t>, starosta</w:t>
      </w:r>
      <w:r>
        <w:tab/>
      </w:r>
      <w:r>
        <w:tab/>
      </w:r>
      <w:r>
        <w:tab/>
      </w:r>
      <w:r>
        <w:tab/>
      </w:r>
      <w:r>
        <w:tab/>
        <w:t xml:space="preserve">         Ing. Pavel Mácha, ředitel</w:t>
      </w:r>
    </w:p>
    <w:p w14:paraId="3B40A46E" w14:textId="77777777" w:rsidR="006769D1" w:rsidRDefault="006769D1" w:rsidP="008272EC"/>
    <w:p w14:paraId="7F210F28" w14:textId="7E9883C5" w:rsidR="008272EC" w:rsidRPr="008272EC" w:rsidRDefault="008272EC" w:rsidP="008272EC">
      <w:r>
        <w:t xml:space="preserve">Příloha: </w:t>
      </w:r>
      <w:r w:rsidRPr="008272EC">
        <w:t>Upravená příloha č. 2</w:t>
      </w:r>
      <w:r>
        <w:t xml:space="preserve"> smlouvy</w:t>
      </w:r>
    </w:p>
    <w:sectPr w:rsidR="008272EC" w:rsidRPr="008272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F61F" w14:textId="77777777" w:rsidR="00051D62" w:rsidRDefault="00051D62" w:rsidP="00434E78">
      <w:pPr>
        <w:spacing w:after="0" w:line="240" w:lineRule="auto"/>
      </w:pPr>
      <w:r>
        <w:separator/>
      </w:r>
    </w:p>
  </w:endnote>
  <w:endnote w:type="continuationSeparator" w:id="0">
    <w:p w14:paraId="4F69FDB0" w14:textId="77777777" w:rsidR="00051D62" w:rsidRDefault="00051D62" w:rsidP="0043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85785"/>
      <w:docPartObj>
        <w:docPartGallery w:val="Page Numbers (Bottom of Page)"/>
        <w:docPartUnique/>
      </w:docPartObj>
    </w:sdtPr>
    <w:sdtEndPr/>
    <w:sdtContent>
      <w:p w14:paraId="1F558D46" w14:textId="5DAF9088" w:rsidR="00434E78" w:rsidRDefault="00434E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D1">
          <w:rPr>
            <w:noProof/>
          </w:rPr>
          <w:t>1</w:t>
        </w:r>
        <w:r>
          <w:fldChar w:fldCharType="end"/>
        </w:r>
      </w:p>
    </w:sdtContent>
  </w:sdt>
  <w:p w14:paraId="200FB93C" w14:textId="77777777" w:rsidR="00434E78" w:rsidRDefault="00434E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A005A" w14:textId="77777777" w:rsidR="00051D62" w:rsidRDefault="00051D62" w:rsidP="00434E78">
      <w:pPr>
        <w:spacing w:after="0" w:line="240" w:lineRule="auto"/>
      </w:pPr>
      <w:r>
        <w:separator/>
      </w:r>
    </w:p>
  </w:footnote>
  <w:footnote w:type="continuationSeparator" w:id="0">
    <w:p w14:paraId="012BB768" w14:textId="77777777" w:rsidR="00051D62" w:rsidRDefault="00051D62" w:rsidP="0043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CD5"/>
    <w:multiLevelType w:val="multilevel"/>
    <w:tmpl w:val="0194F6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7A5AAD"/>
    <w:multiLevelType w:val="hybridMultilevel"/>
    <w:tmpl w:val="C756CD54"/>
    <w:lvl w:ilvl="0" w:tplc="D3501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17F97"/>
    <w:rsid w:val="00051D62"/>
    <w:rsid w:val="00075705"/>
    <w:rsid w:val="000E24EC"/>
    <w:rsid w:val="000F2CB9"/>
    <w:rsid w:val="0015106A"/>
    <w:rsid w:val="001512BE"/>
    <w:rsid w:val="001C0876"/>
    <w:rsid w:val="001E32FF"/>
    <w:rsid w:val="001F18E3"/>
    <w:rsid w:val="0023384B"/>
    <w:rsid w:val="00242A9D"/>
    <w:rsid w:val="002A0C89"/>
    <w:rsid w:val="003A5336"/>
    <w:rsid w:val="00434E78"/>
    <w:rsid w:val="00443372"/>
    <w:rsid w:val="00444630"/>
    <w:rsid w:val="004C1380"/>
    <w:rsid w:val="0062175E"/>
    <w:rsid w:val="00625416"/>
    <w:rsid w:val="006769D1"/>
    <w:rsid w:val="006867BA"/>
    <w:rsid w:val="006869E8"/>
    <w:rsid w:val="006C1B44"/>
    <w:rsid w:val="0072456B"/>
    <w:rsid w:val="007315BF"/>
    <w:rsid w:val="007318C5"/>
    <w:rsid w:val="00742EF3"/>
    <w:rsid w:val="00801F18"/>
    <w:rsid w:val="008272EC"/>
    <w:rsid w:val="0088418C"/>
    <w:rsid w:val="00891492"/>
    <w:rsid w:val="008A0356"/>
    <w:rsid w:val="008B72A9"/>
    <w:rsid w:val="00906187"/>
    <w:rsid w:val="00920C20"/>
    <w:rsid w:val="009427C7"/>
    <w:rsid w:val="00996236"/>
    <w:rsid w:val="009A1EF7"/>
    <w:rsid w:val="009F1C3B"/>
    <w:rsid w:val="009F3366"/>
    <w:rsid w:val="00A330B2"/>
    <w:rsid w:val="00A36675"/>
    <w:rsid w:val="00A72136"/>
    <w:rsid w:val="00AB1784"/>
    <w:rsid w:val="00AD208E"/>
    <w:rsid w:val="00B47AC5"/>
    <w:rsid w:val="00B85FF7"/>
    <w:rsid w:val="00BD5F97"/>
    <w:rsid w:val="00C132DA"/>
    <w:rsid w:val="00C154D5"/>
    <w:rsid w:val="00C677FF"/>
    <w:rsid w:val="00C74D8C"/>
    <w:rsid w:val="00C85284"/>
    <w:rsid w:val="00CB46BC"/>
    <w:rsid w:val="00CE5A96"/>
    <w:rsid w:val="00D16389"/>
    <w:rsid w:val="00D17376"/>
    <w:rsid w:val="00D34F79"/>
    <w:rsid w:val="00D62311"/>
    <w:rsid w:val="00DA1C84"/>
    <w:rsid w:val="00DC2F00"/>
    <w:rsid w:val="00DF0B32"/>
    <w:rsid w:val="00E344C3"/>
    <w:rsid w:val="00E410D2"/>
    <w:rsid w:val="00E470A1"/>
    <w:rsid w:val="00E5617C"/>
    <w:rsid w:val="00E754A1"/>
    <w:rsid w:val="00E95FB1"/>
    <w:rsid w:val="00EA6B9F"/>
    <w:rsid w:val="00EB5651"/>
    <w:rsid w:val="00F167AC"/>
    <w:rsid w:val="00F20F47"/>
    <w:rsid w:val="00FA68C9"/>
    <w:rsid w:val="00FE48C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1B8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E78"/>
  </w:style>
  <w:style w:type="paragraph" w:styleId="Zpat">
    <w:name w:val="footer"/>
    <w:basedOn w:val="Normln"/>
    <w:link w:val="ZpatChar"/>
    <w:uiPriority w:val="99"/>
    <w:unhideWhenUsed/>
    <w:rsid w:val="0043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E78"/>
  </w:style>
  <w:style w:type="paragraph" w:styleId="Odstavecseseznamem">
    <w:name w:val="List Paragraph"/>
    <w:basedOn w:val="Normln"/>
    <w:uiPriority w:val="34"/>
    <w:qFormat/>
    <w:rsid w:val="00FA68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Irena Hofmanová</cp:lastModifiedBy>
  <cp:revision>2</cp:revision>
  <cp:lastPrinted>2021-02-19T10:47:00Z</cp:lastPrinted>
  <dcterms:created xsi:type="dcterms:W3CDTF">2022-07-07T09:50:00Z</dcterms:created>
  <dcterms:modified xsi:type="dcterms:W3CDTF">2022-07-07T09:50:00Z</dcterms:modified>
</cp:coreProperties>
</file>